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58078_73709187">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058080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058082_73709187">
            <w:r>
              <w:rPr>
                <w:webHidden/>
                <w:rStyle w:val="IndexLink"/>
                <w:rtl w:val="true"/>
              </w:rPr>
              <w:t>كتاب الخمس</w:t>
            </w:r>
            <w:r>
              <w:rPr>
                <w:rStyle w:val="IndexLink"/>
                <w:rtl w:val="true"/>
              </w:rPr>
              <w:tab/>
            </w:r>
            <w:r>
              <w:rPr>
                <w:rStyle w:val="IndexLink"/>
              </w:rPr>
              <w:t>11</w:t>
            </w:r>
          </w:hyperlink>
        </w:p>
        <w:p>
          <w:pPr>
            <w:pStyle w:val="Contents3"/>
            <w:tabs>
              <w:tab w:val="clear" w:pos="8459"/>
              <w:tab w:val="right" w:pos="9026" w:leader="dot"/>
            </w:tabs>
            <w:rPr/>
          </w:pPr>
          <w:hyperlink w:anchor="__RefHeading___Toc6058084_7370918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6058086_73709187">
            <w:r>
              <w:rPr>
                <w:webHidden/>
                <w:rStyle w:val="IndexLink"/>
                <w:rtl w:val="true"/>
              </w:rPr>
              <w:t xml:space="preserve">المقصد الأول </w:t>
            </w:r>
            <w:r>
              <w:rPr>
                <w:rStyle w:val="IndexLink"/>
                <w:rtl w:val="true"/>
              </w:rPr>
              <w:t xml:space="preserve">: </w:t>
            </w:r>
            <w:r>
              <w:rPr>
                <w:rStyle w:val="IndexLink"/>
                <w:rtl w:val="true"/>
              </w:rPr>
              <w:t>فيما يجب فيه الخمس</w:t>
            </w:r>
            <w:r>
              <w:rPr>
                <w:rStyle w:val="IndexLink"/>
                <w:rtl w:val="true"/>
              </w:rPr>
              <w:tab/>
            </w:r>
            <w:r>
              <w:rPr>
                <w:rStyle w:val="IndexLink"/>
              </w:rPr>
              <w:t>13</w:t>
            </w:r>
          </w:hyperlink>
        </w:p>
        <w:p>
          <w:pPr>
            <w:pStyle w:val="Contents4"/>
            <w:tabs>
              <w:tab w:val="clear" w:pos="8176"/>
              <w:tab w:val="right" w:pos="9026" w:leader="dot"/>
            </w:tabs>
            <w:rPr/>
          </w:pPr>
          <w:hyperlink w:anchor="__RefHeading___Toc6058088_73709187">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6058090_73709187">
            <w:r>
              <w:rPr>
                <w:webHidden/>
                <w:rStyle w:val="IndexLink"/>
                <w:rtl w:val="true"/>
              </w:rPr>
              <w:t xml:space="preserve">القسم الأول </w:t>
            </w:r>
            <w:r>
              <w:rPr>
                <w:rStyle w:val="IndexLink"/>
                <w:rtl w:val="true"/>
              </w:rPr>
              <w:t xml:space="preserve">: </w:t>
            </w:r>
            <w:r>
              <w:rPr>
                <w:rStyle w:val="IndexLink"/>
                <w:rtl w:val="true"/>
              </w:rPr>
              <w:t>في غنائم دار الحرب</w:t>
            </w:r>
            <w:r>
              <w:rPr>
                <w:rStyle w:val="IndexLink"/>
                <w:rtl w:val="true"/>
              </w:rPr>
              <w:tab/>
            </w:r>
            <w:r>
              <w:rPr>
                <w:rStyle w:val="IndexLink"/>
              </w:rPr>
              <w:t>20</w:t>
            </w:r>
          </w:hyperlink>
        </w:p>
        <w:p>
          <w:pPr>
            <w:pStyle w:val="Contents5"/>
            <w:tabs>
              <w:tab w:val="clear" w:pos="7892"/>
              <w:tab w:val="right" w:pos="9026" w:leader="dot"/>
            </w:tabs>
            <w:rPr/>
          </w:pPr>
          <w:hyperlink w:anchor="__RefHeading___Toc6058092_73709187">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6058094_73709187">
            <w:r>
              <w:rPr>
                <w:webHidden/>
                <w:rStyle w:val="IndexLink"/>
                <w:rtl w:val="true"/>
              </w:rPr>
              <w:t xml:space="preserve">فرعان </w:t>
            </w:r>
            <w:r>
              <w:rPr>
                <w:rStyle w:val="IndexLink"/>
                <w:rtl w:val="true"/>
              </w:rPr>
              <w:t>:</w:t>
              <w:tab/>
            </w:r>
            <w:r>
              <w:rPr>
                <w:rStyle w:val="IndexLink"/>
              </w:rPr>
              <w:t>22</w:t>
            </w:r>
          </w:hyperlink>
        </w:p>
        <w:p>
          <w:pPr>
            <w:pStyle w:val="Contents4"/>
            <w:tabs>
              <w:tab w:val="clear" w:pos="8176"/>
              <w:tab w:val="right" w:pos="9026" w:leader="dot"/>
            </w:tabs>
            <w:rPr/>
          </w:pPr>
          <w:hyperlink w:anchor="__RefHeading___Toc6058096_73709187">
            <w:r>
              <w:rPr>
                <w:webHidden/>
                <w:rStyle w:val="IndexLink"/>
                <w:rtl w:val="true"/>
              </w:rPr>
              <w:t xml:space="preserve">القسم الثاني </w:t>
            </w:r>
            <w:r>
              <w:rPr>
                <w:rStyle w:val="IndexLink"/>
                <w:rtl w:val="true"/>
              </w:rPr>
              <w:t xml:space="preserve">: </w:t>
            </w:r>
            <w:r>
              <w:rPr>
                <w:rStyle w:val="IndexLink"/>
                <w:rtl w:val="true"/>
              </w:rPr>
              <w:t>في المعادن</w:t>
            </w:r>
            <w:r>
              <w:rPr>
                <w:rStyle w:val="IndexLink"/>
                <w:rtl w:val="true"/>
              </w:rPr>
              <w:tab/>
            </w:r>
            <w:r>
              <w:rPr>
                <w:rStyle w:val="IndexLink"/>
              </w:rPr>
              <w:t>23</w:t>
            </w:r>
          </w:hyperlink>
        </w:p>
        <w:p>
          <w:pPr>
            <w:pStyle w:val="Contents4"/>
            <w:tabs>
              <w:tab w:val="clear" w:pos="8176"/>
              <w:tab w:val="right" w:pos="9026" w:leader="dot"/>
            </w:tabs>
            <w:rPr/>
          </w:pPr>
          <w:hyperlink w:anchor="__RefHeading___Toc6058098_73709187">
            <w:r>
              <w:rPr>
                <w:webHidden/>
                <w:rStyle w:val="IndexLink"/>
                <w:rtl w:val="true"/>
              </w:rPr>
              <w:t xml:space="preserve">القسم الثالث </w:t>
            </w:r>
            <w:r>
              <w:rPr>
                <w:rStyle w:val="IndexLink"/>
                <w:rtl w:val="true"/>
              </w:rPr>
              <w:t xml:space="preserve">: </w:t>
            </w:r>
            <w:r>
              <w:rPr>
                <w:rStyle w:val="IndexLink"/>
                <w:rtl w:val="true"/>
              </w:rPr>
              <w:t>في الكنوز</w:t>
            </w:r>
            <w:r>
              <w:rPr>
                <w:rStyle w:val="IndexLink"/>
                <w:rtl w:val="true"/>
              </w:rPr>
              <w:tab/>
            </w:r>
            <w:r>
              <w:rPr>
                <w:rStyle w:val="IndexLink"/>
              </w:rPr>
              <w:t>26</w:t>
            </w:r>
          </w:hyperlink>
        </w:p>
        <w:p>
          <w:pPr>
            <w:pStyle w:val="Contents5"/>
            <w:tabs>
              <w:tab w:val="clear" w:pos="7892"/>
              <w:tab w:val="right" w:pos="9026" w:leader="dot"/>
            </w:tabs>
            <w:rPr/>
          </w:pPr>
          <w:hyperlink w:anchor="__RefHeading___Toc6058100_73709187">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6058102_73709187">
            <w:r>
              <w:rPr>
                <w:webHidden/>
                <w:rStyle w:val="IndexLink"/>
                <w:rtl w:val="true"/>
              </w:rPr>
              <w:t>البحث الأول</w:t>
            </w:r>
            <w:r>
              <w:rPr>
                <w:rStyle w:val="IndexLink"/>
                <w:rtl w:val="true"/>
              </w:rPr>
              <w:tab/>
            </w:r>
            <w:r>
              <w:rPr>
                <w:rStyle w:val="IndexLink"/>
              </w:rPr>
              <w:t>26</w:t>
            </w:r>
          </w:hyperlink>
        </w:p>
        <w:p>
          <w:pPr>
            <w:pStyle w:val="Contents6"/>
            <w:tabs>
              <w:tab w:val="clear" w:pos="7609"/>
              <w:tab w:val="right" w:pos="9026" w:leader="dot"/>
            </w:tabs>
            <w:rPr/>
          </w:pPr>
          <w:hyperlink w:anchor="__RefHeading___Toc6058104_73709187">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6058106_73709187">
            <w:r>
              <w:rPr>
                <w:webHidden/>
                <w:rStyle w:val="IndexLink"/>
                <w:rtl w:val="true"/>
              </w:rPr>
              <w:t xml:space="preserve">فروع </w:t>
            </w:r>
            <w:r>
              <w:rPr>
                <w:rStyle w:val="IndexLink"/>
                <w:rtl w:val="true"/>
              </w:rPr>
              <w:t>:</w:t>
              <w:tab/>
            </w:r>
            <w:r>
              <w:rPr>
                <w:rStyle w:val="IndexLink"/>
              </w:rPr>
              <w:t>30</w:t>
            </w:r>
          </w:hyperlink>
        </w:p>
        <w:p>
          <w:pPr>
            <w:pStyle w:val="Contents5"/>
            <w:tabs>
              <w:tab w:val="clear" w:pos="7892"/>
              <w:tab w:val="right" w:pos="9026" w:leader="dot"/>
            </w:tabs>
            <w:rPr/>
          </w:pPr>
          <w:hyperlink w:anchor="__RefHeading___Toc6058108_73709187">
            <w:r>
              <w:rPr>
                <w:webHidden/>
                <w:rStyle w:val="IndexLink"/>
                <w:rtl w:val="true"/>
              </w:rPr>
              <w:t>البحث الثاني</w:t>
            </w:r>
            <w:r>
              <w:rPr>
                <w:rStyle w:val="IndexLink"/>
                <w:rtl w:val="true"/>
              </w:rPr>
              <w:tab/>
            </w:r>
            <w:r>
              <w:rPr>
                <w:rStyle w:val="IndexLink"/>
              </w:rPr>
              <w:t>33</w:t>
            </w:r>
          </w:hyperlink>
        </w:p>
        <w:p>
          <w:pPr>
            <w:pStyle w:val="Contents4"/>
            <w:tabs>
              <w:tab w:val="clear" w:pos="8176"/>
              <w:tab w:val="right" w:pos="9026" w:leader="dot"/>
            </w:tabs>
            <w:rPr/>
          </w:pPr>
          <w:hyperlink w:anchor="__RefHeading___Toc6058110_73709187">
            <w:r>
              <w:rPr>
                <w:webHidden/>
                <w:rStyle w:val="IndexLink"/>
                <w:rtl w:val="true"/>
              </w:rPr>
              <w:t xml:space="preserve">القسم الرابع </w:t>
            </w:r>
            <w:r>
              <w:rPr>
                <w:rStyle w:val="IndexLink"/>
                <w:rtl w:val="true"/>
              </w:rPr>
              <w:t xml:space="preserve">: </w:t>
            </w:r>
            <w:r>
              <w:rPr>
                <w:rStyle w:val="IndexLink"/>
                <w:rtl w:val="true"/>
              </w:rPr>
              <w:t>ما يخرج من البحر</w:t>
            </w:r>
            <w:r>
              <w:rPr>
                <w:rStyle w:val="IndexLink"/>
                <w:rtl w:val="true"/>
              </w:rPr>
              <w:tab/>
            </w:r>
            <w:r>
              <w:rPr>
                <w:rStyle w:val="IndexLink"/>
              </w:rPr>
              <w:t>35</w:t>
            </w:r>
          </w:hyperlink>
        </w:p>
        <w:p>
          <w:pPr>
            <w:pStyle w:val="Contents4"/>
            <w:tabs>
              <w:tab w:val="clear" w:pos="8176"/>
              <w:tab w:val="right" w:pos="9026" w:leader="dot"/>
            </w:tabs>
            <w:rPr/>
          </w:pPr>
          <w:hyperlink w:anchor="__RefHeading___Toc6058112_73709187">
            <w:r>
              <w:rPr>
                <w:webHidden/>
                <w:rStyle w:val="IndexLink"/>
                <w:rtl w:val="true"/>
              </w:rPr>
              <w:t>القسم الخامس</w:t>
            </w:r>
            <w:r>
              <w:rPr>
                <w:rStyle w:val="IndexLink"/>
                <w:rtl w:val="true"/>
              </w:rPr>
              <w:tab/>
            </w:r>
            <w:r>
              <w:rPr>
                <w:rStyle w:val="IndexLink"/>
              </w:rPr>
              <w:t>37</w:t>
            </w:r>
          </w:hyperlink>
        </w:p>
        <w:p>
          <w:pPr>
            <w:pStyle w:val="Contents5"/>
            <w:tabs>
              <w:tab w:val="clear" w:pos="7892"/>
              <w:tab w:val="right" w:pos="9026" w:leader="dot"/>
            </w:tabs>
            <w:rPr/>
          </w:pPr>
          <w:hyperlink w:anchor="__RefHeading___Toc6058114_73709187">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6058116_73709187">
            <w:r>
              <w:rPr>
                <w:webHidden/>
                <w:rStyle w:val="IndexLink"/>
                <w:rtl w:val="true"/>
              </w:rPr>
              <w:t xml:space="preserve">فرعان </w:t>
            </w:r>
            <w:r>
              <w:rPr>
                <w:rStyle w:val="IndexLink"/>
                <w:rtl w:val="true"/>
              </w:rPr>
              <w:t>:</w:t>
              <w:tab/>
            </w:r>
            <w:r>
              <w:rPr>
                <w:rStyle w:val="IndexLink"/>
              </w:rPr>
              <w:t>58</w:t>
            </w:r>
          </w:hyperlink>
        </w:p>
        <w:p>
          <w:pPr>
            <w:pStyle w:val="Contents3"/>
            <w:tabs>
              <w:tab w:val="clear" w:pos="8459"/>
              <w:tab w:val="right" w:pos="9026" w:leader="dot"/>
            </w:tabs>
            <w:rPr/>
          </w:pPr>
          <w:hyperlink w:anchor="__RefHeading___Toc6058118_73709187">
            <w:r>
              <w:rPr>
                <w:webHidden/>
                <w:rStyle w:val="IndexLink"/>
                <w:rtl w:val="true"/>
              </w:rPr>
              <w:t xml:space="preserve">المقصد الثاني </w:t>
            </w:r>
            <w:r>
              <w:rPr>
                <w:rStyle w:val="IndexLink"/>
                <w:rtl w:val="true"/>
              </w:rPr>
              <w:t xml:space="preserve">: </w:t>
            </w:r>
            <w:r>
              <w:rPr>
                <w:rStyle w:val="IndexLink"/>
                <w:rtl w:val="true"/>
              </w:rPr>
              <w:t>في شرائط وجوب الخمس فيما يجب فيه</w:t>
            </w:r>
            <w:r>
              <w:rPr>
                <w:rStyle w:val="IndexLink"/>
                <w:rtl w:val="true"/>
              </w:rPr>
              <w:tab/>
            </w:r>
            <w:r>
              <w:rPr>
                <w:rStyle w:val="IndexLink"/>
              </w:rPr>
              <w:t>61</w:t>
            </w:r>
          </w:hyperlink>
        </w:p>
        <w:p>
          <w:pPr>
            <w:pStyle w:val="Contents4"/>
            <w:tabs>
              <w:tab w:val="clear" w:pos="8176"/>
              <w:tab w:val="right" w:pos="9026" w:leader="dot"/>
            </w:tabs>
            <w:rPr/>
          </w:pPr>
          <w:hyperlink w:anchor="__RefHeading___Toc6058120_7370918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6058122_73709187">
            <w:r>
              <w:rPr>
                <w:webHidden/>
                <w:rStyle w:val="IndexLink"/>
                <w:rtl w:val="true"/>
              </w:rPr>
              <w:t xml:space="preserve">فروع </w:t>
            </w:r>
            <w:r>
              <w:rPr>
                <w:rStyle w:val="IndexLink"/>
                <w:rtl w:val="true"/>
              </w:rPr>
              <w:t>:</w:t>
              <w:tab/>
            </w:r>
            <w:r>
              <w:rPr>
                <w:rStyle w:val="IndexLink"/>
              </w:rPr>
              <w:t>71</w:t>
            </w:r>
          </w:hyperlink>
        </w:p>
        <w:p>
          <w:pPr>
            <w:pStyle w:val="Contents4"/>
            <w:tabs>
              <w:tab w:val="clear" w:pos="8176"/>
              <w:tab w:val="right" w:pos="9026" w:leader="dot"/>
            </w:tabs>
            <w:rPr/>
          </w:pPr>
          <w:hyperlink w:anchor="__RefHeading___Toc6058124_73709187">
            <w:r>
              <w:rPr>
                <w:webHidden/>
                <w:rStyle w:val="IndexLink"/>
                <w:rtl w:val="true"/>
              </w:rPr>
              <w:t xml:space="preserve">فروع </w:t>
            </w:r>
            <w:r>
              <w:rPr>
                <w:rStyle w:val="IndexLink"/>
                <w:rtl w:val="true"/>
              </w:rPr>
              <w:t>:</w:t>
              <w:tab/>
            </w:r>
            <w:r>
              <w:rPr>
                <w:rStyle w:val="IndexLink"/>
              </w:rPr>
              <w:t>85</w:t>
            </w:r>
          </w:hyperlink>
        </w:p>
        <w:p>
          <w:pPr>
            <w:pStyle w:val="Contents3"/>
            <w:tabs>
              <w:tab w:val="clear" w:pos="8459"/>
              <w:tab w:val="right" w:pos="9026" w:leader="dot"/>
            </w:tabs>
            <w:rPr/>
          </w:pPr>
          <w:hyperlink w:anchor="__RefHeading___Toc6058126_73709187">
            <w:r>
              <w:rPr>
                <w:webHidden/>
                <w:rStyle w:val="IndexLink"/>
                <w:rtl w:val="true"/>
              </w:rPr>
              <w:t xml:space="preserve">المقصد الثالث </w:t>
            </w:r>
            <w:r>
              <w:rPr>
                <w:rStyle w:val="IndexLink"/>
                <w:rtl w:val="true"/>
              </w:rPr>
              <w:t xml:space="preserve">: </w:t>
            </w:r>
            <w:r>
              <w:rPr>
                <w:rStyle w:val="IndexLink"/>
                <w:rtl w:val="true"/>
              </w:rPr>
              <w:t>في قسمة الخمس ومصرفها</w:t>
            </w:r>
            <w:r>
              <w:rPr>
                <w:rStyle w:val="IndexLink"/>
                <w:rtl w:val="true"/>
              </w:rPr>
              <w:tab/>
            </w:r>
            <w:r>
              <w:rPr>
                <w:rStyle w:val="IndexLink"/>
              </w:rPr>
              <w:t>87</w:t>
            </w:r>
          </w:hyperlink>
        </w:p>
        <w:p>
          <w:pPr>
            <w:pStyle w:val="Contents4"/>
            <w:tabs>
              <w:tab w:val="clear" w:pos="8176"/>
              <w:tab w:val="right" w:pos="9026" w:leader="dot"/>
            </w:tabs>
            <w:rPr/>
          </w:pPr>
          <w:hyperlink w:anchor="__RefHeading___Toc6058128_73709187">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6058130_73709187">
            <w:r>
              <w:rPr>
                <w:webHidden/>
                <w:rStyle w:val="IndexLink"/>
                <w:rtl w:val="true"/>
              </w:rPr>
              <w:t xml:space="preserve">فرعان </w:t>
            </w:r>
            <w:r>
              <w:rPr>
                <w:rStyle w:val="IndexLink"/>
                <w:rtl w:val="true"/>
              </w:rPr>
              <w:t>:</w:t>
              <w:tab/>
            </w:r>
            <w:r>
              <w:rPr>
                <w:rStyle w:val="IndexLink"/>
              </w:rPr>
              <w:t>107</w:t>
            </w:r>
          </w:hyperlink>
        </w:p>
        <w:p>
          <w:pPr>
            <w:pStyle w:val="Contents4"/>
            <w:tabs>
              <w:tab w:val="clear" w:pos="8176"/>
              <w:tab w:val="right" w:pos="9026" w:leader="dot"/>
            </w:tabs>
            <w:rPr/>
          </w:pPr>
          <w:hyperlink w:anchor="__RefHeading___Toc6058132_73709187">
            <w:r>
              <w:rPr>
                <w:webHidden/>
                <w:rStyle w:val="IndexLink"/>
                <w:rtl w:val="true"/>
              </w:rPr>
              <w:t xml:space="preserve">المقام الأول </w:t>
            </w:r>
            <w:r>
              <w:rPr>
                <w:rStyle w:val="IndexLink"/>
                <w:rtl w:val="true"/>
              </w:rPr>
              <w:t xml:space="preserve">: </w:t>
            </w:r>
            <w:r>
              <w:rPr>
                <w:rStyle w:val="IndexLink"/>
                <w:rtl w:val="true"/>
              </w:rPr>
              <w:t>في نصف الأصناف</w:t>
            </w:r>
            <w:r>
              <w:rPr>
                <w:rStyle w:val="IndexLink"/>
                <w:rtl w:val="true"/>
              </w:rPr>
              <w:tab/>
            </w:r>
            <w:r>
              <w:rPr>
                <w:rStyle w:val="IndexLink"/>
              </w:rPr>
              <w:t>115</w:t>
            </w:r>
          </w:hyperlink>
        </w:p>
        <w:p>
          <w:pPr>
            <w:pStyle w:val="Contents4"/>
            <w:tabs>
              <w:tab w:val="clear" w:pos="8176"/>
              <w:tab w:val="right" w:pos="9026" w:leader="dot"/>
            </w:tabs>
            <w:rPr/>
          </w:pPr>
          <w:hyperlink w:anchor="__RefHeading___Toc6058134_73709187">
            <w:r>
              <w:rPr>
                <w:webHidden/>
                <w:rStyle w:val="IndexLink"/>
                <w:rtl w:val="true"/>
              </w:rPr>
              <w:t xml:space="preserve">المقام الثاني </w:t>
            </w:r>
            <w:r>
              <w:rPr>
                <w:rStyle w:val="IndexLink"/>
                <w:rtl w:val="true"/>
              </w:rPr>
              <w:t xml:space="preserve">: </w:t>
            </w:r>
            <w:r>
              <w:rPr>
                <w:rStyle w:val="IndexLink"/>
                <w:rtl w:val="true"/>
              </w:rPr>
              <w:t xml:space="preserve">في نصف الإمام </w:t>
            </w:r>
            <w:r>
              <w:rPr>
                <w:rStyle w:val="IndexLink"/>
              </w:rPr>
              <w:t>7</w:t>
            </w:r>
            <w:r>
              <w:rPr>
                <w:rStyle w:val="IndexLink"/>
                <w:rtl w:val="true"/>
              </w:rPr>
              <w:tab/>
            </w:r>
            <w:r>
              <w:rPr>
                <w:rStyle w:val="IndexLink"/>
              </w:rPr>
              <w:t>133</w:t>
            </w:r>
          </w:hyperlink>
        </w:p>
        <w:p>
          <w:pPr>
            <w:pStyle w:val="Contents3"/>
            <w:tabs>
              <w:tab w:val="clear" w:pos="8459"/>
              <w:tab w:val="right" w:pos="9026" w:leader="dot"/>
            </w:tabs>
            <w:rPr/>
          </w:pPr>
          <w:hyperlink w:anchor="__RefHeading___Toc6058136_73709187">
            <w:r>
              <w:rPr>
                <w:webHidden/>
                <w:rStyle w:val="IndexLink"/>
                <w:rtl w:val="true"/>
              </w:rPr>
              <w:t xml:space="preserve">تتميم </w:t>
            </w:r>
            <w:r>
              <w:rPr>
                <w:rStyle w:val="IndexLink"/>
                <w:rtl w:val="true"/>
              </w:rPr>
              <w:t xml:space="preserve">: </w:t>
            </w:r>
            <w:r>
              <w:rPr>
                <w:rStyle w:val="IndexLink"/>
                <w:rtl w:val="true"/>
              </w:rPr>
              <w:t>في الأنفال</w:t>
            </w:r>
            <w:r>
              <w:rPr>
                <w:rStyle w:val="IndexLink"/>
                <w:rtl w:val="true"/>
              </w:rPr>
              <w:tab/>
            </w:r>
            <w:r>
              <w:rPr>
                <w:rStyle w:val="IndexLink"/>
              </w:rPr>
              <w:t>145</w:t>
            </w:r>
          </w:hyperlink>
        </w:p>
        <w:p>
          <w:pPr>
            <w:pStyle w:val="Contents4"/>
            <w:tabs>
              <w:tab w:val="clear" w:pos="8176"/>
              <w:tab w:val="right" w:pos="9026" w:leader="dot"/>
            </w:tabs>
            <w:rPr/>
          </w:pPr>
          <w:hyperlink w:anchor="__RefHeading___Toc6058138_7370918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6058140_73709187">
            <w:r>
              <w:rPr>
                <w:webHidden/>
                <w:rStyle w:val="IndexLink"/>
                <w:rtl w:val="true"/>
              </w:rPr>
              <w:t xml:space="preserve">فروع </w:t>
            </w:r>
            <w:r>
              <w:rPr>
                <w:rStyle w:val="IndexLink"/>
                <w:rtl w:val="true"/>
              </w:rPr>
              <w:t>:</w:t>
              <w:tab/>
            </w:r>
            <w:r>
              <w:rPr>
                <w:rStyle w:val="IndexLink"/>
              </w:rPr>
              <w:t>160</w:t>
            </w:r>
          </w:hyperlink>
        </w:p>
        <w:p>
          <w:pPr>
            <w:pStyle w:val="Contents2"/>
            <w:tabs>
              <w:tab w:val="clear" w:pos="8743"/>
              <w:tab w:val="right" w:pos="9026" w:leader="dot"/>
            </w:tabs>
            <w:rPr/>
          </w:pPr>
          <w:hyperlink w:anchor="__RefHeading___Toc6058142_73709187">
            <w:r>
              <w:rPr>
                <w:webHidden/>
                <w:rStyle w:val="IndexLink"/>
                <w:rtl w:val="true"/>
              </w:rPr>
              <w:t>كتاب الصوم</w:t>
            </w:r>
            <w:r>
              <w:rPr>
                <w:rStyle w:val="IndexLink"/>
                <w:rtl w:val="true"/>
              </w:rPr>
              <w:tab/>
            </w:r>
            <w:r>
              <w:rPr>
                <w:rStyle w:val="IndexLink"/>
              </w:rPr>
              <w:t>173</w:t>
            </w:r>
          </w:hyperlink>
        </w:p>
        <w:p>
          <w:pPr>
            <w:pStyle w:val="Contents3"/>
            <w:tabs>
              <w:tab w:val="clear" w:pos="8459"/>
              <w:tab w:val="right" w:pos="9026" w:leader="dot"/>
            </w:tabs>
            <w:rPr/>
          </w:pPr>
          <w:hyperlink w:anchor="__RefHeading___Toc6058144_73709187">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6058146_73709187">
            <w:r>
              <w:rPr>
                <w:webHidden/>
                <w:rStyle w:val="IndexLink"/>
                <w:rtl w:val="true"/>
              </w:rPr>
              <w:t xml:space="preserve">المقصد الأول </w:t>
            </w:r>
            <w:r>
              <w:rPr>
                <w:rStyle w:val="IndexLink"/>
                <w:rtl w:val="true"/>
              </w:rPr>
              <w:t xml:space="preserve">: </w:t>
            </w:r>
            <w:r>
              <w:rPr>
                <w:rStyle w:val="IndexLink"/>
                <w:rtl w:val="true"/>
              </w:rPr>
              <w:t>في بيان ماهيّته وما يتحقّق به</w:t>
            </w:r>
            <w:r>
              <w:rPr>
                <w:rStyle w:val="IndexLink"/>
                <w:rtl w:val="true"/>
              </w:rPr>
              <w:tab/>
            </w:r>
            <w:r>
              <w:rPr>
                <w:rStyle w:val="IndexLink"/>
              </w:rPr>
              <w:t>175</w:t>
            </w:r>
          </w:hyperlink>
        </w:p>
        <w:p>
          <w:pPr>
            <w:pStyle w:val="Contents4"/>
            <w:tabs>
              <w:tab w:val="clear" w:pos="8176"/>
              <w:tab w:val="right" w:pos="9026" w:leader="dot"/>
            </w:tabs>
            <w:rPr/>
          </w:pPr>
          <w:hyperlink w:anchor="__RefHeading___Toc6058148_73709187">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6058150_73709187">
            <w:r>
              <w:rPr>
                <w:webHidden/>
                <w:rStyle w:val="IndexLink"/>
                <w:rtl w:val="true"/>
              </w:rPr>
              <w:t xml:space="preserve">الفصل الأول </w:t>
            </w:r>
            <w:r>
              <w:rPr>
                <w:rStyle w:val="IndexLink"/>
                <w:rtl w:val="true"/>
              </w:rPr>
              <w:t xml:space="preserve">: </w:t>
            </w:r>
            <w:r>
              <w:rPr>
                <w:rStyle w:val="IndexLink"/>
                <w:rtl w:val="true"/>
              </w:rPr>
              <w:t>في النيّة</w:t>
            </w:r>
            <w:r>
              <w:rPr>
                <w:rStyle w:val="IndexLink"/>
                <w:rtl w:val="true"/>
              </w:rPr>
              <w:tab/>
            </w:r>
            <w:r>
              <w:rPr>
                <w:rStyle w:val="IndexLink"/>
              </w:rPr>
              <w:t>177</w:t>
            </w:r>
          </w:hyperlink>
        </w:p>
        <w:p>
          <w:pPr>
            <w:pStyle w:val="Contents5"/>
            <w:tabs>
              <w:tab w:val="clear" w:pos="7892"/>
              <w:tab w:val="right" w:pos="9026" w:leader="dot"/>
            </w:tabs>
            <w:rPr/>
          </w:pPr>
          <w:hyperlink w:anchor="__RefHeading___Toc6058152_7370918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6058154_73709187">
            <w:r>
              <w:rPr>
                <w:webHidden/>
                <w:rStyle w:val="IndexLink"/>
                <w:rtl w:val="true"/>
              </w:rPr>
              <w:t xml:space="preserve">فرعان </w:t>
            </w:r>
            <w:r>
              <w:rPr>
                <w:rStyle w:val="IndexLink"/>
                <w:rtl w:val="true"/>
              </w:rPr>
              <w:t>:</w:t>
              <w:tab/>
            </w:r>
            <w:r>
              <w:rPr>
                <w:rStyle w:val="IndexLink"/>
              </w:rPr>
              <w:t>185</w:t>
            </w:r>
          </w:hyperlink>
        </w:p>
        <w:p>
          <w:pPr>
            <w:pStyle w:val="Contents5"/>
            <w:tabs>
              <w:tab w:val="clear" w:pos="7892"/>
              <w:tab w:val="right" w:pos="9026" w:leader="dot"/>
            </w:tabs>
            <w:rPr/>
          </w:pPr>
          <w:hyperlink w:anchor="__RefHeading___Toc6058156_73709187">
            <w:r>
              <w:rPr>
                <w:webHidden/>
                <w:rStyle w:val="IndexLink"/>
                <w:rtl w:val="true"/>
              </w:rPr>
              <w:t xml:space="preserve">فروع </w:t>
            </w:r>
            <w:r>
              <w:rPr>
                <w:rStyle w:val="IndexLink"/>
                <w:rtl w:val="true"/>
              </w:rPr>
              <w:t>:</w:t>
              <w:tab/>
            </w:r>
            <w:r>
              <w:rPr>
                <w:rStyle w:val="IndexLink"/>
              </w:rPr>
              <w:t>195</w:t>
            </w:r>
          </w:hyperlink>
        </w:p>
        <w:p>
          <w:pPr>
            <w:pStyle w:val="Contents4"/>
            <w:tabs>
              <w:tab w:val="clear" w:pos="8176"/>
              <w:tab w:val="right" w:pos="9026" w:leader="dot"/>
            </w:tabs>
            <w:rPr/>
          </w:pPr>
          <w:hyperlink w:anchor="__RefHeading___Toc6058158_73709187">
            <w:r>
              <w:rPr>
                <w:webHidden/>
                <w:rStyle w:val="IndexLink"/>
                <w:rtl w:val="true"/>
              </w:rPr>
              <w:t xml:space="preserve">الفصل الثاني </w:t>
            </w:r>
            <w:r>
              <w:rPr>
                <w:rStyle w:val="IndexLink"/>
                <w:rtl w:val="true"/>
              </w:rPr>
              <w:t xml:space="preserve">: </w:t>
            </w:r>
            <w:r>
              <w:rPr>
                <w:rStyle w:val="IndexLink"/>
                <w:rtl w:val="true"/>
              </w:rPr>
              <w:t>في بيان الأشياء المخصوصة التي بانتفائها يتحقّق الصوم أو لا يجوز ارتكابها</w:t>
            </w:r>
            <w:r>
              <w:rPr>
                <w:rStyle w:val="IndexLink"/>
                <w:rtl w:val="true"/>
              </w:rPr>
              <w:tab/>
            </w:r>
            <w:r>
              <w:rPr>
                <w:rStyle w:val="IndexLink"/>
              </w:rPr>
              <w:t>229</w:t>
            </w:r>
          </w:hyperlink>
        </w:p>
        <w:p>
          <w:pPr>
            <w:pStyle w:val="Contents5"/>
            <w:tabs>
              <w:tab w:val="clear" w:pos="7892"/>
              <w:tab w:val="right" w:pos="9026" w:leader="dot"/>
            </w:tabs>
            <w:rPr/>
          </w:pPr>
          <w:hyperlink w:anchor="__RefHeading___Toc6058160_7370918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6058162_73709187">
            <w:r>
              <w:rPr>
                <w:webHidden/>
                <w:rStyle w:val="IndexLink"/>
                <w:rtl w:val="true"/>
              </w:rPr>
              <w:t xml:space="preserve">القسم الأول </w:t>
            </w:r>
            <w:r>
              <w:rPr>
                <w:rStyle w:val="IndexLink"/>
                <w:rtl w:val="true"/>
              </w:rPr>
              <w:t xml:space="preserve">: </w:t>
            </w:r>
            <w:r>
              <w:rPr>
                <w:rStyle w:val="IndexLink"/>
                <w:rtl w:val="true"/>
              </w:rPr>
              <w:t>ما يحرم ارتكابه ، ويوجب القضاء والكفّارة معا ، إذا وقع في صوم شهر رمضان وغيره ممّا في إفطاره قضاء وكفّارة</w:t>
            </w:r>
            <w:r>
              <w:rPr>
                <w:rStyle w:val="IndexLink"/>
                <w:rtl w:val="true"/>
              </w:rPr>
              <w:tab/>
            </w:r>
            <w:r>
              <w:rPr>
                <w:rStyle w:val="IndexLink"/>
              </w:rPr>
              <w:t>229</w:t>
            </w:r>
          </w:hyperlink>
        </w:p>
        <w:p>
          <w:pPr>
            <w:pStyle w:val="Contents6"/>
            <w:tabs>
              <w:tab w:val="clear" w:pos="7609"/>
              <w:tab w:val="right" w:pos="9026" w:leader="dot"/>
            </w:tabs>
            <w:rPr/>
          </w:pPr>
          <w:hyperlink w:anchor="__RefHeading___Toc6058164_73709187">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6058166_73709187">
            <w:r>
              <w:rPr>
                <w:webHidden/>
                <w:rStyle w:val="IndexLink"/>
                <w:rtl w:val="true"/>
              </w:rPr>
              <w:t xml:space="preserve">فروع </w:t>
            </w:r>
            <w:r>
              <w:rPr>
                <w:rStyle w:val="IndexLink"/>
                <w:rtl w:val="true"/>
              </w:rPr>
              <w:t>:</w:t>
              <w:tab/>
            </w:r>
            <w:r>
              <w:rPr>
                <w:rStyle w:val="IndexLink"/>
              </w:rPr>
              <w:t>233</w:t>
            </w:r>
          </w:hyperlink>
        </w:p>
        <w:p>
          <w:pPr>
            <w:pStyle w:val="Contents6"/>
            <w:tabs>
              <w:tab w:val="clear" w:pos="7609"/>
              <w:tab w:val="right" w:pos="9026" w:leader="dot"/>
            </w:tabs>
            <w:rPr/>
          </w:pPr>
          <w:hyperlink w:anchor="__RefHeading___Toc6058168_73709187">
            <w:r>
              <w:rPr>
                <w:webHidden/>
                <w:rStyle w:val="IndexLink"/>
                <w:rtl w:val="true"/>
              </w:rPr>
              <w:t xml:space="preserve">فروع </w:t>
            </w:r>
            <w:r>
              <w:rPr>
                <w:rStyle w:val="IndexLink"/>
                <w:rtl w:val="true"/>
              </w:rPr>
              <w:t>:</w:t>
              <w:tab/>
            </w:r>
            <w:r>
              <w:rPr>
                <w:rStyle w:val="IndexLink"/>
              </w:rPr>
              <w:t>254</w:t>
            </w:r>
          </w:hyperlink>
        </w:p>
        <w:p>
          <w:pPr>
            <w:pStyle w:val="Contents6"/>
            <w:tabs>
              <w:tab w:val="clear" w:pos="7609"/>
              <w:tab w:val="right" w:pos="9026" w:leader="dot"/>
            </w:tabs>
            <w:rPr/>
          </w:pPr>
          <w:hyperlink w:anchor="__RefHeading___Toc6058170_73709187">
            <w:r>
              <w:rPr>
                <w:webHidden/>
                <w:rStyle w:val="IndexLink"/>
                <w:rtl w:val="true"/>
              </w:rPr>
              <w:t xml:space="preserve">فروع </w:t>
            </w:r>
            <w:r>
              <w:rPr>
                <w:rStyle w:val="IndexLink"/>
                <w:rtl w:val="true"/>
              </w:rPr>
              <w:t>:</w:t>
              <w:tab/>
            </w:r>
            <w:r>
              <w:rPr>
                <w:rStyle w:val="IndexLink"/>
              </w:rPr>
              <w:t>260</w:t>
            </w:r>
          </w:hyperlink>
        </w:p>
        <w:p>
          <w:pPr>
            <w:pStyle w:val="Contents5"/>
            <w:tabs>
              <w:tab w:val="clear" w:pos="7892"/>
              <w:tab w:val="right" w:pos="9026" w:leader="dot"/>
            </w:tabs>
            <w:rPr/>
          </w:pPr>
          <w:hyperlink w:anchor="__RefHeading___Toc6058172_73709187">
            <w:r>
              <w:rPr>
                <w:webHidden/>
                <w:rStyle w:val="IndexLink"/>
                <w:rtl w:val="true"/>
              </w:rPr>
              <w:t xml:space="preserve">القسم الثاني </w:t>
            </w:r>
            <w:r>
              <w:rPr>
                <w:rStyle w:val="IndexLink"/>
                <w:rtl w:val="true"/>
              </w:rPr>
              <w:t xml:space="preserve">: </w:t>
            </w:r>
            <w:r>
              <w:rPr>
                <w:rStyle w:val="IndexLink"/>
                <w:rtl w:val="true"/>
              </w:rPr>
              <w:t>ما يجب اجتنابه ويوجب القضاء خاصّة</w:t>
            </w:r>
            <w:r>
              <w:rPr>
                <w:rStyle w:val="IndexLink"/>
                <w:rtl w:val="true"/>
              </w:rPr>
              <w:tab/>
            </w:r>
            <w:r>
              <w:rPr>
                <w:rStyle w:val="IndexLink"/>
              </w:rPr>
              <w:t>265</w:t>
            </w:r>
          </w:hyperlink>
        </w:p>
        <w:p>
          <w:pPr>
            <w:pStyle w:val="Contents5"/>
            <w:tabs>
              <w:tab w:val="clear" w:pos="7892"/>
              <w:tab w:val="right" w:pos="9026" w:leader="dot"/>
            </w:tabs>
            <w:rPr/>
          </w:pPr>
          <w:hyperlink w:anchor="__RefHeading___Toc6058174_73709187">
            <w:r>
              <w:rPr>
                <w:webHidden/>
                <w:rStyle w:val="IndexLink"/>
                <w:rtl w:val="true"/>
              </w:rPr>
              <w:t xml:space="preserve">القسم الثالث </w:t>
            </w:r>
            <w:r>
              <w:rPr>
                <w:rStyle w:val="IndexLink"/>
                <w:rtl w:val="true"/>
              </w:rPr>
              <w:t xml:space="preserve">: </w:t>
            </w:r>
            <w:r>
              <w:rPr>
                <w:rStyle w:val="IndexLink"/>
                <w:rtl w:val="true"/>
              </w:rPr>
              <w:t>ما يحرم ، ويجب اجتنابه ، ولا يوجب قضاء ولا كفّارة</w:t>
            </w:r>
            <w:r>
              <w:rPr>
                <w:rStyle w:val="IndexLink"/>
                <w:rtl w:val="true"/>
              </w:rPr>
              <w:tab/>
            </w:r>
            <w:r>
              <w:rPr>
                <w:rStyle w:val="IndexLink"/>
              </w:rPr>
              <w:t>267</w:t>
            </w:r>
          </w:hyperlink>
        </w:p>
        <w:p>
          <w:pPr>
            <w:pStyle w:val="Contents6"/>
            <w:tabs>
              <w:tab w:val="clear" w:pos="7609"/>
              <w:tab w:val="right" w:pos="9026" w:leader="dot"/>
            </w:tabs>
            <w:rPr/>
          </w:pPr>
          <w:hyperlink w:anchor="__RefHeading___Toc6058176_73709187">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6058178_73709187">
            <w:r>
              <w:rPr>
                <w:webHidden/>
                <w:rStyle w:val="IndexLink"/>
                <w:rtl w:val="true"/>
              </w:rPr>
              <w:t xml:space="preserve">فروع </w:t>
            </w:r>
            <w:r>
              <w:rPr>
                <w:rStyle w:val="IndexLink"/>
                <w:rtl w:val="true"/>
              </w:rPr>
              <w:t>:</w:t>
              <w:tab/>
            </w:r>
            <w:r>
              <w:rPr>
                <w:rStyle w:val="IndexLink"/>
              </w:rPr>
              <w:t>270</w:t>
            </w:r>
          </w:hyperlink>
        </w:p>
        <w:p>
          <w:pPr>
            <w:pStyle w:val="Contents6"/>
            <w:tabs>
              <w:tab w:val="clear" w:pos="7609"/>
              <w:tab w:val="right" w:pos="9026" w:leader="dot"/>
            </w:tabs>
            <w:rPr/>
          </w:pPr>
          <w:hyperlink w:anchor="__RefHeading___Toc6058180_73709187">
            <w:r>
              <w:rPr>
                <w:webHidden/>
                <w:rStyle w:val="IndexLink"/>
                <w:rtl w:val="true"/>
              </w:rPr>
              <w:t xml:space="preserve">فروع </w:t>
            </w:r>
            <w:r>
              <w:rPr>
                <w:rStyle w:val="IndexLink"/>
                <w:rtl w:val="true"/>
              </w:rPr>
              <w:t>:</w:t>
              <w:tab/>
            </w:r>
            <w:r>
              <w:rPr>
                <w:rStyle w:val="IndexLink"/>
              </w:rPr>
              <w:t>275</w:t>
            </w:r>
          </w:hyperlink>
        </w:p>
        <w:p>
          <w:pPr>
            <w:pStyle w:val="Contents5"/>
            <w:tabs>
              <w:tab w:val="clear" w:pos="7892"/>
              <w:tab w:val="right" w:pos="9026" w:leader="dot"/>
            </w:tabs>
            <w:rPr/>
          </w:pPr>
          <w:hyperlink w:anchor="__RefHeading___Toc6058182_73709187">
            <w:r>
              <w:rPr>
                <w:webHidden/>
                <w:rStyle w:val="IndexLink"/>
                <w:rtl w:val="true"/>
              </w:rPr>
              <w:t xml:space="preserve">القسم الرابع </w:t>
            </w:r>
            <w:r>
              <w:rPr>
                <w:rStyle w:val="IndexLink"/>
                <w:rtl w:val="true"/>
              </w:rPr>
              <w:t xml:space="preserve">: </w:t>
            </w:r>
            <w:r>
              <w:rPr>
                <w:rStyle w:val="IndexLink"/>
                <w:rtl w:val="true"/>
              </w:rPr>
              <w:t>ما لا يحرم ويوجب القضاء والكفّارة معا</w:t>
            </w:r>
            <w:r>
              <w:rPr>
                <w:rStyle w:val="IndexLink"/>
                <w:rtl w:val="true"/>
              </w:rPr>
              <w:tab/>
            </w:r>
            <w:r>
              <w:rPr>
                <w:rStyle w:val="IndexLink"/>
              </w:rPr>
              <w:t>277</w:t>
            </w:r>
          </w:hyperlink>
        </w:p>
        <w:p>
          <w:pPr>
            <w:pStyle w:val="Contents5"/>
            <w:tabs>
              <w:tab w:val="clear" w:pos="7892"/>
              <w:tab w:val="right" w:pos="9026" w:leader="dot"/>
            </w:tabs>
            <w:rPr/>
          </w:pPr>
          <w:hyperlink w:anchor="__RefHeading___Toc6058184_73709187">
            <w:r>
              <w:rPr>
                <w:webHidden/>
                <w:rStyle w:val="IndexLink"/>
                <w:rtl w:val="true"/>
              </w:rPr>
              <w:t xml:space="preserve">القسم الخامس </w:t>
            </w:r>
            <w:r>
              <w:rPr>
                <w:rStyle w:val="IndexLink"/>
                <w:rtl w:val="true"/>
              </w:rPr>
              <w:t xml:space="preserve">: </w:t>
            </w:r>
            <w:r>
              <w:rPr>
                <w:rStyle w:val="IndexLink"/>
                <w:rtl w:val="true"/>
              </w:rPr>
              <w:t>ما لا يحرم ويوجب القضاء خاصّة</w:t>
            </w:r>
            <w:r>
              <w:rPr>
                <w:rStyle w:val="IndexLink"/>
                <w:rtl w:val="true"/>
              </w:rPr>
              <w:tab/>
            </w:r>
            <w:r>
              <w:rPr>
                <w:rStyle w:val="IndexLink"/>
              </w:rPr>
              <w:t>278</w:t>
            </w:r>
          </w:hyperlink>
        </w:p>
        <w:p>
          <w:pPr>
            <w:pStyle w:val="Contents6"/>
            <w:tabs>
              <w:tab w:val="clear" w:pos="7609"/>
              <w:tab w:val="right" w:pos="9026" w:leader="dot"/>
            </w:tabs>
            <w:rPr/>
          </w:pPr>
          <w:hyperlink w:anchor="__RefHeading___Toc6058186_73709187">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6058188_73709187">
            <w:r>
              <w:rPr>
                <w:webHidden/>
                <w:rStyle w:val="IndexLink"/>
                <w:rtl w:val="true"/>
              </w:rPr>
              <w:t xml:space="preserve">فرعان </w:t>
            </w:r>
            <w:r>
              <w:rPr>
                <w:rStyle w:val="IndexLink"/>
                <w:rtl w:val="true"/>
              </w:rPr>
              <w:t>:</w:t>
              <w:tab/>
            </w:r>
            <w:r>
              <w:rPr>
                <w:rStyle w:val="IndexLink"/>
              </w:rPr>
              <w:t>285</w:t>
            </w:r>
          </w:hyperlink>
        </w:p>
        <w:p>
          <w:pPr>
            <w:pStyle w:val="Contents6"/>
            <w:tabs>
              <w:tab w:val="clear" w:pos="7609"/>
              <w:tab w:val="right" w:pos="9026" w:leader="dot"/>
            </w:tabs>
            <w:rPr/>
          </w:pPr>
          <w:hyperlink w:anchor="__RefHeading___Toc6058190_73709187">
            <w:r>
              <w:rPr>
                <w:webHidden/>
                <w:rStyle w:val="IndexLink"/>
                <w:rtl w:val="true"/>
              </w:rPr>
              <w:t xml:space="preserve">فروع </w:t>
            </w:r>
            <w:r>
              <w:rPr>
                <w:rStyle w:val="IndexLink"/>
                <w:rtl w:val="true"/>
              </w:rPr>
              <w:t>:</w:t>
              <w:tab/>
            </w:r>
            <w:r>
              <w:rPr>
                <w:rStyle w:val="IndexLink"/>
              </w:rPr>
              <w:t>289</w:t>
            </w:r>
          </w:hyperlink>
        </w:p>
        <w:p>
          <w:pPr>
            <w:pStyle w:val="Contents4"/>
            <w:tabs>
              <w:tab w:val="clear" w:pos="8176"/>
              <w:tab w:val="right" w:pos="9026" w:leader="dot"/>
            </w:tabs>
            <w:rPr/>
          </w:pPr>
          <w:hyperlink w:anchor="__RefHeading___Toc6058192_73709187">
            <w:r>
              <w:rPr>
                <w:webHidden/>
                <w:rStyle w:val="IndexLink"/>
                <w:rtl w:val="true"/>
              </w:rPr>
              <w:t>الفصل الثالث</w:t>
            </w:r>
            <w:r>
              <w:rPr>
                <w:rStyle w:val="IndexLink"/>
                <w:rtl w:val="true"/>
              </w:rPr>
              <w:tab/>
            </w:r>
            <w:r>
              <w:rPr>
                <w:rStyle w:val="IndexLink"/>
              </w:rPr>
              <w:t>323</w:t>
            </w:r>
          </w:hyperlink>
        </w:p>
        <w:p>
          <w:pPr>
            <w:pStyle w:val="Contents5"/>
            <w:tabs>
              <w:tab w:val="clear" w:pos="7892"/>
              <w:tab w:val="right" w:pos="9026" w:leader="dot"/>
            </w:tabs>
            <w:rPr/>
          </w:pPr>
          <w:hyperlink w:anchor="__RefHeading___Toc6058194_7370918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6058196_73709187">
            <w:r>
              <w:rPr>
                <w:webHidden/>
                <w:rStyle w:val="IndexLink"/>
                <w:rtl w:val="true"/>
              </w:rPr>
              <w:t xml:space="preserve">فرعان </w:t>
            </w:r>
            <w:r>
              <w:rPr>
                <w:rStyle w:val="IndexLink"/>
                <w:rtl w:val="true"/>
              </w:rPr>
              <w:t>:</w:t>
              <w:tab/>
            </w:r>
            <w:r>
              <w:rPr>
                <w:rStyle w:val="IndexLink"/>
              </w:rPr>
              <w:t>328</w:t>
            </w:r>
          </w:hyperlink>
        </w:p>
        <w:p>
          <w:pPr>
            <w:pStyle w:val="Contents5"/>
            <w:tabs>
              <w:tab w:val="clear" w:pos="7892"/>
              <w:tab w:val="right" w:pos="9026" w:leader="dot"/>
            </w:tabs>
            <w:rPr/>
          </w:pPr>
          <w:hyperlink w:anchor="__RefHeading___Toc6058198_73709187">
            <w:r>
              <w:rPr>
                <w:webHidden/>
                <w:rStyle w:val="IndexLink"/>
                <w:rtl w:val="true"/>
              </w:rPr>
              <w:t xml:space="preserve">فروع </w:t>
            </w:r>
            <w:r>
              <w:rPr>
                <w:rStyle w:val="IndexLink"/>
                <w:rtl w:val="true"/>
              </w:rPr>
              <w:t>:</w:t>
              <w:tab/>
            </w:r>
            <w:r>
              <w:rPr>
                <w:rStyle w:val="IndexLink"/>
              </w:rPr>
              <w:t>335</w:t>
            </w:r>
          </w:hyperlink>
        </w:p>
        <w:p>
          <w:pPr>
            <w:pStyle w:val="Contents4"/>
            <w:tabs>
              <w:tab w:val="clear" w:pos="8176"/>
              <w:tab w:val="right" w:pos="9026" w:leader="dot"/>
            </w:tabs>
            <w:rPr/>
          </w:pPr>
          <w:hyperlink w:anchor="__RefHeading___Toc6058200_73709187">
            <w:r>
              <w:rPr>
                <w:webHidden/>
                <w:rStyle w:val="IndexLink"/>
                <w:rtl w:val="true"/>
              </w:rPr>
              <w:t xml:space="preserve">الفصل الرابع </w:t>
            </w:r>
            <w:r>
              <w:rPr>
                <w:rStyle w:val="IndexLink"/>
                <w:rtl w:val="true"/>
              </w:rPr>
              <w:t xml:space="preserve">: </w:t>
            </w:r>
            <w:r>
              <w:rPr>
                <w:rStyle w:val="IndexLink"/>
                <w:rtl w:val="true"/>
              </w:rPr>
              <w:t>في وقت الإمساك عن الأمور المذكورة</w:t>
            </w:r>
            <w:r>
              <w:rPr>
                <w:rStyle w:val="IndexLink"/>
                <w:rtl w:val="true"/>
              </w:rPr>
              <w:tab/>
            </w:r>
            <w:r>
              <w:rPr>
                <w:rStyle w:val="IndexLink"/>
              </w:rPr>
              <w:t>337</w:t>
            </w:r>
          </w:hyperlink>
        </w:p>
        <w:p>
          <w:pPr>
            <w:pStyle w:val="Contents4"/>
            <w:tabs>
              <w:tab w:val="clear" w:pos="8176"/>
              <w:tab w:val="right" w:pos="9026" w:leader="dot"/>
            </w:tabs>
            <w:rPr/>
          </w:pPr>
          <w:hyperlink w:anchor="__RefHeading___Toc6058202_73709187">
            <w:r>
              <w:rPr>
                <w:webHidden/>
                <w:rStyle w:val="IndexLink"/>
                <w:rtl w:val="true"/>
              </w:rPr>
              <w:t xml:space="preserve">الفصل الخامس </w:t>
            </w:r>
            <w:r>
              <w:rPr>
                <w:rStyle w:val="IndexLink"/>
                <w:rtl w:val="true"/>
              </w:rPr>
              <w:t xml:space="preserve">: </w:t>
            </w:r>
            <w:r>
              <w:rPr>
                <w:rStyle w:val="IndexLink"/>
                <w:rtl w:val="true"/>
              </w:rPr>
              <w:t>فيمن يصحّ منه الصوم</w:t>
            </w:r>
            <w:r>
              <w:rPr>
                <w:rStyle w:val="IndexLink"/>
                <w:rtl w:val="true"/>
              </w:rPr>
              <w:tab/>
            </w:r>
            <w:r>
              <w:rPr>
                <w:rStyle w:val="IndexLink"/>
              </w:rPr>
              <w:t>339</w:t>
            </w:r>
          </w:hyperlink>
        </w:p>
        <w:p>
          <w:pPr>
            <w:pStyle w:val="Contents5"/>
            <w:tabs>
              <w:tab w:val="clear" w:pos="7892"/>
              <w:tab w:val="right" w:pos="9026" w:leader="dot"/>
            </w:tabs>
            <w:rPr/>
          </w:pPr>
          <w:hyperlink w:anchor="__RefHeading___Toc6058204_7370918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6058206_73709187">
            <w:r>
              <w:rPr>
                <w:webHidden/>
                <w:rStyle w:val="IndexLink"/>
                <w:rtl w:val="true"/>
              </w:rPr>
              <w:t xml:space="preserve">الأول </w:t>
            </w:r>
            <w:r>
              <w:rPr>
                <w:rStyle w:val="IndexLink"/>
                <w:rtl w:val="true"/>
              </w:rPr>
              <w:t xml:space="preserve">: </w:t>
            </w:r>
            <w:r>
              <w:rPr>
                <w:rStyle w:val="IndexLink"/>
                <w:rtl w:val="true"/>
              </w:rPr>
              <w:t>البلوغ</w:t>
            </w:r>
            <w:r>
              <w:rPr>
                <w:rStyle w:val="IndexLink"/>
                <w:rtl w:val="true"/>
              </w:rPr>
              <w:tab/>
            </w:r>
            <w:r>
              <w:rPr>
                <w:rStyle w:val="IndexLink"/>
              </w:rPr>
              <w:t>339</w:t>
            </w:r>
          </w:hyperlink>
        </w:p>
        <w:p>
          <w:pPr>
            <w:pStyle w:val="Contents6"/>
            <w:tabs>
              <w:tab w:val="clear" w:pos="7609"/>
              <w:tab w:val="right" w:pos="9026" w:leader="dot"/>
            </w:tabs>
            <w:rPr/>
          </w:pPr>
          <w:hyperlink w:anchor="__RefHeading___Toc6058208_73709187">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6058210_73709187">
            <w:r>
              <w:rPr>
                <w:webHidden/>
                <w:rStyle w:val="IndexLink"/>
                <w:rtl w:val="true"/>
              </w:rPr>
              <w:t xml:space="preserve">فرعان </w:t>
            </w:r>
            <w:r>
              <w:rPr>
                <w:rStyle w:val="IndexLink"/>
                <w:rtl w:val="true"/>
              </w:rPr>
              <w:t>:</w:t>
              <w:tab/>
            </w:r>
            <w:r>
              <w:rPr>
                <w:rStyle w:val="IndexLink"/>
              </w:rPr>
              <w:t>343</w:t>
            </w:r>
          </w:hyperlink>
        </w:p>
        <w:p>
          <w:pPr>
            <w:pStyle w:val="Contents5"/>
            <w:tabs>
              <w:tab w:val="clear" w:pos="7892"/>
              <w:tab w:val="right" w:pos="9026" w:leader="dot"/>
            </w:tabs>
            <w:rPr/>
          </w:pPr>
          <w:hyperlink w:anchor="__RefHeading___Toc6058212_73709187">
            <w:r>
              <w:rPr>
                <w:webHidden/>
                <w:rStyle w:val="IndexLink"/>
                <w:rtl w:val="true"/>
              </w:rPr>
              <w:t xml:space="preserve">الثاني </w:t>
            </w:r>
            <w:r>
              <w:rPr>
                <w:rStyle w:val="IndexLink"/>
                <w:rtl w:val="true"/>
              </w:rPr>
              <w:t xml:space="preserve">: </w:t>
            </w:r>
            <w:r>
              <w:rPr>
                <w:rStyle w:val="IndexLink"/>
                <w:rtl w:val="true"/>
              </w:rPr>
              <w:t>العقل</w:t>
            </w:r>
            <w:r>
              <w:rPr>
                <w:rStyle w:val="IndexLink"/>
                <w:rtl w:val="true"/>
              </w:rPr>
              <w:tab/>
            </w:r>
            <w:r>
              <w:rPr>
                <w:rStyle w:val="IndexLink"/>
              </w:rPr>
              <w:t>345</w:t>
            </w:r>
          </w:hyperlink>
        </w:p>
        <w:p>
          <w:pPr>
            <w:pStyle w:val="Contents6"/>
            <w:tabs>
              <w:tab w:val="clear" w:pos="7609"/>
              <w:tab w:val="right" w:pos="9026" w:leader="dot"/>
            </w:tabs>
            <w:rPr/>
          </w:pPr>
          <w:hyperlink w:anchor="__RefHeading___Toc6058214_73709187">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6058216_73709187">
            <w:r>
              <w:rPr>
                <w:webHidden/>
                <w:rStyle w:val="IndexLink"/>
                <w:rtl w:val="true"/>
              </w:rPr>
              <w:t xml:space="preserve">فروع </w:t>
            </w:r>
            <w:r>
              <w:rPr>
                <w:rStyle w:val="IndexLink"/>
                <w:rtl w:val="true"/>
              </w:rPr>
              <w:t>:</w:t>
              <w:tab/>
            </w:r>
            <w:r>
              <w:rPr>
                <w:rStyle w:val="IndexLink"/>
              </w:rPr>
              <w:t>346</w:t>
            </w:r>
          </w:hyperlink>
        </w:p>
        <w:p>
          <w:pPr>
            <w:pStyle w:val="Contents5"/>
            <w:tabs>
              <w:tab w:val="clear" w:pos="7892"/>
              <w:tab w:val="right" w:pos="9026" w:leader="dot"/>
            </w:tabs>
            <w:rPr/>
          </w:pPr>
          <w:hyperlink w:anchor="__RefHeading___Toc6058218_73709187">
            <w:r>
              <w:rPr>
                <w:webHidden/>
                <w:rStyle w:val="IndexLink"/>
                <w:rtl w:val="true"/>
              </w:rPr>
              <w:t xml:space="preserve">الثالث </w:t>
            </w:r>
            <w:r>
              <w:rPr>
                <w:rStyle w:val="IndexLink"/>
                <w:rtl w:val="true"/>
              </w:rPr>
              <w:t xml:space="preserve">: </w:t>
            </w:r>
            <w:r>
              <w:rPr>
                <w:rStyle w:val="IndexLink"/>
                <w:rtl w:val="true"/>
              </w:rPr>
              <w:t>الإسلام</w:t>
            </w:r>
            <w:r>
              <w:rPr>
                <w:rStyle w:val="IndexLink"/>
                <w:rtl w:val="true"/>
              </w:rPr>
              <w:tab/>
            </w:r>
            <w:r>
              <w:rPr>
                <w:rStyle w:val="IndexLink"/>
              </w:rPr>
              <w:t>350</w:t>
            </w:r>
          </w:hyperlink>
        </w:p>
        <w:p>
          <w:pPr>
            <w:pStyle w:val="Contents5"/>
            <w:tabs>
              <w:tab w:val="clear" w:pos="7892"/>
              <w:tab w:val="right" w:pos="9026" w:leader="dot"/>
            </w:tabs>
            <w:rPr/>
          </w:pPr>
          <w:hyperlink w:anchor="__RefHeading___Toc6058220_73709187">
            <w:r>
              <w:rPr>
                <w:webHidden/>
                <w:rStyle w:val="IndexLink"/>
                <w:rtl w:val="true"/>
              </w:rPr>
              <w:t xml:space="preserve">الرابع </w:t>
            </w:r>
            <w:r>
              <w:rPr>
                <w:rStyle w:val="IndexLink"/>
                <w:rtl w:val="true"/>
              </w:rPr>
              <w:t xml:space="preserve">: </w:t>
            </w:r>
            <w:r>
              <w:rPr>
                <w:rStyle w:val="IndexLink"/>
                <w:rtl w:val="true"/>
              </w:rPr>
              <w:t>الخلوّ عن الحيض والنفاس</w:t>
            </w:r>
            <w:r>
              <w:rPr>
                <w:rStyle w:val="IndexLink"/>
                <w:rtl w:val="true"/>
              </w:rPr>
              <w:tab/>
            </w:r>
            <w:r>
              <w:rPr>
                <w:rStyle w:val="IndexLink"/>
              </w:rPr>
              <w:t>351</w:t>
            </w:r>
          </w:hyperlink>
        </w:p>
        <w:p>
          <w:pPr>
            <w:pStyle w:val="Contents5"/>
            <w:tabs>
              <w:tab w:val="clear" w:pos="7892"/>
              <w:tab w:val="right" w:pos="9026" w:leader="dot"/>
            </w:tabs>
            <w:rPr/>
          </w:pPr>
          <w:hyperlink w:anchor="__RefHeading___Toc6058222_73709187">
            <w:r>
              <w:rPr>
                <w:webHidden/>
                <w:rStyle w:val="IndexLink"/>
                <w:rtl w:val="true"/>
              </w:rPr>
              <w:t xml:space="preserve">الخامس </w:t>
            </w:r>
            <w:r>
              <w:rPr>
                <w:rStyle w:val="IndexLink"/>
                <w:rtl w:val="true"/>
              </w:rPr>
              <w:t xml:space="preserve">: </w:t>
            </w:r>
            <w:r>
              <w:rPr>
                <w:rStyle w:val="IndexLink"/>
                <w:rtl w:val="true"/>
              </w:rPr>
              <w:t>الخلوّ عن السفر</w:t>
            </w:r>
            <w:r>
              <w:rPr>
                <w:rStyle w:val="IndexLink"/>
                <w:rtl w:val="true"/>
              </w:rPr>
              <w:tab/>
            </w:r>
            <w:r>
              <w:rPr>
                <w:rStyle w:val="IndexLink"/>
              </w:rPr>
              <w:t>352</w:t>
            </w:r>
          </w:hyperlink>
        </w:p>
        <w:p>
          <w:pPr>
            <w:pStyle w:val="Contents6"/>
            <w:tabs>
              <w:tab w:val="clear" w:pos="7609"/>
              <w:tab w:val="right" w:pos="9026" w:leader="dot"/>
            </w:tabs>
            <w:rPr/>
          </w:pPr>
          <w:hyperlink w:anchor="__RefHeading___Toc6058224_73709187">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6058226_73709187">
            <w:r>
              <w:rPr>
                <w:webHidden/>
                <w:rStyle w:val="IndexLink"/>
                <w:rtl w:val="true"/>
              </w:rPr>
              <w:t xml:space="preserve">فروع </w:t>
            </w:r>
            <w:r>
              <w:rPr>
                <w:rStyle w:val="IndexLink"/>
                <w:rtl w:val="true"/>
              </w:rPr>
              <w:t>:</w:t>
              <w:tab/>
            </w:r>
            <w:r>
              <w:rPr>
                <w:rStyle w:val="IndexLink"/>
              </w:rPr>
              <w:t>380</w:t>
            </w:r>
          </w:hyperlink>
        </w:p>
        <w:p>
          <w:pPr>
            <w:pStyle w:val="Contents6"/>
            <w:tabs>
              <w:tab w:val="clear" w:pos="7609"/>
              <w:tab w:val="right" w:pos="9026" w:leader="dot"/>
            </w:tabs>
            <w:rPr/>
          </w:pPr>
          <w:hyperlink w:anchor="__RefHeading___Toc6058228_73709187">
            <w:r>
              <w:rPr>
                <w:webHidden/>
                <w:rStyle w:val="IndexLink"/>
                <w:rtl w:val="true"/>
              </w:rPr>
              <w:t xml:space="preserve">فروع </w:t>
            </w:r>
            <w:r>
              <w:rPr>
                <w:rStyle w:val="IndexLink"/>
                <w:rtl w:val="true"/>
              </w:rPr>
              <w:t>:</w:t>
              <w:tab/>
            </w:r>
            <w:r>
              <w:rPr>
                <w:rStyle w:val="IndexLink"/>
              </w:rPr>
              <w:t>389</w:t>
            </w:r>
          </w:hyperlink>
        </w:p>
        <w:p>
          <w:pPr>
            <w:pStyle w:val="Contents3"/>
            <w:tabs>
              <w:tab w:val="clear" w:pos="8459"/>
              <w:tab w:val="right" w:pos="9026" w:leader="dot"/>
            </w:tabs>
            <w:rPr/>
          </w:pPr>
          <w:hyperlink w:anchor="__RefHeading___Toc6058230_73709187">
            <w:r>
              <w:rPr>
                <w:webHidden/>
                <w:rStyle w:val="IndexLink"/>
                <w:rtl w:val="true"/>
              </w:rPr>
              <w:t xml:space="preserve">المقصد الثاني </w:t>
            </w:r>
            <w:r>
              <w:rPr>
                <w:rStyle w:val="IndexLink"/>
                <w:rtl w:val="true"/>
              </w:rPr>
              <w:t xml:space="preserve">: </w:t>
            </w:r>
            <w:r>
              <w:rPr>
                <w:rStyle w:val="IndexLink"/>
                <w:rtl w:val="true"/>
              </w:rPr>
              <w:t>في أقسام الصوم</w:t>
            </w:r>
            <w:r>
              <w:rPr>
                <w:rStyle w:val="IndexLink"/>
                <w:rtl w:val="true"/>
              </w:rPr>
              <w:tab/>
            </w:r>
            <w:r>
              <w:rPr>
                <w:rStyle w:val="IndexLink"/>
              </w:rPr>
              <w:t>397</w:t>
            </w:r>
          </w:hyperlink>
        </w:p>
        <w:p>
          <w:pPr>
            <w:pStyle w:val="Contents4"/>
            <w:tabs>
              <w:tab w:val="clear" w:pos="8176"/>
              <w:tab w:val="right" w:pos="9026" w:leader="dot"/>
            </w:tabs>
            <w:rPr/>
          </w:pPr>
          <w:hyperlink w:anchor="__RefHeading___Toc6058232_73709187">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6058234_73709187">
            <w:r>
              <w:rPr>
                <w:webHidden/>
                <w:rStyle w:val="IndexLink"/>
                <w:rtl w:val="true"/>
              </w:rPr>
              <w:t xml:space="preserve">المطلب الأوّل </w:t>
            </w:r>
            <w:r>
              <w:rPr>
                <w:rStyle w:val="IndexLink"/>
                <w:rtl w:val="true"/>
              </w:rPr>
              <w:t xml:space="preserve">: </w:t>
            </w:r>
            <w:r>
              <w:rPr>
                <w:rStyle w:val="IndexLink"/>
                <w:rtl w:val="true"/>
              </w:rPr>
              <w:t>في الواجب</w:t>
            </w:r>
            <w:r>
              <w:rPr>
                <w:rStyle w:val="IndexLink"/>
                <w:rtl w:val="true"/>
              </w:rPr>
              <w:tab/>
            </w:r>
            <w:r>
              <w:rPr>
                <w:rStyle w:val="IndexLink"/>
              </w:rPr>
              <w:t>399</w:t>
            </w:r>
          </w:hyperlink>
        </w:p>
        <w:p>
          <w:pPr>
            <w:pStyle w:val="Contents5"/>
            <w:tabs>
              <w:tab w:val="clear" w:pos="7892"/>
              <w:tab w:val="right" w:pos="9026" w:leader="dot"/>
            </w:tabs>
            <w:rPr/>
          </w:pPr>
          <w:hyperlink w:anchor="__RefHeading___Toc6058236_7370918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6058238_73709187">
            <w:r>
              <w:rPr>
                <w:webHidden/>
                <w:rStyle w:val="IndexLink"/>
                <w:rtl w:val="true"/>
              </w:rPr>
              <w:t xml:space="preserve">الفصل الأوّل </w:t>
            </w:r>
            <w:r>
              <w:rPr>
                <w:rStyle w:val="IndexLink"/>
                <w:rtl w:val="true"/>
              </w:rPr>
              <w:t xml:space="preserve">: </w:t>
            </w:r>
            <w:r>
              <w:rPr>
                <w:rStyle w:val="IndexLink"/>
                <w:rtl w:val="true"/>
              </w:rPr>
              <w:t>في صوم شهر رمضان</w:t>
            </w:r>
            <w:r>
              <w:rPr>
                <w:rStyle w:val="IndexLink"/>
                <w:rtl w:val="true"/>
              </w:rPr>
              <w:tab/>
            </w:r>
            <w:r>
              <w:rPr>
                <w:rStyle w:val="IndexLink"/>
              </w:rPr>
              <w:t>399</w:t>
            </w:r>
          </w:hyperlink>
        </w:p>
        <w:p>
          <w:pPr>
            <w:pStyle w:val="Contents6"/>
            <w:tabs>
              <w:tab w:val="clear" w:pos="7609"/>
              <w:tab w:val="right" w:pos="9026" w:leader="dot"/>
            </w:tabs>
            <w:rPr/>
          </w:pPr>
          <w:hyperlink w:anchor="__RefHeading___Toc6058240_73709187">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6058242_73709187">
            <w:r>
              <w:rPr>
                <w:webHidden/>
                <w:rStyle w:val="IndexLink"/>
                <w:rtl w:val="true"/>
              </w:rPr>
              <w:t xml:space="preserve">فروع </w:t>
            </w:r>
            <w:r>
              <w:rPr>
                <w:rStyle w:val="IndexLink"/>
                <w:rtl w:val="true"/>
              </w:rPr>
              <w:t>:</w:t>
              <w:tab/>
            </w:r>
            <w:r>
              <w:rPr>
                <w:rStyle w:val="IndexLink"/>
              </w:rPr>
              <w:t>407</w:t>
            </w:r>
          </w:hyperlink>
        </w:p>
        <w:p>
          <w:pPr>
            <w:pStyle w:val="Contents5"/>
            <w:tabs>
              <w:tab w:val="clear" w:pos="7892"/>
              <w:tab w:val="right" w:pos="9026" w:leader="dot"/>
            </w:tabs>
            <w:rPr/>
          </w:pPr>
          <w:hyperlink w:anchor="__RefHeading___Toc6058244_73709187">
            <w:r>
              <w:rPr>
                <w:webHidden/>
                <w:rStyle w:val="IndexLink"/>
                <w:rtl w:val="true"/>
              </w:rPr>
              <w:t xml:space="preserve">الفصل الثاني </w:t>
            </w:r>
            <w:r>
              <w:rPr>
                <w:rStyle w:val="IndexLink"/>
                <w:rtl w:val="true"/>
              </w:rPr>
              <w:t xml:space="preserve">: </w:t>
            </w:r>
            <w:r>
              <w:rPr>
                <w:rStyle w:val="IndexLink"/>
                <w:rtl w:val="true"/>
              </w:rPr>
              <w:t>في صوم القضاء</w:t>
            </w:r>
            <w:r>
              <w:rPr>
                <w:rStyle w:val="IndexLink"/>
                <w:rtl w:val="true"/>
              </w:rPr>
              <w:tab/>
            </w:r>
            <w:r>
              <w:rPr>
                <w:rStyle w:val="IndexLink"/>
              </w:rPr>
              <w:t>437</w:t>
            </w:r>
          </w:hyperlink>
        </w:p>
        <w:p>
          <w:pPr>
            <w:pStyle w:val="Contents6"/>
            <w:tabs>
              <w:tab w:val="clear" w:pos="7609"/>
              <w:tab w:val="right" w:pos="9026" w:leader="dot"/>
            </w:tabs>
            <w:rPr/>
          </w:pPr>
          <w:hyperlink w:anchor="__RefHeading___Toc6058246_73709187">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6058248_73709187">
            <w:r>
              <w:rPr>
                <w:webHidden/>
                <w:rStyle w:val="IndexLink"/>
                <w:rtl w:val="true"/>
              </w:rPr>
              <w:t xml:space="preserve">فروع </w:t>
            </w:r>
            <w:r>
              <w:rPr>
                <w:rStyle w:val="IndexLink"/>
                <w:rtl w:val="true"/>
              </w:rPr>
              <w:t>:</w:t>
              <w:tab/>
            </w:r>
            <w:r>
              <w:rPr>
                <w:rStyle w:val="IndexLink"/>
              </w:rPr>
              <w:t>445</w:t>
            </w:r>
          </w:hyperlink>
        </w:p>
        <w:p>
          <w:pPr>
            <w:pStyle w:val="Contents6"/>
            <w:tabs>
              <w:tab w:val="clear" w:pos="7609"/>
              <w:tab w:val="right" w:pos="9026" w:leader="dot"/>
            </w:tabs>
            <w:rPr/>
          </w:pPr>
          <w:hyperlink w:anchor="__RefHeading___Toc6058250_73709187">
            <w:r>
              <w:rPr>
                <w:webHidden/>
                <w:rStyle w:val="IndexLink"/>
                <w:rtl w:val="true"/>
              </w:rPr>
              <w:t xml:space="preserve">فروع </w:t>
            </w:r>
            <w:r>
              <w:rPr>
                <w:rStyle w:val="IndexLink"/>
                <w:rtl w:val="true"/>
              </w:rPr>
              <w:t>:</w:t>
              <w:tab/>
            </w:r>
            <w:r>
              <w:rPr>
                <w:rStyle w:val="IndexLink"/>
              </w:rPr>
              <w:t>454</w:t>
            </w:r>
          </w:hyperlink>
        </w:p>
        <w:p>
          <w:pPr>
            <w:pStyle w:val="Contents6"/>
            <w:tabs>
              <w:tab w:val="clear" w:pos="7609"/>
              <w:tab w:val="right" w:pos="9026" w:leader="dot"/>
            </w:tabs>
            <w:rPr/>
          </w:pPr>
          <w:hyperlink w:anchor="__RefHeading___Toc6058252_73709187">
            <w:r>
              <w:rPr>
                <w:webHidden/>
                <w:rStyle w:val="IndexLink"/>
                <w:rtl w:val="true"/>
              </w:rPr>
              <w:t xml:space="preserve">فروع </w:t>
            </w:r>
            <w:r>
              <w:rPr>
                <w:rStyle w:val="IndexLink"/>
                <w:rtl w:val="true"/>
              </w:rPr>
              <w:t>:</w:t>
              <w:tab/>
            </w:r>
            <w:r>
              <w:rPr>
                <w:rStyle w:val="IndexLink"/>
              </w:rPr>
              <w:t>461</w:t>
            </w:r>
          </w:hyperlink>
        </w:p>
        <w:p>
          <w:pPr>
            <w:pStyle w:val="Contents6"/>
            <w:tabs>
              <w:tab w:val="clear" w:pos="7609"/>
              <w:tab w:val="right" w:pos="9026" w:leader="dot"/>
            </w:tabs>
            <w:rPr/>
          </w:pPr>
          <w:hyperlink w:anchor="__RefHeading___Toc6058254_73709187">
            <w:r>
              <w:rPr>
                <w:webHidden/>
                <w:rStyle w:val="IndexLink"/>
                <w:rtl w:val="true"/>
              </w:rPr>
              <w:t xml:space="preserve">فروع </w:t>
            </w:r>
            <w:r>
              <w:rPr>
                <w:rStyle w:val="IndexLink"/>
                <w:rtl w:val="true"/>
              </w:rPr>
              <w:t>:</w:t>
              <w:tab/>
            </w:r>
            <w:r>
              <w:rPr>
                <w:rStyle w:val="IndexLink"/>
              </w:rPr>
              <w:t>466</w:t>
            </w:r>
          </w:hyperlink>
        </w:p>
        <w:p>
          <w:pPr>
            <w:pStyle w:val="Contents6"/>
            <w:tabs>
              <w:tab w:val="clear" w:pos="7609"/>
              <w:tab w:val="right" w:pos="9026" w:leader="dot"/>
            </w:tabs>
            <w:rPr/>
          </w:pPr>
          <w:hyperlink w:anchor="__RefHeading___Toc6058256_73709187">
            <w:r>
              <w:rPr>
                <w:webHidden/>
                <w:rStyle w:val="IndexLink"/>
                <w:rtl w:val="true"/>
              </w:rPr>
              <w:t xml:space="preserve">فروع </w:t>
            </w:r>
            <w:r>
              <w:rPr>
                <w:rStyle w:val="IndexLink"/>
                <w:rtl w:val="true"/>
              </w:rPr>
              <w:t>:</w:t>
              <w:tab/>
            </w:r>
            <w:r>
              <w:rPr>
                <w:rStyle w:val="IndexLink"/>
              </w:rPr>
              <w:t>477</w:t>
            </w:r>
          </w:hyperlink>
        </w:p>
        <w:p>
          <w:pPr>
            <w:pStyle w:val="Contents4"/>
            <w:tabs>
              <w:tab w:val="clear" w:pos="8176"/>
              <w:tab w:val="right" w:pos="9026" w:leader="dot"/>
            </w:tabs>
            <w:rPr/>
          </w:pPr>
          <w:hyperlink w:anchor="__RefHeading___Toc6058258_73709187">
            <w:r>
              <w:rPr>
                <w:webHidden/>
                <w:rStyle w:val="IndexLink"/>
                <w:rtl w:val="true"/>
              </w:rPr>
              <w:t xml:space="preserve">المطلب الثاني </w:t>
            </w:r>
            <w:r>
              <w:rPr>
                <w:rStyle w:val="IndexLink"/>
                <w:rtl w:val="true"/>
              </w:rPr>
              <w:t xml:space="preserve">: </w:t>
            </w:r>
            <w:r>
              <w:rPr>
                <w:rStyle w:val="IndexLink"/>
                <w:rtl w:val="true"/>
              </w:rPr>
              <w:t>في الصوم المندوب</w:t>
            </w:r>
            <w:r>
              <w:rPr>
                <w:rStyle w:val="IndexLink"/>
                <w:rtl w:val="true"/>
              </w:rPr>
              <w:tab/>
            </w:r>
            <w:r>
              <w:rPr>
                <w:rStyle w:val="IndexLink"/>
              </w:rPr>
              <w:t>487</w:t>
            </w:r>
          </w:hyperlink>
        </w:p>
        <w:p>
          <w:pPr>
            <w:pStyle w:val="Contents5"/>
            <w:tabs>
              <w:tab w:val="clear" w:pos="7892"/>
              <w:tab w:val="right" w:pos="9026" w:leader="dot"/>
            </w:tabs>
            <w:rPr/>
          </w:pPr>
          <w:hyperlink w:anchor="__RefHeading___Toc6058260_7370918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6058262_73709187">
            <w:r>
              <w:rPr>
                <w:webHidden/>
                <w:rStyle w:val="IndexLink"/>
                <w:rtl w:val="true"/>
              </w:rPr>
              <w:t>فروع</w:t>
            </w:r>
            <w:r>
              <w:rPr>
                <w:rStyle w:val="IndexLink"/>
                <w:rtl w:val="true"/>
              </w:rPr>
              <w:tab/>
            </w:r>
            <w:r>
              <w:rPr>
                <w:rStyle w:val="IndexLink"/>
              </w:rPr>
              <w:t>489</w:t>
            </w:r>
          </w:hyperlink>
        </w:p>
        <w:p>
          <w:pPr>
            <w:pStyle w:val="Contents4"/>
            <w:tabs>
              <w:tab w:val="clear" w:pos="8176"/>
              <w:tab w:val="right" w:pos="9026" w:leader="dot"/>
            </w:tabs>
            <w:rPr/>
          </w:pPr>
          <w:hyperlink w:anchor="__RefHeading___Toc6058264_73709187">
            <w:r>
              <w:rPr>
                <w:webHidden/>
                <w:rStyle w:val="IndexLink"/>
                <w:rtl w:val="true"/>
              </w:rPr>
              <w:t xml:space="preserve">المطلب الثالث </w:t>
            </w:r>
            <w:r>
              <w:rPr>
                <w:rStyle w:val="IndexLink"/>
                <w:rtl w:val="true"/>
              </w:rPr>
              <w:t xml:space="preserve">: </w:t>
            </w:r>
            <w:r>
              <w:rPr>
                <w:rStyle w:val="IndexLink"/>
                <w:rtl w:val="true"/>
              </w:rPr>
              <w:t>في الصوم المحظور</w:t>
            </w:r>
            <w:r>
              <w:rPr>
                <w:rStyle w:val="IndexLink"/>
                <w:rtl w:val="true"/>
              </w:rPr>
              <w:tab/>
            </w:r>
            <w:r>
              <w:rPr>
                <w:rStyle w:val="IndexLink"/>
              </w:rPr>
              <w:t>513</w:t>
            </w:r>
          </w:hyperlink>
        </w:p>
        <w:p>
          <w:pPr>
            <w:pStyle w:val="Contents4"/>
            <w:tabs>
              <w:tab w:val="clear" w:pos="8176"/>
              <w:tab w:val="right" w:pos="9026" w:leader="dot"/>
            </w:tabs>
            <w:rPr/>
          </w:pPr>
          <w:hyperlink w:anchor="__RefHeading___Toc6058266_73709187">
            <w:r>
              <w:rPr>
                <w:webHidden/>
                <w:rStyle w:val="IndexLink"/>
                <w:rtl w:val="true"/>
              </w:rPr>
              <w:t xml:space="preserve">المطلب الرابع </w:t>
            </w:r>
            <w:r>
              <w:rPr>
                <w:rStyle w:val="IndexLink"/>
                <w:rtl w:val="true"/>
              </w:rPr>
              <w:t xml:space="preserve">: </w:t>
            </w:r>
            <w:r>
              <w:rPr>
                <w:rStyle w:val="IndexLink"/>
                <w:rtl w:val="true"/>
              </w:rPr>
              <w:t>في الصوم المكروه</w:t>
            </w:r>
            <w:r>
              <w:rPr>
                <w:rStyle w:val="IndexLink"/>
                <w:rtl w:val="true"/>
              </w:rPr>
              <w:tab/>
            </w:r>
            <w:r>
              <w:rPr>
                <w:rStyle w:val="IndexLink"/>
              </w:rPr>
              <w:t>520</w:t>
            </w:r>
          </w:hyperlink>
        </w:p>
        <w:p>
          <w:pPr>
            <w:pStyle w:val="Contents3"/>
            <w:tabs>
              <w:tab w:val="clear" w:pos="8459"/>
              <w:tab w:val="right" w:pos="9026" w:leader="dot"/>
            </w:tabs>
            <w:rPr/>
          </w:pPr>
          <w:hyperlink w:anchor="__RefHeading___Toc6058268_73709187">
            <w:r>
              <w:rPr>
                <w:webHidden/>
                <w:rStyle w:val="IndexLink"/>
                <w:rtl w:val="true"/>
              </w:rPr>
              <w:t xml:space="preserve">المقصد الثالث </w:t>
            </w:r>
            <w:r>
              <w:rPr>
                <w:rStyle w:val="IndexLink"/>
                <w:rtl w:val="true"/>
              </w:rPr>
              <w:t xml:space="preserve">: </w:t>
            </w:r>
            <w:r>
              <w:rPr>
                <w:rStyle w:val="IndexLink"/>
                <w:rtl w:val="true"/>
              </w:rPr>
              <w:t>فيما يتعلّق بكفّارة الصوم</w:t>
            </w:r>
            <w:r>
              <w:rPr>
                <w:rStyle w:val="IndexLink"/>
                <w:rtl w:val="true"/>
              </w:rPr>
              <w:tab/>
            </w:r>
            <w:r>
              <w:rPr>
                <w:rStyle w:val="IndexLink"/>
              </w:rPr>
              <w:t>521</w:t>
            </w:r>
          </w:hyperlink>
        </w:p>
        <w:p>
          <w:pPr>
            <w:pStyle w:val="Contents3"/>
            <w:tabs>
              <w:tab w:val="clear" w:pos="8459"/>
              <w:tab w:val="right" w:pos="9026" w:leader="dot"/>
            </w:tabs>
            <w:rPr/>
          </w:pPr>
          <w:hyperlink w:anchor="__RefHeading___Toc6058270_73709187">
            <w:r>
              <w:rPr>
                <w:webHidden/>
                <w:rStyle w:val="IndexLink"/>
                <w:rtl w:val="true"/>
              </w:rPr>
              <w:t xml:space="preserve">المقصد الرابع </w:t>
            </w:r>
            <w:r>
              <w:rPr>
                <w:rStyle w:val="IndexLink"/>
                <w:rtl w:val="true"/>
              </w:rPr>
              <w:t xml:space="preserve">: </w:t>
            </w:r>
            <w:r>
              <w:rPr>
                <w:rStyle w:val="IndexLink"/>
                <w:rtl w:val="true"/>
              </w:rPr>
              <w:t>في الاعتكاف</w:t>
            </w:r>
            <w:r>
              <w:rPr>
                <w:rStyle w:val="IndexLink"/>
                <w:rtl w:val="true"/>
              </w:rPr>
              <w:tab/>
            </w:r>
            <w:r>
              <w:rPr>
                <w:rStyle w:val="IndexLink"/>
              </w:rPr>
              <w:t>549</w:t>
            </w:r>
          </w:hyperlink>
        </w:p>
        <w:p>
          <w:pPr>
            <w:pStyle w:val="Contents4"/>
            <w:tabs>
              <w:tab w:val="clear" w:pos="8176"/>
              <w:tab w:val="right" w:pos="9026" w:leader="dot"/>
            </w:tabs>
            <w:rPr/>
          </w:pPr>
          <w:hyperlink w:anchor="__RefHeading___Toc6058272_73709187">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6058274_73709187">
            <w:r>
              <w:rPr>
                <w:webHidden/>
                <w:rStyle w:val="IndexLink"/>
                <w:rtl w:val="true"/>
              </w:rPr>
              <w:t xml:space="preserve">الفصل الأول </w:t>
            </w:r>
            <w:r>
              <w:rPr>
                <w:rStyle w:val="IndexLink"/>
                <w:rtl w:val="true"/>
              </w:rPr>
              <w:t xml:space="preserve">: </w:t>
            </w:r>
            <w:r>
              <w:rPr>
                <w:rStyle w:val="IndexLink"/>
                <w:rtl w:val="true"/>
              </w:rPr>
              <w:t>في شروطه</w:t>
            </w:r>
            <w:r>
              <w:rPr>
                <w:rStyle w:val="IndexLink"/>
                <w:rtl w:val="true"/>
              </w:rPr>
              <w:tab/>
            </w:r>
            <w:r>
              <w:rPr>
                <w:rStyle w:val="IndexLink"/>
              </w:rPr>
              <w:t>551</w:t>
            </w:r>
          </w:hyperlink>
        </w:p>
        <w:p>
          <w:pPr>
            <w:pStyle w:val="Contents5"/>
            <w:tabs>
              <w:tab w:val="clear" w:pos="7892"/>
              <w:tab w:val="right" w:pos="9026" w:leader="dot"/>
            </w:tabs>
            <w:rPr/>
          </w:pPr>
          <w:hyperlink w:anchor="__RefHeading___Toc6058276_73709187">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6058278_73709187">
            <w:r>
              <w:rPr>
                <w:webHidden/>
                <w:rStyle w:val="IndexLink"/>
                <w:rtl w:val="true"/>
              </w:rPr>
              <w:t xml:space="preserve">فروع </w:t>
            </w:r>
            <w:r>
              <w:rPr>
                <w:rStyle w:val="IndexLink"/>
                <w:rtl w:val="true"/>
              </w:rPr>
              <w:t>:</w:t>
              <w:tab/>
            </w:r>
            <w:r>
              <w:rPr>
                <w:rStyle w:val="IndexLink"/>
              </w:rPr>
              <w:t>562</w:t>
            </w:r>
          </w:hyperlink>
        </w:p>
        <w:p>
          <w:pPr>
            <w:pStyle w:val="Contents4"/>
            <w:tabs>
              <w:tab w:val="clear" w:pos="8176"/>
              <w:tab w:val="right" w:pos="9026" w:leader="dot"/>
            </w:tabs>
            <w:rPr/>
          </w:pPr>
          <w:hyperlink w:anchor="__RefHeading___Toc6058280_73709187">
            <w:r>
              <w:rPr>
                <w:webHidden/>
                <w:rStyle w:val="IndexLink"/>
                <w:rtl w:val="true"/>
              </w:rPr>
              <w:t xml:space="preserve">الفصل الثاني </w:t>
            </w:r>
            <w:r>
              <w:rPr>
                <w:rStyle w:val="IndexLink"/>
                <w:rtl w:val="true"/>
              </w:rPr>
              <w:t xml:space="preserve">: </w:t>
            </w:r>
            <w:r>
              <w:rPr>
                <w:rStyle w:val="IndexLink"/>
                <w:rtl w:val="true"/>
              </w:rPr>
              <w:t>في جملة من أحكامه</w:t>
            </w:r>
            <w:r>
              <w:rPr>
                <w:rStyle w:val="IndexLink"/>
                <w:rtl w:val="true"/>
              </w:rPr>
              <w:tab/>
            </w:r>
            <w:r>
              <w:rPr>
                <w:rStyle w:val="IndexLink"/>
              </w:rPr>
              <w:t>567</w:t>
            </w:r>
          </w:hyperlink>
        </w:p>
        <w:p>
          <w:pPr>
            <w:pStyle w:val="Contents2"/>
            <w:tabs>
              <w:tab w:val="clear" w:pos="8743"/>
              <w:tab w:val="right" w:pos="9026" w:leader="dot"/>
            </w:tabs>
            <w:rPr/>
          </w:pPr>
          <w:hyperlink w:anchor="__RefHeading___Toc6058282_73709187">
            <w:r>
              <w:rPr>
                <w:webHidden/>
                <w:rStyle w:val="IndexLink"/>
                <w:rtl w:val="true"/>
              </w:rPr>
              <w:t>فهرس الموضوعات</w:t>
            </w:r>
            <w:r>
              <w:rPr>
                <w:rStyle w:val="IndexLink"/>
                <w:rtl w:val="true"/>
              </w:rPr>
              <w:tab/>
            </w:r>
            <w:r>
              <w:rPr>
                <w:rStyle w:val="IndexLink"/>
              </w:rPr>
              <w:t>583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47_134024"/>
      <w:bookmarkStart w:id="1" w:name="pg11647_134024"/>
      <w:bookmarkEnd w:id="1"/>
    </w:p>
    <w:p>
      <w:pPr>
        <w:pStyle w:val="Heading2"/>
        <w:numPr>
          <w:ilvl w:val="1"/>
          <w:numId w:val="1"/>
        </w:numPr>
        <w:rPr/>
      </w:pPr>
      <w:bookmarkStart w:id="2" w:name="pg11647_134024"/>
      <w:bookmarkStart w:id="3" w:name="__RefHeading___Toc6058078_7370918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۱۲۵۶</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58080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Amiri" w:hAnsi="Amiri" w:eastAsia="Amiri" w:cs="Amiri"/>
          <w:color w:val="111111"/>
          <w:sz w:val="28"/>
          <w:sz w:val="28"/>
          <w:szCs w:val="28"/>
          <w:rtl w:val="true"/>
          <w:lang w:bidi="ar-SA"/>
        </w:rPr>
        <w:t>تحقيق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1647_134028"/>
    </w:p>
    <w:p>
      <w:pPr>
        <w:pStyle w:val="Heading2"/>
        <w:numPr>
          <w:ilvl w:val="1"/>
          <w:numId w:val="1"/>
        </w:numPr>
        <w:rPr/>
      </w:pPr>
      <w:bookmarkStart w:id="8" w:name="__RefHeading___Toc6058082_73709187"/>
      <w:bookmarkStart w:id="9" w:name="_Toc3"/>
      <w:bookmarkEnd w:id="7"/>
      <w:bookmarkEnd w:id="8"/>
      <w:r>
        <w:rPr>
          <w:rtl w:val="true"/>
        </w:rPr>
        <w:t>كتاب الخمس</w:t>
      </w:r>
      <w:bookmarkEnd w:id="9"/>
    </w:p>
    <w:p>
      <w:pPr>
        <w:pStyle w:val="Heading3"/>
        <w:numPr>
          <w:ilvl w:val="2"/>
          <w:numId w:val="1"/>
        </w:numPr>
        <w:rPr/>
      </w:pPr>
      <w:bookmarkStart w:id="10" w:name="__RefHeading___Toc6058084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وهو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ماليّ ثبت لبني هاشم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لإخراج المنذور لهم والموقوف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وزيادة قيد العوض عن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مال مخصوص أو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الواقع ، وإلاّ فهو غير محتاج إليه ، بل قد يكون الأخير مخلاّ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ثابت بالكتاب ، والسنّة ، والإجماع</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فيه يقع في مقاصد </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647_134030"/>
      <w:bookmarkStart w:id="13" w:name="pg11647_134030"/>
      <w:bookmarkEnd w:id="13"/>
    </w:p>
    <w:p>
      <w:pPr>
        <w:pStyle w:val="Heading3"/>
        <w:numPr>
          <w:ilvl w:val="2"/>
          <w:numId w:val="1"/>
        </w:numPr>
        <w:rPr/>
      </w:pPr>
      <w:bookmarkStart w:id="14" w:name="pg11647_134030"/>
      <w:bookmarkStart w:id="15" w:name="__RefHeading___Toc6058086_73709187"/>
      <w:bookmarkStart w:id="16" w:name="_Toc5"/>
      <w:bookmarkEnd w:id="14"/>
      <w:bookmarkEnd w:id="15"/>
      <w:r>
        <w:rPr>
          <w:rtl w:val="true"/>
        </w:rPr>
        <w:t xml:space="preserve">المقصد الأول </w:t>
      </w:r>
      <w:r>
        <w:rPr>
          <w:rtl w:val="true"/>
        </w:rPr>
        <w:t xml:space="preserve">: </w:t>
      </w:r>
      <w:r>
        <w:rPr>
          <w:rtl w:val="true"/>
        </w:rPr>
        <w:t>فيما يجب فيه الخمس</w:t>
      </w:r>
      <w:bookmarkEnd w:id="16"/>
    </w:p>
    <w:p>
      <w:pPr>
        <w:pStyle w:val="Heading4"/>
        <w:numPr>
          <w:ilvl w:val="3"/>
          <w:numId w:val="1"/>
        </w:numPr>
        <w:rPr/>
      </w:pPr>
      <w:bookmarkStart w:id="17" w:name="__RefHeading___Toc6058088_73709187"/>
      <w:bookmarkStart w:id="18" w:name="_Toc6"/>
      <w:bookmarkEnd w:id="17"/>
      <w:r>
        <w:rPr>
          <w:rtl w:val="true"/>
        </w:rPr>
        <w:t>اشارة</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الأصل وجوب الخمس في جميع ما يستفيده الإنسان ويكتسبه ويغنمه ، للآية الشريفة ،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فقوله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الغنيمة في أصل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المكتسبة ، صرّح به في مجمع البحرين </w:t>
      </w:r>
      <w:r>
        <w:rPr>
          <w:rStyle w:val="FootnoteAnchor"/>
          <w:rtl w:val="true"/>
        </w:rPr>
        <w:footnoteReference w:id="3"/>
      </w:r>
      <w:r>
        <w:rPr>
          <w:rFonts w:ascii="Amiri" w:hAnsi="Amiri" w:eastAsia="Amiri" w:cs="Amiri"/>
          <w:color w:val="111111"/>
          <w:sz w:val="28"/>
          <w:sz w:val="28"/>
          <w:szCs w:val="28"/>
          <w:rtl w:val="true"/>
          <w:lang w:bidi="ar-SA"/>
        </w:rPr>
        <w:t xml:space="preserve">وغيره </w:t>
      </w:r>
      <w:r>
        <w:rPr>
          <w:rStyle w:val="FootnoteAnchor"/>
          <w:rtl w:val="true"/>
        </w:rPr>
        <w:footnoteReference w:id="4"/>
      </w:r>
      <w:r>
        <w:rPr>
          <w:rFonts w:ascii="Amiri" w:hAnsi="Amiri" w:eastAsia="Amiri" w:cs="Amiri"/>
          <w:color w:val="111111"/>
          <w:sz w:val="28"/>
          <w:sz w:val="28"/>
          <w:szCs w:val="28"/>
          <w:rtl w:val="true"/>
          <w:lang w:bidi="ar-SA"/>
        </w:rPr>
        <w:t>من أهل اللغة ، وليس هناك ما يخالفه ويوجب العدول عنه ، بل المتحقّق ما يثبته ويوافقه من العرف وكلام الفقهاء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فنصّ في البيان على شمول الغنيمة للأقسام السبعة المشهورة </w:t>
      </w:r>
      <w:r>
        <w:rPr>
          <w:rStyle w:val="FootnoteAnchor"/>
          <w:rtl w:val="true"/>
        </w:rPr>
        <w:footnoteReference w:id="5"/>
      </w:r>
      <w:r>
        <w:rPr>
          <w:rFonts w:ascii="Amiri" w:hAnsi="Amiri" w:eastAsia="Amiri" w:cs="Amiri"/>
          <w:color w:val="111111"/>
          <w:sz w:val="28"/>
          <w:sz w:val="28"/>
          <w:szCs w:val="28"/>
          <w:rtl w:val="true"/>
          <w:lang w:bidi="ar-SA"/>
        </w:rPr>
        <w:t xml:space="preserve">، بل في الخلاف دعوى إجماعنا على أنّ ما يستفيده الإنسان من أرباح التجارات والمكاسب والصنائع يدخل في الغنيمة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واللّه الإفادة يوما بيوم ، إلاّ أنّ أبي جعل شيعته في حلّ لتزكّيهم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صحيحة عليّ بن مهزيار الطويلة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الغنائم والفوائد فهي واجبة عليهم في كلّ عام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فالغنائم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الغنيمة يغنمها المرء ، والفائدة يفيدها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فتطوّل بذلك علينا امتنانا منه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أفاده الناس فهو غنيمة ، لا فرق بين الكنوز والمعادن والغوص ومال الفي‌ء الذي لم يختلف فيه وما ادّعي فيه الرخصة ، وهو ربح التجارة وغلّة الضيعة وسائر الفوائد من المكاسب والصناعات والمواريث وغيرها ، لأنّ الجميع غنيمة وفائدة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خمس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يقسّم الأربعة أخماس الباقية بعد خمس الغنيمة بين من قاتل عليه </w:t>
      </w:r>
      <w:r>
        <w:rPr>
          <w:rStyle w:val="FootnoteAnchor"/>
          <w:rtl w:val="true"/>
        </w:rPr>
        <w:footnoteReference w:id="10"/>
      </w:r>
      <w:r>
        <w:rPr>
          <w:rFonts w:ascii="Amiri" w:hAnsi="Amiri" w:eastAsia="Amiri" w:cs="Amiri"/>
          <w:color w:val="111111"/>
          <w:sz w:val="28"/>
          <w:sz w:val="28"/>
          <w:szCs w:val="28"/>
          <w:rtl w:val="true"/>
          <w:lang w:bidi="ar-SA"/>
        </w:rPr>
        <w:t>، حيث إنّ الظاهر منه تلازم الغنيمة والمقاتلة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ينافي ما ذكر ، إذ لا دلالة فيها على أنّ المراد بالغنائم في الآية ذلك ، غايته الاستعمال ، وهو أعمّ من الحقيقة ، مع أنّه لا يتعيّن التجوّز فيها أيضا ، لاحتمال التخصيص ، أي أربعة أخماس بعض الغنائم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يظهر لك ما في المدارك والذخيرة من النظر في دلالة الآية ، حيث إنّ المتبادر من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 دار الحرب ، ويدلّ عليه سوق الآية </w:t>
      </w:r>
      <w:r>
        <w:rPr>
          <w:rStyle w:val="FootnoteAnchor"/>
          <w:rtl w:val="true"/>
        </w:rPr>
        <w:footnoteReference w:id="11"/>
      </w:r>
      <w:r>
        <w:rPr>
          <w:rFonts w:ascii="Amiri" w:hAnsi="Amiri" w:eastAsia="Amiri" w:cs="Amiri"/>
          <w:color w:val="111111"/>
          <w:sz w:val="28"/>
          <w:sz w:val="28"/>
          <w:szCs w:val="28"/>
          <w:rtl w:val="true"/>
          <w:lang w:bidi="ar-SA"/>
        </w:rPr>
        <w:t xml:space="preserve">، فإنّ التبادر حال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الآن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لاتّفاق أكثر العامّة على تخصيص الخمس بغنائم دار الحرب اشتهر ذلك بينهم ، وبنى عليه مفسّروهم ، فتوهّم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وورود الآية في الحرب لا يدلّ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فكثيرة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ما أفاد الناس من قليل أو كثير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امرئ غنم أو اكتسب الخمس ممّا أصاب لفاطمة ولمن يلي أمرها من بعدها من ذرّيتها الحجج على الناس ، فذلك لهم خاصّة ، يضعونه حيث شاءوا ، وحرّم عليهم الصدقة ، حتى الخيّاط يخيط قميصا بخمسة دوانيق فلنا منه دانق ، إلاّ من أحللناه من شيعتنا ، لتطيب لهم به الولادة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حمّاد الطويلة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الغنائم ، والغوص ، ومن الكنوز ، ومن المعادن ، والملاحة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
      </w:r>
      <w:r>
        <w:rPr>
          <w:rFonts w:ascii="Amiri" w:hAnsi="Amiri" w:eastAsia="Amiri" w:cs="Amiri"/>
          <w:color w:val="111111"/>
          <w:sz w:val="28"/>
          <w:sz w:val="28"/>
          <w:szCs w:val="28"/>
          <w:rtl w:val="true"/>
          <w:lang w:bidi="ar-SA"/>
        </w:rPr>
        <w:t xml:space="preserve">، إلى غير ذلك من المستفيضة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معارض لها يوجب الوهن فيها سوى بعض ما ظاهره حصر الخمس في أمور خاصّة ، ولكن منها الغنائم الشاملة لجميع الفوائد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 بعض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بالانجبار بالشهرة والإجماع المنقول ، بل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وتدلّ على المطلوب أيضا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الأخبار الواردة في كلّ قسم قسم من الفوائد أيضا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الثابت من الآية والأخبار هو ثبوت الخمس في الفوائد المكتسبة ، وهي ما حصلت بنوع سعي واكتساب لا غير المكتسبة ، لأنّ الوارد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 التي هي الفوائد المكتسبة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أهل اللغة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أنّه مختصّ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الاستفادة المختصّة بالمكتسبة ، أو الإفادة المفسّرة بالاستفادة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الخمس إلاّ في الغنائم خاصّة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بمنطوقها الخمس عن كلّ شي‌ء ، سوى الغنائم التي هي الفوائد المكتسبة ، ولا أقلّ من احتمال الاختصاص بها من جهة تصريح بعض اللغويين وجمع من الفقهاء ، فلا يعلم خروج غير المكتسبة من المستثنى منه ، فتكون باقية فيه ، لحجّية العام المخصّص بالمجمل إذا كان متّصلا في غير موضع الإجمال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هذا المنطوق وإن تعارض مع ما دلّ على ثبوت الخمس في كلّ الفوائد ، إلاّ أنّه بالعموم من وجه ، لشمول المنطوق لغير الفوائد ومعارضته للفوائد المكتسبة ، فيرجع في موضع التعارض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عليك أن يكون ذلك أصلا لك في المسألة ، وتحكم بوجوب الخمس في جميع </w:t>
      </w:r>
    </w:p>
    <w:p>
      <w:pPr>
        <w:pStyle w:val="BookText"/>
        <w:rPr/>
      </w:pPr>
      <w:r>
        <w:rPr>
          <w:rFonts w:ascii="Amiri" w:hAnsi="Amiri" w:eastAsia="Amiri" w:cs="Amiri"/>
          <w:color w:val="111111"/>
          <w:sz w:val="28"/>
          <w:sz w:val="28"/>
          <w:szCs w:val="28"/>
          <w:rtl w:val="true"/>
          <w:lang w:bidi="ar-SA"/>
        </w:rPr>
        <w:t>الفوائد المكتسبة للإنسان ، إلاّ أن يخرج شي‌ء منها بدليل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وإن ثبت بما ذكرنا وجوب الخمس في كلّ ما يستفيده الإنسان ويحصل في يده بضرب من الاكتساب ، إلاّ أنّ الفقهاء قسّموها إلى خمسة أقسام ، لذكر كلّ قسم في الأخبار على حدة ، ولامتياز بعض تلك الأقسام عن بعض ببعض الشرائط ، كما يأتي إن شاء اللّه سبحانه</w:t>
      </w:r>
      <w:r>
        <w:rPr>
          <w:rFonts w:eastAsia="Amiri" w:cs="Amiri" w:ascii="Amiri" w:hAnsi="Amiri"/>
          <w:color w:val="111111"/>
          <w:sz w:val="28"/>
          <w:szCs w:val="28"/>
          <w:rtl w:val="true"/>
          <w:lang w:bidi="ar-SA"/>
        </w:rPr>
        <w:t>.</w:t>
      </w:r>
      <w:bookmarkStart w:id="19" w:name="pg11647_134037"/>
    </w:p>
    <w:p>
      <w:pPr>
        <w:pStyle w:val="Heading4"/>
        <w:numPr>
          <w:ilvl w:val="3"/>
          <w:numId w:val="1"/>
        </w:numPr>
        <w:rPr/>
      </w:pPr>
      <w:bookmarkStart w:id="20" w:name="__RefHeading___Toc6058090_73709187"/>
      <w:bookmarkStart w:id="21" w:name="_Toc7"/>
      <w:bookmarkEnd w:id="19"/>
      <w:bookmarkEnd w:id="20"/>
      <w:r>
        <w:rPr>
          <w:rtl w:val="true"/>
        </w:rPr>
        <w:t xml:space="preserve">القسم الأول </w:t>
      </w:r>
      <w:r>
        <w:rPr>
          <w:rtl w:val="true"/>
        </w:rPr>
        <w:t xml:space="preserve">: </w:t>
      </w:r>
      <w:r>
        <w:rPr>
          <w:rtl w:val="true"/>
        </w:rPr>
        <w:t>في غنائم دار الحرب</w:t>
      </w:r>
      <w:bookmarkEnd w:id="21"/>
    </w:p>
    <w:p>
      <w:pPr>
        <w:pStyle w:val="Heading5"/>
        <w:numPr>
          <w:ilvl w:val="4"/>
          <w:numId w:val="1"/>
        </w:numPr>
        <w:rPr/>
      </w:pPr>
      <w:bookmarkStart w:id="22" w:name="__RefHeading___Toc6058092_73709187"/>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أي ما يؤخذ غنيمة من أهل الحرب ، سواء كان في دارهم أو غيرها ، ووجوب الخمس فيها في الجملة إجماعيّ بين المسلمين ، ونقل الإجماع عليه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معه ما مرّ من الأصل المتقدّم ، لكونها من الفوائد المكتسبة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الشريفة ، لكون غنائم دار الحرب ممّا غنم نصّا وإجماعا وإن اختلفوا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السنّة المستفيضة ، كمرسلة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الكنوز ، والمعادن ، والغوص ، والمغنم الذي يقاتل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يحفظ الخامس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ربعي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إذا أتاه المغنم أخذ صفوه وكان ذلك له ، ثمَّ يقسّم ما بقي خمسة أقسام ويأخذ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من أصحابنا يكون في لوائهم فيكون معهم فيصيب غنيمة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يؤدّي خمسا ويطيب له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قوتل عليه على شهادة أن لا إله إلاّ اللّه وأنّ محمدا رسول اللّه فإنّ لنا خمسه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يختصّ وجوب الخمس فيها فيما إذا أخذ مع الحرب ، أو يعمّ ما أخذ بدون الحرب ، كالسرقة والاختلاس أيضا؟</w:t>
      </w:r>
    </w:p>
    <w:p>
      <w:pPr>
        <w:pStyle w:val="BookText"/>
        <w:rPr/>
      </w:pPr>
      <w:r>
        <w:rPr>
          <w:rFonts w:ascii="Amiri" w:hAnsi="Amiri" w:eastAsia="Amiri" w:cs="Amiri"/>
          <w:color w:val="111111"/>
          <w:sz w:val="28"/>
          <w:sz w:val="28"/>
          <w:szCs w:val="28"/>
          <w:rtl w:val="true"/>
          <w:lang w:bidi="ar-SA"/>
        </w:rPr>
        <w:t xml:space="preserve">فقيل بالأول ، وحكم في الثاني بأنّه لآخذه بلا خمس ، لأنّه لا يسمّى غنيمة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بالثاني </w:t>
      </w:r>
      <w:r>
        <w:rPr>
          <w:rStyle w:val="FootnoteAnchor"/>
          <w:rtl w:val="true"/>
        </w:rPr>
        <w:footnoteReference w:id="24"/>
      </w:r>
      <w:r>
        <w:rPr>
          <w:rFonts w:ascii="Amiri" w:hAnsi="Amiri" w:eastAsia="Amiri" w:cs="Amiri"/>
          <w:color w:val="111111"/>
          <w:sz w:val="28"/>
          <w:sz w:val="28"/>
          <w:szCs w:val="28"/>
          <w:rtl w:val="true"/>
          <w:lang w:bidi="ar-SA"/>
        </w:rPr>
        <w:t xml:space="preserve">، لفحوى صحيحة حفص </w:t>
      </w:r>
      <w:r>
        <w:rPr>
          <w:rStyle w:val="FootnoteAnchor"/>
          <w:rtl w:val="true"/>
        </w:rPr>
        <w:footnoteReference w:id="25"/>
      </w:r>
      <w:r>
        <w:rPr>
          <w:rFonts w:ascii="Amiri" w:hAnsi="Amiri" w:eastAsia="Amiri" w:cs="Amiri"/>
          <w:color w:val="111111"/>
          <w:sz w:val="28"/>
          <w:sz w:val="28"/>
          <w:szCs w:val="28"/>
          <w:rtl w:val="true"/>
          <w:lang w:bidi="ar-SA"/>
        </w:rPr>
        <w:t xml:space="preserve">ورواية المعلّى </w:t>
      </w:r>
      <w:r>
        <w:rPr>
          <w:rStyle w:val="FootnoteAnchor"/>
          <w:rtl w:val="true"/>
        </w:rPr>
        <w:footnoteReference w:id="26"/>
      </w:r>
      <w:r>
        <w:rPr>
          <w:rFonts w:ascii="Amiri" w:hAnsi="Amiri" w:eastAsia="Amiri" w:cs="Amiri"/>
          <w:color w:val="111111"/>
          <w:sz w:val="28"/>
          <w:sz w:val="28"/>
          <w:szCs w:val="28"/>
          <w:rtl w:val="true"/>
          <w:lang w:bidi="ar-SA"/>
        </w:rPr>
        <w:t>الواردتين في مال الناصب ، أنّه خذه حيث وجدته وابعث إلينا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منع الفحوى ، لعدم قطعيّة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على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التسمية ، فإنّ الغنيمة تصدق على كلّ ما أفاده الناس ، كما يأتي ، فثبت الخمس فيه بالأصل المتقدّم في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أخذ بالحرب هل يختصّ وجوب الخمس فيه بما كان الحرب بإذن الإمام ، الذي هو محلّ الوفاق ، أو يعمّ الحرب بغير إذنه أيضا؟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بالأول ، وحكم في الثاني بأنّ المأخوذ للإمام جميعا </w:t>
      </w:r>
      <w:r>
        <w:rPr>
          <w:rStyle w:val="FootnoteAnchor"/>
          <w:rtl w:val="true"/>
        </w:rPr>
        <w:footnoteReference w:id="27"/>
      </w:r>
      <w:r>
        <w:rPr>
          <w:rFonts w:ascii="Amiri" w:hAnsi="Amiri" w:eastAsia="Amiri" w:cs="Amiri"/>
          <w:color w:val="111111"/>
          <w:sz w:val="28"/>
          <w:sz w:val="28"/>
          <w:szCs w:val="28"/>
          <w:rtl w:val="true"/>
          <w:lang w:bidi="ar-SA"/>
        </w:rPr>
        <w:t xml:space="preserve">، لمرسلة الورّاق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غزا قوم بغير إذن الإمام فغنموا كانت الغنيمة كلّها للإمام ، وإذا </w:t>
      </w:r>
      <w:bookmarkStart w:id="24" w:name="pg11647_134039"/>
    </w:p>
    <w:p>
      <w:pPr>
        <w:pStyle w:val="BookText"/>
        <w:rPr/>
      </w:pPr>
      <w:bookmarkEnd w:id="24"/>
      <w:r>
        <w:rPr>
          <w:rFonts w:ascii="Amiri" w:hAnsi="Amiri" w:eastAsia="Amiri" w:cs="Amiri"/>
          <w:color w:val="111111"/>
          <w:sz w:val="28"/>
          <w:sz w:val="28"/>
          <w:szCs w:val="28"/>
          <w:rtl w:val="true"/>
          <w:lang w:bidi="ar-SA"/>
        </w:rPr>
        <w:t xml:space="preserve">غزا قوم بأمر الإمام فغنموا كان للإمام الخمس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بالثاني ، لصحيحة الحلبي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بعض المتأخّرين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الحرب للدعاء إلى الإسلام والتكليف بالشهادتين فالغنيمة للإمام ولا خمس ، وإن كان بالقهر والغلبة لا للجهاد فيجب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الفصل وطريق الجمع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الغنيمة للإمام ، للمرسلة ، ولكنه أحلّه للشيعة بعد الخمس ، للصحيحة ، إذ لا يثبت منها الأزيد من ذلك حتى تعارض به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زيادة كلام في ذلك في ذكر الأنفال</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6058094_73709187"/>
      <w:bookmarkStart w:id="26" w:name="_Toc9"/>
      <w:bookmarkEnd w:id="25"/>
      <w:r>
        <w:rPr>
          <w:rtl w:val="true"/>
        </w:rPr>
        <w:t xml:space="preserve">فرعان </w:t>
      </w:r>
      <w:r>
        <w:rPr>
          <w:rtl w:val="true"/>
        </w:rPr>
        <w:t>:</w:t>
      </w:r>
      <w:bookmarkEnd w:id="2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غنائم دار الحرب بين المنقول وغيره </w:t>
      </w:r>
      <w:r>
        <w:rPr>
          <w:rStyle w:val="FootnoteAnchor"/>
          <w:rtl w:val="true"/>
        </w:rPr>
        <w:footnoteReference w:id="29"/>
      </w:r>
      <w:r>
        <w:rPr>
          <w:rFonts w:ascii="Amiri" w:hAnsi="Amiri" w:eastAsia="Amiri" w:cs="Amiri"/>
          <w:color w:val="111111"/>
          <w:sz w:val="28"/>
          <w:sz w:val="28"/>
          <w:szCs w:val="28"/>
          <w:rtl w:val="true"/>
          <w:lang w:bidi="ar-SA"/>
        </w:rPr>
        <w:t>، ويظهر من بعض المتأخّرين التخصيص بالأول ، لكون الأراضي مال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مال الإمام فهو أحلّها لشيعته أيضا كما يأتي ، فيخمّسها لكونها من الفوائد ، ويأتي تحقيقها في موضعه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مال أهل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الناصب والخارجي وسائر من يحلّ ماله ممّن انتحل الإسلام ، فيجب إخراج خمسه ، لصحيحة حفص ورواية المعلّى المتقدّمتين</w:t>
      </w:r>
      <w:r>
        <w:rPr>
          <w:rFonts w:eastAsia="Amiri" w:cs="Amiri" w:ascii="Amiri" w:hAnsi="Amiri"/>
          <w:color w:val="111111"/>
          <w:sz w:val="28"/>
          <w:szCs w:val="28"/>
          <w:rtl w:val="true"/>
          <w:lang w:bidi="ar-SA"/>
        </w:rPr>
        <w:t xml:space="preserve">. </w:t>
      </w:r>
      <w:bookmarkStart w:id="27" w:name="pg11647_134040"/>
    </w:p>
    <w:p>
      <w:pPr>
        <w:pStyle w:val="Heading4"/>
        <w:numPr>
          <w:ilvl w:val="3"/>
          <w:numId w:val="1"/>
        </w:numPr>
        <w:rPr/>
      </w:pPr>
      <w:bookmarkStart w:id="28" w:name="__RefHeading___Toc6058096_73709187"/>
      <w:bookmarkStart w:id="29" w:name="_Toc10"/>
      <w:bookmarkEnd w:id="27"/>
      <w:bookmarkEnd w:id="28"/>
      <w:r>
        <w:rPr>
          <w:rtl w:val="true"/>
        </w:rPr>
        <w:t xml:space="preserve">القسم الثاني </w:t>
      </w:r>
      <w:r>
        <w:rPr>
          <w:rtl w:val="true"/>
        </w:rPr>
        <w:t xml:space="preserve">: </w:t>
      </w:r>
      <w:r>
        <w:rPr>
          <w:rtl w:val="true"/>
        </w:rPr>
        <w:t>في المعادن</w:t>
      </w:r>
      <w:bookmarkEnd w:id="29"/>
    </w:p>
    <w:p>
      <w:pPr>
        <w:pStyle w:val="BookText"/>
        <w:rPr/>
      </w:pPr>
      <w:r>
        <w:rPr>
          <w:rFonts w:ascii="Amiri" w:hAnsi="Amiri" w:eastAsia="Amiri" w:cs="Amiri"/>
          <w:color w:val="111111"/>
          <w:sz w:val="28"/>
          <w:sz w:val="28"/>
          <w:szCs w:val="28"/>
          <w:rtl w:val="true"/>
          <w:lang w:bidi="ar-SA"/>
        </w:rPr>
        <w:t xml:space="preserve">ووجوب الخمس فيها إجماعي ، والأصل المتقدّم يثبته ، والنصوص به مع ذلك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يوجبه في المعادن من غير تفصيل ، كالمرسلتين المتقدّمتين </w:t>
      </w:r>
      <w:r>
        <w:rPr>
          <w:rStyle w:val="FootnoteAnchor"/>
          <w:rtl w:val="true"/>
        </w:rPr>
        <w:footnoteReference w:id="30"/>
      </w:r>
      <w:r>
        <w:rPr>
          <w:rFonts w:ascii="Amiri" w:hAnsi="Amiri" w:eastAsia="Amiri" w:cs="Amiri"/>
          <w:color w:val="111111"/>
          <w:sz w:val="28"/>
          <w:sz w:val="28"/>
          <w:szCs w:val="28"/>
          <w:rtl w:val="true"/>
          <w:lang w:bidi="ar-SA"/>
        </w:rPr>
        <w:t xml:space="preserve">، وصحيحة زرارة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يثبته فيها وفي الرصاص والصفر والحديد والذهب والفضّة ، كصحيحة الحلبي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يثبته في الخمسة ، كصحيحة محمّد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يثبته في المعدن والملاحة والكبريت والنفط وأشباهه ، كصحيحته الأخرى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يثبته في الياقوت والزبرجد ومعادن الذهب والفضّة ، كرواية محمّد بن علي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ينافي ما ذكر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الخمس إلاّ في الغنائم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لأنّ المعادن أيضا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الاختصاص يكون التعارض بالعموم والخصوص المطلقين ، فيجب تخصيص الصحيحة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التباين فالترجيح لما مرّ بوجوه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العامّة ، فلا إشكال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في تحقيق المعدن ، فقد اختلفت فيه كلمات أهل اللغة 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خصّصه بمنبت الجوهر من ذهب ونحوه ، كالقاموس </w:t>
      </w:r>
      <w:r>
        <w:rPr>
          <w:rStyle w:val="FootnoteAnchor"/>
          <w:rtl w:val="true"/>
        </w:rPr>
        <w:footnoteReference w:id="37"/>
      </w:r>
      <w:r>
        <w:rPr>
          <w:rFonts w:ascii="Amiri" w:hAnsi="Amiri" w:eastAsia="Amiri" w:cs="Amiri"/>
          <w:color w:val="111111"/>
          <w:sz w:val="28"/>
          <w:sz w:val="28"/>
          <w:szCs w:val="28"/>
          <w:rtl w:val="true"/>
          <w:lang w:bidi="ar-SA"/>
        </w:rPr>
        <w:t>والأزهري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يظهر منه الاختصاص بموضع الذهب والفضّة ، كالمغرب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عمّمه لكلّ ما يخرج من الأرض ويخلق فيها من غيرها ممّا له قيمة ، كالنهاية الأثيريّة والتذكرة والمنتهى ، مدّعيا فيهما إجماع علمائنا عليه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جعله أعمّ من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يستخرج من الأرض وكانت أصله ، ثمَّ اشتمل على خصوصيّة يعظم الانتفاع بها ، سواء خرج عن اسم الأرض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 يدخل فيه الجصّ ، والنورة ، والمغرة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الطين الأحمر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وطين </w:t>
      </w:r>
    </w:p>
    <w:p>
      <w:pPr>
        <w:pStyle w:val="BookText"/>
        <w:rPr/>
      </w:pPr>
      <w:r>
        <w:rPr>
          <w:rFonts w:ascii="Amiri" w:hAnsi="Amiri" w:eastAsia="Amiri" w:cs="Amiri"/>
          <w:color w:val="111111"/>
          <w:sz w:val="28"/>
          <w:sz w:val="28"/>
          <w:szCs w:val="28"/>
          <w:rtl w:val="true"/>
          <w:lang w:bidi="ar-SA"/>
        </w:rPr>
        <w:t>الغسل ، وحجر الرحى ، بل كلّ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فيحصل نوع من الإجمال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وترجيح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الملاحة في بعض الصحاح مثل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بجعلها على نسختي الفقيه والتهذيب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ترجيح الرابع بحكاية الإجماع مردود بعدم حجّيتها ، فالحقّ إجماله ، ولازمه الأخذ بالمقطوع به ، والعمل فيها عداه بمقتضى الأصل ، للشك في إطلاق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الأصل في جميع ما يشكّ فيه بعمومات الغنيمة والفائدة </w:t>
      </w:r>
      <w:r>
        <w:rPr>
          <w:rStyle w:val="FootnoteAnchor"/>
          <w:rtl w:val="true"/>
        </w:rPr>
        <w:footnoteReference w:id="42"/>
      </w:r>
      <w:r>
        <w:rPr>
          <w:rFonts w:ascii="Amiri" w:hAnsi="Amiri" w:eastAsia="Amiri" w:cs="Amiri"/>
          <w:color w:val="111111"/>
          <w:sz w:val="28"/>
          <w:sz w:val="28"/>
          <w:szCs w:val="28"/>
          <w:rtl w:val="true"/>
          <w:lang w:bidi="ar-SA"/>
        </w:rPr>
        <w:t>كما مرّ ، فيجب في الجميع الخمس ، إلاّ أنّه يكون وجوبه فيها من هذه الجهة غير وجوبه فيها من جهة المعدنيّة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اعتبار مئونة السنة إن قلنا باعتبارها في كلّ فائدة ، ويأتي تحقيقه ، وفي اعتبار النصاب إن قلنا به في المعدن دون كلّ فائدة ، ولكن كان ذلك لو لا إجمال لفظ المعادن ، وأمّا معه فتكون العمومات مخصّصة بالمجمل ، فلا يكون حجّة في موضع الإجمال ، ويعمل فيه بالأصل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تظهر قوّة اعتبار النصاب في جميع مواضع الشكّ أيضا ، لأصالة عدم وجوب الخمس فيما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0" w:name="pg11647_134043"/>
    </w:p>
    <w:p>
      <w:pPr>
        <w:pStyle w:val="Heading4"/>
        <w:numPr>
          <w:ilvl w:val="3"/>
          <w:numId w:val="1"/>
        </w:numPr>
        <w:rPr/>
      </w:pPr>
      <w:bookmarkStart w:id="31" w:name="__RefHeading___Toc6058098_73709187"/>
      <w:bookmarkStart w:id="32" w:name="_Toc11"/>
      <w:bookmarkEnd w:id="30"/>
      <w:bookmarkEnd w:id="31"/>
      <w:r>
        <w:rPr>
          <w:rtl w:val="true"/>
        </w:rPr>
        <w:t xml:space="preserve">القسم الثالث </w:t>
      </w:r>
      <w:r>
        <w:rPr>
          <w:rtl w:val="true"/>
        </w:rPr>
        <w:t xml:space="preserve">: </w:t>
      </w:r>
      <w:r>
        <w:rPr>
          <w:rtl w:val="true"/>
        </w:rPr>
        <w:t>في الكنوز</w:t>
      </w:r>
      <w:bookmarkEnd w:id="32"/>
    </w:p>
    <w:p>
      <w:pPr>
        <w:pStyle w:val="Heading5"/>
        <w:numPr>
          <w:ilvl w:val="4"/>
          <w:numId w:val="1"/>
        </w:numPr>
        <w:rPr/>
      </w:pPr>
      <w:bookmarkStart w:id="33" w:name="__RefHeading___Toc6058100_73709187"/>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واللاّزم أولا بيان ما يملكه الواجد منها وما لا يملكه ، ثمَّ بيان وجوب الخمس فيه ، فهاهنا بحثان </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6058102_73709187"/>
      <w:bookmarkStart w:id="36" w:name="_Toc13"/>
      <w:bookmarkEnd w:id="35"/>
      <w:r>
        <w:rPr>
          <w:rtl w:val="true"/>
        </w:rPr>
        <w:t>البحث الأول</w:t>
      </w:r>
      <w:bookmarkEnd w:id="36"/>
    </w:p>
    <w:p>
      <w:pPr>
        <w:pStyle w:val="Heading6"/>
        <w:numPr>
          <w:ilvl w:val="5"/>
          <w:numId w:val="1"/>
        </w:numPr>
        <w:rPr/>
      </w:pPr>
      <w:bookmarkStart w:id="37" w:name="__RefHeading___Toc6058104_73709187"/>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الكنز إمّا يوجد في دار الحرب أو دار الإسلام ، وعلى التقديرين إمّا يكون عليه أثر الإسلام أو لا ، وعلى التقادير إمّا يوجد في أرض مباحة أو مملوكة ، وعلى الثاني إمّا تكون مملوكة للواجد أو لغيره ، فهذه 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وجده في دار الحرب فهو لواجده في صورة الستّ بلا خلاف يعرف ، بل هو مقطوع به في كلام الأصحاب كما صرّح به جماعة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أصالة الإباحة في الأشياء ، إلاّ ما علم سبق ملكيّة مسلم له ، وهو هنا غير معلوم ، وأثر الإسلام غير مفيد </w:t>
      </w:r>
      <w:r>
        <w:rPr>
          <w:rStyle w:val="FootnoteAnchor"/>
          <w:rtl w:val="true"/>
        </w:rPr>
        <w:footnoteReference w:id="44"/>
      </w:r>
      <w:r>
        <w:rPr>
          <w:rFonts w:ascii="Amiri" w:hAnsi="Amiri" w:eastAsia="Amiri" w:cs="Amiri"/>
          <w:color w:val="111111"/>
          <w:sz w:val="28"/>
          <w:sz w:val="28"/>
          <w:szCs w:val="28"/>
          <w:rtl w:val="true"/>
          <w:lang w:bidi="ar-SA"/>
        </w:rPr>
        <w:t>له ، لجواز صدوره من كافر ، وتتمّ الأولويّة والملكيّة بضميمة الإجماع المركّب هنا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وصحيحتا محمّد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الورق يوجد في دار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الدار معمورة فيها أهلها فهي لأهلها ، فإن كانت خربة فأنت أحقّ بما وجدت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وقريبة منها الأخرى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وجد شيئا فهو له ، فليتمتّع به حتى يأتي طالبه ، فإذا جاء طالبه ردّه إليه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المعمورة وغيرها في الأوليين لا يفيد هنا ، للإجماع على عدم تملّك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في دار الحرب بيت مسلم ووجد فيه ، يجب الحكم بكونه له بمقتضاهما ، وهو كذلك ، وشمول الفتاوى لمثل ذلك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ملكيّة الواجد بإطلاقات وجوب الخمس في الكنز ، حيث إنّه لا معنى لإيجاب الخمس على أحد في غير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يصرّح فيهما بوجوب الخمس على الواجد ، فإنّه يدلّ على ثبوت الخمس في الكنز ، مع أنّه يمكن أن يجب عليه ، لأنّه أول 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وجده في دار الإسلام ، فإن كان في غير ملك له أهل معلوم ، فهو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لواجده مطلقا على الأقوى ، وفاقا للخلاف والسرائر ولقطة الشرائع والمدارك </w:t>
      </w:r>
      <w:r>
        <w:rPr>
          <w:rStyle w:val="FootnoteAnchor"/>
          <w:rtl w:val="true"/>
        </w:rPr>
        <w:footnoteReference w:id="48"/>
      </w:r>
      <w:r>
        <w:rPr>
          <w:rFonts w:ascii="Amiri" w:hAnsi="Amiri" w:eastAsia="Amiri" w:cs="Amiri"/>
          <w:color w:val="111111"/>
          <w:sz w:val="28"/>
          <w:sz w:val="28"/>
          <w:szCs w:val="28"/>
          <w:rtl w:val="true"/>
          <w:lang w:bidi="ar-SA"/>
        </w:rPr>
        <w:t>، ونقله فيه عن جماعة ، للأصل المذكور في غير ما علم بالقرائن سبق يد المسلم عليه ، والروايات المذكورة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وخلافا للمبسوط </w:t>
      </w:r>
      <w:r>
        <w:rPr>
          <w:rStyle w:val="FootnoteAnchor"/>
          <w:rtl w:val="true"/>
        </w:rPr>
        <w:footnoteReference w:id="49"/>
      </w:r>
      <w:r>
        <w:rPr>
          <w:rFonts w:ascii="Amiri" w:hAnsi="Amiri" w:eastAsia="Amiri" w:cs="Amiri"/>
          <w:color w:val="111111"/>
          <w:sz w:val="28"/>
          <w:sz w:val="28"/>
          <w:szCs w:val="28"/>
          <w:rtl w:val="true"/>
          <w:lang w:bidi="ar-SA"/>
        </w:rPr>
        <w:t xml:space="preserve">، وأكثر المتأخّرين </w:t>
      </w:r>
      <w:r>
        <w:rPr>
          <w:rStyle w:val="FootnoteAnchor"/>
          <w:rtl w:val="true"/>
        </w:rPr>
        <w:footnoteReference w:id="50"/>
      </w:r>
      <w:r>
        <w:rPr>
          <w:rFonts w:ascii="Amiri" w:hAnsi="Amiri" w:eastAsia="Amiri" w:cs="Amiri"/>
          <w:color w:val="111111"/>
          <w:sz w:val="28"/>
          <w:sz w:val="28"/>
          <w:szCs w:val="28"/>
          <w:rtl w:val="true"/>
          <w:lang w:bidi="ar-SA"/>
        </w:rPr>
        <w:t>، فجعلوه لقطة ، لأنّه مال ضائع عليه أثر ملك ووجد في دار الإسلام ، فيصدق عليه حدّ اللقطة ، ولأنّه مال مسلم ، فلا يحلّ لغيره إلاّ بإذن 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الثاني ،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 فلأثر الإسلام ، ولرواية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وجد ورقا في 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يعرّفها ، فإن وجد من يعرفها وإلاّ تمتّع بها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ضائعا ، بل هو مذخور ، ولو سلّم فيمنع كون مطلق الضائع لقطة ، وإنّما هي ما وجد فوق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كونه مال مسلم ، وأثر الإسلام أعمّ منه ، وظهوره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الأصل ، ولو سلّم فالإطلاقات إذن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على الوجوب ، بل غايته الرجحان ، وهو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وجده في أرض مملوكة لها أهل معروف ، فإن كانت للواجد ، فإن كانت مملوكة له بالإحياء أو التوارث مع الانحصار ، فهو له ، والوجه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منتقلة إليه من غيره ، فالمصرّح به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تعريف الناقل ، فإن عرفه دفع إليه ، وإلاّ فهو للواجد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لصحيحة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جزورا أو بقرة للأضاحي ، فلمّا ذبحها وجد في جوفها صرّة فيها دراهم أو دنانير أو جوهرة ، لمن يكون ذلك؟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عرّفها البائع ، فإن لم يعرفها فالشي‌ء لك ، رزقك اللّه إيّاه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بضميمة عدم القول بالفرق بين الأرض والحيوان ، فإن ثبت فهو ، وإلاّ </w:t>
      </w:r>
    </w:p>
    <w:p>
      <w:pPr>
        <w:pStyle w:val="BookText"/>
        <w:rPr/>
      </w:pPr>
      <w:r>
        <w:rPr>
          <w:rFonts w:ascii="Amiri" w:hAnsi="Amiri" w:eastAsia="Amiri" w:cs="Amiri"/>
          <w:color w:val="111111"/>
          <w:sz w:val="28"/>
          <w:sz w:val="28"/>
          <w:szCs w:val="28"/>
          <w:rtl w:val="true"/>
          <w:lang w:bidi="ar-SA"/>
        </w:rPr>
        <w:t xml:space="preserve">فمقتضى الإطلاقات كونه للواجد من غير تعريف ، كما مال إليه في المدارك والذخيرة </w:t>
      </w:r>
      <w:r>
        <w:rPr>
          <w:rStyle w:val="FootnoteAnchor"/>
          <w:rtl w:val="true"/>
        </w:rPr>
        <w:footnoteReference w:id="54"/>
      </w:r>
      <w:r>
        <w:rPr>
          <w:rFonts w:ascii="Amiri" w:hAnsi="Amiri" w:eastAsia="Amiri" w:cs="Amiri"/>
          <w:color w:val="111111"/>
          <w:sz w:val="28"/>
          <w:sz w:val="28"/>
          <w:szCs w:val="28"/>
          <w:rtl w:val="true"/>
          <w:lang w:bidi="ar-SA"/>
        </w:rPr>
        <w:t>،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يجب تعريف ما فوق الناقل لو لم يعرفه الناقل على الأظهر ، وفاقا لصريح بعضهم </w:t>
      </w:r>
      <w:r>
        <w:rPr>
          <w:rStyle w:val="FootnoteAnchor"/>
          <w:rtl w:val="true"/>
        </w:rPr>
        <w:footnoteReference w:id="55"/>
      </w:r>
      <w:r>
        <w:rPr>
          <w:rFonts w:ascii="Amiri" w:hAnsi="Amiri" w:eastAsia="Amiri" w:cs="Amiri"/>
          <w:color w:val="111111"/>
          <w:sz w:val="28"/>
          <w:sz w:val="28"/>
          <w:szCs w:val="28"/>
          <w:rtl w:val="true"/>
          <w:lang w:bidi="ar-SA"/>
        </w:rPr>
        <w:t>، وظاهر الأكثر ، كما صرّح به بعض من تأخّر ، لعدم المقتضي وإن قلنا بكون البائع في الصحيحة جنسا ، لعدم ثبوت الإجماع المركّب هنا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لغيره ، فالأكثر أنّه كالموجود في الأرض المبتاعة ، فيعرّف صاحب الأرض ، فإن لم يعرفها فهو للواجد ، وهو كذلك ، لفحوى ما دلّ على التعريف في المبتاعة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ولموثّقة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نزل في بعض بيوت مكّة ، فوجد فيها نحوا من سبعين درهما مدفونة ، فلم تزل معه ولم يذكرها حتى قدم الكوفة ،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 عنها أهل المنزل لعلّهم يعرفونها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يعرفوها؟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بها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يقيّد إطلاق الصحيحين المتقدّمين </w:t>
      </w:r>
      <w:r>
        <w:rPr>
          <w:rStyle w:val="FootnoteAnchor"/>
          <w:rtl w:val="true"/>
        </w:rPr>
        <w:footnoteReference w:id="57"/>
      </w:r>
      <w:r>
        <w:rPr>
          <w:rFonts w:ascii="Amiri" w:hAnsi="Amiri" w:eastAsia="Amiri" w:cs="Amiri"/>
          <w:color w:val="111111"/>
          <w:sz w:val="28"/>
          <w:sz w:val="28"/>
          <w:szCs w:val="28"/>
          <w:rtl w:val="true"/>
          <w:lang w:bidi="ar-SA"/>
        </w:rPr>
        <w:t>، الدالّين على أنّه لأهل المنزل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يقيّد بالمجموع 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وجد شيئا فهو له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قوله في 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فتصدّق بها </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 لعدم دلالته على </w:t>
      </w:r>
      <w:bookmarkStart w:id="39" w:name="pg11647_134047"/>
    </w:p>
    <w:p>
      <w:pPr>
        <w:pStyle w:val="BookText"/>
        <w:rPr/>
      </w:pPr>
      <w:bookmarkEnd w:id="39"/>
      <w:r>
        <w:rPr>
          <w:rFonts w:ascii="Amiri" w:hAnsi="Amiri" w:eastAsia="Amiri" w:cs="Amiri"/>
          <w:color w:val="111111"/>
          <w:sz w:val="28"/>
          <w:sz w:val="28"/>
          <w:szCs w:val="28"/>
          <w:rtl w:val="true"/>
          <w:lang w:bidi="ar-SA"/>
        </w:rPr>
        <w:t>الأزيد من الرجحان</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6058106_73709187"/>
      <w:bookmarkStart w:id="41" w:name="_Toc15"/>
      <w:bookmarkEnd w:id="40"/>
      <w:r>
        <w:rPr>
          <w:rtl w:val="true"/>
        </w:rPr>
        <w:t xml:space="preserve">فروع </w:t>
      </w:r>
      <w:r>
        <w:rPr>
          <w:rtl w:val="true"/>
        </w:rPr>
        <w:t>:</w:t>
      </w:r>
      <w:bookmarkEnd w:id="4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حكم الموجود في الأراضي المملوكة هل يختصّ بالدار المعمورة لاختصاص أخباره بها ، ويكون الموجود في غيرها من الضياع وأراضي الزرع والدور الخربة والعقار ونحوها للواجد ، لإطلاق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وجد شيئا فهو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 يعمّ الجميع ، كما هو ظاهر إطلاق الفتاوى؟</w:t>
      </w:r>
    </w:p>
    <w:p>
      <w:pPr>
        <w:pStyle w:val="BookText"/>
        <w:rPr/>
      </w:pPr>
      <w:r>
        <w:rPr>
          <w:rFonts w:ascii="Amiri" w:hAnsi="Amiri" w:eastAsia="Amiri" w:cs="Amiri"/>
          <w:color w:val="111111"/>
          <w:sz w:val="28"/>
          <w:sz w:val="28"/>
          <w:szCs w:val="28"/>
          <w:rtl w:val="true"/>
          <w:lang w:bidi="ar-SA"/>
        </w:rPr>
        <w:t xml:space="preserve">فيه إشكال ، لما ذكر ،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الحكم المذكور بالذهب والفضّة ، بل يعمّ كلّ مال ، للإطلاق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التعريف فيما يجب يختصّ بما إذا لم يعلم عدم معرفة المالك أو البائع واحتمل ملكيّته ، ولو علم ولو بالقرائن سقط قولا واحدا ، ولو ادّعى حينئذ لم يسمع ، والوجه واضح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اعترف به وطلبه المالك فيما وجد في المملوك للغير أو البائع في المملوك للواجد ، يسلّم إليه بلا بيّنة ولا يمين ولا وصف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أنّه كذلك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اليد الحاليّة في الأول والسابقة في الثاني على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مقتضى القاعدة الثابتة من أنّ من ادّعى شيئا ولا منازع له دفع إليه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اليد على المال في المفروض ، وعدم دليل على كفاية اليد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ثبوت القاعدة بإطلاقها ، ولو سلّم فيعارض دليلها الإطلاقات المتقدّمة ، مع أنّه لو تمَّ ذلك لزم دفع كلّ ما وجد في كلّ مكان إلى كلّ مدّع بلا بيّنة ولا وصف ، بل لو لم يعلم الوصف ، ولا أظنّ أن يقبلوه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يستدلّ له بقوله في رواية أبي بصير المتقدّمة </w:t>
      </w:r>
      <w:r>
        <w:rPr>
          <w:rStyle w:val="FootnoteAnchor"/>
          <w:rtl w:val="true"/>
        </w:rPr>
        <w:footnoteReference w:id="62"/>
      </w:r>
      <w:r>
        <w:rPr>
          <w:rFonts w:ascii="Amiri" w:hAnsi="Amiri" w:eastAsia="Amiri" w:cs="Amiri"/>
          <w:color w:val="111111"/>
          <w:sz w:val="28"/>
          <w:sz w:val="28"/>
          <w:szCs w:val="28"/>
          <w:rtl w:val="true"/>
          <w:lang w:bidi="ar-SA"/>
        </w:rPr>
        <w:t xml:space="preserve">وفي بعض روايات أخر أيضا </w:t>
      </w:r>
      <w:r>
        <w:rPr>
          <w:rStyle w:val="FootnoteAnchor"/>
          <w:rtl w:val="true"/>
        </w:rPr>
        <w:footnoteReference w:id="6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أعمّ من العارف بالوصف وغيره ، إلاّ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في الروايات المتقدّمة يخصّص الطالب بمن لم يكن غير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بالعارف ليس من يدّعيه فقط ، بل المتبادر منه من يعرفه ببعض أوصافه ، فيجب التخصيص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قوله في صحيحة البزنطي الواردة في الطير الذي يؤخذ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جاءك طالب لا تتّهمه ، ردّه إليه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فإنّ من لا بيّنة له ولا يعرف الوصف يكون متّهما غالبا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وتؤيده رواية الجعفي </w:t>
      </w:r>
      <w:r>
        <w:rPr>
          <w:rStyle w:val="FootnoteAnchor"/>
          <w:rtl w:val="true"/>
        </w:rPr>
        <w:footnoteReference w:id="65"/>
      </w:r>
      <w:r>
        <w:rPr>
          <w:rFonts w:ascii="Amiri" w:hAnsi="Amiri" w:eastAsia="Amiri" w:cs="Amiri"/>
          <w:color w:val="111111"/>
          <w:sz w:val="28"/>
          <w:sz w:val="28"/>
          <w:szCs w:val="28"/>
          <w:rtl w:val="true"/>
          <w:lang w:bidi="ar-SA"/>
        </w:rPr>
        <w:t xml:space="preserve">الواردة في الكيس الذي وجده ، حيث سئل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عن العلامة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اطّلع الطالب على جميع الأوصاف من الخارج ثمَّ ادّعاه فيشكل الأمر ، لعدم إمكان معرفة أنّه ممّن يعرف أو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يدفع إليه إن لم يكن متّهما ، يعني احتمل أن يكون كاذبا أو ظنّ ذلك ، ويدفع إليه إن لم يكن متّهما ولو لأجل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اختصاص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الردّ بادّعاء غير المتّهم ، أو العارف الذي لا تفيد معرفته أزيد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بالموجود في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الموجود في المباح ، فلا يجب الدفع إلاّ بعد العلم بالصدق ، لأصالة الإباحة ، الّتي هي المرجع بعد تعارض صحيحتي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المخصوصة بالموجود في الخربة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رواية أبي بصير المخصوصة بما إذا كان له طالب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في دار مستأجرة ، فإن وجده المالك يستعرف المستأجر ، لموثّقة ابن عمّار </w:t>
      </w:r>
      <w:r>
        <w:rPr>
          <w:rStyle w:val="FootnoteAnchor"/>
          <w:rtl w:val="true"/>
        </w:rPr>
        <w:footnoteReference w:id="68"/>
      </w:r>
      <w:r>
        <w:rPr>
          <w:rFonts w:ascii="Amiri" w:hAnsi="Amiri" w:eastAsia="Amiri" w:cs="Amiri"/>
          <w:color w:val="111111"/>
          <w:sz w:val="28"/>
          <w:sz w:val="28"/>
          <w:szCs w:val="28"/>
          <w:rtl w:val="true"/>
          <w:lang w:bidi="ar-SA"/>
        </w:rPr>
        <w:t>، لأنّه أهل المنزل عرفا ، فإن لم يعرفه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وجده المستأجر يعرّف المالك ، لفحوى ما دلّ على التعريف في المبتاعة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وجده غيرهما يعرّف المستأجر ، لما مرّ ، بل المالك أيضا ، لأنّه أيضا أهل للمنزل ، فيردّه إلى من يعرف منهما ، ولو لم يعرف أحدهما فيكون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المسألة من حيث إنّ المال كنز</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ادّعى كلّ من المالك والمستأجر الملكيّة السابقة ، فهي دعوى </w:t>
      </w:r>
      <w:bookmarkStart w:id="42" w:name="pg11647_134050"/>
    </w:p>
    <w:p>
      <w:pPr>
        <w:pStyle w:val="BookText"/>
        <w:rPr/>
      </w:pPr>
      <w:bookmarkEnd w:id="42"/>
      <w:r>
        <w:rPr>
          <w:rFonts w:ascii="Amiri" w:hAnsi="Amiri" w:eastAsia="Amiri" w:cs="Amiri"/>
          <w:color w:val="111111"/>
          <w:sz w:val="28"/>
          <w:sz w:val="28"/>
          <w:szCs w:val="28"/>
          <w:rtl w:val="true"/>
          <w:lang w:bidi="ar-SA"/>
        </w:rPr>
        <w:t>كسائر الدعاوي ، ولا مدخليّة للوجدان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المالك </w:t>
      </w:r>
      <w:r>
        <w:rPr>
          <w:rStyle w:val="FootnoteAnchor"/>
          <w:rtl w:val="true"/>
        </w:rPr>
        <w:footnoteReference w:id="69"/>
      </w:r>
      <w:r>
        <w:rPr>
          <w:rFonts w:ascii="Amiri" w:hAnsi="Amiri" w:eastAsia="Amiri" w:cs="Amiri"/>
          <w:color w:val="111111"/>
          <w:sz w:val="28"/>
          <w:sz w:val="28"/>
          <w:szCs w:val="28"/>
          <w:rtl w:val="true"/>
          <w:lang w:bidi="ar-SA"/>
        </w:rPr>
        <w:t>، ليده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المستأجر </w:t>
      </w:r>
      <w:r>
        <w:rPr>
          <w:rStyle w:val="FootnoteAnchor"/>
          <w:rtl w:val="true"/>
        </w:rPr>
        <w:footnoteReference w:id="70"/>
      </w:r>
      <w:r>
        <w:rPr>
          <w:rFonts w:ascii="Amiri" w:hAnsi="Amiri" w:eastAsia="Amiri" w:cs="Amiri"/>
          <w:color w:val="111111"/>
          <w:sz w:val="28"/>
          <w:sz w:val="28"/>
          <w:szCs w:val="28"/>
          <w:rtl w:val="true"/>
          <w:lang w:bidi="ar-SA"/>
        </w:rPr>
        <w:t>، ليده الحالية ، وموافقة الظاهر ، لأنّ الظاهر عدم إجارة الملك مع الدفين ، ولأصالة تأخّر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وتضعّف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معلوميّة ثبوت حكم اليد للمال المدفون تحت أرض شخص لذلك الشخص ما لم يثبت تصرّف آخر له فيه ، وعلى الظاهر منعه كليّا ، إذ قد يكون المال مدفونا في أعماق الأرض ومدّة الإجارة قليلة ، سيّما إذا أجّره المالك 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تكون الدعوى بعد زمان الإجارة وتصرّف المالك ، أو يدّعى المالك الدفن في زمان الإجارة مع تردّده في الدار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 تحقيق المسألة كتاب القضاء</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6058108_73709187"/>
      <w:bookmarkStart w:id="44" w:name="_Toc16"/>
      <w:bookmarkEnd w:id="43"/>
      <w:r>
        <w:rPr>
          <w:rtl w:val="true"/>
        </w:rPr>
        <w:t>البحث الثاني</w:t>
      </w:r>
      <w:bookmarkEnd w:id="44"/>
    </w:p>
    <w:p>
      <w:pPr>
        <w:pStyle w:val="BookText"/>
        <w:rPr/>
      </w:pPr>
      <w:r>
        <w:rPr>
          <w:rFonts w:ascii="Amiri" w:hAnsi="Amiri" w:eastAsia="Amiri" w:cs="Amiri"/>
          <w:color w:val="111111"/>
          <w:sz w:val="28"/>
          <w:sz w:val="28"/>
          <w:szCs w:val="28"/>
          <w:rtl w:val="true"/>
          <w:lang w:bidi="ar-SA"/>
        </w:rPr>
        <w:t xml:space="preserve">يجب في الكنز الخمس بلا خلاف يعرف ، بل ادّعى عليه جماعة الإجماع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الأصل المتقدّم ، وخصوص المستفيضة ، كصحيحتي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الكنز كم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يجب فيه الخمس من الكنز ،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الزكاة في مثله ففيه الخمس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ووصيّة النبيّ المرويّة في الفقيه والخصال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عبد المطّلب سنّ في الجاهلية خمس سنن أجراها اللّه تعالى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 كنزا فأخرج منه الخمس وتصدّق به ، فأنزل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إطلاق جماعة وصريح المحكيّ عن الاقتصاد والوسيلة والتحرير والمنتهى والتذكرة والبيان والدروس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وجوب الخمس بين أنواع الكنز من ذهب وفضّة وجوهر وصفر ونحاس وغيرها ، لعموم الأخبار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الشيخ في النهاية والمبسوط والجمل والحلّي في السرائر وابن سعيد في الجامع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بكنوز الذهب والفضّة ، ونسبه بعض من تأخّر إلى ظاهر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الأظهر ، لمفهوم صحيحة البزنطي المتقدّمة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الأعمّ من العين والقيمة تجوّز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يخصّص عموم الأخبار ، مع أنّه قد يتأمّل في إطلاق الكنز على غير الذهب والفضّة أيضا</w:t>
      </w:r>
      <w:r>
        <w:rPr>
          <w:rFonts w:eastAsia="Amiri" w:cs="Amiri" w:ascii="Amiri" w:hAnsi="Amiri"/>
          <w:color w:val="111111"/>
          <w:sz w:val="28"/>
          <w:szCs w:val="28"/>
          <w:rtl w:val="true"/>
          <w:lang w:bidi="ar-SA"/>
        </w:rPr>
        <w:t xml:space="preserve">. </w:t>
      </w:r>
      <w:bookmarkStart w:id="45" w:name="pg11647_134052"/>
    </w:p>
    <w:p>
      <w:pPr>
        <w:pStyle w:val="Heading4"/>
        <w:numPr>
          <w:ilvl w:val="3"/>
          <w:numId w:val="1"/>
        </w:numPr>
        <w:rPr/>
      </w:pPr>
      <w:bookmarkStart w:id="46" w:name="__RefHeading___Toc6058110_73709187"/>
      <w:bookmarkStart w:id="47" w:name="_Toc17"/>
      <w:bookmarkEnd w:id="45"/>
      <w:bookmarkEnd w:id="46"/>
      <w:r>
        <w:rPr>
          <w:rtl w:val="true"/>
        </w:rPr>
        <w:t xml:space="preserve">القسم الرابع </w:t>
      </w:r>
      <w:r>
        <w:rPr>
          <w:rtl w:val="true"/>
        </w:rPr>
        <w:t xml:space="preserve">: </w:t>
      </w:r>
      <w:r>
        <w:rPr>
          <w:rtl w:val="true"/>
        </w:rPr>
        <w:t>ما يخرج من البحر</w:t>
      </w:r>
      <w:bookmarkEnd w:id="47"/>
    </w:p>
    <w:p>
      <w:pPr>
        <w:pStyle w:val="BookText"/>
        <w:rPr/>
      </w:pPr>
      <w:r>
        <w:rPr>
          <w:rFonts w:ascii="Amiri" w:hAnsi="Amiri" w:eastAsia="Amiri" w:cs="Amiri"/>
          <w:color w:val="111111"/>
          <w:sz w:val="28"/>
          <w:sz w:val="28"/>
          <w:szCs w:val="28"/>
          <w:rtl w:val="true"/>
          <w:lang w:bidi="ar-SA"/>
        </w:rPr>
        <w:t xml:space="preserve">ووجوب الخمس فيه إجماعيّ ، وعليه دعواه في الانتصار والغنية والمنتهى </w:t>
      </w:r>
      <w:r>
        <w:rPr>
          <w:rStyle w:val="FootnoteAnchor"/>
          <w:rtl w:val="true"/>
        </w:rPr>
        <w:footnoteReference w:id="78"/>
      </w:r>
      <w:r>
        <w:rPr>
          <w:rFonts w:ascii="Amiri" w:hAnsi="Amiri" w:eastAsia="Amiri" w:cs="Amiri"/>
          <w:color w:val="111111"/>
          <w:sz w:val="28"/>
          <w:sz w:val="28"/>
          <w:szCs w:val="28"/>
          <w:rtl w:val="true"/>
          <w:lang w:bidi="ar-SA"/>
        </w:rPr>
        <w:t xml:space="preserve">، وغيرها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الأصل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المستفيضة ، ففي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العنبر وغوص اللؤلؤ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الخمس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ومرسلتي حمّاد وأحمد المتقدّمتين في الغنائم </w:t>
      </w:r>
      <w:r>
        <w:rPr>
          <w:rStyle w:val="FootnoteAnchor"/>
          <w:rtl w:val="true"/>
        </w:rPr>
        <w:footnoteReference w:id="81"/>
      </w:r>
      <w:r>
        <w:rPr>
          <w:rFonts w:ascii="Amiri" w:hAnsi="Amiri" w:eastAsia="Amiri" w:cs="Amiri"/>
          <w:color w:val="111111"/>
          <w:sz w:val="28"/>
          <w:sz w:val="28"/>
          <w:szCs w:val="28"/>
          <w:rtl w:val="true"/>
          <w:lang w:bidi="ar-SA"/>
        </w:rPr>
        <w:t xml:space="preserve">، ورواية محمّد بن عليّ الآتية </w:t>
      </w:r>
      <w:r>
        <w:rPr>
          <w:rStyle w:val="FootnoteAnchor"/>
          <w:rtl w:val="true"/>
        </w:rPr>
        <w:footnoteReference w:id="82"/>
      </w:r>
      <w:r>
        <w:rPr>
          <w:rFonts w:ascii="Amiri" w:hAnsi="Amiri" w:eastAsia="Amiri" w:cs="Amiri"/>
          <w:color w:val="111111"/>
          <w:sz w:val="28"/>
          <w:sz w:val="28"/>
          <w:szCs w:val="28"/>
          <w:rtl w:val="true"/>
          <w:lang w:bidi="ar-SA"/>
        </w:rPr>
        <w:t xml:space="preserve">في نصاب المعادن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أبي عمير المروية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يخرج من المعادن </w:t>
      </w:r>
      <w:r>
        <w:rPr>
          <w:rStyle w:val="FootnoteAnchor"/>
          <w:rtl w:val="true"/>
        </w:rPr>
        <w:footnoteReference w:id="84"/>
      </w:r>
      <w:r>
        <w:rPr>
          <w:rFonts w:ascii="Amiri" w:hAnsi="Amiri" w:eastAsia="Amiri" w:cs="Amiri"/>
          <w:color w:val="111111"/>
          <w:sz w:val="28"/>
          <w:sz w:val="28"/>
          <w:szCs w:val="28"/>
          <w:rtl w:val="true"/>
          <w:lang w:bidi="ar-SA"/>
        </w:rPr>
        <w:t xml:space="preserve">، والبحر ، والغنيمة ، والحلال المختلط بالحرام إذا لم يعرف صاحبه ، والكنوز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جريان الحكم في كلّ ما يخرج من البحر بالغوص ولو كان حيوانا ، كما حكاه في البيان عن بعض من عاصره </w:t>
      </w:r>
      <w:r>
        <w:rPr>
          <w:rStyle w:val="FootnoteAnchor"/>
          <w:rtl w:val="true"/>
        </w:rPr>
        <w:footnoteReference w:id="86"/>
      </w:r>
      <w:r>
        <w:rPr>
          <w:rFonts w:ascii="Amiri" w:hAnsi="Amiri" w:eastAsia="Amiri" w:cs="Amiri"/>
          <w:color w:val="111111"/>
          <w:sz w:val="28"/>
          <w:sz w:val="28"/>
          <w:szCs w:val="28"/>
          <w:rtl w:val="true"/>
          <w:lang w:bidi="ar-SA"/>
        </w:rPr>
        <w:t xml:space="preserve">، لإطلاق المرسلتين </w:t>
      </w:r>
    </w:p>
    <w:p>
      <w:pPr>
        <w:pStyle w:val="BookText"/>
        <w:rPr/>
      </w:pPr>
      <w:r>
        <w:rPr>
          <w:rFonts w:ascii="Amiri" w:hAnsi="Amiri" w:eastAsia="Amiri" w:cs="Amiri"/>
          <w:color w:val="111111"/>
          <w:sz w:val="28"/>
          <w:sz w:val="28"/>
          <w:szCs w:val="28"/>
          <w:rtl w:val="true"/>
          <w:lang w:bidi="ar-SA"/>
        </w:rPr>
        <w:t>ورواية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تعلّق الحكم بالحيوان إلاّ من باب الأرباح والفوائد ، لاختصاص الرواية المعتبرة </w:t>
      </w:r>
      <w:r>
        <w:rPr>
          <w:rStyle w:val="FootnoteAnchor"/>
          <w:rtl w:val="true"/>
        </w:rPr>
        <w:footnoteReference w:id="87"/>
      </w:r>
      <w:r>
        <w:rPr>
          <w:rFonts w:ascii="IRNazanin" w:hAnsi="IRNazanin" w:eastAsia="IRNazanin"/>
          <w:color w:val="111111"/>
          <w:sz w:val="28"/>
          <w:sz w:val="28"/>
          <w:szCs w:val="28"/>
          <w:rtl w:val="true"/>
          <w:lang w:bidi="fa-IR"/>
        </w:rPr>
        <w:t xml:space="preserve">بغوص اللؤلؤ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وتظهر الفائدة في اعتبار مئونة السنة ، فلا يعتبر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عدم اعتبار النصاب في مثل الحيوان ، لاختصاص روايته بغوص اللؤلؤ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89"/>
      </w:r>
      <w:r>
        <w:rPr>
          <w:rFonts w:ascii="Amiri" w:hAnsi="Amiri" w:eastAsia="Amiri" w:cs="Amiri"/>
          <w:color w:val="111111"/>
          <w:sz w:val="28"/>
          <w:sz w:val="28"/>
          <w:szCs w:val="28"/>
          <w:rtl w:val="true"/>
          <w:lang w:bidi="ar-SA"/>
        </w:rPr>
        <w:t>لو أخذ منه شي‌ء من غير غوص فلا شكّ في وجوب الخمس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هو من جهة الإخراج من البحر ، كما استقر به الشهيدان </w:t>
      </w:r>
      <w:r>
        <w:rPr>
          <w:rStyle w:val="FootnoteAnchor"/>
          <w:rtl w:val="true"/>
        </w:rPr>
        <w:footnoteReference w:id="90"/>
      </w:r>
      <w:r>
        <w:rPr>
          <w:rFonts w:ascii="Amiri" w:hAnsi="Amiri" w:eastAsia="Amiri" w:cs="Amiri"/>
          <w:color w:val="111111"/>
          <w:sz w:val="28"/>
          <w:sz w:val="28"/>
          <w:szCs w:val="28"/>
          <w:rtl w:val="true"/>
          <w:lang w:bidi="ar-SA"/>
        </w:rPr>
        <w:t>؟ لإطلاق روايتي محمّد بن عليّ والخصال ، وتضعيفهما ضعيف ، مع أنّ الأولى صحّت عمّن أجمعوا على صحّة ما صحّ عنه وعمّن لا يروي إلاّ عن ثقة ، والثانية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جهة الأرباح ، كما في الشرائع </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لمعارضة الإطلاق مع الحصر المستفاد من المرسلتين بالعموم من وجه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يجب من هذه الجهة فيما يوجد مطروحا في الساحل ، للأصل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دخوله فيما يخرج مدفوع باحتمال كونه بصفة المجهول ، فتأمّل</w:t>
      </w:r>
      <w:r>
        <w:rPr>
          <w:rFonts w:eastAsia="Amiri" w:cs="Amiri" w:ascii="Amiri" w:hAnsi="Amiri"/>
          <w:color w:val="111111"/>
          <w:sz w:val="28"/>
          <w:szCs w:val="28"/>
          <w:rtl w:val="true"/>
          <w:lang w:bidi="ar-SA"/>
        </w:rPr>
        <w:t xml:space="preserve">. </w:t>
      </w:r>
      <w:bookmarkStart w:id="48" w:name="pg11647_134054"/>
    </w:p>
    <w:p>
      <w:pPr>
        <w:pStyle w:val="Heading4"/>
        <w:numPr>
          <w:ilvl w:val="3"/>
          <w:numId w:val="1"/>
        </w:numPr>
        <w:rPr/>
      </w:pPr>
      <w:bookmarkStart w:id="49" w:name="__RefHeading___Toc6058112_73709187"/>
      <w:bookmarkStart w:id="50" w:name="_Toc18"/>
      <w:bookmarkEnd w:id="48"/>
      <w:bookmarkEnd w:id="49"/>
      <w:r>
        <w:rPr>
          <w:rtl w:val="true"/>
        </w:rPr>
        <w:t>القسم الخامس</w:t>
      </w:r>
      <w:bookmarkEnd w:id="50"/>
    </w:p>
    <w:p>
      <w:pPr>
        <w:pStyle w:val="Heading5"/>
        <w:numPr>
          <w:ilvl w:val="4"/>
          <w:numId w:val="1"/>
        </w:numPr>
        <w:rPr/>
      </w:pPr>
      <w:bookmarkStart w:id="51" w:name="__RefHeading___Toc6058114_73709187"/>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أرباح التجارات ، والزراعات ، والغرس ، والضرع ، والصناعات ، وجميع أنواع الاكتسابات من الصيد ، والاحتطاب ، والاحتشاش ، والاستقاء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الخمس في هذا النوع هو المشهور بين الأصحاب ، وعن الخلاف والانتصار والتبيان ومجمع البيان والغنية والمنتهى والتذكرة والشهيد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إجماعيّته في الجملة ، لعدم وجود مخالف صريح ، إلاّ ما حكي عن القديمين أنّهما قالا بالعفو عن هذا النوع </w:t>
      </w:r>
      <w:r>
        <w:rPr>
          <w:rStyle w:val="FootnoteAnchor"/>
          <w:rtl w:val="true"/>
        </w:rPr>
        <w:footnoteReference w:id="93"/>
      </w:r>
      <w:r>
        <w:rPr>
          <w:rFonts w:ascii="Amiri" w:hAnsi="Amiri" w:eastAsia="Amiri" w:cs="Amiri"/>
          <w:color w:val="111111"/>
          <w:sz w:val="28"/>
          <w:sz w:val="28"/>
          <w:szCs w:val="28"/>
          <w:rtl w:val="true"/>
          <w:lang w:bidi="ar-SA"/>
        </w:rPr>
        <w:t>، وفي استفادته من كلامهما خفاء ، بل ظاهره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ينبغي الريب في وجوبه فيه ، للأصل المتقدّم في المسألة الاولى ، وخصوص الروايات الواردة في بعض أنواع هذا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ابن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يجب عليّ يا مولاي في غلّة رحى في أرض قطيعة لي ، وفي ثمن سمك وبردي وقصب أبيعه من أجمة هذه القطيعة؟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عليك فيه الخمس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من ضيعته من الحنطة مائة كرّ </w:t>
      </w:r>
    </w:p>
    <w:p>
      <w:pPr>
        <w:pStyle w:val="BookText"/>
        <w:rPr/>
      </w:pPr>
      <w:r>
        <w:rPr>
          <w:rFonts w:ascii="Amiri" w:hAnsi="Amiri" w:eastAsia="Amiri" w:cs="Amiri"/>
          <w:color w:val="111111"/>
          <w:sz w:val="28"/>
          <w:sz w:val="28"/>
          <w:szCs w:val="28"/>
          <w:rtl w:val="true"/>
          <w:lang w:bidi="ar-SA"/>
        </w:rPr>
        <w:t xml:space="preserve">ما يزكّى ، وأخذ منه العشر عشرة أكرار ، وذهب منه بسبب عمارة الضيعة ثلاثون كرّا ، وبقي في يده ستّون كرّا ، ما الذي يجب لك من ذلك؟ وهل يجب لأصحابه من ذلك عليه شي‌ء؟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منه الخمس ممّا يفضل عن مئونته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أمرتني بالقيام بأمرك وأخذ حقّك فأعلمت مواليك ذلك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حقّه؟ فلم أدر ما أجيبه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أمتعتهم وضياعهم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فالتاجر عليه والصانع بيده؟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إذا أمكنهم بعد مئونتهم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الخمس على الخيّاط من إبرته ، والصانع من صناعته </w:t>
      </w:r>
      <w:r>
        <w:rPr>
          <w:rStyle w:val="FootnoteAnchor"/>
          <w:rtl w:val="true"/>
        </w:rPr>
        <w:footnoteReference w:id="97"/>
      </w:r>
      <w:r>
        <w:rPr>
          <w:rFonts w:ascii="Amiri" w:hAnsi="Amiri" w:eastAsia="Amiri" w:cs="Amiri"/>
          <w:color w:val="111111"/>
          <w:sz w:val="28"/>
          <w:sz w:val="28"/>
          <w:szCs w:val="28"/>
          <w:rtl w:val="true"/>
          <w:lang w:bidi="ar-SA"/>
        </w:rPr>
        <w:t xml:space="preserve">، فعلى كلّ من غنم من هذه الوجوه مالا فعليه الخمس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المستفيضة </w:t>
      </w:r>
      <w:r>
        <w:rPr>
          <w:rStyle w:val="FootnoteAnchor"/>
          <w:rtl w:val="true"/>
        </w:rPr>
        <w:footnoteReference w:id="99"/>
      </w:r>
      <w:r>
        <w:rPr>
          <w:rFonts w:ascii="Amiri" w:hAnsi="Amiri" w:eastAsia="Amiri" w:cs="Amiri"/>
          <w:color w:val="111111"/>
          <w:sz w:val="28"/>
          <w:sz w:val="28"/>
          <w:szCs w:val="28"/>
          <w:rtl w:val="true"/>
          <w:lang w:bidi="ar-SA"/>
        </w:rPr>
        <w:t xml:space="preserve">، بل المتواترة كما عن التذكرة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ودلالة بعضها على اختصاص بعض أنواع الخمس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غير معروف ، فتوهن به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بمنع الدلالة أولا ، ومنع مخالفة الإجماع ثانيا كما يأتي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اقتصار بعض كلمات القوم في ذلك القسم ببعض أنواعه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كمجرّد الأرباح أو مع الغلاّت أو مع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من باب التمثيل ، أو عدم الالتفات إلى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الخمس في ذلك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الأرباح والمنافع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المكتسبة غير الأربعة المتقدّمة ، والمراد بها جميع مداخل الشخص ومنافعه الحاصلة من الأملاك والأراضي والأشجار والبساتين والمستقلاّت ، ومن المواشي ، ومن الشغل والعمل ، ومن التجارة والزراعة والغرس والصناعة والاستئجار والصيد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فائدة ومنفعة حاصلة من الاكتساب عرفا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 الشجر المغروس للنماء ، ونتاج الحيوان المستفاد بالقصد ، ونمو الحيوانات والأشجار كذلك ، بخلاف ما لم يستفده المالك ، كحيوان غائب حصل له ولد ، أو أمة حصل لها حمل ولم يعلم به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وزيادة القيمة السوقيّة قبل البيع ليست فائدة مكتسبة ، كما ذكره في المنتهى والتحرير </w:t>
      </w:r>
      <w:r>
        <w:rPr>
          <w:rStyle w:val="FootnoteAnchor"/>
          <w:rtl w:val="true"/>
        </w:rPr>
        <w:footnoteReference w:id="101"/>
      </w:r>
      <w:r>
        <w:rPr>
          <w:rFonts w:ascii="Amiri" w:hAnsi="Amiri" w:eastAsia="Amiri" w:cs="Amiri"/>
          <w:color w:val="111111"/>
          <w:sz w:val="28"/>
          <w:sz w:val="28"/>
          <w:szCs w:val="28"/>
          <w:rtl w:val="true"/>
          <w:lang w:bidi="ar-SA"/>
        </w:rPr>
        <w:t>، لعدم حصول زيادة له بعد ، والزيادة إنّما هي فرضية ، أي لو باع السلعة تحصل له الفائدة ، ولاستصحاب عدم وجوب الخمس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باعه بنقد أو جنس وجب الخمس في القدر الزائد ولو كان الجنس المأخوذ بإزاء القيمة أيضا ممّا زادت قيمته ، لصدق حصول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أوجب في زيادة القيمة أيضا ، كما حكي في الذخيرة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عدم كفاية ظهور الربح في أمتعة التجارة ، بل يحتاج إلى </w:t>
      </w:r>
    </w:p>
    <w:p>
      <w:pPr>
        <w:pStyle w:val="BookText"/>
        <w:rPr/>
      </w:pPr>
      <w:r>
        <w:rPr>
          <w:rFonts w:ascii="Amiri" w:hAnsi="Amiri" w:eastAsia="Amiri" w:cs="Amiri"/>
          <w:color w:val="111111"/>
          <w:sz w:val="28"/>
          <w:sz w:val="28"/>
          <w:szCs w:val="28"/>
          <w:rtl w:val="true"/>
          <w:lang w:bidi="ar-SA"/>
        </w:rPr>
        <w:t>الانقباض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كما يجب الخمس في الفوائد المكتسبة بأقسامها الخمسة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موضعين آخرين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اشتراها الذمّي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الخمس فيها مذهب الشيخ </w:t>
      </w:r>
      <w:r>
        <w:rPr>
          <w:rStyle w:val="FootnoteAnchor"/>
          <w:rtl w:val="true"/>
        </w:rPr>
        <w:footnoteReference w:id="103"/>
      </w:r>
      <w:r>
        <w:rPr>
          <w:rFonts w:ascii="IRNazanin" w:hAnsi="IRNazanin" w:eastAsia="IRNazanin"/>
          <w:color w:val="111111"/>
          <w:sz w:val="28"/>
          <w:sz w:val="28"/>
          <w:szCs w:val="28"/>
          <w:rtl w:val="true"/>
          <w:lang w:bidi="fa-IR"/>
        </w:rPr>
        <w:t xml:space="preserve">وأتباعه </w:t>
      </w:r>
      <w:r>
        <w:rPr>
          <w:rStyle w:val="FootnoteAnchor"/>
          <w:rtl w:val="true"/>
        </w:rPr>
        <w:footnoteReference w:id="104"/>
      </w:r>
      <w:r>
        <w:rPr>
          <w:rFonts w:ascii="Amiri" w:hAnsi="Amiri" w:eastAsia="Amiri" w:cs="Amiri"/>
          <w:color w:val="111111"/>
          <w:sz w:val="28"/>
          <w:sz w:val="28"/>
          <w:szCs w:val="28"/>
          <w:rtl w:val="true"/>
          <w:lang w:bidi="ar-SA"/>
        </w:rPr>
        <w:t xml:space="preserve">، وهو المشهور بين المتأخّرين </w:t>
      </w:r>
      <w:r>
        <w:rPr>
          <w:rStyle w:val="FootnoteAnchor"/>
          <w:rtl w:val="true"/>
        </w:rPr>
        <w:footnoteReference w:id="105"/>
      </w:r>
      <w:r>
        <w:rPr>
          <w:rFonts w:ascii="Amiri" w:hAnsi="Amiri" w:eastAsia="Amiri" w:cs="Amiri"/>
          <w:color w:val="111111"/>
          <w:sz w:val="28"/>
          <w:sz w:val="28"/>
          <w:szCs w:val="28"/>
          <w:rtl w:val="true"/>
          <w:lang w:bidi="ar-SA"/>
        </w:rPr>
        <w:t xml:space="preserve">، وعن الغنية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كذلك ، لصحيحة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ذمّي اشترى من مسلم أرضا فعليه الخمس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لظاهر كثير من القدماء ، حيث لم يذكروا هذا النوع ، ومال إليه الشهيد الثاني في بعض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لتضعيف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لمعارضتها مع ما مرّ من الأخبار الحاصرة للخمس في خمسة ، أو في الغنائم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التعارض بالعموم والخصوص المطلق ، فيقدّم الخاصّ ، فلا إشكال في المسألة ، وإن كان إشكال ففي مصرف هذا الخمس</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كسائر الأخماس ، لمرسلتي </w:t>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108"/>
      </w:r>
      <w:r>
        <w:rPr>
          <w:rFonts w:ascii="Amiri" w:hAnsi="Amiri" w:eastAsia="Amiri" w:cs="Amiri"/>
          <w:color w:val="111111"/>
          <w:sz w:val="28"/>
          <w:sz w:val="28"/>
          <w:szCs w:val="28"/>
          <w:rtl w:val="true"/>
          <w:lang w:bidi="ar-SA"/>
        </w:rPr>
        <w:t xml:space="preserve">وحمّاد </w:t>
      </w:r>
      <w:r>
        <w:rPr>
          <w:rStyle w:val="FootnoteAnchor"/>
          <w:rtl w:val="true"/>
        </w:rPr>
        <w:footnoteReference w:id="109"/>
      </w:r>
      <w:r>
        <w:rPr>
          <w:rFonts w:ascii="Amiri" w:hAnsi="Amiri" w:eastAsia="Amiri" w:cs="Amiri"/>
          <w:color w:val="111111"/>
          <w:sz w:val="28"/>
          <w:sz w:val="28"/>
          <w:szCs w:val="28"/>
          <w:rtl w:val="true"/>
          <w:lang w:bidi="ar-SA"/>
        </w:rPr>
        <w:t>الآتيتين في بيان مصرف السائر ، وللإجماع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لجماعة من متأخّري المتأخّرين </w:t>
      </w:r>
      <w:r>
        <w:rPr>
          <w:rStyle w:val="FootnoteAnchor"/>
          <w:rtl w:val="true"/>
        </w:rPr>
        <w:footnoteReference w:id="110"/>
      </w:r>
      <w:r>
        <w:rPr>
          <w:rFonts w:ascii="Amiri" w:hAnsi="Amiri" w:eastAsia="Amiri" w:cs="Amiri"/>
          <w:color w:val="111111"/>
          <w:sz w:val="28"/>
          <w:sz w:val="28"/>
          <w:szCs w:val="28"/>
          <w:rtl w:val="true"/>
          <w:lang w:bidi="ar-SA"/>
        </w:rPr>
        <w:t>، فجوّزوا أن يكون المراد تضعيف العشر على الذمّي إذا كانت الأراضي عشريّة كما هو مذهب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بعيد ، مع أنّه لم يقل به أحد من أصحابنا الإماميّة ، ولا يوافقه عموم الأرض في الرواية </w:t>
      </w:r>
      <w:r>
        <w:rPr>
          <w:rStyle w:val="FootnoteAnchor"/>
          <w:rtl w:val="true"/>
        </w:rPr>
        <w:footnoteReference w:id="111"/>
      </w:r>
      <w:r>
        <w:rPr>
          <w:rFonts w:ascii="Amiri" w:hAnsi="Amiri" w:eastAsia="Amiri" w:cs="Amiri"/>
          <w:color w:val="111111"/>
          <w:sz w:val="28"/>
          <w:sz w:val="28"/>
          <w:szCs w:val="28"/>
          <w:rtl w:val="true"/>
          <w:lang w:bidi="ar-SA"/>
        </w:rPr>
        <w:t>، ويأتي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الأرض بين أرض السكنى والزراعة والبستان والعقار ، وفاقا لظاهر عبارات جماعة </w:t>
      </w:r>
      <w:r>
        <w:rPr>
          <w:rStyle w:val="FootnoteAnchor"/>
          <w:rtl w:val="true"/>
        </w:rPr>
        <w:footnoteReference w:id="112"/>
      </w:r>
      <w:r>
        <w:rPr>
          <w:rFonts w:ascii="Amiri" w:hAnsi="Amiri" w:eastAsia="Amiri" w:cs="Amiri"/>
          <w:color w:val="111111"/>
          <w:sz w:val="28"/>
          <w:sz w:val="28"/>
          <w:szCs w:val="28"/>
          <w:rtl w:val="true"/>
          <w:lang w:bidi="ar-SA"/>
        </w:rPr>
        <w:t xml:space="preserve">، وتصريح بعضهم منه الروضة </w:t>
      </w:r>
      <w:r>
        <w:rPr>
          <w:rStyle w:val="FootnoteAnchor"/>
          <w:rtl w:val="true"/>
        </w:rPr>
        <w:footnoteReference w:id="113"/>
      </w:r>
      <w:r>
        <w:rPr>
          <w:rFonts w:ascii="Amiri" w:hAnsi="Amiri" w:eastAsia="Amiri" w:cs="Amiri"/>
          <w:color w:val="111111"/>
          <w:sz w:val="28"/>
          <w:sz w:val="28"/>
          <w:szCs w:val="28"/>
          <w:rtl w:val="true"/>
          <w:lang w:bidi="ar-SA"/>
        </w:rPr>
        <w:t>، لإطلاق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بأرض الزراعة </w:t>
      </w:r>
      <w:r>
        <w:rPr>
          <w:rStyle w:val="FootnoteAnchor"/>
          <w:rtl w:val="true"/>
        </w:rPr>
        <w:footnoteReference w:id="114"/>
      </w:r>
      <w:r>
        <w:rPr>
          <w:rFonts w:ascii="Amiri" w:hAnsi="Amiri" w:eastAsia="Amiri" w:cs="Amiri"/>
          <w:color w:val="111111"/>
          <w:sz w:val="28"/>
          <w:sz w:val="28"/>
          <w:szCs w:val="28"/>
          <w:rtl w:val="true"/>
          <w:lang w:bidi="ar-SA"/>
        </w:rPr>
        <w:t xml:space="preserve">، واستجوده بعض المتأخّرين </w:t>
      </w:r>
      <w:r>
        <w:rPr>
          <w:rStyle w:val="FootnoteAnchor"/>
          <w:rtl w:val="true"/>
        </w:rPr>
        <w:footnoteReference w:id="115"/>
      </w:r>
      <w:r>
        <w:rPr>
          <w:rFonts w:ascii="Amiri" w:hAnsi="Amiri" w:eastAsia="Amiri" w:cs="Amiri"/>
          <w:color w:val="111111"/>
          <w:sz w:val="28"/>
          <w:sz w:val="28"/>
          <w:szCs w:val="28"/>
          <w:rtl w:val="true"/>
          <w:lang w:bidi="ar-SA"/>
        </w:rPr>
        <w:t>، استنادا إلى أنّها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ظاهر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ومورد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 كما وقع التعبير به في كثير من كلمات الأصحاب ، وظاهر جملة من عباراتهم ترتّب الحكم على مجرّد الانتقال كيف ما كان ، صرّح به في البيان والروضة </w:t>
      </w:r>
      <w:r>
        <w:rPr>
          <w:rStyle w:val="FootnoteAnchor"/>
          <w:rtl w:val="true"/>
        </w:rPr>
        <w:footnoteReference w:id="116"/>
      </w:r>
      <w:r>
        <w:rPr>
          <w:rFonts w:ascii="IRNazanin" w:hAnsi="IRNazanin" w:eastAsia="IRNazanin"/>
          <w:color w:val="111111"/>
          <w:sz w:val="28"/>
          <w:sz w:val="28"/>
          <w:szCs w:val="28"/>
          <w:rtl w:val="true"/>
          <w:lang w:bidi="fa-IR"/>
        </w:rPr>
        <w:t xml:space="preserve">، والوقوف على مورد </w:t>
      </w:r>
    </w:p>
    <w:p>
      <w:pPr>
        <w:pStyle w:val="BookText"/>
        <w:rPr/>
      </w:pPr>
      <w:r>
        <w:rPr>
          <w:rFonts w:ascii="Amiri" w:hAnsi="Amiri" w:eastAsia="Amiri" w:cs="Amiri"/>
          <w:color w:val="111111"/>
          <w:sz w:val="28"/>
          <w:sz w:val="28"/>
          <w:szCs w:val="28"/>
          <w:rtl w:val="true"/>
          <w:lang w:bidi="ar-SA"/>
        </w:rPr>
        <w:t>النصّ في الحكم المخالف للأصل يقوّي الأول ، فلا خمس فيما انتقل بهبة أو صلح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الأرض مشغولة بشجر أو بناء فالخمس واجب في الأرض لا فيهما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المأخوذ هو خمس رقبة الأرض ، لأنّه حقيقة خمس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أخذه يتخيّر الحاكم بين بيعه مع المصلحة وتقسيم ثمنه بين أرباب الخمس ، وبين إعطاء الرقبة لأربابه ، فإن باعه من المسلم فهو ، وإن باعه من الذمّي يأخذ خمس المبيع ، وإن باع هذا الخمس أيضا يأخذ خمسه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أعطى الرقبة ، فربّ الخمس يتخيّر بين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باعه من الذمّي يؤخذ الخمس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التصرّف فيه بالإجارة ونحوها ، فإن أجّره وكانت الأرض مشغولة ببناء أو شجر يأخذ أجرة الأرض المشغولة أبدا بحيث لم يقدر ربّها على الإزالة ، ويحتمل أخذ أجرة الأرض بياضا وإن كانت مشغولة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أخذ قيمة خمس الأرض من غير نفع </w:t>
      </w:r>
      <w:r>
        <w:rPr>
          <w:rStyle w:val="FootnoteAnchor"/>
          <w:rtl w:val="true"/>
        </w:rPr>
        <w:footnoteReference w:id="117"/>
      </w:r>
      <w:r>
        <w:rPr>
          <w:rFonts w:ascii="Amiri" w:hAnsi="Amiri" w:eastAsia="Amiri" w:cs="Amiri"/>
          <w:color w:val="111111"/>
          <w:sz w:val="28"/>
          <w:sz w:val="28"/>
          <w:szCs w:val="28"/>
          <w:rtl w:val="true"/>
          <w:lang w:bidi="ar-SA"/>
        </w:rPr>
        <w:t>كما يتداول في هذه الأزمان فلم يذكره أحد من العلماء ، ولا دليل عليه ، كما لا دليل على ما ذكره جماعة من التخيير بين أخذ الأرض أو ارتفاعها وأجرتها في كلّ سنة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نقل الذمّي الأرض إلى غيره قبل أخذ الخمس لم يسقط الخمس ، بل لا يصحّ النقل في قدره ، ويكون للمشتري الخيار إن كان النقل بالبيع ، وكذا لا يسقط لو فسخ الذمّي البيع ، ولو كان ذلك بخيار لأحدهما يشكل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انتقال الخمس أيضا متزلزلا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أخذ المبيع من الذمّي بشفعة فالظاهر تقسيط الثمن أخماسا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أربعة أقسام ، لأنّه إمّا لا يعرف قدر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الجميع لا تفصيلا ولا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صاحبه ، أو يعرفان معا ، أو يعرف الأول خاصّة ، أو الثاني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فيجب إخراج خمسه ويطهر الباقي على الأشهر كما صرّح به جمع ممّن تأخّر </w:t>
      </w:r>
      <w:r>
        <w:rPr>
          <w:rStyle w:val="FootnoteAnchor"/>
          <w:rtl w:val="true"/>
        </w:rPr>
        <w:footnoteReference w:id="118"/>
      </w:r>
      <w:r>
        <w:rPr>
          <w:rFonts w:ascii="Amiri" w:hAnsi="Amiri" w:eastAsia="Amiri" w:cs="Amiri"/>
          <w:color w:val="111111"/>
          <w:sz w:val="28"/>
          <w:sz w:val="28"/>
          <w:szCs w:val="28"/>
          <w:rtl w:val="true"/>
          <w:lang w:bidi="ar-SA"/>
        </w:rPr>
        <w:t xml:space="preserve">، بل عن الغنية الإجماع عليه </w:t>
      </w:r>
      <w:r>
        <w:rPr>
          <w:rStyle w:val="FootnoteAnchor"/>
          <w:rtl w:val="true"/>
        </w:rPr>
        <w:footnoteReference w:id="119"/>
      </w:r>
      <w:r>
        <w:rPr>
          <w:rFonts w:ascii="Amiri" w:hAnsi="Amiri" w:eastAsia="Amiri" w:cs="Amiri"/>
          <w:color w:val="111111"/>
          <w:sz w:val="28"/>
          <w:sz w:val="28"/>
          <w:szCs w:val="28"/>
          <w:rtl w:val="true"/>
          <w:lang w:bidi="ar-SA"/>
        </w:rPr>
        <w:t xml:space="preserve">، للمستفيضة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عمير المرويّة في الخصال ، المتقدّمة في الغوص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أصبت مالا لا أعرف حلاله من حرامه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الخمس من ذلك المال ، فإنّ اللّه عزّ وجلّ قد رضي من المال بالخمس ، واجتنب ما كان صاحبه يعلم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مالا أغمضت فيه أفلي توبة؟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ائتني بخمسه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بخمسه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لك ، إنّ الرجل إذا تاب تاب ماله معه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اكتسبت مالا أغمضت في مطالبه حلالا وحراما ، وقد أردت التوبة ولا أدري الحلال منه والحرام وقد اختلط عليّ ، </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بخمس مالك ، فإنّ اللّه رضي من الأشياء بالخمس ، وسائر المال لك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عمل السلطان يخرج فيه الرجل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لا يقدر على شي‌ء ولا يأكل ولا يشرب ولا يقدر على حيلة ، فإن فعل فصار في يده شي‌ء فليبعث بخمسه إلى أهل البيت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وقصور سند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مرّ منجبر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جمهور من أوجبه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مصرف هذا الخمس أيضا مصرف سائر الأخماس المتقدّمة ، ونسبه في البيان إلى ظاهر الأصحاب </w:t>
      </w:r>
      <w:r>
        <w:rPr>
          <w:rStyle w:val="FootnoteAnchor"/>
          <w:rtl w:val="true"/>
        </w:rPr>
        <w:footnoteReference w:id="126"/>
      </w:r>
      <w:r>
        <w:rPr>
          <w:rFonts w:ascii="Amiri" w:hAnsi="Amiri" w:eastAsia="Amiri" w:cs="Amiri"/>
          <w:color w:val="111111"/>
          <w:sz w:val="28"/>
          <w:sz w:val="28"/>
          <w:szCs w:val="28"/>
          <w:rtl w:val="true"/>
          <w:lang w:bidi="ar-SA"/>
        </w:rPr>
        <w:t xml:space="preserve">، لما مرّ من الإجماع المركّب ، وللمرسلتين الآتيتين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قسمة الخمس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انضمام الصحيحة المرويّة في الخصال </w:t>
      </w:r>
      <w:r>
        <w:rPr>
          <w:rStyle w:val="FootnoteAnchor"/>
          <w:rtl w:val="true"/>
        </w:rPr>
        <w:footnoteReference w:id="128"/>
      </w:r>
      <w:r>
        <w:rPr>
          <w:rFonts w:ascii="Amiri" w:hAnsi="Amiri" w:eastAsia="Amiri" w:cs="Amiri"/>
          <w:color w:val="111111"/>
          <w:sz w:val="28"/>
          <w:sz w:val="28"/>
          <w:szCs w:val="28"/>
          <w:rtl w:val="true"/>
          <w:lang w:bidi="ar-SA"/>
        </w:rPr>
        <w:t>، حيث إنّ خمس سائر ما ذكر فيها يصرف إلى الذرّية الطيّبة قطعا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التعليل بأنّ اللّه تعالى رضي من الأموال ، إلى آخره ، إذ لا خمس رضي اللّه به إلاّ ما يكون مصرفه الذرّية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الأمر بإتيان الخمس إليه عليه السلام في المرسلة ، وبالبعث إلى أهل البيت في الموثقة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ينافيه لفظ التصدّق في الرواية </w:t>
      </w:r>
      <w:r>
        <w:rPr>
          <w:rStyle w:val="FootnoteAnchor"/>
          <w:rtl w:val="true"/>
        </w:rPr>
        <w:footnoteReference w:id="130"/>
      </w:r>
      <w:r>
        <w:rPr>
          <w:rFonts w:ascii="Amiri" w:hAnsi="Amiri" w:eastAsia="Amiri" w:cs="Amiri"/>
          <w:color w:val="111111"/>
          <w:sz w:val="28"/>
          <w:sz w:val="28"/>
          <w:szCs w:val="28"/>
          <w:rtl w:val="true"/>
          <w:lang w:bidi="ar-SA"/>
        </w:rPr>
        <w:t xml:space="preserve">، لجواز استعماله في إخراج الخمس أيضا ، بل قيل بشيوعه </w:t>
      </w:r>
      <w:r>
        <w:rPr>
          <w:rStyle w:val="FootnoteAnchor"/>
          <w:rtl w:val="true"/>
        </w:rPr>
        <w:footnoteReference w:id="131"/>
      </w:r>
      <w:r>
        <w:rPr>
          <w:rFonts w:ascii="Amiri" w:hAnsi="Amiri" w:eastAsia="Amiri" w:cs="Amiri"/>
          <w:color w:val="111111"/>
          <w:sz w:val="28"/>
          <w:sz w:val="28"/>
          <w:szCs w:val="28"/>
          <w:rtl w:val="true"/>
          <w:lang w:bidi="ar-SA"/>
        </w:rPr>
        <w:t>، مع أنّ منافاته إنّما هو لو قلنا بحرمة كلّ تصدّق واجب على الذرّية ، وهي ليست كذلك ، بل تختصّ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 الأول للمحكيّ عن جماعة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كالقديمين والمفيد والديلمي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يوجبوا ذلك الخمس </w:t>
      </w:r>
      <w:r>
        <w:rPr>
          <w:rStyle w:val="FootnoteAnchor"/>
          <w:rtl w:val="true"/>
        </w:rPr>
        <w:footnoteReference w:id="132"/>
      </w:r>
      <w:r>
        <w:rPr>
          <w:rFonts w:ascii="Amiri" w:hAnsi="Amiri" w:eastAsia="Amiri" w:cs="Amiri"/>
          <w:color w:val="111111"/>
          <w:sz w:val="28"/>
          <w:sz w:val="28"/>
          <w:szCs w:val="28"/>
          <w:rtl w:val="true"/>
          <w:lang w:bidi="ar-SA"/>
        </w:rPr>
        <w:t xml:space="preserve">، وهو ظاهر المدارك والذخيرة </w:t>
      </w:r>
      <w:r>
        <w:rPr>
          <w:rStyle w:val="FootnoteAnchor"/>
          <w:rtl w:val="true"/>
        </w:rPr>
        <w:footnoteReference w:id="133"/>
      </w:r>
      <w:r>
        <w:rPr>
          <w:rFonts w:ascii="Amiri" w:hAnsi="Amiri" w:eastAsia="Amiri" w:cs="Amiri"/>
          <w:color w:val="111111"/>
          <w:sz w:val="28"/>
          <w:sz w:val="28"/>
          <w:szCs w:val="28"/>
          <w:rtl w:val="true"/>
          <w:lang w:bidi="ar-SA"/>
        </w:rPr>
        <w:t xml:space="preserve">، وبعض الأجلّة </w:t>
      </w:r>
      <w:r>
        <w:rPr>
          <w:rStyle w:val="FootnoteAnchor"/>
          <w:rtl w:val="true"/>
        </w:rPr>
        <w:footnoteReference w:id="134"/>
      </w:r>
      <w:r>
        <w:rPr>
          <w:rFonts w:ascii="Amiri" w:hAnsi="Amiri" w:eastAsia="Amiri" w:cs="Amiri"/>
          <w:color w:val="111111"/>
          <w:sz w:val="28"/>
          <w:sz w:val="28"/>
          <w:szCs w:val="28"/>
          <w:rtl w:val="true"/>
          <w:lang w:bidi="ar-SA"/>
        </w:rPr>
        <w:t>، للأصل ، وضعف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لجمع من متأخّري المتأخّرين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مصرف ذلك الخمس الفقراء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الخمس بالمعنى المعهود فالظاهر عدم ثبوته ، لأنّ الأصل ينفيه ، والروايات المذكورة غير ناهضة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الخصال ، فلأنّ الرواية على النحو المذكور إنّما هو ما نقله عنه بعض المتأخّرين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مشايخنا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الصدوق 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يجب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كالصحيحة إلى ابن أبي عمير ، عن غير واحد ، </w:t>
      </w:r>
    </w:p>
    <w:p>
      <w:pPr>
        <w:pStyle w:val="BookText"/>
        <w:rPr/>
      </w:pPr>
      <w:r>
        <w:rPr>
          <w:rFonts w:ascii="Amiri" w:hAnsi="Amiri" w:eastAsia="Amiri" w:cs="Amiri"/>
          <w:color w:val="111111"/>
          <w:sz w:val="28"/>
          <w:sz w:val="28"/>
          <w:szCs w:val="28"/>
          <w:rtl w:val="true"/>
          <w:lang w:bidi="ar-SA"/>
        </w:rPr>
        <w:t xml:space="preserve">عن الصادق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الكنوز ، والمعادن ، والغوص ، والغنيمة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 ابن أبي عمير الخامس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الذي نسيه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يرثه الرجل ، وهو يعلم أنّ فيه من الحلال والحرام ، ولا يعرف أصحاب الحرام فيؤدّيه إليهم ، ولا يعرف الحرام بجنسه ، فيخرج منه الخمس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وأنا تفحّصت الخصال فوجدت الرواية فيه في باب ما فيه الخمس من بعض نسخه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في المعادن والبحر والكنوز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أجد الرواية بالطريقين المذكورين فيه مع التفحّص عن أكثر أبوابه ، وفي بعض آخر كما نقله بعض مشايخنا ، ولعلّ نسخ الكتاب مختلفة ، ومع ذلك لا تبقى فيه حجّة ، مضافا إلى عدم صراحتها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الموثقة </w:t>
      </w:r>
      <w:r>
        <w:rPr>
          <w:rStyle w:val="FootnoteAnchor"/>
          <w:rtl w:val="true"/>
        </w:rPr>
        <w:footnoteReference w:id="139"/>
      </w:r>
      <w:r>
        <w:rPr>
          <w:rFonts w:ascii="Amiri" w:hAnsi="Amiri" w:eastAsia="Amiri" w:cs="Amiri"/>
          <w:color w:val="111111"/>
          <w:sz w:val="28"/>
          <w:sz w:val="28"/>
          <w:szCs w:val="28"/>
          <w:rtl w:val="true"/>
          <w:lang w:bidi="ar-SA"/>
        </w:rPr>
        <w:t>، فلعدم دلالتها على أنّ الخمس للمال المختلط بالحرام ، فإنّ الشي‌ء فيه مطلق شامل للحلال محضا والحرام كذلك ، والمشتبه ، والحرام والحلال المختلطين ، فالحمل على الأخير لا وجه له ، بل الظاهر أنّه من باب خمس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النهي عن عمل السلطان ، فهو لأجل عمله لا لحرمة ما يأخذ ، فمراده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تدخل في عمل السلطان ، وإن اضطررت إليه ودخلت واكتسبت مالا فأدّ خمسنا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أكثر ما يستفاد من عملهم الغنائم التي يجب أداء خمسها إلى الإمام ، أو من مكاسبهم التي لا يؤدّون خمسها ، فيمكن أن يكون ذلك وجه </w:t>
      </w:r>
    </w:p>
    <w:p>
      <w:pPr>
        <w:pStyle w:val="BookText"/>
        <w:rPr/>
      </w:pPr>
      <w:r>
        <w:rPr>
          <w:rFonts w:ascii="IRNazanin" w:hAnsi="IRNazanin" w:eastAsia="IRNazanin"/>
          <w:color w:val="111111"/>
          <w:sz w:val="28"/>
          <w:sz w:val="28"/>
          <w:szCs w:val="28"/>
          <w:rtl w:val="true"/>
          <w:lang w:bidi="fa-IR"/>
        </w:rPr>
        <w:t>الأمر بأداء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ونحوها المرسلة </w:t>
      </w:r>
      <w:r>
        <w:rPr>
          <w:rStyle w:val="FootnoteAnchor"/>
          <w:rtl w:val="true"/>
        </w:rPr>
        <w:footnoteReference w:id="140"/>
      </w:r>
      <w:r>
        <w:rPr>
          <w:rFonts w:ascii="Amiri" w:hAnsi="Amiri" w:eastAsia="Amiri" w:cs="Amiri"/>
          <w:color w:val="111111"/>
          <w:sz w:val="28"/>
          <w:sz w:val="28"/>
          <w:szCs w:val="28"/>
          <w:rtl w:val="true"/>
          <w:lang w:bidi="ar-SA"/>
        </w:rPr>
        <w:t>أيضا ، إذ ليس فيها ما يشعر بالاختلاط إلاّ الإغماض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بالإغماض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الإغماض عن أداء خمسة ، أو الإغماض عن حلّيته وحرمته ، فيكون مشتبها ، وعلى التقديرين يكون خمسه من باب المكاسب ، ولا أقلّ من الاحتمال المخلّ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وكذا رواية السكوني </w:t>
      </w:r>
      <w:r>
        <w:rPr>
          <w:rStyle w:val="FootnoteAnchor"/>
          <w:rtl w:val="true"/>
        </w:rPr>
        <w:footnoteReference w:id="141"/>
      </w:r>
      <w:r>
        <w:rPr>
          <w:rFonts w:ascii="Amiri" w:hAnsi="Amiri" w:eastAsia="Amiri" w:cs="Amiri"/>
          <w:color w:val="111111"/>
          <w:sz w:val="28"/>
          <w:sz w:val="28"/>
          <w:szCs w:val="28"/>
          <w:rtl w:val="true"/>
          <w:lang w:bidi="ar-SA"/>
        </w:rPr>
        <w:t xml:space="preserve">، حيث إنّ الموجود في النسخ المصحّحة التي رأيت من بعض كتب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مطالبه حلال وحرام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فيمكن أن يكون متعلّق الإغماض محذوفا ، ويكون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اكتسبت مالا وأغمضت ، وفي مظانّ طلبه حلال وحرام ، ولم أدر الحلال من الحرام في المطالب ، فاشتبه لأجله ما اكتسبته ، فأمر عليه السلام بأداء خمس المكتسب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يجري هذا الاحتمال على ما في أكثر نسخ كتب الفقه وبعض نسخ الحديث المصحّحة أيضا من نصب الحلال والحرام ، فيمكن كونهما حالين من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إرادة ذلك المعنى من رواية الحسن </w:t>
      </w:r>
      <w:r>
        <w:rPr>
          <w:rStyle w:val="FootnoteAnchor"/>
          <w:rtl w:val="true"/>
        </w:rPr>
        <w:footnoteReference w:id="142"/>
      </w:r>
      <w:r>
        <w:rPr>
          <w:rFonts w:ascii="Amiri" w:hAnsi="Amiri" w:eastAsia="Amiri" w:cs="Amiri"/>
          <w:color w:val="111111"/>
          <w:sz w:val="28"/>
          <w:sz w:val="28"/>
          <w:szCs w:val="28"/>
          <w:rtl w:val="true"/>
          <w:lang w:bidi="ar-SA"/>
        </w:rPr>
        <w:t xml:space="preserve">أيضا ، بأن يكون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حلاله من حرامه ، أي حلّيته من حرمته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أنّ ذلك الاحتمال فيهما خلاف الظاهر ، إلاّ أنّه يرد عليهما احتمال أن يكون المال الحرام المختلط بالحلال الغير المتميّز عينه </w:t>
      </w:r>
    </w:p>
    <w:p>
      <w:pPr>
        <w:pStyle w:val="BookText"/>
        <w:rPr/>
      </w:pPr>
      <w:r>
        <w:rPr>
          <w:rFonts w:ascii="Amiri" w:hAnsi="Amiri" w:eastAsia="Amiri" w:cs="Amiri"/>
          <w:color w:val="111111"/>
          <w:sz w:val="28"/>
          <w:sz w:val="28"/>
          <w:szCs w:val="28"/>
          <w:rtl w:val="true"/>
          <w:lang w:bidi="ar-SA"/>
        </w:rPr>
        <w:t>ولا المعروف صاحبه حلالا ، كما نقل المحقّق الأردبيلي في كتاب الصيد والذباحة من شرحه قولا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المستفيضة من الروايات ، كموثّقة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خلط الحلال بالحرام فاختلطا جميعا فلا يعرف الحلال من الحرام فلا بأس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أبدا حتى تعرف الحرام منه بعينه فتدعه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حتى تعرف الحرام بعينه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السرقة والخيانة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يكون قد اختلط معه غيره ، فأمّا السرقة بعينها فلا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جرّاح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شراء السرقة والخيانة إذا عرفت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ورث من أبيه مالا وقد عرف أنّ في ذلك المال ربا ولكن اختلط في التجارة بغيره حلالا كان حلالا طيّبا فليأكله ، وإن عرف منه شيئا معزولا أنّه ربا فليأخذ رأس ماله وليردّ الربا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أخرى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ورثت مالا ، وقد علمت أنّ صاحبه الذي </w:t>
      </w:r>
    </w:p>
    <w:p>
      <w:pPr>
        <w:pStyle w:val="BookText"/>
        <w:rPr/>
      </w:pPr>
      <w:r>
        <w:rPr>
          <w:rFonts w:ascii="Amiri" w:hAnsi="Amiri" w:eastAsia="Amiri" w:cs="Amiri"/>
          <w:color w:val="111111"/>
          <w:sz w:val="28"/>
          <w:sz w:val="28"/>
          <w:szCs w:val="28"/>
          <w:rtl w:val="true"/>
          <w:lang w:bidi="ar-SA"/>
        </w:rPr>
        <w:t xml:space="preserve">ورثت منه قد كان يربي ، وقد أعرف أنّ فيه ربا واستيقن ذلك ، وليس يطيب لي حلاله لحال علمي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تعلم بأنّ فيه مالا معروفا ربا وتعرف أهله فخذ رأس مالك وردّ ما سوى ذلك ، وإن كان مختلطا فكله هنيئا ، فإنّ المال مالك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ونحوها في رواية أبي الربيع الشامي </w:t>
      </w:r>
      <w:r>
        <w:rPr>
          <w:rStyle w:val="FootnoteAnchor"/>
          <w:rtl w:val="true"/>
        </w:rPr>
        <w:footnoteReference w:id="150"/>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فيمكن أن يكون الخمس المأمور به في الروايتين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المكاسب ، ويكون المال حلالا وإن كان قدره أيضا معلوما تفصيلا أو إجمالا ما لم تعرف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استبعاد فيه ، فإنّ من له تحليله للفقراء أو بعد التخميس ، له تحليله لصاحب المال الحلال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بإزاء تلك الروايات روايات أخر دالّة على الاجتناب عن الجميع ، كصحيحة ضريس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علمت أنّه قد خلطه الحرام فلا تأكل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وخصوصيّة المورد بالسمن والجبن لا يخصّص عموم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يشتري منه ما لم يعلم أنّه ظلم فيه أحدا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عبد اللّه بن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يجيئك شاهدان يشهدان عندك بأنّ فيه الميتة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وجه دلالة الجميع واضح ، ومع التعارض يرجع إلى استصحاب حرمة مال الغير المعلوم وجوده في المختلط قطعا ، وعمومات حرمة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عليهما أنّ الروايتين </w:t>
      </w:r>
      <w:r>
        <w:rPr>
          <w:rStyle w:val="FootnoteAnchor"/>
          <w:rtl w:val="true"/>
        </w:rPr>
        <w:footnoteReference w:id="155"/>
      </w:r>
      <w:r>
        <w:rPr>
          <w:rFonts w:ascii="Amiri" w:hAnsi="Amiri" w:eastAsia="Amiri" w:cs="Amiri"/>
          <w:color w:val="111111"/>
          <w:sz w:val="28"/>
          <w:sz w:val="28"/>
          <w:szCs w:val="28"/>
          <w:rtl w:val="true"/>
          <w:lang w:bidi="ar-SA"/>
        </w:rPr>
        <w:t xml:space="preserve">تعارضان مع ما مرّ من الأخبار الدالّة على أنّه لا خمس إلاّ في خمسة </w:t>
      </w:r>
      <w:r>
        <w:rPr>
          <w:rStyle w:val="FootnoteAnchor"/>
          <w:rtl w:val="true"/>
        </w:rPr>
        <w:footnoteReference w:id="156"/>
      </w:r>
      <w:r>
        <w:rPr>
          <w:rFonts w:ascii="Amiri" w:hAnsi="Amiri" w:eastAsia="Amiri" w:cs="Amiri"/>
          <w:color w:val="111111"/>
          <w:sz w:val="28"/>
          <w:sz w:val="28"/>
          <w:szCs w:val="28"/>
          <w:rtl w:val="true"/>
          <w:lang w:bidi="ar-SA"/>
        </w:rPr>
        <w:t>، وأنّه ليس الخمس إلاّ في الغنائم خاصّة ، ولو لا ترجيح الأخيرة بالأكثريّة والأصحّية ليتساويان ، فيرجع إلى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إذا كان الكلام في الخمس المعهود ، وأمّا مطلق الخمس فلا تعارض بين ما ذكر وبين الروايتين ، لأنّ الخمس المنفي في ما ذكر هو الخمس المعهود كما لا يخفى ، إذ لا معنى لنفي مطلق الخمس ، ومدلول الروايتين وجوب إخراج خمس المال المختلط ، ولا ينافي ذلك عدم وجوب الخمس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الخمس في الجميع لا بدّ أن يكون بمعنى واحد ، إذ الخمس الذي ينصرف إلى المعهود هو الخمس المطلق ، كما في الروايات الحاصرة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المنسوب إلى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 من ذلك ، أو خمس مالك ، كما في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ينصرف إليه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الخمس في الروايات الحاصرة من كلام الصادق أو الكاظم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وحصول الحقيقة الشرعيّة للخمس في زمانهما هو الأظهر ، وفي الروايتين من كلام الأمير عليه السلام ، ولم تعلم فيه الحقيقة الشرعيّة له ، فيجب حمله على المعنى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إخراج الخمس من ذلك المال ، ولعدم تعيّن المخرج إليه يخرج إلى الفقراء من الشيعة ، والأحوط صرفه إلى الفقراء من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ثمَّ إنّ المثبتين للخمس في ذلك المال بأحد المعنيين قسّموا المال إلى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القدر والمالك ، ومعلومهما ، ومجهول القدر معلوم المالك ،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باختصاص وجوب الخمس وكفايته بالقسم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أنّ مورد ذلك الخمس في المال المختلط يجب أن يكون مورد الروايتين ، وهو ما لا يعرف الحلال منه والحرام ، وهو المراد بمجهول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المعنى يتحقق عرفا في المثليّات بالجهل بالمقدار المعتبر فيه من الوزن أو الكيل أو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القيميّات بالجهل بالنسبة إلى المجموع إن كان الاختلاط بالإشاعة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 المشترك بين شخص وبين من غصب منه إذا لم يعلم قدر حصّة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وبالجهل بالعين إن لم يكن بالإشاعة ، لصدق عدم معرفة الحلال من الحرام عرفا به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تفيد </w:t>
      </w:r>
      <w:r>
        <w:rPr>
          <w:rStyle w:val="FootnoteAnchor"/>
          <w:rtl w:val="true"/>
        </w:rPr>
        <w:footnoteReference w:id="157"/>
      </w:r>
      <w:r>
        <w:rPr>
          <w:rFonts w:ascii="Amiri" w:hAnsi="Amiri" w:eastAsia="Amiri" w:cs="Amiri"/>
          <w:color w:val="111111"/>
          <w:sz w:val="28"/>
          <w:sz w:val="28"/>
          <w:szCs w:val="28"/>
          <w:rtl w:val="true"/>
          <w:lang w:bidi="ar-SA"/>
        </w:rPr>
        <w:t xml:space="preserve">المعرفة الإجماليّة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أنّه لا يزيد عن المقدار الفلاني مع احتمال النقص ، أو لا ينقص مع احتمال الزيادة ، أو يزيد عنه أو ينقص مع عدم العلم بالقدر الزائد أو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القدر المجهول زيادته أو نقصه قدرا لا يعبأ به بالنسبة إلى المال ، لصدق عدم معرفة الحلال من الحرام عرفا ، وعدم كفاية المعرفة الإجماليّة في صدق المعرفة المطلقة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اعتبر عدم المعرفة الإجماليّة أيضا لم يتحقّق مورد لذلك الخمس أصلا ، إذ يعلم في كلّ مورد اجتمع فيه الحلال والحرام القدر الذي لا أقلّ من كلّ منهما ، وكذا القدر الذي لا يزيد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وجوب الخمس في صورة العلم بأنّه لا يزيد عن العشر مثلا وإن احتمل النقص ، أو العلم بأنّه لا ينقص عن الربع مع احتمال الزيادة ، فيلزم إيجاب الزائد عن الحرام في الأول ، وإبقاء الحرام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اللازم ، لجواز أن يكون إيجاب الزائد في الأول لتحليل العين المخلوطة ، فإنّ بإخراج العشر المعلوم لا يحصل العلم إلاّ بإخراج قدر الحرام دون أعيانه الداخلة في المال ، مع أنّه أيضا يعطي لغير مالكه ، فيمكن أن يكون الزائد لجبر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يمكن أن يكون إخراج الخمس موجبا لتطهير المال وحلّيته ، وإن كان فيه شي‌ء حرام مجهول العين والمالك ، فلا يضرّ بقاء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صرّحوا باشتراط عدم المعرفة الإجماليّة أيضا في وجوب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به إلاّ بعض نادر من المتأخّرين </w:t>
      </w:r>
      <w:r>
        <w:rPr>
          <w:rStyle w:val="FootnoteAnchor"/>
          <w:rtl w:val="true"/>
        </w:rPr>
        <w:footnoteReference w:id="158"/>
      </w:r>
      <w:r>
        <w:rPr>
          <w:rFonts w:ascii="Amiri" w:hAnsi="Amiri" w:eastAsia="Amiri" w:cs="Amiri"/>
          <w:color w:val="111111"/>
          <w:sz w:val="28"/>
          <w:sz w:val="28"/>
          <w:szCs w:val="28"/>
          <w:rtl w:val="true"/>
          <w:lang w:bidi="ar-SA"/>
        </w:rPr>
        <w:t>، ولا حجّية في مثل ذلك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ثبتت صحّة تخصيصهم الخمس بالقسم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 فإن كان من القسم الثاني فحكمه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الثالث ، يجب ردّ ما علمت منه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القدر المتيقّن انتفاؤه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لرواية عليّ بن أبي حمزة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في ديوان هؤلاء القوم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فأصبت من دنياهم مالا كثيرا وأغمضت في 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فأخرج من جميع ما اكتسبت من ديوانهم ، فمن عرفت منهم رددت عليه ماله ، ومن لم تعرف تصدّقت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يضرّ عدم صراحة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 بعد صريح الأمر بالخروج عمّا اكتسب من ديوانهم ، فإنّ وجوبه يستلزم وجوب الردّ والتصدّق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لحمل الخروج على الاستحباب ، بعد جواز حرمة كلّ ما اكتسب من الديوان ، فإنّ الظاهر أنّ المكتسب من الديوان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رددت عليه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للمختلط بمال حلاله وللمجهول قدره يدلّ على حكم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القدر الذي تحصل به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بوجوب الصلح هنا أو إعطاء الخمس للمالك لا دليل </w:t>
      </w:r>
      <w:r>
        <w:rPr>
          <w:rStyle w:val="FootnoteAnchor"/>
          <w:rtl w:val="true"/>
        </w:rPr>
        <w:footnoteReference w:id="159"/>
      </w:r>
      <w:r>
        <w:rPr>
          <w:rFonts w:ascii="Amiri" w:hAnsi="Amiri" w:eastAsia="Amiri" w:cs="Amiri"/>
          <w:color w:val="111111"/>
          <w:sz w:val="28"/>
          <w:sz w:val="28"/>
          <w:szCs w:val="28"/>
          <w:rtl w:val="true"/>
          <w:lang w:bidi="ar-SA"/>
        </w:rPr>
        <w:t xml:space="preserve">عليه ، إلاّ استدعاء الشغل اليقيني للبراءة اليقينيّة في الأول ، وأخبار </w:t>
      </w:r>
      <w:r>
        <w:rPr>
          <w:rStyle w:val="FootnoteAnchor"/>
          <w:rtl w:val="true"/>
        </w:rPr>
        <w:footnoteReference w:id="160"/>
      </w:r>
      <w:r>
        <w:rPr>
          <w:rFonts w:ascii="Amiri" w:hAnsi="Amiri" w:eastAsia="Amiri" w:cs="Amiri"/>
          <w:color w:val="111111"/>
          <w:sz w:val="28"/>
          <w:sz w:val="28"/>
          <w:szCs w:val="28"/>
          <w:rtl w:val="true"/>
          <w:lang w:bidi="ar-SA"/>
        </w:rPr>
        <w:t>إخراج الخمس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تيقّن الشغل إلاّ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المأمور به هو التصدّق بالخمس ، ومورد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المالك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اختلاط القدر المتيقّن بغيره فلا يفيد إعطاء هذا القدر </w:t>
      </w:r>
    </w:p>
    <w:p>
      <w:pPr>
        <w:pStyle w:val="BookText"/>
        <w:rPr/>
      </w:pPr>
      <w:r>
        <w:rPr>
          <w:rFonts w:ascii="Amiri" w:hAnsi="Amiri" w:eastAsia="Amiri" w:cs="Amiri"/>
          <w:color w:val="111111"/>
          <w:sz w:val="28"/>
          <w:sz w:val="28"/>
          <w:szCs w:val="28"/>
          <w:rtl w:val="true"/>
          <w:lang w:bidi="ar-SA"/>
        </w:rPr>
        <w:t>في رفع الاشتغال ، إذ ليس له تقسيم المال المشترك ، فلا مفرّ إلاّ إرضاء المالك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القدر مخلوط بمالي ، فإن رضي بأخذ المثل وإلاّ يرجع إلى الحاكم في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يتمّ هذا القول في القيميّات الغير المشاعة ، إذ لا قدر متيقّنا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فيها الرجوع إلى القرعة ، لأنّها لكلّ أمر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الصاحب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جملة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يمكن الإحاطة بهم عادة فهو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محصورين ، ففي وجوب تحصيل البراءة اليقينيّة بصلح أو غيره ، ولو بدفع أمثال المال إلى الجميع ، أو كونه مجهول المالك ، أو الرجوع إلى القرعة ، أقوال ، أجودها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الأوسط ، سيّما مع تكثّر الأشخاص ، والاحتياط لا ينبغي أن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الرابع تصدّق به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لبعض الأخبار الدالّة على التصدّق بالمال المتميّز المجهول مالكه ، كصحيحة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مرافقين لقوم بمكّة وارتحلنا عنهم وحملنا ببعض متاعهم بغير علم وقد ذهب القوم ولا نعرفهم ولا نعرف أوطانهم وقد بقي المتاع عندنا ، فما نصنع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تحملونه حتى تلحقوهم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لست أعرفهم ولا ندري كيف نسأل عنهم؟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بعه وأعط ثمنه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أهل الولاية؟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لاختصاصها بالمال المتميّز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لرواية نصر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عندي مائتا درهم وأربعة دراهم ، وأنا صاحب فندق ، ومات صاحبها ولم أعرف له ورثة ، فرأيك في إعلامي حالها وما أصنع بها فقد ضقت بها ذرعا؟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فيها وأخرجها صدقة قليلا قليلا حتى تخرج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لأنّها واردة في حكم من لا يعرف له ورثة ، وماله مال الإمام ، لأنّه وارث من لا وارث له ، ومن لا يعرف وارثه فالأصل عدم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مصرّح به في رواية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صار في يده مال لرجل ميّت لا يعرف له وارثا ، كيف يصنع بالمال؟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أعرفك لمن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نفسه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تنافيه رواية النصر ، لأنّ للإمام الأمر بتصدّق ماله ، ولذا لا تنافيه الأخبار الواردة بأنّ من لم يكن له وارث يعطى ماله همشهريجه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لرواية عليّ بن أبي حمزة المتقدّمة </w:t>
      </w:r>
      <w:r>
        <w:rPr>
          <w:rStyle w:val="FootnoteAnchor"/>
          <w:rtl w:val="true"/>
        </w:rPr>
        <w:footnoteReference w:id="166"/>
      </w:r>
      <w:r>
        <w:rPr>
          <w:rFonts w:ascii="Amiri" w:hAnsi="Amiri" w:eastAsia="Amiri" w:cs="Amiri"/>
          <w:color w:val="111111"/>
          <w:sz w:val="28"/>
          <w:sz w:val="28"/>
          <w:szCs w:val="28"/>
          <w:rtl w:val="true"/>
          <w:lang w:bidi="ar-SA"/>
        </w:rPr>
        <w:t>، الشاملة بإطلاقها لما نحن فيه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ضعف 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بتصدّق ذلك القسم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الظاهر أنّ مستنده الأخبار </w:t>
      </w:r>
      <w:r>
        <w:rPr>
          <w:rStyle w:val="FootnoteAnchor"/>
          <w:rtl w:val="true"/>
        </w:rPr>
        <w:footnoteReference w:id="167"/>
      </w:r>
      <w:r>
        <w:rPr>
          <w:rFonts w:ascii="Amiri" w:hAnsi="Amiri" w:eastAsia="Amiri" w:cs="Amiri"/>
          <w:color w:val="111111"/>
          <w:sz w:val="28"/>
          <w:sz w:val="28"/>
          <w:szCs w:val="28"/>
          <w:rtl w:val="true"/>
          <w:lang w:bidi="ar-SA"/>
        </w:rPr>
        <w:t>الدالّة على الأمر بالتصدّق بالمال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موردها إنّما هو المال المتميّز في حدّ ذاته للمالك المفقود الخبر ، وإلحاق المال المشترك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ممّا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 ، لأنّ الاشتراك في هذا المال سار في كلّ درهم درهم وجزء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 هذا القدر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الشركة 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استحقاق المال المجهول له حتى يتصدّق به ، فهذا العزل لا ثمرة له ، بل الاشتراك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يظهر أنّ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هذه الصورة تحت الأخبار المتقدّمة ، أي إخراج الخمس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رواية ابن أبي حمزة شاملة بل ظاهرة في المال المختلط ، مع أنّ بعد العلم بالقدر يخرج من تحت أخبار الخمس ، فلا وجه لإدخاله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التصدّق به وبالمال المتميّز المجهول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صحيحة يونس والداخل في عموم رواية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مال الفقراء؟</w:t>
      </w:r>
    </w:p>
    <w:p>
      <w:pPr>
        <w:pStyle w:val="BookText"/>
        <w:rPr/>
      </w:pPr>
      <w:r>
        <w:rPr>
          <w:rFonts w:ascii="Amiri" w:hAnsi="Amiri" w:eastAsia="Amiri" w:cs="Amiri"/>
          <w:color w:val="111111"/>
          <w:sz w:val="28"/>
          <w:sz w:val="28"/>
          <w:szCs w:val="28"/>
          <w:rtl w:val="true"/>
          <w:lang w:bidi="ar-SA"/>
        </w:rPr>
        <w:t>أو لكونه مال الإمام ، وهو أمر بالتصدّق؟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لرواية داود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أصبت مالا وإنّي قد خفت فيه على نفسي ، ولو أصبت صاحبه دفعته إليه وتخلّصت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أصبته كنت تدفعه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ماله صاحب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فاستحلفه أن يدفعه إلى من يأمره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فاذهب فاقسمه في إخوانك ، ولك الأمن ممّا خفت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فقسّمه بين إخوانه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وإطلاق المال وعدم الاستفصال ينافي اختصاصه بكونه من الأموال المختصّة للإمام المفقودة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الأخبار المتضمّنة للتصدّق مطلقا لذلك أيضا ، لأنّ له صرف ماله في أيّ مصرف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الأخبار الآتية في بحث الأنفال من ذلك المبحث ،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الأراضي التي جلي أهلها أو باد من الأنفال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فلا يثبت من الأخبار المتقدّمة وجوب التصدّق به ، لأنّ أمر الإمام أحدا بالتصدّق بما عنده من مال الإمام لا يدلّ على ثبوته في حقّ الغير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ولو لا رواية داود أيضا لا يثبت ، لأنّ الأمر بالتصدّق يحتمل أن يكون إذنا منه فلا يفيد جواز التصدّق لغير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أمره عليه السلام بالتصدّق به حال ظهوره عليه السلام ووجود مصارف كثيرة له للمال يثبته في حال الغيبة وعدم احتياجه وفاقة مواليه بالطريق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لنا إثبات جواز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بالإذن الحاصل من شاهد الحال أيضا ، سيّما مع تأيده بتلك الأخبار ، وكون حفظه وإبقائه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جعله أحد الوجهين في نهاية الإحكام </w:t>
      </w:r>
      <w:r>
        <w:rPr>
          <w:rStyle w:val="FootnoteAnchor"/>
          <w:rtl w:val="true"/>
        </w:rPr>
        <w:footnoteReference w:id="171"/>
      </w:r>
      <w:r>
        <w:rPr>
          <w:rFonts w:ascii="Amiri" w:hAnsi="Amiri" w:eastAsia="Amiri" w:cs="Amiri"/>
          <w:color w:val="111111"/>
          <w:sz w:val="28"/>
          <w:sz w:val="28"/>
          <w:szCs w:val="28"/>
          <w:rtl w:val="true"/>
          <w:lang w:bidi="ar-SA"/>
        </w:rPr>
        <w:t xml:space="preserve">، وحكي عن الحلّي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معرضا لفساد المال ، وعدم وصوله إلى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يتوقّف التصدّق على إذن النائب العام أو مباشرته في زمن الغيبة ، أم لا؟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 الأصل عدم جواز تصرّف كلّ أحد ، ولا يثبت من فحوى أخبار التصدّق وشاهد الحال أزيد من ذلك ، ولا يحصل العلم </w:t>
      </w:r>
      <w:bookmarkStart w:id="53" w:name="pg11647_134075"/>
    </w:p>
    <w:p>
      <w:pPr>
        <w:pStyle w:val="BookText"/>
        <w:rPr/>
      </w:pPr>
      <w:bookmarkEnd w:id="53"/>
      <w:r>
        <w:rPr>
          <w:rFonts w:ascii="Amiri" w:hAnsi="Amiri" w:eastAsia="Amiri" w:cs="Amiri"/>
          <w:color w:val="111111"/>
          <w:sz w:val="28"/>
          <w:sz w:val="28"/>
          <w:szCs w:val="28"/>
          <w:rtl w:val="true"/>
          <w:lang w:bidi="ar-SA"/>
        </w:rPr>
        <w:t>بالبراءة وجواز التصرّف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زيادة بيان لذلك في مسألة تقسيم حصّة الإمام من الخمس</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6058116_73709187"/>
      <w:bookmarkStart w:id="55" w:name="_Toc20"/>
      <w:bookmarkEnd w:id="54"/>
      <w:r>
        <w:rPr>
          <w:rtl w:val="true"/>
        </w:rPr>
        <w:t xml:space="preserve">فرعان </w:t>
      </w:r>
      <w:r>
        <w:rPr>
          <w:rtl w:val="true"/>
        </w:rPr>
        <w:t>:</w:t>
      </w:r>
      <w:bookmarkEnd w:id="5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خمّس أو تصدّق به ثمَّ ظهر المالك ، فإن رضي بما فعل وإلاّ ففي الضمان وعدمه وجهان ، بل قولان ، أحوطهما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وأوفقهما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للإذن من الشارع ، فلا يستعقب </w:t>
      </w:r>
      <w:r>
        <w:rPr>
          <w:rStyle w:val="FootnoteAnchor"/>
          <w:rtl w:val="true"/>
        </w:rPr>
        <w:footnoteReference w:id="173"/>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الحلال الخليط ممّا يجب فيه الخمس خمّسه بعد إخراج الخمس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الخمس في الميراث ، والصداق ، والصدقة ، والهبة ، ونحوها ، على الحقّ المشهور ، بل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شي‌ء لم يذكره أحد من أصحابنا غير أبي الصلاح </w:t>
      </w:r>
      <w:r>
        <w:rPr>
          <w:rStyle w:val="FootnoteAnchor"/>
          <w:rtl w:val="true"/>
        </w:rPr>
        <w:footnoteReference w:id="174"/>
      </w:r>
      <w:r>
        <w:rPr>
          <w:rFonts w:ascii="Amiri" w:hAnsi="Amiri" w:eastAsia="Amiri" w:cs="Amiri"/>
          <w:color w:val="111111"/>
          <w:sz w:val="28"/>
          <w:sz w:val="28"/>
          <w:szCs w:val="28"/>
          <w:rtl w:val="true"/>
          <w:lang w:bidi="ar-SA"/>
        </w:rPr>
        <w:t>، لما عرفت من اختصاص ثبوت الخمس في الفوائد المكتسبة ، وصدقها على هذه الأمور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في الجملة رواية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إليه مال يحجّ به ، هل عليه في ذلك المال حين يصير إليه الخمس ، أو على ما فضل في يده بعد الحجّ؟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الخمس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وإثبات الخمس في بعض الروايات في الجائزة أو الميراث </w:t>
      </w:r>
      <w:r>
        <w:rPr>
          <w:rStyle w:val="FootnoteAnchor"/>
          <w:rtl w:val="true"/>
        </w:rPr>
        <w:footnoteReference w:id="176"/>
      </w:r>
      <w:r>
        <w:rPr>
          <w:rFonts w:ascii="Amiri" w:hAnsi="Amiri" w:eastAsia="Amiri" w:cs="Amiri"/>
          <w:color w:val="111111"/>
          <w:sz w:val="28"/>
          <w:sz w:val="28"/>
          <w:szCs w:val="28"/>
          <w:rtl w:val="true"/>
          <w:lang w:bidi="ar-SA"/>
        </w:rPr>
        <w:t xml:space="preserve">غير مفيد ، لضعف البعض سندا ، والكلّ بمخالفة الشهرة القديمة والجديدة </w:t>
      </w:r>
    </w:p>
    <w:p>
      <w:pPr>
        <w:pStyle w:val="BookText"/>
        <w:rPr/>
      </w:pPr>
      <w:r>
        <w:rPr>
          <w:rFonts w:ascii="IRNazanin" w:hAnsi="IRNazanin" w:eastAsia="IRNazanin"/>
          <w:color w:val="111111"/>
          <w:sz w:val="28"/>
          <w:sz w:val="28"/>
          <w:szCs w:val="28"/>
          <w:rtl w:val="true"/>
          <w:lang w:bidi="fa-IR"/>
        </w:rPr>
        <w:t>والشذوذ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للمحكيّ عن الحلبي </w:t>
      </w:r>
      <w:r>
        <w:rPr>
          <w:rStyle w:val="FootnoteAnchor"/>
          <w:rtl w:val="true"/>
        </w:rPr>
        <w:footnoteReference w:id="177"/>
      </w:r>
      <w:r>
        <w:rPr>
          <w:rFonts w:ascii="Amiri" w:hAnsi="Amiri" w:eastAsia="Amiri" w:cs="Amiri"/>
          <w:color w:val="111111"/>
          <w:sz w:val="28"/>
          <w:sz w:val="28"/>
          <w:szCs w:val="28"/>
          <w:rtl w:val="true"/>
          <w:lang w:bidi="ar-SA"/>
        </w:rPr>
        <w:t xml:space="preserve">، واستحسنه في اللمعة </w:t>
      </w:r>
      <w:r>
        <w:rPr>
          <w:rStyle w:val="FootnoteAnchor"/>
          <w:rtl w:val="true"/>
        </w:rPr>
        <w:footnoteReference w:id="178"/>
      </w:r>
      <w:r>
        <w:rPr>
          <w:rFonts w:ascii="Amiri" w:hAnsi="Amiri" w:eastAsia="Amiri" w:cs="Amiri"/>
          <w:color w:val="111111"/>
          <w:sz w:val="28"/>
          <w:sz w:val="28"/>
          <w:szCs w:val="28"/>
          <w:rtl w:val="true"/>
          <w:lang w:bidi="ar-SA"/>
        </w:rPr>
        <w:t xml:space="preserve">، ويميل إليه كلام بعض متأخّري المتأخّرين </w:t>
      </w:r>
      <w:r>
        <w:rPr>
          <w:rStyle w:val="FootnoteAnchor"/>
          <w:rtl w:val="true"/>
        </w:rPr>
        <w:footnoteReference w:id="179"/>
      </w:r>
      <w:r>
        <w:rPr>
          <w:rFonts w:ascii="IRNazanin" w:hAnsi="IRNazanin" w:eastAsia="IRNazanin"/>
          <w:color w:val="111111"/>
          <w:sz w:val="28"/>
          <w:sz w:val="28"/>
          <w:szCs w:val="28"/>
          <w:rtl w:val="true"/>
          <w:lang w:bidi="fa-IR"/>
        </w:rPr>
        <w:t>، لعموم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قد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لا يجب في الهبة الغير المعوّضة ، أو المعوّضة بشي‌ء يسير بالنسبة إلى الموهوب ، أو بالمصالحة كذلك ، لعدم صدق الاكتساب عرفا وإن عدّه الفقهاء من المكاسب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ما لو طلب الهبة أو المصالحة ، وكان العوض أو مال المصالحة ما يعتنى بشأنه</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1647_134078"/>
      <w:bookmarkStart w:id="57" w:name="pg11647_134078"/>
      <w:bookmarkEnd w:id="57"/>
    </w:p>
    <w:p>
      <w:pPr>
        <w:pStyle w:val="Heading3"/>
        <w:numPr>
          <w:ilvl w:val="2"/>
          <w:numId w:val="1"/>
        </w:numPr>
        <w:rPr/>
      </w:pPr>
      <w:bookmarkStart w:id="58" w:name="pg11647_134078"/>
      <w:bookmarkStart w:id="59" w:name="__RefHeading___Toc6058118_73709187"/>
      <w:bookmarkStart w:id="60" w:name="_Toc21"/>
      <w:bookmarkEnd w:id="58"/>
      <w:bookmarkEnd w:id="59"/>
      <w:r>
        <w:rPr>
          <w:rtl w:val="true"/>
        </w:rPr>
        <w:t xml:space="preserve">المقصد الثاني </w:t>
      </w:r>
      <w:r>
        <w:rPr>
          <w:rtl w:val="true"/>
        </w:rPr>
        <w:t xml:space="preserve">: </w:t>
      </w:r>
      <w:r>
        <w:rPr>
          <w:rtl w:val="true"/>
        </w:rPr>
        <w:t>في شرائط وجوب الخمس فيما يجب فيه</w:t>
      </w:r>
      <w:bookmarkEnd w:id="60"/>
    </w:p>
    <w:p>
      <w:pPr>
        <w:pStyle w:val="Heading4"/>
        <w:numPr>
          <w:ilvl w:val="3"/>
          <w:numId w:val="1"/>
        </w:numPr>
        <w:rPr/>
      </w:pPr>
      <w:bookmarkStart w:id="61" w:name="__RefHeading___Toc6058120_73709187"/>
      <w:bookmarkStart w:id="62" w:name="_Toc22"/>
      <w:bookmarkEnd w:id="61"/>
      <w:r>
        <w:rPr>
          <w:rtl w:val="true"/>
        </w:rPr>
        <w:t>اشارة</w:t>
      </w:r>
      <w:bookmarkEnd w:id="6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أمور تذكر في مسائل </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بلوغ النصاب في وجوبه في غير الغنائم والكنز والغوص والمعادن إجماعا ، للأصل السالم عن المعارض بالمرّة ، والعمومات </w:t>
      </w:r>
      <w:r>
        <w:rPr>
          <w:rStyle w:val="FootnoteAnchor"/>
          <w:rtl w:val="true"/>
        </w:rPr>
        <w:footnoteReference w:id="180"/>
      </w:r>
      <w:r>
        <w:rPr>
          <w:rFonts w:ascii="IRNazanin" w:hAnsi="IRNazanin" w:eastAsia="IRNazanin"/>
          <w:color w:val="111111"/>
          <w:sz w:val="28"/>
          <w:sz w:val="28"/>
          <w:szCs w:val="28"/>
          <w:rtl w:val="true"/>
          <w:lang w:bidi="fa-IR"/>
        </w:rPr>
        <w:t>، والإطلاقات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في غنائم دار الحرب ، فلا فرق في وجوب الخمس فيها بين قليلها وكثيرها على الحقّ المشهور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بلوغ قيمتها عشرين دينارا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والعمومات تدفعه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ويشترط في الكنز والغوص بلا خلاف فيهما يعرف ، بل في الأول عند علمائنا ، كما عن التذكرة والمنتهى </w:t>
      </w:r>
      <w:r>
        <w:rPr>
          <w:rStyle w:val="FootnoteAnchor"/>
          <w:rtl w:val="true"/>
        </w:rPr>
        <w:footnoteReference w:id="182"/>
      </w:r>
      <w:r>
        <w:rPr>
          <w:rFonts w:ascii="Amiri" w:hAnsi="Amiri" w:eastAsia="Amiri" w:cs="Amiri"/>
          <w:color w:val="111111"/>
          <w:sz w:val="28"/>
          <w:sz w:val="28"/>
          <w:szCs w:val="28"/>
          <w:rtl w:val="true"/>
          <w:lang w:bidi="ar-SA"/>
        </w:rPr>
        <w:t xml:space="preserve">، وبالإجماع ، كما عن الخلاف والغنية </w:t>
      </w:r>
      <w:r>
        <w:rPr>
          <w:rStyle w:val="FootnoteAnchor"/>
          <w:rtl w:val="true"/>
        </w:rPr>
        <w:footnoteReference w:id="183"/>
      </w:r>
      <w:r>
        <w:rPr>
          <w:rFonts w:ascii="Amiri" w:hAnsi="Amiri" w:eastAsia="Amiri" w:cs="Amiri"/>
          <w:color w:val="111111"/>
          <w:sz w:val="28"/>
          <w:sz w:val="28"/>
          <w:szCs w:val="28"/>
          <w:rtl w:val="true"/>
          <w:lang w:bidi="ar-SA"/>
        </w:rPr>
        <w:t xml:space="preserve">، وفي الثاني بالإجماع المحقّق ، والمحكيّ مستفيضا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المعادن على الأقوى ، وفاقا للمبسوط والنهاية والوسيلة والمعتبر والمختلف والتحرير والقواعد والإرشاد والتبصرة والبيان والروضة </w:t>
      </w:r>
      <w:r>
        <w:rPr>
          <w:rStyle w:val="FootnoteAnchor"/>
          <w:rtl w:val="true"/>
        </w:rPr>
        <w:footnoteReference w:id="185"/>
      </w:r>
      <w:r>
        <w:rPr>
          <w:rFonts w:ascii="IRNazanin" w:hAnsi="IRNazanin" w:eastAsia="IRNazanin"/>
          <w:color w:val="111111"/>
          <w:sz w:val="28"/>
          <w:sz w:val="28"/>
          <w:szCs w:val="28"/>
          <w:rtl w:val="true"/>
          <w:lang w:bidi="fa-IR"/>
        </w:rPr>
        <w:t xml:space="preserve">، ومال </w:t>
      </w:r>
    </w:p>
    <w:p>
      <w:pPr>
        <w:pStyle w:val="BookText"/>
        <w:rPr/>
      </w:pPr>
      <w:r>
        <w:rPr>
          <w:rFonts w:ascii="Amiri" w:hAnsi="Amiri" w:eastAsia="Amiri" w:cs="Amiri"/>
          <w:color w:val="111111"/>
          <w:sz w:val="28"/>
          <w:sz w:val="28"/>
          <w:szCs w:val="28"/>
          <w:rtl w:val="true"/>
          <w:lang w:bidi="ar-SA"/>
        </w:rPr>
        <w:t xml:space="preserve">إليه في المنتهى والتلخيص والنافع والدروس </w:t>
      </w:r>
      <w:r>
        <w:rPr>
          <w:rStyle w:val="FootnoteAnchor"/>
          <w:rtl w:val="true"/>
        </w:rPr>
        <w:footnoteReference w:id="186"/>
      </w:r>
      <w:r>
        <w:rPr>
          <w:rFonts w:ascii="Amiri" w:hAnsi="Amiri" w:eastAsia="Amiri" w:cs="Amiri"/>
          <w:color w:val="111111"/>
          <w:sz w:val="28"/>
          <w:sz w:val="28"/>
          <w:szCs w:val="28"/>
          <w:rtl w:val="true"/>
          <w:lang w:bidi="ar-SA"/>
        </w:rPr>
        <w:t xml:space="preserve">، وهو مختار عامّة المتأخّرين </w:t>
      </w:r>
      <w:r>
        <w:rPr>
          <w:rStyle w:val="FootnoteAnchor"/>
          <w:rtl w:val="true"/>
        </w:rPr>
        <w:footnoteReference w:id="187"/>
      </w:r>
      <w:r>
        <w:rPr>
          <w:rFonts w:ascii="Amiri" w:hAnsi="Amiri" w:eastAsia="Amiri" w:cs="Amiri"/>
          <w:color w:val="111111"/>
          <w:sz w:val="28"/>
          <w:sz w:val="28"/>
          <w:szCs w:val="28"/>
          <w:rtl w:val="true"/>
          <w:lang w:bidi="ar-SA"/>
        </w:rPr>
        <w:t>، لظاهر الإجماع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الأول إلى 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يجب فيه الخمس من الكنز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يجب فيه الزكاة في مثله ففيه الخمس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إلى رواية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يخرج من البحر من اللؤلؤ والياقوت والزبرجد ، وعن معادن الذهب والفضة ، ما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ثمنه دينارا ففيه الخمس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ولهذه الرواية في الثالث مضافا إلى 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اخرج من المعدن من قليل أو كثير ، هل فيه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 شي‌ء حتى يبلغ ما يكون في مثله الزكاة عشرين دينارا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في الثالث للخلاف والاقتصاد والجمل والسرائر </w:t>
      </w:r>
      <w:r>
        <w:rPr>
          <w:rStyle w:val="FootnoteAnchor"/>
          <w:rtl w:val="true"/>
        </w:rPr>
        <w:footnoteReference w:id="191"/>
      </w:r>
      <w:r>
        <w:rPr>
          <w:rFonts w:ascii="Amiri" w:hAnsi="Amiri" w:eastAsia="Amiri" w:cs="Amiri"/>
          <w:color w:val="111111"/>
          <w:sz w:val="28"/>
          <w:sz w:val="28"/>
          <w:szCs w:val="28"/>
          <w:rtl w:val="true"/>
          <w:lang w:bidi="ar-SA"/>
        </w:rPr>
        <w:t xml:space="preserve">وظاهر الإسكافي والعماني والمفيد والسيّدين والقاضي والديلمي ، فلم يعتبروا فيه نصابا </w:t>
      </w:r>
      <w:r>
        <w:rPr>
          <w:rStyle w:val="FootnoteAnchor"/>
          <w:rtl w:val="true"/>
        </w:rPr>
        <w:footnoteReference w:id="1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ونسبه في الروضة إلى ظاهر الأكثر </w:t>
      </w:r>
      <w:r>
        <w:rPr>
          <w:rStyle w:val="FootnoteAnchor"/>
          <w:rtl w:val="true"/>
        </w:rPr>
        <w:footnoteReference w:id="193"/>
      </w:r>
      <w:r>
        <w:rPr>
          <w:rFonts w:ascii="Amiri" w:hAnsi="Amiri" w:eastAsia="Amiri" w:cs="Amiri"/>
          <w:color w:val="111111"/>
          <w:sz w:val="28"/>
          <w:sz w:val="28"/>
          <w:szCs w:val="28"/>
          <w:rtl w:val="true"/>
          <w:lang w:bidi="ar-SA"/>
        </w:rPr>
        <w:t xml:space="preserve">، وفي الخلاف والسرائر الإجماع عليه </w:t>
      </w:r>
      <w:r>
        <w:rPr>
          <w:rStyle w:val="FootnoteAnchor"/>
          <w:rtl w:val="true"/>
        </w:rPr>
        <w:footnoteReference w:id="194"/>
      </w:r>
      <w:r>
        <w:rPr>
          <w:rFonts w:ascii="Amiri" w:hAnsi="Amiri" w:eastAsia="Amiri" w:cs="Amiri"/>
          <w:color w:val="111111"/>
          <w:sz w:val="28"/>
          <w:sz w:val="28"/>
          <w:szCs w:val="28"/>
          <w:rtl w:val="true"/>
          <w:lang w:bidi="ar-SA"/>
        </w:rPr>
        <w:t xml:space="preserve">، استنادا إلى ذلك الإجماع ، والعمومات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ممنوع ، والثاني بوجود المخصّص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النصاب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دينارا عند علمائنا ، كما عن التذكرة والمنتهى </w:t>
      </w:r>
      <w:r>
        <w:rPr>
          <w:rStyle w:val="FootnoteAnchor"/>
          <w:rtl w:val="true"/>
        </w:rPr>
        <w:footnoteReference w:id="196"/>
      </w:r>
      <w:r>
        <w:rPr>
          <w:rFonts w:ascii="Amiri" w:hAnsi="Amiri" w:eastAsia="Amiri" w:cs="Amiri"/>
          <w:color w:val="111111"/>
          <w:sz w:val="28"/>
          <w:sz w:val="28"/>
          <w:szCs w:val="28"/>
          <w:rtl w:val="true"/>
          <w:lang w:bidi="ar-SA"/>
        </w:rPr>
        <w:t xml:space="preserve">، بل بالإجماع ، كما عن الخلاف والغنية </w:t>
      </w:r>
      <w:r>
        <w:rPr>
          <w:rStyle w:val="FootnoteAnchor"/>
          <w:rtl w:val="true"/>
        </w:rPr>
        <w:footnoteReference w:id="197"/>
      </w:r>
      <w:r>
        <w:rPr>
          <w:rFonts w:ascii="Amiri" w:hAnsi="Amiri" w:eastAsia="Amiri" w:cs="Amiri"/>
          <w:color w:val="111111"/>
          <w:sz w:val="28"/>
          <w:sz w:val="28"/>
          <w:szCs w:val="28"/>
          <w:rtl w:val="true"/>
          <w:lang w:bidi="ar-SA"/>
        </w:rPr>
        <w:t>، لصحيحة البزنطي المذكورة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وتكفي مائتا درهم على الأصحّ ، إذ فيها تجب الزكاة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الثالث ، وفاقا لغير الحلبي من المعتبرين للنصاب </w:t>
      </w:r>
      <w:r>
        <w:rPr>
          <w:rStyle w:val="FootnoteAnchor"/>
          <w:rtl w:val="true"/>
        </w:rPr>
        <w:footnoteReference w:id="198"/>
      </w:r>
      <w:r>
        <w:rPr>
          <w:rFonts w:ascii="Amiri" w:hAnsi="Amiri" w:eastAsia="Amiri" w:cs="Amiri"/>
          <w:color w:val="111111"/>
          <w:sz w:val="28"/>
          <w:sz w:val="28"/>
          <w:szCs w:val="28"/>
          <w:rtl w:val="true"/>
          <w:lang w:bidi="ar-SA"/>
        </w:rPr>
        <w:t>، لصحيحة البزنطي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تنافيها رواية محمّد بن علي ، لعدم صراحتها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والصحيحة وإن كانت كذلك أيضا إلاّ أنّ نفيها للوجوب قطعي ، مع أنّه على فرض التنافي يكون العمل على الصحيحة ، لضعف الرواية بالشذوذ ، ومخالفة الشهرتين العظيمتين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للحلبي ، فجعله دينارا ،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وجوابها قد ظهر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على الأشهر الأقوى ، بل عليه الإجماع في السرائر </w:t>
      </w:r>
    </w:p>
    <w:p>
      <w:pPr>
        <w:pStyle w:val="BookText"/>
        <w:rPr/>
      </w:pPr>
      <w:r>
        <w:rPr>
          <w:rFonts w:ascii="Amiri" w:hAnsi="Amiri" w:eastAsia="Amiri" w:cs="Amiri"/>
          <w:color w:val="111111"/>
          <w:sz w:val="28"/>
          <w:sz w:val="28"/>
          <w:szCs w:val="28"/>
          <w:rtl w:val="true"/>
          <w:lang w:bidi="ar-SA"/>
        </w:rPr>
        <w:t xml:space="preserve">والتنقيح والمنتهى </w:t>
      </w:r>
      <w:r>
        <w:rPr>
          <w:rStyle w:val="FootnoteAnchor"/>
          <w:rtl w:val="true"/>
        </w:rPr>
        <w:footnoteReference w:id="199"/>
      </w:r>
      <w:r>
        <w:rPr>
          <w:rFonts w:ascii="Amiri" w:hAnsi="Amiri" w:eastAsia="Amiri" w:cs="Amiri"/>
          <w:color w:val="111111"/>
          <w:sz w:val="28"/>
          <w:sz w:val="28"/>
          <w:szCs w:val="28"/>
          <w:rtl w:val="true"/>
          <w:lang w:bidi="ar-SA"/>
        </w:rPr>
        <w:t xml:space="preserve">، لرواية محمّد بن عليّ المنجبر هنا ضعفها ، مضافة إلى نفي الأقلّ بالإجماع والأكثر بالعمومات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للرسالة العزّية ، فجعله عشرين دينارا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وضوح 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مخالف لما دلّ على وجوب الخمس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نصاب المعدن والغوص الإخراج دفعة ، بل لو أخرج في دفعات متعدّدة ضمّ بعضه إلى بعض ، واعتبر النصاب من المجموع وإن تخلّل طول الزمان أو الأعراض ، وفاقا لصريح جماعة ، كالروضة والمدارك والذخيرة </w:t>
      </w:r>
      <w:r>
        <w:rPr>
          <w:rStyle w:val="FootnoteAnchor"/>
          <w:rtl w:val="true"/>
        </w:rPr>
        <w:footnoteReference w:id="202"/>
      </w:r>
      <w:r>
        <w:rPr>
          <w:rFonts w:ascii="Amiri" w:hAnsi="Amiri" w:eastAsia="Amiri" w:cs="Amiri"/>
          <w:color w:val="111111"/>
          <w:sz w:val="28"/>
          <w:sz w:val="28"/>
          <w:szCs w:val="28"/>
          <w:rtl w:val="true"/>
          <w:lang w:bidi="ar-SA"/>
        </w:rPr>
        <w:t xml:space="preserve">، وظاهر الأكثر </w:t>
      </w:r>
      <w:r>
        <w:rPr>
          <w:rStyle w:val="FootnoteAnchor"/>
          <w:rtl w:val="true"/>
        </w:rPr>
        <w:footnoteReference w:id="203"/>
      </w:r>
      <w:r>
        <w:rPr>
          <w:rFonts w:ascii="IRNazanin" w:hAnsi="IRNazanin" w:eastAsia="IRNazanin"/>
          <w:color w:val="111111"/>
          <w:sz w:val="28"/>
          <w:sz w:val="28"/>
          <w:szCs w:val="28"/>
          <w:rtl w:val="true"/>
          <w:lang w:bidi="fa-IR"/>
        </w:rPr>
        <w:t>، لإطلاق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وخلافا للمنتهى والتحرير </w:t>
      </w:r>
      <w:r>
        <w:rPr>
          <w:rStyle w:val="FootnoteAnchor"/>
          <w:rtl w:val="true"/>
        </w:rPr>
        <w:footnoteReference w:id="204"/>
      </w:r>
      <w:r>
        <w:rPr>
          <w:rFonts w:ascii="Amiri" w:hAnsi="Amiri" w:eastAsia="Amiri" w:cs="Amiri"/>
          <w:color w:val="111111"/>
          <w:sz w:val="28"/>
          <w:sz w:val="28"/>
          <w:szCs w:val="28"/>
          <w:rtl w:val="true"/>
          <w:lang w:bidi="ar-SA"/>
        </w:rPr>
        <w:t>في صورة الإعراض ، ولعلّه لعدم انفهام ما يتخلّل بين دفعاته الإعراض من النصّ ، وتبادر ما يخرج دفعة واحدة عرفيّة ، وهي ما لا يتخلّل بينها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اعتبار اتّحاد النوع وجهان احتملهما في البيان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واستجود في الروضة الاعتبار </w:t>
      </w:r>
      <w:r>
        <w:rPr>
          <w:rStyle w:val="FootnoteAnchor"/>
          <w:rtl w:val="true"/>
        </w:rPr>
        <w:footnoteReference w:id="206"/>
      </w:r>
      <w:r>
        <w:rPr>
          <w:rFonts w:ascii="Amiri" w:hAnsi="Amiri" w:eastAsia="Amiri" w:cs="Amiri"/>
          <w:color w:val="111111"/>
          <w:sz w:val="28"/>
          <w:sz w:val="28"/>
          <w:szCs w:val="28"/>
          <w:rtl w:val="true"/>
          <w:lang w:bidi="ar-SA"/>
        </w:rPr>
        <w:t>، وكأنّه للأصل والشكّ في دخول الأنواع المختلفة في الأفراد المتبادرة من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واختار في المنتهى والتذكرة والتحرير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Style w:val="FootnoteAnchor"/>
          <w:rtl w:val="true"/>
        </w:rPr>
        <w:footnoteReference w:id="207"/>
      </w:r>
      <w:r>
        <w:rPr>
          <w:rFonts w:ascii="Amiri" w:hAnsi="Amiri" w:eastAsia="Amiri" w:cs="Amiri"/>
          <w:color w:val="111111"/>
          <w:sz w:val="28"/>
          <w:sz w:val="28"/>
          <w:szCs w:val="28"/>
          <w:rtl w:val="true"/>
          <w:lang w:bidi="ar-SA"/>
        </w:rPr>
        <w:t>، لما مرّ من 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لذلك ، وعدم اعتبار الشكّ في التبادر ، بل المعتبر العلم بعدم التبادر ،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اشترك جماعة في الاستخراج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بلوغ نصيب كلّ واحد النصاب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 الأجلّة وصاحب الحدائق </w:t>
      </w:r>
      <w:r>
        <w:rPr>
          <w:rStyle w:val="FootnoteAnchor"/>
          <w:rtl w:val="true"/>
        </w:rPr>
        <w:footnoteReference w:id="209"/>
      </w:r>
      <w:r>
        <w:rPr>
          <w:rFonts w:ascii="Amiri" w:hAnsi="Amiri" w:eastAsia="Amiri" w:cs="Amiri"/>
          <w:color w:val="111111"/>
          <w:sz w:val="28"/>
          <w:sz w:val="28"/>
          <w:szCs w:val="28"/>
          <w:rtl w:val="true"/>
          <w:lang w:bidi="ar-SA"/>
        </w:rPr>
        <w:t>الميل إلى العدم ، بل يكفي بلوغ نصيب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 للإطلاق ، خرج منه غير صورة الاشتراك بالإجماع والضرورة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الخمس في الفوائد المكتسبة بأقسامها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مئونة التحصيل التي يحتاج إليها في التوصّل إلى هذه الأمور ، من حفظ الغنيمة ونقلها ، واجرة حفر المعدن وإخراجه وإصلاحه وآلاته ، وآلات الغوص أو أرشها ، واجرة الغوص وغير ذلك ، ومئونة التجارة من الكراية ، واجرة الدلاّل والمنزل ، ومئونة السفر والعشور ونحوها ، وكذا مئونة الزراعة والصناعة </w:t>
      </w:r>
      <w:r>
        <w:rPr>
          <w:rStyle w:val="FootnoteAnchor"/>
          <w:rtl w:val="true"/>
        </w:rPr>
        <w:footnoteReference w:id="210"/>
      </w:r>
      <w:r>
        <w:rPr>
          <w:rFonts w:ascii="Amiri" w:hAnsi="Amiri" w:eastAsia="Amiri" w:cs="Amiri"/>
          <w:color w:val="111111"/>
          <w:sz w:val="28"/>
          <w:sz w:val="28"/>
          <w:szCs w:val="28"/>
          <w:rtl w:val="true"/>
          <w:lang w:bidi="ar-SA"/>
        </w:rPr>
        <w:t xml:space="preserve">ممّا يحتاج إليها حتى آلات الصناعة </w:t>
      </w:r>
      <w:r>
        <w:rPr>
          <w:rStyle w:val="FootnoteAnchor"/>
          <w:rtl w:val="true"/>
        </w:rPr>
        <w:footnoteReference w:id="211"/>
      </w:r>
      <w:r>
        <w:rPr>
          <w:rFonts w:ascii="Amiri" w:hAnsi="Amiri" w:eastAsia="Amiri" w:cs="Amiri"/>
          <w:color w:val="111111"/>
          <w:sz w:val="28"/>
          <w:sz w:val="28"/>
          <w:szCs w:val="28"/>
          <w:rtl w:val="true"/>
          <w:lang w:bidi="ar-SA"/>
        </w:rPr>
        <w:t xml:space="preserve">، لعدم صدق الفائدة على ما يقابلها ، وللأخبار المستفيضة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أخرجه قبل المؤنة أو بعد المؤنة؟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المؤنة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وتوقيع الهمداني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بعد المؤنة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الخمس ، أعلى جميع ما يستفيد الرجل من قليل أو كثير من جميع الضروب وعلى الصنّاع؟ وكيف ذلك؟ فكتب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بعد المؤنة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إلى غير ذلك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والمؤنة وإن كانت مجملة محتملة لمؤنة المعاش ، إلاّ أنّ عدم حجّية العامّ المخصّص بالمجمل المنفصل في موضع الإجمال يثبت وضع مئونة التحصيل والتوصّل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يوجب التصريح بمؤنة الرجل في بعض الأخبار </w:t>
      </w:r>
      <w:r>
        <w:rPr>
          <w:rStyle w:val="FootnoteAnchor"/>
          <w:rtl w:val="true"/>
        </w:rPr>
        <w:footnoteReference w:id="215"/>
      </w:r>
      <w:r>
        <w:rPr>
          <w:rFonts w:ascii="Amiri" w:hAnsi="Amiri" w:eastAsia="Amiri" w:cs="Amiri"/>
          <w:color w:val="111111"/>
          <w:sz w:val="28"/>
          <w:sz w:val="28"/>
          <w:szCs w:val="28"/>
          <w:rtl w:val="true"/>
          <w:lang w:bidi="ar-SA"/>
        </w:rPr>
        <w:t xml:space="preserve">ابتداء أو بعد السؤال عمّا 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تلك الأخبار أيضا ، لأنّه لا يدلّ على أنّها المراد خاصّة بالمؤنة في مطلقاتها ، ولا على أنّه ليس بعد مئونة العمل ، بل يدلّ على كونه بعد هذه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مئونة المعاش فهي غير موضوعة عن غير القسم الخامس إجماعا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يحتسب رأس مال التجارة ولا ثمن الضيعة من تلك المؤنة ، لصدق الفائدة على النماء من دون وضعهما ، ولعدم صدق المؤنة عليهما ، بل الظاهر أنّ المؤنة في ذلك المقام ما يحتاج إليه العمل ممّا لا يبقى عينه أو عوضه ، فالمؤنة في آلات الحفر والغوص والحرث والثور وآلات الصناعة </w:t>
      </w:r>
      <w:r>
        <w:rPr>
          <w:rStyle w:val="FootnoteAnchor"/>
          <w:rtl w:val="true"/>
        </w:rPr>
        <w:footnoteReference w:id="216"/>
      </w:r>
      <w:r>
        <w:rPr>
          <w:rFonts w:ascii="Amiri" w:hAnsi="Amiri" w:eastAsia="Amiri" w:cs="Amiri"/>
          <w:color w:val="111111"/>
          <w:sz w:val="28"/>
          <w:sz w:val="28"/>
          <w:szCs w:val="28"/>
          <w:rtl w:val="true"/>
          <w:lang w:bidi="ar-SA"/>
        </w:rPr>
        <w:t xml:space="preserve">ممّا تبقى أعيانها ما طرأها لأجل العمل من نقص القيمة لا من الجميع ، إلاّ أن يكون شي‌ء منها داخلا في مئونة الرجل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المحتمل في </w:t>
      </w:r>
    </w:p>
    <w:p>
      <w:pPr>
        <w:pStyle w:val="BookText"/>
        <w:rPr/>
      </w:pPr>
      <w:r>
        <w:rPr>
          <w:rFonts w:ascii="Amiri" w:hAnsi="Amiri" w:eastAsia="Amiri" w:cs="Amiri"/>
          <w:color w:val="111111"/>
          <w:sz w:val="28"/>
          <w:sz w:val="28"/>
          <w:szCs w:val="28"/>
          <w:rtl w:val="true"/>
          <w:lang w:bidi="ar-SA"/>
        </w:rPr>
        <w:t xml:space="preserve">آلات الصناعة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فيوضع عن القسم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النصاب فيما يعتبر فيه قبل هذه المؤنة ، وفاقا للمدارك </w:t>
      </w:r>
      <w:r>
        <w:rPr>
          <w:rStyle w:val="FootnoteAnchor"/>
          <w:rtl w:val="true"/>
        </w:rPr>
        <w:footnoteReference w:id="218"/>
      </w:r>
      <w:r>
        <w:rPr>
          <w:rFonts w:ascii="Amiri" w:hAnsi="Amiri" w:eastAsia="Amiri" w:cs="Amiri"/>
          <w:color w:val="111111"/>
          <w:sz w:val="28"/>
          <w:sz w:val="28"/>
          <w:szCs w:val="28"/>
          <w:rtl w:val="true"/>
          <w:lang w:bidi="ar-SA"/>
        </w:rPr>
        <w:t xml:space="preserve">، فيجب فيه الخمس إذا بلغ النصاب ، غايته وضع المؤنة ، لإطلاق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يجب فيه الزكاة في مثله ففيه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يبلغ 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ثمنه دينارا ففيه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وتخصيص ما يقابل المؤنة بمخصّص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لصريح البيان والدروس </w:t>
      </w:r>
      <w:r>
        <w:rPr>
          <w:rStyle w:val="FootnoteAnchor"/>
          <w:rtl w:val="true"/>
        </w:rPr>
        <w:footnoteReference w:id="219"/>
      </w:r>
      <w:r>
        <w:rPr>
          <w:rFonts w:ascii="Amiri" w:hAnsi="Amiri" w:eastAsia="Amiri" w:cs="Amiri"/>
          <w:color w:val="111111"/>
          <w:sz w:val="28"/>
          <w:sz w:val="28"/>
          <w:szCs w:val="28"/>
          <w:rtl w:val="true"/>
          <w:lang w:bidi="ar-SA"/>
        </w:rPr>
        <w:t xml:space="preserve">، والمحكيّ عن ظاهر الأكثر </w:t>
      </w:r>
      <w:r>
        <w:rPr>
          <w:rStyle w:val="FootnoteAnchor"/>
          <w:rtl w:val="true"/>
        </w:rPr>
        <w:footnoteReference w:id="220"/>
      </w:r>
      <w:r>
        <w:rPr>
          <w:rFonts w:ascii="Amiri" w:hAnsi="Amiri" w:eastAsia="Amiri" w:cs="Amiri"/>
          <w:color w:val="111111"/>
          <w:sz w:val="28"/>
          <w:sz w:val="28"/>
          <w:szCs w:val="28"/>
          <w:rtl w:val="true"/>
          <w:lang w:bidi="ar-SA"/>
        </w:rPr>
        <w:t>، فبعدها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الخمس في 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الغنائم والمعادن والكنز والغوص من الفوائد المكتسبة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فاضلا عن مئونة السنة ، إجماعا محقّقا ، ومحكيّا عن صريح السرائر والمعتبر وظاهر المنتهى والتذكرة والذخيرة والمدارك </w:t>
      </w:r>
      <w:r>
        <w:rPr>
          <w:rStyle w:val="FootnoteAnchor"/>
          <w:rtl w:val="true"/>
        </w:rPr>
        <w:footnoteReference w:id="221"/>
      </w:r>
      <w:r>
        <w:rPr>
          <w:rFonts w:ascii="Amiri" w:hAnsi="Amiri" w:eastAsia="Amiri" w:cs="Amiri"/>
          <w:color w:val="111111"/>
          <w:sz w:val="28"/>
          <w:sz w:val="28"/>
          <w:szCs w:val="28"/>
          <w:rtl w:val="true"/>
          <w:lang w:bidi="ar-SA"/>
        </w:rPr>
        <w:t xml:space="preserve">، وفي الحدائق نفى الخلاف عنه ظاهرا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ذكر ، وللأصل ، والمستفيضة ، كصحيحة البزنطي وتوقيع الهمداني المتقدّمين في الغنائم </w:t>
      </w:r>
      <w:r>
        <w:rPr>
          <w:rStyle w:val="FootnoteAnchor"/>
          <w:rtl w:val="true"/>
        </w:rPr>
        <w:footnoteReference w:id="223"/>
      </w:r>
      <w:r>
        <w:rPr>
          <w:rFonts w:ascii="Amiri" w:hAnsi="Amiri" w:eastAsia="Amiri" w:cs="Amiri"/>
          <w:color w:val="111111"/>
          <w:sz w:val="28"/>
          <w:sz w:val="28"/>
          <w:szCs w:val="28"/>
          <w:rtl w:val="true"/>
          <w:lang w:bidi="ar-SA"/>
        </w:rPr>
        <w:t xml:space="preserve">، وروايات النيشابوري </w:t>
      </w:r>
      <w:r>
        <w:rPr>
          <w:rStyle w:val="FootnoteAnchor"/>
          <w:rtl w:val="true"/>
        </w:rPr>
        <w:footnoteReference w:id="224"/>
      </w:r>
      <w:r>
        <w:rPr>
          <w:rFonts w:ascii="Amiri" w:hAnsi="Amiri" w:eastAsia="Amiri" w:cs="Amiri"/>
          <w:color w:val="111111"/>
          <w:sz w:val="28"/>
          <w:sz w:val="28"/>
          <w:szCs w:val="28"/>
          <w:rtl w:val="true"/>
          <w:lang w:bidi="ar-SA"/>
        </w:rPr>
        <w:t xml:space="preserve">والأشعري </w:t>
      </w:r>
      <w:r>
        <w:rPr>
          <w:rStyle w:val="FootnoteAnchor"/>
          <w:rtl w:val="true"/>
        </w:rPr>
        <w:footnoteReference w:id="225"/>
      </w:r>
      <w:r>
        <w:rPr>
          <w:rFonts w:ascii="IRNazanin" w:hAnsi="IRNazanin" w:eastAsia="IRNazanin"/>
          <w:color w:val="111111"/>
          <w:sz w:val="28"/>
          <w:sz w:val="28"/>
          <w:szCs w:val="28"/>
          <w:rtl w:val="true"/>
          <w:lang w:bidi="fa-IR"/>
        </w:rPr>
        <w:t xml:space="preserve">وابن </w:t>
      </w:r>
    </w:p>
    <w:p>
      <w:pPr>
        <w:pStyle w:val="BookText"/>
        <w:rPr/>
      </w:pPr>
      <w:r>
        <w:rPr>
          <w:rFonts w:ascii="Amiri" w:hAnsi="Amiri" w:eastAsia="Amiri" w:cs="Amiri"/>
          <w:color w:val="111111"/>
          <w:sz w:val="28"/>
          <w:sz w:val="28"/>
          <w:szCs w:val="28"/>
          <w:rtl w:val="true"/>
          <w:lang w:bidi="ar-SA"/>
        </w:rPr>
        <w:t xml:space="preserve">مهزيار </w:t>
      </w:r>
      <w:r>
        <w:rPr>
          <w:rStyle w:val="FootnoteAnchor"/>
          <w:rtl w:val="true"/>
        </w:rPr>
        <w:footnoteReference w:id="226"/>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الهمداني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من قبلنا في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الضياع الخمس بعد المؤنة ، مئونة الضيعة وخراجها ، لا مئونة الرجل وعياله ،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مئونته ومئونة عياله وخراج السلطان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أسأله عمّا يجب في الضياع ،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بعد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فناظرت أصحابنا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المؤنة بعد ما يأخذ السلطان وبعد مئونة الرجل ، 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كتبت </w:t>
      </w:r>
      <w:r>
        <w:rPr>
          <w:rStyle w:val="FootnoteAnchor"/>
          <w:rtl w:val="true"/>
        </w:rPr>
        <w:footnoteReference w:id="228"/>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الخمس بعد المؤنة ، وإنّ أصحابنا اختلفوا في المؤنة ،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بعد ما يأخذ السلطان وبعد مئونة الرجل وعياله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والمؤنة في بعض تلك الأخبار وإن لم تكن معيّنة ، إلاّ أنّ في بعض آخر صرّح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مئونة الرجل وعياله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مئونته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مئونتهم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يجبر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مرّ من أنّ إجمال المؤنة كاف في إخراج جميع المؤن ممّا ليس على عدم إخراجه دليل ، لعدم بقاء عمومات الخمس وإطلاقاتها على الحجّية حينئذ ، لتخصيصها بالمجمل المنفصل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في رواية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بالمتّصل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حيث يدلّ </w:t>
      </w:r>
      <w:bookmarkStart w:id="63" w:name="pg11647_134088"/>
    </w:p>
    <w:p>
      <w:pPr>
        <w:pStyle w:val="BookText"/>
        <w:rPr/>
      </w:pPr>
      <w:bookmarkEnd w:id="63"/>
      <w:r>
        <w:rPr>
          <w:rFonts w:ascii="Amiri" w:hAnsi="Amiri" w:eastAsia="Amiri" w:cs="Amiri"/>
          <w:color w:val="111111"/>
          <w:sz w:val="28"/>
          <w:sz w:val="28"/>
          <w:szCs w:val="28"/>
          <w:rtl w:val="true"/>
          <w:lang w:bidi="ar-SA"/>
        </w:rPr>
        <w:t xml:space="preserve">مرجع الضمير المجرور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يفضل عن مئونته ، والمخصّص بالمتّصل المجمل عندك حجّة في غير ما علم خروجه وإن خصّص بمثله من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يصحّ لو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الضمير ، ولكنّه يمكن أن يكون متعلّقا بالخمس ، أي لي خمس ما يفضل عن مئونته من ستّين كرّا ، فلا تخصيص في المرجع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وجه تقييد المؤنة بمؤنة السنة ، كما صرّح به كثير من الأصحاب ، وعن السرائر والمنتهى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31"/>
      </w:r>
      <w:r>
        <w:rPr>
          <w:rFonts w:ascii="Amiri" w:hAnsi="Amiri" w:eastAsia="Amiri" w:cs="Amiri"/>
          <w:color w:val="111111"/>
          <w:sz w:val="28"/>
          <w:sz w:val="28"/>
          <w:szCs w:val="28"/>
          <w:rtl w:val="true"/>
          <w:lang w:bidi="ar-SA"/>
        </w:rPr>
        <w:t>، لعدم إخراج مئونة الزائد عن السنة إجماعا ، فيبقى الباقي تحت الإجمال المذكور ، مع أنّ المؤنة مطلقة مضافة ، فتفيد العموم ، خرج منها الزائد عن السنة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المتبادر من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مئونة السنة ، سيّما من مئونة أرباب الضياع </w:t>
      </w:r>
      <w:r>
        <w:rPr>
          <w:rStyle w:val="FootnoteAnchor"/>
          <w:rtl w:val="true"/>
        </w:rPr>
        <w:footnoteReference w:id="233"/>
      </w:r>
      <w:r>
        <w:rPr>
          <w:rFonts w:ascii="Amiri" w:hAnsi="Amiri" w:eastAsia="Amiri" w:cs="Amiri"/>
          <w:color w:val="111111"/>
          <w:sz w:val="28"/>
          <w:sz w:val="28"/>
          <w:szCs w:val="28"/>
          <w:rtl w:val="true"/>
          <w:lang w:bidi="ar-SA"/>
        </w:rPr>
        <w:t>والتجار ، لعدم انضباط نسبة أرباحهم إلى مئونة كلّ يوم</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058122_73709187"/>
      <w:bookmarkStart w:id="65" w:name="_Toc23"/>
      <w:bookmarkEnd w:id="64"/>
      <w:r>
        <w:rPr>
          <w:rtl w:val="true"/>
        </w:rPr>
        <w:t xml:space="preserve">فروع </w:t>
      </w:r>
      <w:r>
        <w:rPr>
          <w:rtl w:val="true"/>
        </w:rPr>
        <w:t>:</w:t>
      </w:r>
      <w:bookmarkEnd w:id="6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المؤنة التي يشترط الفضل عنها هي مئونة الرجل نفسه وعياله الواجبي النفقة إجماعا ، وغيرهم ممّن أدخله في عياله عرفا على ما عمّمه جماعة </w:t>
      </w:r>
      <w:r>
        <w:rPr>
          <w:rStyle w:val="FootnoteAnchor"/>
          <w:rtl w:val="true"/>
        </w:rPr>
        <w:footnoteReference w:id="234"/>
      </w:r>
      <w:r>
        <w:rPr>
          <w:rFonts w:ascii="Amiri" w:hAnsi="Amiri" w:eastAsia="Amiri" w:cs="Amiri"/>
          <w:color w:val="111111"/>
          <w:sz w:val="28"/>
          <w:sz w:val="28"/>
          <w:szCs w:val="28"/>
          <w:rtl w:val="true"/>
          <w:lang w:bidi="ar-SA"/>
        </w:rPr>
        <w:t>، لعموم العيال في الأخبار ، والإجمال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والضيف </w:t>
      </w:r>
    </w:p>
    <w:p>
      <w:pPr>
        <w:pStyle w:val="BookText"/>
        <w:rPr/>
      </w:pPr>
      <w:r>
        <w:rPr>
          <w:rFonts w:ascii="Amiri" w:hAnsi="Amiri" w:eastAsia="Amiri" w:cs="Amiri"/>
          <w:color w:val="111111"/>
          <w:sz w:val="28"/>
          <w:sz w:val="28"/>
          <w:szCs w:val="28"/>
          <w:rtl w:val="true"/>
          <w:lang w:bidi="ar-SA"/>
        </w:rPr>
        <w:t xml:space="preserve">أيضا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الجامع والدروس وفي الروضة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الجملة ، كما عن الشاميّات لابن فهد والمقداديّات للفاضل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درج مئونة الضيف في مئونة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لغة وعرفا من مئونة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دعته إليه من المخارج الماليّة ضرورة أو حاجة بحسب اللائق بحاله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يلزمه صرفه لزوما عقليّا أو عاديّا أو شرعيّا من أنواع المصارف ، وبحسب الاقتصاد اللائق بحاله من كيفيّاتها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يضطرّ إليه عقلا أو يلزمه شرعا أو لا يليق له تركه عادة وعرفا من الأنواع ، وبحسب اللائق بحاله عادة في الكيفيّات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وبرابعة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المحتاج إليه في رفع الحوائج والضرورات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معناها الاسمي ، وأمّا المصدري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المؤنة ذلك ، للتبادر وعدم صحّة السلب فيما ذكر ، وعدم التبادر وصحّة السلب في غيره ، كما يظهر لك فيما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وجه ما صرّح جماعة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الأكثر على ما صرّح به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تقييد المؤنة بكونها على وجه الاقتصاد بحسب اللائق بحاله عادة دون الإسراف ، فإنّه ليس من المؤنة ، لصحّة السلب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في موثّقة سماعة الواردة فيمن يحلّ له أخذ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تكن الغلّة تكفيه لنفسه ولعياله في طعامهم وكسوتهم وحاجتهم في غير </w:t>
      </w:r>
    </w:p>
    <w:p>
      <w:pPr>
        <w:pStyle w:val="BookText"/>
        <w:rPr/>
      </w:pPr>
      <w:r>
        <w:rPr>
          <w:rFonts w:ascii="Amiri" w:hAnsi="Amiri" w:eastAsia="Amiri" w:cs="Amiri"/>
          <w:color w:val="111111"/>
          <w:sz w:val="28"/>
          <w:sz w:val="28"/>
          <w:szCs w:val="28"/>
          <w:rtl w:val="true"/>
          <w:lang w:bidi="ar-SA"/>
        </w:rPr>
        <w:t xml:space="preserve">إسراف فقد حلّت له الزكاة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بها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بضميمة ما صرّح به بعض الأصحاب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انعقد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المعتبر في حلّ الزكاة قصر المؤنة ، بل يظهر منها أيضا صدق المؤنة على ما ذكرنا ، لصدق الحاجة في كلّ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أيضا أنّ ما كان 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كسفر لا حاجة إليه ، أو دار زائدة أو تزويج الزائدة على امرأة مع عدم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كمؤنة الملاهي ، وتصوير البيت بذات روح ، وسفر المعصية ، ومعونة الظالم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المؤنة ، لما ذكر من 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تظهر صحّة استشكال بعض الأجلّة في احتساب الصلة والهديّة اللائقان بحاله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احتسابه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ترديده في مئونة الحجّ المندوب وسائر سفر الطاعة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في موقعهما ، بل الظاهر عدم كونها من المؤنة ، وهو كذلك ، فلا يحتسب إلاّ مع دعاء الضرورة العاديّة إليهما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وصحّة تقييد ابن فهد في الشاميّات الضيافة بالاعتياد أو الضرورة ، بل في كفاية الاعتياد أيضا نظر ، إلاّ أن يكون بحيث يذمّ بتركها عادة ، فلا يحسب مطلق الضيافة ولا الصدقة ولا الصلة ولا الهديّة ولا الأسفار المندوبة ، ولا سائر الأمور المندوبة من غير ضرورة أو حاجة ولو بقدر اقتصادها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وطرف الإفراط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الخوانساري في رسالته من احتساب مئونة المستحبّات من غير اعتبار الاقتصاد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أيضا احتساب مئونة الأمور الواجبة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الواجب والنذر والكفّارة وما يضطرّ إليه من مأخوذ الظالم قهرا أو مصانعة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المؤنة على الكلّ ، وصرّح بالأخير في رواية العيّاشي المتقدّمة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المراد باللائق بحاله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يعدّ زائدا له عرفا ولا يلام به ، لا ما يعدّ خلافه ناقصا ويلام بتركه ، لوضوح صدق المؤنة وعدم صحّة السلب مع عدم عدّه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سرّ تقييدنا نوع المؤنة بالاضطرار أو اللزوم ، وكيفيّتها باللياقة ، فإنّ من أنواع المخارج ما لا يعدّ زائدا ولكن يصحّ سلب المؤنة عنها ، كبناء المسجد وسفر الطاعة وضيافة الإخوان والهديّة والبذل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يلزم نوعه لا يشترط في كيفيّته اللزوم أيضا ، بل يكفي عدم عدّها زائدة ، فإنّه لا يشترط في صدق المؤنة على الكسوة مثلا الاقتصار على كيفيّة يذمّ على ما دونها ، بل يصدق مع كونها بحيث لا تعدّ زائدة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يختلف حال الكيفيّة في صورة الانضمام مع النوع والتجدّد بعده ، كشراء الدار المجصّصة أولا والتجصيص بعد الشراء ، واللاّزم متابعة العرف</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يشترط في الحاجة أو اللزوم لزومه في ذلك العام ، فلا يكفي تحقّق الحاجة أو اللزوم في عام آخر ، فمن كانت له دار مستأجرة في </w:t>
      </w:r>
    </w:p>
    <w:p>
      <w:pPr>
        <w:pStyle w:val="BookText"/>
        <w:rPr/>
      </w:pPr>
      <w:r>
        <w:rPr>
          <w:rFonts w:ascii="Amiri" w:hAnsi="Amiri" w:eastAsia="Amiri" w:cs="Amiri"/>
          <w:color w:val="111111"/>
          <w:sz w:val="28"/>
          <w:sz w:val="28"/>
          <w:szCs w:val="28"/>
          <w:rtl w:val="true"/>
          <w:lang w:bidi="ar-SA"/>
        </w:rPr>
        <w:t>عام ربح واشترى دارا لأعوام أخر لا تحتسب له قيمة الدار من ربح ذلك العام كما لا يحتسب له ثمن طعام العام الآتي ، لأنّ المعتبر مئونة هذه السنة ، ولا يحتاج إلى دار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احتاج إلى شي‌ء مرة وكانت نسبته إلى جميع الأحوال متساوية يحسب له من كلّ عام صرفه ، كمؤنة التزويج له ولولده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مئونة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يصرف في الأكل والشرب والكسوة ، وما به تجمّله اللازم له عرفا ، وما يحتاج إليه من أثاث البيت وقيمة المسكن أو أجرته ، وكذا الخادم ومئونة عمارة الدار وثمن الدابّة أو أجرته ، والحقوق اللازمة عليه من النذر والكفارات والدين والصداق ومئونة الحجّ الواجب والتزويج لنفسه أو ولده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قيّد الدين بصورة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قيّد المتأخّر عن الاكتساب الواقع في عامه بالحاجة ، دون المتقدّم ، فأطلقه ولو كان لا لغرض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لأجل اختلاف الفهم في الصدق في مصداق المؤنة ، والعرف يعاضد الأخير جدّا ، ومثله المنذور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في صدق المؤنة على ما ذكرنا تحقّق الإنفاق والصرف أيضا ، حتى أنّه لو قتّر على نفسه مع الحاجة لم يحسب له ، أو لا يعتبر فيحسب؟</w:t>
      </w:r>
    </w:p>
    <w:p>
      <w:pPr>
        <w:pStyle w:val="BookText"/>
        <w:rPr/>
      </w:pPr>
      <w:r>
        <w:rPr>
          <w:rFonts w:ascii="Amiri" w:hAnsi="Amiri" w:eastAsia="Amiri" w:cs="Amiri"/>
          <w:color w:val="111111"/>
          <w:sz w:val="28"/>
          <w:sz w:val="28"/>
          <w:szCs w:val="28"/>
          <w:rtl w:val="true"/>
          <w:lang w:bidi="ar-SA"/>
        </w:rPr>
        <w:t xml:space="preserve">صرّح في الدروس والبيان والروضة والمدارك بالثاني </w:t>
      </w:r>
      <w:r>
        <w:rPr>
          <w:rStyle w:val="FootnoteAnchor"/>
          <w:rtl w:val="true"/>
        </w:rPr>
        <w:footnoteReference w:id="242"/>
      </w:r>
      <w:r>
        <w:rPr>
          <w:rFonts w:ascii="Amiri" w:hAnsi="Amiri" w:eastAsia="Amiri" w:cs="Amiri"/>
          <w:color w:val="111111"/>
          <w:sz w:val="28"/>
          <w:sz w:val="28"/>
          <w:szCs w:val="28"/>
          <w:rtl w:val="true"/>
          <w:lang w:bidi="ar-SA"/>
        </w:rPr>
        <w:t>، بل الظاهر أنّه مذهب الأكثر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الأظهر ، إذ لو وضع القدر المتعارف أولا بقصد الإنفاق لم يكن </w:t>
      </w:r>
    </w:p>
    <w:p>
      <w:pPr>
        <w:pStyle w:val="BookText"/>
        <w:rPr/>
      </w:pPr>
      <w:r>
        <w:rPr>
          <w:rFonts w:ascii="Amiri" w:hAnsi="Amiri" w:eastAsia="Amiri" w:cs="Amiri"/>
          <w:color w:val="111111"/>
          <w:sz w:val="28"/>
          <w:sz w:val="28"/>
          <w:szCs w:val="28"/>
          <w:rtl w:val="true"/>
          <w:lang w:bidi="ar-SA"/>
        </w:rPr>
        <w:t>فيه خمس ، فتعلّقه به بعد ترك الإنفاق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الظاهر صدق المؤنة على ما ذكرنا بدون قيد الإنفاق ، ولا أقلّ من احتماله الموجب للإجمال ، الموجب لعدم وجوب الخمس فيه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يحلّ للفقير أخذ قدر الاقتصاد ولو كان من قصده التقتير ، ويجوز إعطاؤه بهذا القدر ولو علم تقتيره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جواز إعطاء ما قتّر بعد تقتيره فلأجل انتفاء حاجته حينئذ ، وتوقّف حلّية الزكاة على الحاجة في الحال أو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الوضع للخمس ، فإنّه لم يتوقّف إلاّ على صدق المؤنة المتوقّف على الحاجة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وجه 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الخوانساري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مئونة الحجّ إذا وجب في عام وقصر فيه ، وكذا إن وجب قبله وقصر وتلف ماله السابق على ذلك العام ولم يكن ما يحجّ به غير ربح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ربح سابق يحسب منه لا من ربح ذلك العام ، وكذا الدين اللازم أداؤه ، بل وكذا كلّ مئونة واجبة قصر فيها ، كأداء المنذور والكفّارات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المؤنة في أثناء حول لذهاب بعض عياله أو ضيافته في مدّة أو نحوها ، لم يحسب له ، لظهور الكاشف في أنّ مئونة هذه السنة ما صرفه خاصّة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بقيت عين من أعيان مئونته حتى تمَّ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يشتري دابّة أو عبدا أو دارا أو أثاث الدار أو لباسا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الخمس فيها بعد تمام الحول ، أو لا؟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كما صرّح به بعض فضلاء معاصرينا أيضا ، إذ لم يكن الخمس فيها واجبا ،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الفائدة المكتسبة عليها ، ووجوب الخمس فيما زاد عن مئونة السنة منها ، يزيل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عدم كونها عن مئونة السنة ، فإنّها مئونة السنة عرفا ، ولا يشترط في صدق المؤنة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المصرّح به في الأخبار </w:t>
      </w:r>
      <w:r>
        <w:rPr>
          <w:rStyle w:val="FootnoteAnchor"/>
          <w:rtl w:val="true"/>
        </w:rPr>
        <w:footnoteReference w:id="244"/>
      </w:r>
      <w:r>
        <w:rPr>
          <w:rFonts w:ascii="Amiri" w:hAnsi="Amiri" w:eastAsia="Amiri" w:cs="Amiri"/>
          <w:color w:val="111111"/>
          <w:sz w:val="28"/>
          <w:sz w:val="28"/>
          <w:szCs w:val="28"/>
          <w:rtl w:val="true"/>
          <w:lang w:bidi="ar-SA"/>
        </w:rPr>
        <w:t>وضع المؤنة ، والتقييد بالسنة الواحدة إنّما كانت للإجماع أو التبادر ، وكلاهما في المقام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زالت الحاجة عن هذه الأعيان في سنة يمكن القول بوجوب الخمس فيها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لا يكون التموّن به بتلف عينه بل بمنفعته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كانت عينه تالفة بالتموّن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والشعير والشحم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زاد عن السنة من غير تقتير يجب خمسه ، لظهور أنّ المؤنة كانت أقلّ ممّا وضعه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المؤنة ثمن الضياع والعقار والمواشي ، للانتفاع بمنافعها ولو لمؤنة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رأس مال تجارته ، لعدم التبادر ، وصحّة السلب ، ولعدم الاضطرار ولا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والحاجة إلى رقباتها في ذلك العام للمؤنة فيه ، إذ ظاهر أنّ ثمنها يكون فاضلا عن مئونة ذلك العام ، فالاحتياج إليها لو كان لكان لأعوام أخر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فرض شراؤها من مئونة 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يضيّق على نفسه فيه أو أنفق من مال لا خمس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له على الأول ، ويبنى على ما يأتي </w:t>
      </w:r>
    </w:p>
    <w:p>
      <w:pPr>
        <w:pStyle w:val="BookText"/>
        <w:rPr/>
      </w:pPr>
      <w:r>
        <w:rPr>
          <w:rFonts w:ascii="Amiri" w:hAnsi="Amiri" w:eastAsia="Amiri" w:cs="Amiri"/>
          <w:color w:val="111111"/>
          <w:sz w:val="28"/>
          <w:sz w:val="28"/>
          <w:szCs w:val="28"/>
          <w:rtl w:val="true"/>
          <w:lang w:bidi="ar-SA"/>
        </w:rPr>
        <w:t xml:space="preserve">في مسألة اجتماع مالين له يجب في أحدهما الخمس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مال آخر لا يجب فيه خمس ، فإن كان مما يتّجر به من الأموال ، أو يشتغل منه من الصناع ، أو نحو ذلك ، ممّا يحتاج إليه في الاستفادة أو الصناعة ، وبالجملة ما ليس من شأنه أن يصرف في المؤن عادة ، فلا توضع منه المؤنة وتوضع من الربح إجماعا ، له ، ولأنّه المتبادر الظاهر من الأخبار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من غير ذلك ممّا من شأنه المؤنة منه عادة ، ففي أخذ المؤنة منه خاصّة ، أو من الكسب كذلك ، أو منهما بالنسبة ،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جماعة من المتأخّرين بأنّ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والأعدل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 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كلام المحقّق الشيخ عليّ والشهيد الثاني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الظاهر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بالقصد واعتباره ، فإن قصد إخراج المؤنة من الربح أخذت منه ، وإن قصد من الآخر فكذلك ، وإن لم يقصد أو قصد ثمَّ نسي فمنهما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بعضهم تفصيلا آخر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 إمّا لظهور ذلك من الأخبار ، أو لإجمالها ، حيث إنّ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المؤنة أو ما يفضل عن المؤنة ، يحتمل </w:t>
      </w:r>
    </w:p>
    <w:p>
      <w:pPr>
        <w:pStyle w:val="BookText"/>
        <w:rPr/>
      </w:pPr>
      <w:r>
        <w:rPr>
          <w:rFonts w:ascii="Amiri" w:hAnsi="Amiri" w:eastAsia="Amiri" w:cs="Amiri"/>
          <w:color w:val="111111"/>
          <w:sz w:val="28"/>
          <w:sz w:val="28"/>
          <w:szCs w:val="28"/>
          <w:rtl w:val="true"/>
          <w:lang w:bidi="ar-SA"/>
        </w:rPr>
        <w:t xml:space="preserve">معنيين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قدر المؤنة من ذلك المال والفاضل منها منه ، أو مطلقا </w:t>
      </w:r>
      <w:r>
        <w:rPr>
          <w:rStyle w:val="FootnoteAnchor"/>
          <w:rtl w:val="true"/>
        </w:rPr>
        <w:footnoteReference w:id="249"/>
      </w:r>
      <w:r>
        <w:rPr>
          <w:rFonts w:ascii="Amiri" w:hAnsi="Amiri" w:eastAsia="Amiri" w:cs="Amiri"/>
          <w:color w:val="111111"/>
          <w:sz w:val="28"/>
          <w:sz w:val="28"/>
          <w:szCs w:val="28"/>
          <w:rtl w:val="true"/>
          <w:lang w:bidi="ar-SA"/>
        </w:rPr>
        <w:t>، فيحصل الإجمال في عمومات الخمس ، فلا خمس في قدر المؤنة من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الاحتياط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ربح وخسران معا وتلف بعض ماله أيضا ، فإن كانا في عامين لا يجبر الخسران أو التلف بالربح ، لعدم دخوله في المؤنة وانتفاء دليل 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في عام ، فإمّا يكونان في تجارة واحدة ، أو في تجارتين في مال واحد ، أو في 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يشتري أمتعة بمائة ، ثمَّ باع نصفها بستّين ونصفها بأربعين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 الخسران بالربح ، سواء كان بيع الجميع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يكون إذا اختلف جنس الأمتعة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دفعات ، لعدم صدق حصول الفائدة والربح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يشتري أمتعة بمائة وباعها بمائة وخمسين ، ثمَّ اشترى من هذه المائة والخمسين متاعا ثمَّ باعه بمائة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توزيع الخسران على الربح ورأس المال إن تقدّم الربح على الخسران ، إذ لم يكن دفع الخمس عليه واجبا ، وكانت له أنحاء التصرّفات في الربح ، فتلف بعضه ، ولعدم تعيّن ما وقع عليه الخسران يوزّع على الجميع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اتّجر ثانيا ببعض ذلك المال دون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يشتري من مائة منه متاعا ووقع الخسران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عيّن الباقي بالقصد أنّه من الربح أو رأس المال فله حكمه ، وإن لم يعيّنه أو قصد الإشاعة ، فيوزّع الخسران أيضا بما </w:t>
      </w:r>
    </w:p>
    <w:p>
      <w:pPr>
        <w:pStyle w:val="BookText"/>
        <w:rPr/>
      </w:pPr>
      <w:r>
        <w:rPr>
          <w:rFonts w:ascii="Amiri" w:hAnsi="Amiri" w:eastAsia="Amiri" w:cs="Amiri"/>
          <w:color w:val="111111"/>
          <w:sz w:val="28"/>
          <w:sz w:val="28"/>
          <w:szCs w:val="28"/>
          <w:rtl w:val="true"/>
          <w:lang w:bidi="ar-SA"/>
        </w:rPr>
        <w:t>يقتضيه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تقدّم الخسران لم يجبر بالربح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يشتري أمتعة بمائة واخرى بمائة أيضا ، وباع الأولى بمائة وخمسين والثانية بخمسين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يجبر الخسران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وحدة التجارة إنّما تتحقّق باشتراء الجميع دفعة ولو تعدّد البيع ، أو البيع دفعة ولو تعدّد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وجوب الخمس في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والحريّة ، أم لا؟</w:t>
      </w:r>
    </w:p>
    <w:p>
      <w:pPr>
        <w:pStyle w:val="BookText"/>
        <w:rPr/>
      </w:pPr>
      <w:r>
        <w:rPr>
          <w:rFonts w:ascii="Amiri" w:hAnsi="Amiri" w:eastAsia="Amiri" w:cs="Amiri"/>
          <w:color w:val="111111"/>
          <w:sz w:val="28"/>
          <w:sz w:val="28"/>
          <w:szCs w:val="28"/>
          <w:rtl w:val="true"/>
          <w:lang w:bidi="ar-SA"/>
        </w:rPr>
        <w:t xml:space="preserve">صرّح في الشرائع والإرشاد والقواعد بعدم اشتراطها في خمس المعادن والكنز والغوص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التحرير بعدمه في الأول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الدروس بعدمه في الأولين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المنتهى والتذكرة بعدمه في الثاني ، مدّعيا في المنتهى أنّه قول أهل العلم كافّة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الأول بعدم اشتراط الحرّية على القول بملك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البيان والمسالك بعدمه في الثاني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 أنّ تعلّق الخمس بما أخرجه الصبيّ إجماعي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يلوح من ذلك عدم اشتراطها في غير الثلاثة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التصريح في الثلاثة لأجل بيان عدم اشتراط تملّك المعدن والخارج من الغوص والكنز بالحريّة والبلوغ ، حيث إنّه محل الخفاء ، بل بعض هؤلاء عنون التملّك ، وعلى هذا كاد أن يكون الأمر بالعكس ، فلاح منه عدم الاشتراط في غير الثلاثة ممّا يملك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تصريح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الكمال بالحريّة والبلوغ والعقل في الزكاة ، وإطلاقهم جميعا ثبوت الخمس من غير ذكر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فربّما كان ذلك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الحرّية في تعلّق الخمس بغير الثلاثة ، وكون اشتراط التكليف متّجها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المدارك لعدم الاشتراط في الثلاثة بعموم الأخبار المتضمّنة لوجوب الخمس في هذه الأنواع ، نحو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المعادن كم فيها؟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Style w:val="FootnoteAnchor"/>
          <w:rtl w:val="true"/>
        </w:rPr>
        <w:footnoteReference w:id="256"/>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 لو تمَّ ذلك لجرى بعينه في المكاسب أيضا ، لعموم موثّقة سماعة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ما أفاد الناس من قليل أو كثير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الخمس إلاّ في الغنائم خاصّة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ما يجب فيه الخمس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من خمسة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أحاديث رفع القلم عن الصبي ، فإن أوجبت نفي الخمس لأوجبته في الجميع ، ولكن لا تنافيه ، إذ المأمور بالإخراج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صحيحة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مال اليتيم في العين والمال الصامت شي‌ء ، فأمّا الغلاّت فعليها الصدقة واجبة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مال المملوك شي‌ء ولو كان ألف ألف ، ولو أنّه احتاج لم يعط من الزكاة شي‌ء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الأصحاب الصحيحين في باب الزكاة لا يوجب تخصيص الشي‌ء بها ، ولعلّه لجزأيهما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واختصاص الاولى ببعض الأول لا يضرّ ، للإجماع المركّب ، وتعارضهما مع العمومات المذكورة بالعموم من وجه ، وإذ لا مرجّح فيرجع إلى الأصل ، ولا يرجّح الكتاب الثبوت ، لكونه خطاب المشافهة ، فلعلّ المشافهين كانوا مكلّفين أحرارا ، بل هو كذلك ، لقوله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عدم ثبوت الخمس في مال اليتيم والعبد مطلقا ، إلاّ أن يثبت الإجماع كلّيا أو في بعض الأنواع ، كما هو المظنون ، سيّما في الثلاثة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عدم الثبوت في المال المختلط أظهر ، لثبوته بالخطاب التكليفي </w:t>
      </w:r>
    </w:p>
    <w:p>
      <w:pPr>
        <w:pStyle w:val="BookText"/>
        <w:rPr/>
      </w:pPr>
      <w:r>
        <w:rPr>
          <w:rFonts w:ascii="Amiri" w:hAnsi="Amiri" w:eastAsia="Amiri" w:cs="Amiri"/>
          <w:color w:val="111111"/>
          <w:sz w:val="28"/>
          <w:sz w:val="28"/>
          <w:szCs w:val="28"/>
          <w:rtl w:val="true"/>
          <w:lang w:bidi="ar-SA"/>
        </w:rPr>
        <w:t>المختص بالكمّل ، وكذلك الأرض التي اشتراها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عدم الثبوت ، فهل يثبت في أمواله الحاصلة حال الصغر الباقية إلى حال البلوغ؟</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له أنّه يخمّس أمواله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الحول في وجوب الخمس في غير الأرباح ، إجماعا محقّقا ، ومحكيّا </w:t>
      </w:r>
      <w:r>
        <w:rPr>
          <w:rStyle w:val="FootnoteAnchor"/>
          <w:rtl w:val="true"/>
        </w:rPr>
        <w:footnoteReference w:id="264"/>
      </w:r>
      <w:r>
        <w:rPr>
          <w:rFonts w:ascii="Amiri" w:hAnsi="Amiri" w:eastAsia="Amiri" w:cs="Amiri"/>
          <w:color w:val="111111"/>
          <w:sz w:val="28"/>
          <w:sz w:val="28"/>
          <w:szCs w:val="28"/>
          <w:rtl w:val="true"/>
          <w:lang w:bidi="ar-SA"/>
        </w:rPr>
        <w:t xml:space="preserve">، بل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 أهل العلم كافّة </w:t>
      </w:r>
      <w:r>
        <w:rPr>
          <w:rStyle w:val="FootnoteAnchor"/>
          <w:rtl w:val="true"/>
        </w:rPr>
        <w:footnoteReference w:id="265"/>
      </w:r>
      <w:r>
        <w:rPr>
          <w:rFonts w:ascii="Amiri" w:hAnsi="Amiri" w:eastAsia="Amiri" w:cs="Amiri"/>
          <w:color w:val="111111"/>
          <w:sz w:val="28"/>
          <w:sz w:val="28"/>
          <w:szCs w:val="28"/>
          <w:rtl w:val="true"/>
          <w:lang w:bidi="ar-SA"/>
        </w:rPr>
        <w:t>، له ، وللعمومات كتابا وسنّة ، وأصالة عدم تقييدها بما بعد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وجوبه فيه بعد حصوله فوريّ مضيّق أم لا؟</w:t>
      </w:r>
    </w:p>
    <w:p>
      <w:pPr>
        <w:pStyle w:val="BookText"/>
        <w:rPr/>
      </w:pPr>
      <w:r>
        <w:rPr>
          <w:rFonts w:ascii="Amiri" w:hAnsi="Amiri" w:eastAsia="Amiri" w:cs="Amiri"/>
          <w:color w:val="111111"/>
          <w:sz w:val="28"/>
          <w:sz w:val="28"/>
          <w:szCs w:val="28"/>
          <w:rtl w:val="true"/>
          <w:lang w:bidi="ar-SA"/>
        </w:rPr>
        <w:t xml:space="preserve">صريح السرائر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266"/>
      </w:r>
      <w:r>
        <w:rPr>
          <w:rFonts w:ascii="Amiri" w:hAnsi="Amiri" w:eastAsia="Amiri" w:cs="Amiri"/>
          <w:color w:val="111111"/>
          <w:sz w:val="28"/>
          <w:sz w:val="28"/>
          <w:szCs w:val="28"/>
          <w:rtl w:val="true"/>
          <w:lang w:bidi="ar-SA"/>
        </w:rPr>
        <w:t>، بل في الأول انعقاد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للأصل ، وعدم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للتضيّق بأنّ الخمس لتعلّقه بالعين يكون مال أربابه ، ولا يجوز التصرّف في مال الغير ولا حبسه ولا تأخير إيصاله إليهم إلاّ بعد العلم برضاهم ، ولا سبيل إلى العلم بذلك أصلا ، بل الغالب العلم بعدم الرضا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اعتباره في الأرباح وعدمه قولان ، فظاهر كلام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بل ادّعى الإجماع عليه وأوّل ما ظاهره غيره من العبارات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والتأمّل في دلالة عبارته عليه ليس في موقعه ، كما لا يخفى على الناظر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268"/>
      </w:r>
      <w:r>
        <w:rPr>
          <w:rFonts w:ascii="Amiri" w:hAnsi="Amiri" w:eastAsia="Amiri" w:cs="Amiri"/>
          <w:color w:val="111111"/>
          <w:sz w:val="28"/>
          <w:sz w:val="28"/>
          <w:szCs w:val="28"/>
          <w:rtl w:val="true"/>
          <w:lang w:bidi="ar-SA"/>
        </w:rPr>
        <w:t>، إلاّ أنّ الوجوب موسّع عندهم إلى طول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وأنّ وجوب الخمس بعد مئونة السنة ، وهي غير معلومة بل ولا مظنونة ، لأنّ حدوث الحوادث المحتاجة إلى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كخراب عمارة وحصول أمراض أو غرامة أو ورود أضياف أو موت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 والأصل براءة الذمّة وعدم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w:t>
      </w:r>
      <w:r>
        <w:rPr>
          <w:rStyle w:val="FootnoteAnchor"/>
          <w:rtl w:val="true"/>
        </w:rPr>
        <w:footnoteReference w:id="269"/>
      </w:r>
      <w:r>
        <w:rPr>
          <w:rFonts w:ascii="Amiri" w:hAnsi="Amiri" w:eastAsia="Amiri" w:cs="Amiri"/>
          <w:color w:val="111111"/>
          <w:sz w:val="28"/>
          <w:sz w:val="28"/>
          <w:szCs w:val="28"/>
          <w:rtl w:val="true"/>
          <w:lang w:bidi="ar-SA"/>
        </w:rPr>
        <w:t xml:space="preserve">والإطلاقات ، وعلى 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واحتياط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ثبوت حقّ أرباب الخمس في الفاضل عن مئونة السنة أمر واقعي غير محتاج إلى علم ربّ المال به حينئذ ، ولا دليل على تقييد العمومات به ، بل تكفي معلوميّته عند اللّه سبحانه ، لأنّ تعلّق حقّهم به أمر وضعي غير محتاج إلى علم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وجوب إخراجه عليه يتوقّف على علمه بالقدر الفاضل ، وهو أمر لا سبيل إليه إلاّ بعد مضي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 فلو أخرجه قبل الحول ، وظهر بعده أنّه كان مطابقا للواقع ، يكون مشروعا ومجزئا عنه ، ولو أخّره إلى الحول كان جائزا له ولم يكن عاصيا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أراد الأول بعدم الوجوب قبل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مشروعيّته وإجزائه لو أخرجه قبله وظهر كونه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صحيح ، لحصول الكشف بتعلّق حقّ الغير به ووصوله إلى أهله ، فلا وجه لعدم </w:t>
      </w:r>
      <w:bookmarkStart w:id="66" w:name="pg11647_134102"/>
    </w:p>
    <w:p>
      <w:pPr>
        <w:pStyle w:val="BookText"/>
        <w:rPr/>
      </w:pPr>
      <w:bookmarkEnd w:id="66"/>
      <w:r>
        <w:rPr>
          <w:rFonts w:ascii="Amiri" w:hAnsi="Amiri" w:eastAsia="Amiri" w:cs="Amiri"/>
          <w:color w:val="111111"/>
          <w:sz w:val="28"/>
          <w:sz w:val="28"/>
          <w:szCs w:val="28"/>
          <w:rtl w:val="true"/>
          <w:lang w:bidi="ar-SA"/>
        </w:rPr>
        <w:t>الإجزاء ، وقصد القربة اللازمة بعد تجويز تعلّق الحقّ ممكن ، سيّما مع ظن الفضلة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عدم تعلّق وجوب الإخراج على المكلّف ، فهو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الثاني بالوجوب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تعلّق به التكليف وإن جاز له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الظهر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باطل قطعا ، لأنّ شرط وجوب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عن المؤنة ، وهي غير معلومة ، وانتفاء العلم بالشرط يوجب انتفاء العلم بالمشروط ، والمفروض أنّ الخمس في الفاضل عن مئونة السنة ، وهو لا يعلمها ، فكيف يحكم بوجوب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يجب عليه الإخراج حينئذ ولكن لو أخرجه وانكشف بعده تعلق الخمس به كان مجزئا ، 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أيضا ضعف ما استدلّ به في المختلف لتعلّق الوجوب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لولاه لجاز للمكتسب إتلافه قبل الحول ولا يجب عليه شي‌ء ، وليس كذلك قطعا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تمام الحول وظهور الحال يعلم أنّ ما أتلفه كان مال أرباب الخمس وإن لم يجب عليه إخراجه حينئذ ، فتجب عليه الغرامة ، كمن أتلف مال غيره باعتقاد أنّه ماله ثمَّ ظهر حاله</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6058124_73709187"/>
      <w:bookmarkStart w:id="68" w:name="_Toc24"/>
      <w:bookmarkEnd w:id="67"/>
      <w:r>
        <w:rPr>
          <w:rtl w:val="true"/>
        </w:rPr>
        <w:t xml:space="preserve">فروع </w:t>
      </w:r>
      <w:r>
        <w:rPr>
          <w:rtl w:val="true"/>
        </w:rPr>
        <w:t>:</w:t>
      </w:r>
      <w:bookmarkEnd w:id="6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الحول من الشروع في التكسّب ، أو ظهور الربح ، أو حصوله ، وجوه ، بل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 لإطلاقات وضع المؤنة ، ولم يعلم خروج الأكثر من السنة التي مبدؤها حصول الربح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مئونة الزمان المتخلّل بين النهايات دون المبادئ ، إذ مئونة ما تخلّل بين المبادئ إن كان من مال آخر فلا يوضع من الربح قطعا ، وإن كان من الدين فيوضع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حصلت أرباح متعدّدة في أثناء الحول تدريجا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لكلّ خارج حول بانفراده ، وتوضع المؤنة في المدّة المشتركة بين الربحين عليهما ، ويختصّ الثاني بمؤنة بقيّة حوله وهكذا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الربح المتجدّد في أثناء الحول المبتدئ من الربح الأول يضمّ بعضه إلى بعض وتستثنى المؤنة من المجموع ، ويخمّس الباقي بعد تمام الحول الأول ، فيكون حول الجميع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في الدروس </w:t>
      </w:r>
      <w:r>
        <w:rPr>
          <w:rStyle w:val="FootnoteAnchor"/>
          <w:rtl w:val="true"/>
        </w:rPr>
        <w:footnoteReference w:id="274"/>
      </w:r>
      <w:r>
        <w:rPr>
          <w:rFonts w:ascii="Amiri" w:hAnsi="Amiri" w:eastAsia="Amiri" w:cs="Amiri"/>
          <w:color w:val="111111"/>
          <w:sz w:val="28"/>
          <w:sz w:val="28"/>
          <w:szCs w:val="28"/>
          <w:rtl w:val="true"/>
          <w:lang w:bidi="ar-SA"/>
        </w:rPr>
        <w:t xml:space="preserve">والمحقّق الشيخ عليّ في حواشي الشرائع ، واستحسنه في المدارك والذخيرة </w:t>
      </w:r>
      <w:r>
        <w:rPr>
          <w:rStyle w:val="FootnoteAnchor"/>
          <w:rtl w:val="true"/>
        </w:rPr>
        <w:footnoteReference w:id="275"/>
      </w:r>
      <w:r>
        <w:rPr>
          <w:rFonts w:ascii="Amiri" w:hAnsi="Amiri" w:eastAsia="Amiri" w:cs="Amiri"/>
          <w:color w:val="111111"/>
          <w:sz w:val="28"/>
          <w:sz w:val="28"/>
          <w:szCs w:val="28"/>
          <w:rtl w:val="true"/>
          <w:lang w:bidi="ar-SA"/>
        </w:rPr>
        <w:t>، وجعله بعض الأجلّة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كذلك ، بل هو الأقوى ، لإيجاب الأول العسر والحرج المنفيّين ، بل هو خلاف سيرة الناس وإجماع العلماء طرّا ، لإيجابه ضبط حول كلّ ربح وعدم خلطه مع غيره ، وهو ممّا لم يفعله أحد ، سيّما أرباب الصناعات وكثير من التجارات ، مع أنّ المتبادر المتعارف الشائع من وضع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مع أنّه الموافق للاحتياط أيضا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المكتسب في أثناء الحول بعد ظهور الربح وقبل التموّن به كلاّ أو بعضا ، يخمّس ما بقي منه ، لظهور أنّه لا مئونة له غير ما تموّن</w:t>
      </w:r>
      <w:r>
        <w:rPr>
          <w:rFonts w:eastAsia="Amiri" w:cs="Amiri" w:ascii="Amiri" w:hAnsi="Amiri"/>
          <w:color w:val="111111"/>
          <w:sz w:val="28"/>
          <w:szCs w:val="28"/>
          <w:rtl w:val="true"/>
          <w:lang w:bidi="ar-SA"/>
        </w:rPr>
        <w:t xml:space="preserve">. </w:t>
      </w:r>
      <w:bookmarkStart w:id="69" w:name="pg11647_134104"/>
    </w:p>
    <w:p>
      <w:pPr>
        <w:pStyle w:val="Heading3"/>
        <w:numPr>
          <w:ilvl w:val="2"/>
          <w:numId w:val="1"/>
        </w:numPr>
        <w:rPr/>
      </w:pPr>
      <w:bookmarkStart w:id="70" w:name="__RefHeading___Toc6058126_73709187"/>
      <w:bookmarkStart w:id="71" w:name="_Toc25"/>
      <w:bookmarkEnd w:id="69"/>
      <w:bookmarkEnd w:id="70"/>
      <w:r>
        <w:rPr>
          <w:rtl w:val="true"/>
        </w:rPr>
        <w:t xml:space="preserve">المقصد الثالث </w:t>
      </w:r>
      <w:r>
        <w:rPr>
          <w:rtl w:val="true"/>
        </w:rPr>
        <w:t xml:space="preserve">: </w:t>
      </w:r>
      <w:r>
        <w:rPr>
          <w:rtl w:val="true"/>
        </w:rPr>
        <w:t>في قسمة الخمس ومصرفها</w:t>
      </w:r>
      <w:bookmarkEnd w:id="71"/>
    </w:p>
    <w:p>
      <w:pPr>
        <w:pStyle w:val="Heading4"/>
        <w:numPr>
          <w:ilvl w:val="3"/>
          <w:numId w:val="1"/>
        </w:numPr>
        <w:rPr/>
      </w:pPr>
      <w:bookmarkStart w:id="72" w:name="__RefHeading___Toc6058128_73709187"/>
      <w:bookmarkStart w:id="73" w:name="_Toc26"/>
      <w:bookmarkEnd w:id="72"/>
      <w:r>
        <w:rPr>
          <w:rtl w:val="true"/>
        </w:rPr>
        <w:t>اشارة</w:t>
      </w:r>
      <w:bookmarkEnd w:id="7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يقسّم أسداسا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ولرسوله ، ولذي القربى ، واليتامى ، والمساكين ، وأبناء السبيل ، على الحقّ المعروف بين أصحابنا ، بل عليه الإجماع عن صريح السيّدين والخلاف </w:t>
      </w:r>
      <w:r>
        <w:rPr>
          <w:rStyle w:val="FootnoteAnchor"/>
          <w:rtl w:val="true"/>
        </w:rPr>
        <w:footnoteReference w:id="276"/>
      </w:r>
      <w:r>
        <w:rPr>
          <w:rFonts w:ascii="Amiri" w:hAnsi="Amiri" w:eastAsia="Amiri" w:cs="Amiri"/>
          <w:color w:val="111111"/>
          <w:sz w:val="28"/>
          <w:sz w:val="28"/>
          <w:szCs w:val="28"/>
          <w:rtl w:val="true"/>
          <w:lang w:bidi="ar-SA"/>
        </w:rPr>
        <w:t xml:space="preserve">، وظاهر التبيان ومجمع البيان وفقه القرآن للراوندي </w:t>
      </w:r>
      <w:r>
        <w:rPr>
          <w:rStyle w:val="FootnoteAnchor"/>
          <w:rtl w:val="true"/>
        </w:rPr>
        <w:footnoteReference w:id="277"/>
      </w:r>
      <w:r>
        <w:rPr>
          <w:rFonts w:ascii="Amiri" w:hAnsi="Amiri" w:eastAsia="Amiri" w:cs="Amiri"/>
          <w:color w:val="111111"/>
          <w:sz w:val="28"/>
          <w:sz w:val="28"/>
          <w:szCs w:val="28"/>
          <w:rtl w:val="true"/>
          <w:lang w:bidi="ar-SA"/>
        </w:rPr>
        <w:t xml:space="preserve">، بل هو إجماع حقيقة ، لعدم ظهور قائل منّا بخلافه ، سوى شاذّ غير معروف لا تقدح مخالفته في الإجماع ، فهو الدليل عليه ، مضافا إلى ظاهر الآية الكريمة </w:t>
      </w:r>
      <w:r>
        <w:rPr>
          <w:rStyle w:val="FootnoteAnchor"/>
          <w:rtl w:val="true"/>
        </w:rPr>
        <w:footnoteReference w:id="278"/>
      </w:r>
      <w:r>
        <w:rPr>
          <w:rFonts w:ascii="Amiri" w:hAnsi="Amiri" w:eastAsia="Amiri" w:cs="Amiri"/>
          <w:color w:val="111111"/>
          <w:sz w:val="28"/>
          <w:sz w:val="28"/>
          <w:szCs w:val="28"/>
          <w:rtl w:val="true"/>
          <w:lang w:bidi="ar-SA"/>
        </w:rPr>
        <w:t xml:space="preserve">، وصريح الأخبار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كمرفوعة أحمد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الخمس فيقسّم على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 وسهم للرسول ، وسهم لذوي القربى ، وسهم لليتامى ، وسهم للمساكين ، وسهم لأبناء السبيل ، فالذي لله فلرسوله ، فرسول اللّه أحقّ به فهو له ، والذي للرسول هو لذوي القربى والحجّة في زمانه ، فالنصف له خاصّة ، والنصف لليتامى والمساكين وأبناء السبيل من آل محمّد الذين لا تحلّ لهم الصدقة ولا الزكاة ، عوّضهم اللّه مكان ذلك الخمس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ويقسّم بينهم الخمس على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لله ، وسهم لرسول اللّه ، وسهم لذوي القربى ، وسهم لليتامى ، وسهم للمساكين ، </w:t>
      </w:r>
    </w:p>
    <w:p>
      <w:pPr>
        <w:pStyle w:val="BookText"/>
        <w:rPr/>
      </w:pPr>
      <w:r>
        <w:rPr>
          <w:rFonts w:ascii="IRNazanin" w:hAnsi="IRNazanin" w:eastAsia="IRNazanin"/>
          <w:color w:val="111111"/>
          <w:sz w:val="28"/>
          <w:sz w:val="28"/>
          <w:szCs w:val="28"/>
          <w:rtl w:val="true"/>
          <w:lang w:bidi="fa-IR"/>
        </w:rPr>
        <w:t xml:space="preserve">وسهم لأبناء السبيل ، فسهم اللّه وسهم رسول اللّه لأولي الأمر من بعد رسول اللّه وراثه ، فله ثلاثة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سهمان وراثة ، وسهم مقسوم له من اللّه ، فله نصف الخمس كملا ، ونصف الخمس الباقي بين أهل بيته ، فسهم ليتاماهم ، وسهم لمساكينهم ، وسهم لأبناء سبيلهم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جعل اللّه هذا الخمس خاصّة لهم دون مساكين الناس وأبناء سبيلهم عوضا لهم من صدقات الناس ، تنزيها من اللّه لهم لقرابتهم من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بكير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اللّه للإمام ، وخمس الرسول للإمام ، وخمس ذوي القربى لقرابة الرسول الإمام ، واليتامى يتامى آل الرسول ، والمساكين منهم ، وأبناء السبيل منهم ، فلا يخرج منهم إلى غيرهم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رسالة المحكم والمتشابه للسيّد عن تفسير النعماني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ويجزّأ هذا الخمس على ستّة أجزاء ، فيأخذ الإمام منها سهم اللّه وسهم الرسول وسهم ذوي القربى ، ثمَّ يقسّم الثلاثة الباقية بين يتامى آل محمّد ومساكينهم وأبناء سبيلهم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في المعتبر والشرائع والتذكرة والمنتهى والجامع عن بعض أصحابنا </w:t>
      </w:r>
      <w:r>
        <w:rPr>
          <w:rStyle w:val="FootnoteAnchor"/>
          <w:rtl w:val="true"/>
        </w:rPr>
        <w:footnoteReference w:id="283"/>
      </w:r>
      <w:r>
        <w:rPr>
          <w:rFonts w:ascii="Amiri" w:hAnsi="Amiri" w:eastAsia="Amiri" w:cs="Amiri"/>
          <w:color w:val="111111"/>
          <w:sz w:val="28"/>
          <w:sz w:val="28"/>
          <w:szCs w:val="28"/>
          <w:rtl w:val="true"/>
          <w:lang w:bidi="ar-SA"/>
        </w:rPr>
        <w:t xml:space="preserve">، فيقسّم خمسة أقسام بإسقاط سهم اللّه ، فواحد للرسول </w:t>
      </w:r>
    </w:p>
    <w:p>
      <w:pPr>
        <w:pStyle w:val="BookText"/>
        <w:rPr/>
      </w:pPr>
      <w:r>
        <w:rPr>
          <w:rFonts w:ascii="Amiri" w:hAnsi="Amiri" w:eastAsia="Amiri" w:cs="Amiri"/>
          <w:color w:val="111111"/>
          <w:sz w:val="28"/>
          <w:sz w:val="28"/>
          <w:szCs w:val="28"/>
          <w:rtl w:val="true"/>
          <w:lang w:bidi="ar-SA"/>
        </w:rPr>
        <w:t>والأربعة للأربعة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شرحي الشرائع لابن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يعرف به قائلا </w:t>
      </w:r>
      <w:r>
        <w:rPr>
          <w:rStyle w:val="FootnoteAnchor"/>
          <w:rtl w:val="true"/>
        </w:rPr>
        <w:footnoteReference w:id="284"/>
      </w:r>
      <w:r>
        <w:rPr>
          <w:rFonts w:ascii="Amiri" w:hAnsi="Amiri" w:eastAsia="Amiri" w:cs="Amiri"/>
          <w:color w:val="111111"/>
          <w:sz w:val="28"/>
          <w:sz w:val="28"/>
          <w:szCs w:val="28"/>
          <w:rtl w:val="true"/>
          <w:lang w:bidi="ar-SA"/>
        </w:rPr>
        <w:t xml:space="preserve">، وهو مذهب الشافعي وأبي حنيفة ، واستدلّ له بالآية بتأويلها بما يوافقه ، وبصحيحة ربعي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بتقديم الظاهر على التأويل ، سيّما مع تفسيرها بالظاهر في الأخبار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حكاية فعله صلی اللّه عليه وآله ، فلعلّه اقتصر من سهميه على سهم وجزء من سهم تفضّلا منه على أقربائه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ينافيه قوله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الإمام يأخذ كما أخذ الرسول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لجواز أن يكونوا يتأسون به ، فإنّه أيضا خبر ، ولا دليل على تأويله بالإنشاء ، مع أنّه على التأويل أيضا لا يفيد التعيّن ، فلعلّه لهم أرجح ولو للتأسّي ، ومع المعارضة فالترجيح لما مرّ بالأكثريّة والأشهريّة وموافقة الكتاب ومخالفة العامّة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اللّه لرسوله ، وسهما الرسول للإمام من بعده إجماعا ، وتدلّ عليه المراسيل الثلاث </w:t>
      </w:r>
      <w:r>
        <w:rPr>
          <w:rStyle w:val="FootnoteAnchor"/>
          <w:rtl w:val="true"/>
        </w:rPr>
        <w:footnoteReference w:id="287"/>
      </w:r>
      <w:r>
        <w:rPr>
          <w:rFonts w:ascii="Amiri" w:hAnsi="Amiri" w:eastAsia="Amiri" w:cs="Amiri"/>
          <w:color w:val="111111"/>
          <w:sz w:val="28"/>
          <w:sz w:val="28"/>
          <w:szCs w:val="28"/>
          <w:rtl w:val="true"/>
          <w:lang w:bidi="ar-SA"/>
        </w:rPr>
        <w:t xml:space="preserve">، ورواية رسالة المحكم والمتشابه </w:t>
      </w:r>
      <w:r>
        <w:rPr>
          <w:rStyle w:val="FootnoteAnchor"/>
          <w:rtl w:val="true"/>
        </w:rPr>
        <w:footnoteReference w:id="288"/>
      </w:r>
      <w:r>
        <w:rPr>
          <w:rFonts w:ascii="Amiri" w:hAnsi="Amiri" w:eastAsia="Amiri" w:cs="Amiri"/>
          <w:color w:val="111111"/>
          <w:sz w:val="28"/>
          <w:sz w:val="28"/>
          <w:szCs w:val="28"/>
          <w:rtl w:val="true"/>
          <w:lang w:bidi="ar-SA"/>
        </w:rPr>
        <w:t xml:space="preserve">، وصحيحة البزنطي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لله فلمن هو؟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لرسول اللّه ، وما كان لرسول اللّه فهو للإمام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يعارضه قوله في رواية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خمس الرسول فلأقاربه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لأنّه يجب إرادة أشرف الأقارب تجوّزا بالقرينة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ذي القربى أيضا له على الحقّ المشهور ، بل المجمع عليه ، كما عن السرائر وظاهر الخلاف </w:t>
      </w:r>
      <w:r>
        <w:rPr>
          <w:rStyle w:val="FootnoteAnchor"/>
          <w:rtl w:val="true"/>
        </w:rPr>
        <w:footnoteReference w:id="291"/>
      </w:r>
      <w:r>
        <w:rPr>
          <w:rFonts w:ascii="Amiri" w:hAnsi="Amiri" w:eastAsia="Amiri" w:cs="Amiri"/>
          <w:color w:val="111111"/>
          <w:sz w:val="28"/>
          <w:sz w:val="28"/>
          <w:szCs w:val="28"/>
          <w:rtl w:val="true"/>
          <w:lang w:bidi="ar-SA"/>
        </w:rPr>
        <w:t xml:space="preserve">،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اتّفقت عليه كلمة أصحابنا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 حيث إنّ الظاهر مغايرة المعطوف للمعطوف عليه ، ولو كان المراد مطلق القرابة لا يبقى التغاير الكلّي ، ولأنّه لو كان المراد المطلق لكان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ولذوي القربى ، مع أنّه لا دليل على أنّ المراد بالقربى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في النسب خاصّة ، فيمكن أن يكون القرب فيه وفي الرتبة معا ، فيجب الأخذ بالمتيقّن ، وللأخبار المتقدّمة الأربعة ، وضعفها سندا لو قلنا به لانجبر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الإسكافي </w:t>
      </w:r>
      <w:r>
        <w:rPr>
          <w:rStyle w:val="FootnoteAnchor"/>
          <w:rtl w:val="true"/>
        </w:rPr>
        <w:footnoteReference w:id="293"/>
      </w:r>
      <w:r>
        <w:rPr>
          <w:rFonts w:ascii="Amiri" w:hAnsi="Amiri" w:eastAsia="Amiri" w:cs="Amiri"/>
          <w:color w:val="111111"/>
          <w:sz w:val="28"/>
          <w:sz w:val="28"/>
          <w:szCs w:val="28"/>
          <w:rtl w:val="true"/>
          <w:lang w:bidi="ar-SA"/>
        </w:rPr>
        <w:t xml:space="preserve">، ويميل إليه كلام المدارك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لجميع قرابة الرسول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 المسألة بعض الأجلّة ، لظاهر الآية ، ولقوله في صحيحة ربعي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يقسّم الأربعة الأخماس بين ذوي القربى واليتامى والمساكين وأبناء السبيل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خمس الرسول فلأقاربه ، وخمس ذوي القربى فهم أقرباؤه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 عدم الظهور لو لا ظهور خلافه ، مع أنّه مع الظهور يجب الصرف عنه بالأخبار المتقدّمة المعتضدة بما ذكر ، المخالفة </w:t>
      </w:r>
      <w:r>
        <w:rPr>
          <w:rStyle w:val="FootnoteAnchor"/>
          <w:rtl w:val="true"/>
        </w:rPr>
        <w:footnoteReference w:id="296"/>
      </w:r>
      <w:r>
        <w:rPr>
          <w:rFonts w:ascii="Amiri" w:hAnsi="Amiri" w:eastAsia="Amiri" w:cs="Amiri"/>
          <w:color w:val="111111"/>
          <w:sz w:val="28"/>
          <w:sz w:val="28"/>
          <w:szCs w:val="28"/>
          <w:rtl w:val="true"/>
          <w:lang w:bidi="ar-SA"/>
        </w:rPr>
        <w:t>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فعله عليه السلام يمكن أن يكون برضا الإمام ، أو يكون المراد بذوي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والحسنين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يخالف ما ذكرنا ، لاحتمال أن يكون المراد بالأقرباء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 وجمعه باعتبار التعدّد ولو في الأزمان وهو وإن كان مجازا إلاّ أنّه على العموم لا بدّ من التخصيص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ذكر من قسمة الخمس أسداسا بين الأقسام الخمسة ، فيقسّم خمس الأرباح والمكاسب أيضا ستّة أقسام ، فمصرفها مصرف سائر الأخماس ، وفاقا لظاهر جمهور القدماء </w:t>
      </w:r>
      <w:r>
        <w:rPr>
          <w:rStyle w:val="FootnoteAnchor"/>
          <w:rtl w:val="true"/>
        </w:rPr>
        <w:footnoteReference w:id="297"/>
      </w:r>
      <w:r>
        <w:rPr>
          <w:rFonts w:ascii="Amiri" w:hAnsi="Amiri" w:eastAsia="Amiri" w:cs="Amiri"/>
          <w:color w:val="111111"/>
          <w:sz w:val="28"/>
          <w:sz w:val="28"/>
          <w:szCs w:val="28"/>
          <w:rtl w:val="true"/>
          <w:lang w:bidi="ar-SA"/>
        </w:rPr>
        <w:t xml:space="preserve">ومعظم المتأخّرين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لظاهر الآية ، وقوله في مرسلة حمّاد الطويلة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وهؤلاء الذين جعل اللّه لهم الخمس هم قرابة النبيّ ، الذين ذكرهم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بنو عبد المطّلب أنفسهم ، الذكر منهم والأنثى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مرسلة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الخمس فيقسّم على ستة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فالنصف له خاصّة ، والنصف لليتامى والمساكين وأبناء السبيل من آل محمّد ، الذين لا تحلّ لهم الصدقة ولا الزكاة ، عوّضهم اللّه مكان ذلك الخمس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جملة منهم اختصاصه بالإمام </w:t>
      </w:r>
      <w:r>
        <w:rPr>
          <w:rStyle w:val="FootnoteAnchor"/>
          <w:rtl w:val="true"/>
        </w:rPr>
        <w:footnoteReference w:id="301"/>
      </w:r>
      <w:r>
        <w:rPr>
          <w:rFonts w:ascii="Amiri" w:hAnsi="Amiri" w:eastAsia="Amiri" w:cs="Amiri"/>
          <w:color w:val="111111"/>
          <w:sz w:val="28"/>
          <w:sz w:val="28"/>
          <w:szCs w:val="28"/>
          <w:rtl w:val="true"/>
          <w:lang w:bidi="ar-SA"/>
        </w:rPr>
        <w:t xml:space="preserve">، لدعوى دلالة جملة من الروايات عليه ، لدلالة بعضها على تحليلهم هذا النوع للشيعة </w:t>
      </w:r>
      <w:r>
        <w:rPr>
          <w:rStyle w:val="FootnoteAnchor"/>
          <w:rtl w:val="true"/>
        </w:rPr>
        <w:footnoteReference w:id="302"/>
      </w:r>
      <w:r>
        <w:rPr>
          <w:rFonts w:ascii="Amiri" w:hAnsi="Amiri" w:eastAsia="Amiri" w:cs="Amiri"/>
          <w:color w:val="111111"/>
          <w:sz w:val="28"/>
          <w:sz w:val="28"/>
          <w:szCs w:val="28"/>
          <w:rtl w:val="true"/>
          <w:lang w:bidi="ar-SA"/>
        </w:rPr>
        <w:t>، ولو لا اختصاصهم به لما ساغ لهم ذلك ، لعدم جواز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ولإضافته في بعض آخر إلى الإمام ، بمثل 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ولتصريح جملة من الأخبار بأنّه لهم خاصّة ، كرواية ابن سنان المتقدّمة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المعارضة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بجملة من الأخبار المحلّلة للخمس بقول مطلق ، بحيث يشمل هذا النوع وغيره ، بل غير الخمس من أموال الفقراء ، بل كثير منها صريح في غيره ، كرواية عبد العزيز ابن نافع المصرّحة بتحليله ما سباه بنو أميّة لرجل استأذنه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 السلام إذ دخل </w:t>
      </w:r>
    </w:p>
    <w:p>
      <w:pPr>
        <w:pStyle w:val="BookText"/>
        <w:rPr/>
      </w:pPr>
      <w:r>
        <w:rPr>
          <w:rFonts w:ascii="Amiri" w:hAnsi="Amiri" w:eastAsia="Amiri" w:cs="Amiri"/>
          <w:color w:val="111111"/>
          <w:sz w:val="28"/>
          <w:sz w:val="28"/>
          <w:szCs w:val="28"/>
          <w:rtl w:val="true"/>
          <w:lang w:bidi="ar-SA"/>
        </w:rPr>
        <w:t xml:space="preserve">صالح بن محمّد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يتولى له الوقف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اجعلني من عشرة آلاف درهم في حلّ ، فإنّي أنفقتها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صالح فقال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 يثبت على أموال آل محمّد وأيتامهم ومساكينهم وفقرائهم وأبناء سبيلهم فيأخذها ، ثمَّ يجي‌ء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في حلّ ، أتراه ظنّ 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ليسألنّهم يوم القيامة عن ذلك سؤالا حثيثا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مسمعا بالمدينة وقد كان حمل إلى أبي عبد اللّه عليه السلام تلك السنة مالا فردّه أبو عبد اللّه عليه السلام 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ردّ عليك أبو عبد اللّه المال الذي حملته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له حين حملت إليه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وليت البحر من الغوص فأصبت أربعمائة ألف درهم ، وقد جئتك بخمسها ثمانين ألف درهم ، وكرهت أن أحبسها عنك أو أعرض لها وهي حقّك الذي جعل اللّه لك في 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سيّار ، قد طيّبناه لك وأحللناك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أنّهم لا يقولون بالاختصاص بالإمام في غير هذا النوع ، فما هو جوابهم عن ذلك فهو جوابنا فيما نحن فيه ، مع عدم جواز تصرّفهم في مال الغير مطلقا ،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أولى بالمؤمنين من أنفسهم ، فما ظنّك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الكابلي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رأيت صاحب هذا الأمر يعطي كلّ ما في </w:t>
      </w:r>
    </w:p>
    <w:p>
      <w:pPr>
        <w:pStyle w:val="BookText"/>
        <w:rPr/>
      </w:pPr>
      <w:r>
        <w:rPr>
          <w:rFonts w:ascii="Amiri" w:hAnsi="Amiri" w:eastAsia="Amiri" w:cs="Amiri"/>
          <w:color w:val="111111"/>
          <w:sz w:val="28"/>
          <w:sz w:val="28"/>
          <w:szCs w:val="28"/>
          <w:rtl w:val="true"/>
          <w:lang w:bidi="ar-SA"/>
        </w:rPr>
        <w:t xml:space="preserve">بيت المال رجلا واحدا فلا يدخلنّ في قلبك شي‌ء ، وإنّما يعمل بأمر اللّه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يجري وينفّل ويعطي ما شاء قبل أن تقع السهام ، وقد قاتل رسول اللّه صلی اللّه عليه وآله بقوم لم يجعل لهم في الفي‌ء نصيبا ، وإن شاء قسّم ذلك بينهم </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 أنّ الدنيا والآخرة للإمام يضعها حيث يشاء ، ويدفعها إلى من يشاء ، جائز له ذلك من اللّه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الدلالة ، لأنّ ما كان منها بلفظ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كخمسنا ، وحقّنا ، ولنا ،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فلإجمال ما به الاجتماع </w:t>
      </w:r>
      <w:r>
        <w:rPr>
          <w:rStyle w:val="FootnoteAnchor"/>
          <w:rtl w:val="true"/>
        </w:rPr>
        <w:footnoteReference w:id="311"/>
      </w:r>
      <w:r>
        <w:rPr>
          <w:rFonts w:ascii="Amiri" w:hAnsi="Amiri" w:eastAsia="Amiri" w:cs="Amiri"/>
          <w:color w:val="111111"/>
          <w:sz w:val="28"/>
          <w:sz w:val="28"/>
          <w:szCs w:val="28"/>
          <w:rtl w:val="true"/>
          <w:lang w:bidi="ar-SA"/>
        </w:rPr>
        <w:t xml:space="preserve">يحتمل إرادة ذرّية الرسول صلی اللّه عليه وآله منه ، ألا ترى إلى صحيحة محمّد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قرابة رسول اللّه صلی اللّه عليه وآله ، فالخمس لله وللرسول ولنا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أصحابنا يكون في لوائهم فيكون معهم فيصيب غنيمة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يؤدّي خمسنا ويطيب له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قوتل عليه على شهادة أن لا إله إلاّ اللّه وأنّ محمّدا رسول اللّه فإنّ لنا خمسه ، ولا يحلّ لأحد أن يشتري من الخمس شيئا حتى يصل إلينا حقّنا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كان بالإضافة فلإجمال ما لأجله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يكفي فيها أدنى ملابسة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إرادة ما يجب أن يصل إليهم ، حيث إنّ لهم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صحيحة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حقّك ، على خمس الغوص ، والحكم بالملكيّة في بعض الإضافات عرفا ، إنّما هو بواسطة أصل عدم اختصاص لغيره ، فلا يفيد في موضع كان دليل على شركة الغير ، ولا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الإيراد على ما يتضمّن لفظة اللام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وللإمام ، فإنّ ظهور مثل ذلك في التمليك دون نوع من الاختصاص ، مع أنّه لا يثبت من اللام سوى الاختصاص باعتبار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يعارض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بذلك لزيد ،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أن يعطي زيد ذلك عمرا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في مرسلة الورّاق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غزوا بإذن الإمام فغنموا كان للإمام الخمس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مع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حقّك ، في رواية عليّ بن مهزيار ورد في كلام السائل ، ولا حجّية في التقرير على الاعتقاد ، ولذا عدل الإمام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عليهم الخمس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رواية النيشابوري </w:t>
      </w:r>
      <w:r>
        <w:rPr>
          <w:rStyle w:val="FootnoteAnchor"/>
          <w:rtl w:val="true"/>
        </w:rPr>
        <w:footnoteReference w:id="317"/>
      </w:r>
      <w:r>
        <w:rPr>
          <w:rFonts w:ascii="Amiri" w:hAnsi="Amiri" w:eastAsia="Amiri" w:cs="Amiri"/>
          <w:color w:val="111111"/>
          <w:sz w:val="28"/>
          <w:sz w:val="28"/>
          <w:szCs w:val="28"/>
          <w:rtl w:val="true"/>
          <w:lang w:bidi="ar-SA"/>
        </w:rPr>
        <w:t xml:space="preserve">فيمكن كون اللام صلة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p>
    <w:p>
      <w:pPr>
        <w:pStyle w:val="BookText"/>
        <w:rPr/>
      </w:pPr>
      <w:r>
        <w:rPr>
          <w:rFonts w:ascii="Amiri" w:hAnsi="Amiri" w:eastAsia="Amiri" w:cs="Amiri"/>
          <w:color w:val="111111"/>
          <w:sz w:val="28"/>
          <w:sz w:val="28"/>
          <w:szCs w:val="28"/>
          <w:rtl w:val="true"/>
          <w:lang w:bidi="ar-SA"/>
        </w:rPr>
        <w:t>لك ، لا للاختصاص والتمليك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يظهر ما يرد على الثالث أيضا ، مع أنّ رواية ابن سنان </w:t>
      </w:r>
      <w:r>
        <w:rPr>
          <w:rStyle w:val="FootnoteAnchor"/>
          <w:rtl w:val="true"/>
        </w:rPr>
        <w:footnoteReference w:id="318"/>
      </w:r>
      <w:r>
        <w:rPr>
          <w:rFonts w:ascii="Amiri" w:hAnsi="Amiri" w:eastAsia="Amiri" w:cs="Amiri"/>
          <w:color w:val="111111"/>
          <w:sz w:val="28"/>
          <w:sz w:val="28"/>
          <w:szCs w:val="28"/>
          <w:rtl w:val="true"/>
          <w:lang w:bidi="ar-SA"/>
        </w:rPr>
        <w:t xml:space="preserve">لاشتمالها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تخالف الآية الكريمة وسائر ما دلّ على التشريك في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حملت الغنيمة على المعنى الخاصّ أو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حجّة ، مع أنّه على الحمل على المعنى الخاصّ يكون مخالفا لمختارهم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الغنيمة في الرواية على المعنى العامّ دون الآية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إمكان إبقائها على ظاهرها ، لدلالتها على الاختصاص بسيّدة النساء والحجّة من ذرّيتها ، وهو ممّا لا يقول به أحد ، لاشتراك الرسول والأمير إجماعا ، مع أنّ مفادها ليس الاختصاص بالحجّة ، بل بفاطمة ومن يلي أمرها من ذرّيتها ، فلا يثبت منها حكم بعد وفاة فاطمة ومن يلي أمرها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بدّ إمّا من التخصيص ، أو التجوّز في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التجوّز في لفظة اللام ، أو تجوّز آخر ، ولا ترجيح</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الطوائف الثلاث الأخر أن يكونوا من السادات على الحقّ المشهور ، بل عن الانتصار الإجماع عليه </w:t>
      </w:r>
      <w:r>
        <w:rPr>
          <w:rStyle w:val="FootnoteAnchor"/>
          <w:rtl w:val="true"/>
        </w:rPr>
        <w:footnoteReference w:id="319"/>
      </w:r>
      <w:r>
        <w:rPr>
          <w:rFonts w:ascii="Amiri" w:hAnsi="Amiri" w:eastAsia="Amiri" w:cs="Amiri"/>
          <w:color w:val="111111"/>
          <w:sz w:val="28"/>
          <w:sz w:val="28"/>
          <w:szCs w:val="28"/>
          <w:rtl w:val="true"/>
          <w:lang w:bidi="ar-SA"/>
        </w:rPr>
        <w:t xml:space="preserve">، للروايات الأربع </w:t>
      </w:r>
      <w:r>
        <w:rPr>
          <w:rStyle w:val="FootnoteAnchor"/>
          <w:rtl w:val="true"/>
        </w:rPr>
        <w:footnoteReference w:id="320"/>
      </w:r>
      <w:r>
        <w:rPr>
          <w:rFonts w:ascii="Amiri" w:hAnsi="Amiri" w:eastAsia="Amiri" w:cs="Amiri"/>
          <w:color w:val="111111"/>
          <w:sz w:val="28"/>
          <w:sz w:val="28"/>
          <w:szCs w:val="28"/>
          <w:rtl w:val="true"/>
          <w:lang w:bidi="ar-SA"/>
        </w:rPr>
        <w:t xml:space="preserve">، ورواية ابن سنان المتقدّمة في الأرباح </w:t>
      </w:r>
      <w:r>
        <w:rPr>
          <w:rStyle w:val="FootnoteAnchor"/>
          <w:rtl w:val="true"/>
        </w:rPr>
        <w:footnoteReference w:id="321"/>
      </w:r>
      <w:r>
        <w:rPr>
          <w:rFonts w:ascii="Amiri" w:hAnsi="Amiri" w:eastAsia="Amiri" w:cs="Amiri"/>
          <w:color w:val="111111"/>
          <w:sz w:val="28"/>
          <w:sz w:val="28"/>
          <w:szCs w:val="28"/>
          <w:rtl w:val="true"/>
          <w:lang w:bidi="ar-SA"/>
        </w:rPr>
        <w:t xml:space="preserve">، ورايتي الجعفي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وسليم بن قيس </w:t>
      </w:r>
      <w:r>
        <w:rPr>
          <w:rStyle w:val="FootnoteAnchor"/>
          <w:rtl w:val="true"/>
        </w:rPr>
        <w:footnoteReference w:id="323"/>
      </w:r>
      <w:r>
        <w:rPr>
          <w:rFonts w:ascii="Amiri" w:hAnsi="Amiri" w:eastAsia="Amiri" w:cs="Amiri"/>
          <w:color w:val="111111"/>
          <w:sz w:val="28"/>
          <w:sz w:val="28"/>
          <w:szCs w:val="28"/>
          <w:rtl w:val="true"/>
          <w:lang w:bidi="ar-SA"/>
        </w:rPr>
        <w:t xml:space="preserve">، وحسنة إبراهيم بن هاشم المتضمّنة لقضيّة صالح بن محمّد بن سهل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 الأخبار المتضمّنة لمثل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خمسنا ، وحقّك ، ولي منه الخمس ، وخمسنا أهل البيت ، ولنا الخمس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الإسكافي ، فلم يعتبره ، بل جوّز صرفه إلى غيرهم من المسلمين مع استغناء القرابة عنه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المستند ، عدا إطلاق بعض الظواهر ، اللازم تقييده بالنصوص المستفيضة المنجبرة بالشهرة العظيمة ، بل الإجماع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بإطلاق صحيحة ربعي </w:t>
      </w:r>
      <w:r>
        <w:rPr>
          <w:rStyle w:val="FootnoteAnchor"/>
          <w:rtl w:val="true"/>
        </w:rPr>
        <w:footnoteReference w:id="327"/>
      </w:r>
      <w:r>
        <w:rPr>
          <w:rFonts w:ascii="Amiri" w:hAnsi="Amiri" w:eastAsia="Amiri" w:cs="Amiri"/>
          <w:color w:val="111111"/>
          <w:sz w:val="28"/>
          <w:sz w:val="28"/>
          <w:szCs w:val="28"/>
          <w:rtl w:val="true"/>
          <w:lang w:bidi="ar-SA"/>
        </w:rPr>
        <w:t>فغفلة واضحة ، إذ الفعل لا عموم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الهاشميّون المنتسبون إلى هاشم جدّ النبيّ ، أي أولاد عبد المطّلب من بني عبد اللّه وأبي طالب والعبّاس والحارث وأبي لهب ، واستحقاقهم الخمس إجماعي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قوله في مرسلة حمّاد المتقدّمة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وهؤلاء الذين جعل اللّه لهم الخمس هم قرابة النبيّ صلی اللّه عليه وآله ، الذين ذكرهم اللّه تعالى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 عبد المطّلب أنفسهم ، الذكر منهم والأنثى ، ليس فيهم من أهل بيوتات قريش ولا من العرب أحد ، ولا فيهم </w:t>
      </w:r>
    </w:p>
    <w:p>
      <w:pPr>
        <w:pStyle w:val="BookText"/>
        <w:rPr/>
      </w:pPr>
      <w:r>
        <w:rPr>
          <w:rFonts w:ascii="Amiri" w:hAnsi="Amiri" w:eastAsia="Amiri" w:cs="Amiri"/>
          <w:color w:val="111111"/>
          <w:sz w:val="28"/>
          <w:sz w:val="28"/>
          <w:szCs w:val="28"/>
          <w:rtl w:val="true"/>
          <w:lang w:bidi="ar-SA"/>
        </w:rPr>
        <w:t xml:space="preserve">ولا منهم في هذا الخمس من مواليهم ، وقد تحلّ صدقات الناس لمواليهم ، وهم والناس سواء ، ومن كانت امّه من بني هاشم وأبوه من سائر قريش فإنّ الصدقات تحلّ له وليس له من الخمس شي‌ء ، لأنّ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أيضا تصريح الأخبار بأنّ الخمس عوض الزكاة </w:t>
      </w:r>
      <w:r>
        <w:rPr>
          <w:rStyle w:val="FootnoteAnchor"/>
          <w:rtl w:val="true"/>
        </w:rPr>
        <w:footnoteReference w:id="329"/>
      </w:r>
      <w:r>
        <w:rPr>
          <w:rFonts w:ascii="Amiri" w:hAnsi="Amiri" w:eastAsia="Amiri" w:cs="Amiri"/>
          <w:color w:val="111111"/>
          <w:sz w:val="28"/>
          <w:sz w:val="28"/>
          <w:szCs w:val="28"/>
          <w:rtl w:val="true"/>
          <w:lang w:bidi="ar-SA"/>
        </w:rPr>
        <w:t>، واستفاضتها في حرمتها على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الأدلة قرائن على إرادة بني هاشم من آل محمّد وأهل بيته الذين وقع في بعض الأخبار التصريح بأنّ هذا الخمس لهم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يستحقّه غيرهم على الحقّ المشهور ، لمرسلة حمّاد </w:t>
      </w:r>
      <w:r>
        <w:rPr>
          <w:rStyle w:val="FootnoteAnchor"/>
          <w:rtl w:val="true"/>
        </w:rPr>
        <w:footnoteReference w:id="331"/>
      </w:r>
      <w:r>
        <w:rPr>
          <w:rFonts w:ascii="Amiri" w:hAnsi="Amiri" w:eastAsia="Amiri" w:cs="Amiri"/>
          <w:color w:val="111111"/>
          <w:sz w:val="28"/>
          <w:sz w:val="28"/>
          <w:szCs w:val="28"/>
          <w:rtl w:val="true"/>
          <w:lang w:bidi="ar-SA"/>
        </w:rPr>
        <w:t>، وعدم صدق آل محمّد وأهل بيته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المفيد والإسكافي </w:t>
      </w:r>
      <w:r>
        <w:rPr>
          <w:rStyle w:val="FootnoteAnchor"/>
          <w:rtl w:val="true"/>
        </w:rPr>
        <w:footnoteReference w:id="332"/>
      </w:r>
      <w:r>
        <w:rPr>
          <w:rFonts w:ascii="Amiri" w:hAnsi="Amiri" w:eastAsia="Amiri" w:cs="Amiri"/>
          <w:color w:val="111111"/>
          <w:sz w:val="28"/>
          <w:sz w:val="28"/>
          <w:szCs w:val="28"/>
          <w:rtl w:val="true"/>
          <w:lang w:bidi="ar-SA"/>
        </w:rPr>
        <w:t>، فجوّزاه للمطّلبي ، أولاد المطّلب عمّ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لموثّقة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العدل لما احتاج هاشمي ولا مطلبيّ إلى صدقة ، إنّ اللّه جعل لهم في كتابه ما كان فيه سعتهم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بمخالفة الشهرة العظيمة الموجبة لشذوذها مردودة ، مع أنّ بمعارضتها مع ما ذكر تخرج عن الحجّية ، فيجب الاقتصار على ما ثبت </w:t>
      </w:r>
    </w:p>
    <w:p>
      <w:pPr>
        <w:pStyle w:val="BookText"/>
        <w:rPr/>
      </w:pPr>
      <w:r>
        <w:rPr>
          <w:rFonts w:ascii="IRNazanin" w:hAnsi="IRNazanin" w:eastAsia="IRNazanin"/>
          <w:color w:val="111111"/>
          <w:sz w:val="28"/>
          <w:sz w:val="28"/>
          <w:szCs w:val="28"/>
          <w:rtl w:val="true"/>
          <w:lang w:bidi="fa-IR"/>
        </w:rPr>
        <w:t>الإجماع في التعدّي إليه من أهل بيت النبيّ صلی اللّه عليه وآله ، مع أنّ إرادة المنسوب إلى عبد المطّلب ممكن ، فإنّ المركّب ينسب إلى جزئه الأخير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الانتساب إلى هاشم أن يكون بالأب ، فلا يعطى من انتسب إليه بالأمّ خاصّة ، على الأظهر الأشهر ، بل عليه عامّة أصحابنا سوى نادر يأتي ذكره ، لمرسلة حمّاد المتقدّمة </w:t>
      </w:r>
      <w:r>
        <w:rPr>
          <w:rStyle w:val="FootnoteAnchor"/>
          <w:rtl w:val="true"/>
        </w:rPr>
        <w:footnoteReference w:id="334"/>
      </w:r>
      <w:r>
        <w:rPr>
          <w:rFonts w:ascii="Amiri" w:hAnsi="Amiri" w:eastAsia="Amiri" w:cs="Amiri"/>
          <w:color w:val="111111"/>
          <w:sz w:val="28"/>
          <w:sz w:val="28"/>
          <w:szCs w:val="28"/>
          <w:rtl w:val="true"/>
          <w:lang w:bidi="ar-SA"/>
        </w:rPr>
        <w:t xml:space="preserve">المعمول عليها عند الأصحاب ، المنجبر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للسيّد ، فيكتفي بالانتساب بالأمّ أيضا </w:t>
      </w:r>
      <w:r>
        <w:rPr>
          <w:rStyle w:val="FootnoteAnchor"/>
          <w:rtl w:val="true"/>
        </w:rPr>
        <w:footnoteReference w:id="335"/>
      </w:r>
      <w:r>
        <w:rPr>
          <w:rFonts w:ascii="Amiri" w:hAnsi="Amiri" w:eastAsia="Amiri" w:cs="Amiri"/>
          <w:color w:val="111111"/>
          <w:sz w:val="28"/>
          <w:sz w:val="28"/>
          <w:szCs w:val="28"/>
          <w:rtl w:val="true"/>
          <w:lang w:bidi="ar-SA"/>
        </w:rPr>
        <w:t xml:space="preserve">، ونسب إلى ابن حمزة </w:t>
      </w:r>
      <w:r>
        <w:rPr>
          <w:rStyle w:val="FootnoteAnchor"/>
          <w:rtl w:val="true"/>
        </w:rPr>
        <w:footnoteReference w:id="336"/>
      </w:r>
      <w:r>
        <w:rPr>
          <w:rFonts w:ascii="Amiri" w:hAnsi="Amiri" w:eastAsia="Amiri" w:cs="Amiri"/>
          <w:color w:val="111111"/>
          <w:sz w:val="28"/>
          <w:sz w:val="28"/>
          <w:szCs w:val="28"/>
          <w:rtl w:val="true"/>
          <w:lang w:bidi="ar-SA"/>
        </w:rPr>
        <w:t xml:space="preserve">، وكلامه 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الأول </w:t>
      </w:r>
      <w:r>
        <w:rPr>
          <w:rStyle w:val="FootnoteAnchor"/>
          <w:rtl w:val="true"/>
        </w:rPr>
        <w:footnoteReference w:id="337"/>
      </w:r>
      <w:r>
        <w:rPr>
          <w:rFonts w:ascii="Amiri" w:hAnsi="Amiri" w:eastAsia="Amiri" w:cs="Amiri"/>
          <w:color w:val="111111"/>
          <w:sz w:val="28"/>
          <w:sz w:val="28"/>
          <w:szCs w:val="28"/>
          <w:rtl w:val="true"/>
          <w:lang w:bidi="ar-SA"/>
        </w:rPr>
        <w:t xml:space="preserve">، ومال إليه بعض الأجلّة </w:t>
      </w:r>
      <w:r>
        <w:rPr>
          <w:rStyle w:val="FootnoteAnchor"/>
          <w:rtl w:val="true"/>
        </w:rPr>
        <w:footnoteReference w:id="338"/>
      </w:r>
      <w:r>
        <w:rPr>
          <w:rFonts w:ascii="Amiri" w:hAnsi="Amiri" w:eastAsia="Amiri" w:cs="Amiri"/>
          <w:color w:val="111111"/>
          <w:sz w:val="28"/>
          <w:sz w:val="28"/>
          <w:szCs w:val="28"/>
          <w:rtl w:val="true"/>
          <w:lang w:bidi="ar-SA"/>
        </w:rPr>
        <w:t xml:space="preserve">، واختاره صاحب الحدائق وبالغ فيه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السيّد بصدق الولد على المنتسب بالبنت والأب على الجدّ منها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بالغ صاحب الحدائق في إثبات ذلك بالآيات والأخبار والاعتبارات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وزيد في الدليل أيضا بأنّ جملة من الأخبار الواردة في الخمس إنّما تضمّنت التعبير بآل محمّد وأهل بيته أو آل الرسول أو ذرّيته أو عترته أو قرابته أو نحو ذلك من الألفاظ ، ولا يمكن النزاع في شمولها لأولاد البنات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اقتضاء صدق الولد على ولد البنت لاستحقاق المنتسبين بالأمّ للخمس مطلقا ، إذ ليس في باب المستحقين للخمس أنّهم أولاد هاشم أو أولاد رسول اللّه ، سوى المرسلة </w:t>
      </w:r>
      <w:r>
        <w:rPr>
          <w:rStyle w:val="FootnoteAnchor"/>
          <w:rtl w:val="true"/>
        </w:rPr>
        <w:footnoteReference w:id="341"/>
      </w:r>
      <w:r>
        <w:rPr>
          <w:rFonts w:ascii="Amiri" w:hAnsi="Amiri" w:eastAsia="Amiri" w:cs="Amiri"/>
          <w:color w:val="111111"/>
          <w:sz w:val="28"/>
          <w:sz w:val="28"/>
          <w:szCs w:val="28"/>
          <w:rtl w:val="true"/>
          <w:lang w:bidi="ar-SA"/>
        </w:rPr>
        <w:t xml:space="preserve">المتضمّنة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المطّلب ، المصرّحة بإرادة المنتسبين بالأب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النزاع في الإطلاق الحقيقي للفظ الولد والابن والنسبة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 أنّه لا طائل تحت هذا النزاع هنا ، فإنّا لم نظفر من أخبار الخمس بخبر فيه لفظ بني هاشم أو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السيّد ومن يحذو حذوه ليس منحصرا بإطلاق لفظ الولد ، بل محطّ استدلاله على لفظ الولد والابن كما تنادي به استدلالاتهم للإطلاق الحقيقي بمثل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وَحَلائِلُ أَبْنائِكُمُ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أَبْنائِهِنَّ أَوْ أَبْناءِ بُعُولَتِهِنَّ </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وبقوله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ابناي هذان إمامان </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 ونحوها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 الابن وإن قلّ وروده في باب المستحقّين للخمس ، ولكنّه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تحرم عليه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المستفيضة </w:t>
      </w:r>
      <w:r>
        <w:rPr>
          <w:rStyle w:val="FootnoteAnchor"/>
          <w:rtl w:val="true"/>
        </w:rPr>
        <w:footnoteReference w:id="346"/>
      </w:r>
      <w:r>
        <w:rPr>
          <w:rFonts w:ascii="Amiri" w:hAnsi="Amiri" w:eastAsia="Amiri" w:cs="Amiri"/>
          <w:color w:val="111111"/>
          <w:sz w:val="28"/>
          <w:sz w:val="28"/>
          <w:szCs w:val="28"/>
          <w:rtl w:val="true"/>
          <w:lang w:bidi="ar-SA"/>
        </w:rPr>
        <w:t>جدّا حرمتها على بني هاشم وبني عبد المطّلب ، واستفاضت بذلك الروايات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ورد في بعض الروايات الصحيحة تعليق الحرمة على الولد أيضا ، كما في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الصدقة لولد العبّاس ولا لنظرائهم من </w:t>
      </w:r>
    </w:p>
    <w:p>
      <w:pPr>
        <w:pStyle w:val="BookText"/>
        <w:rPr/>
      </w:pP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المعلّى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الصدقة لأحد من ولد العبّاس ، ولا لأحد من ولد عليّ عليه السلام ، ولا لنظرائهم من ولد عبد المطّلب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حرمة الصدقة تستلزم حلّية الخمس استلزاما ثابتا بالإجماع المركّب وتتبّع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ذلك الدليل أيضا بأنّ مع تسليم الصدق الحقيقي على ولد البنت يتعارض بمثله من الاندراج تحت إطلاق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القريشي ، الذي يحرم عليه الخمس إجماعا ، وترجيح الإطلاق الأول على هذا ليس بأولى من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يصحّ إنّما لو كان هناك إطلاق لفظي في حرمة الخمس على ولد فلان ، ولم يظفر بمثله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فلا يفيد ، لوجوب الاقتصار فيه على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فالصواب أن يردّ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الصدق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المطلق بالدليل يقيّد ، والعامّ يخصّص ، والمرسلة المذكورة </w:t>
      </w:r>
      <w:r>
        <w:rPr>
          <w:rStyle w:val="FootnoteAnchor"/>
          <w:rtl w:val="true"/>
        </w:rPr>
        <w:footnoteReference w:id="349"/>
      </w:r>
      <w:r>
        <w:rPr>
          <w:rFonts w:ascii="Amiri" w:hAnsi="Amiri" w:eastAsia="Amiri" w:cs="Amiri"/>
          <w:color w:val="111111"/>
          <w:sz w:val="28"/>
          <w:sz w:val="28"/>
          <w:szCs w:val="28"/>
          <w:rtl w:val="true"/>
          <w:lang w:bidi="ar-SA"/>
        </w:rPr>
        <w:t>المعتضدة بالشهرة العظيمة المنجبرة بها مقيّد ومخصّص ، فلا بدّ من التقييد والتخصيص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يجاب عن الثاني أيضا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والقدح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المرسلة مخالفة للكتاب وموافقة للعامّة ، من حيث إنّ الكتاب العزيز مصرّح بصدق الابن على أولاد البنت ، والعامّة متّفقون </w:t>
      </w:r>
    </w:p>
    <w:p>
      <w:pPr>
        <w:pStyle w:val="BookText"/>
        <w:rPr/>
      </w:pPr>
      <w:r>
        <w:rPr>
          <w:rFonts w:ascii="Amiri" w:hAnsi="Amiri" w:eastAsia="Amiri" w:cs="Amiri"/>
          <w:color w:val="111111"/>
          <w:sz w:val="28"/>
          <w:sz w:val="28"/>
          <w:szCs w:val="28"/>
          <w:rtl w:val="true"/>
          <w:lang w:bidi="ar-SA"/>
        </w:rPr>
        <w:t xml:space="preserve">على خلافه ، فيجب 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ذلك إنّما هو في صورة وجود المعارض المساوي ، وهو هنا مفقود ، بل المعارض هنا أعمّ مطلقا ، فيجب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التخصيص بالأخصّ المطلق فرع التكافؤ ، وهو هنا منتف ، لتواتر الأخبار على صدق الولد والابن على أولاد البنت ، ودلالة الكتاب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 إذ لا كلام لنا هنا في الصدق المذكور ، وإنّما الكلام في استحقاق الخمس ، ومطلقاته ليست بأقوى من هذه المرسلة المعاضدة بالشهرتين بحيث لا تصلح لتخصيصها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عدم مخالفة المرسلة للكتاب ولا موافقتها للعامّة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صدق الابن الحقيقي ، وهو مخالف للكتاب وموافق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أنّ العلّة مخالفة وموافقة فهي كلام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التعليل بها كذلك ، فهو إنّما يتمّ لو كان التعليل لعدم صدق الولد أو الابن ، ولكنه لعدم استحقاق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جهة التعليل تكون لنا مخفيّة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 ولكن طرح جزء من الخبر لا يوجب طرح باقيه ، ولو كان الأول علّة للثاني لو لم يحتج في إثبات الأول إلى علّيّة ، فإنّ اللازم حينئذ التقيّة في التعليل ، وهي لا تثبت منها التقيّة في المعلول أيضا ، فإنّه لو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نجس لأنّه كالبول في الميعان ، وطرحنا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قياسا </w:t>
      </w:r>
    </w:p>
    <w:p>
      <w:pPr>
        <w:pStyle w:val="BookText"/>
        <w:rPr/>
      </w:pPr>
      <w:r>
        <w:rPr>
          <w:rFonts w:ascii="Amiri" w:hAnsi="Amiri" w:eastAsia="Amiri" w:cs="Amiri"/>
          <w:color w:val="111111"/>
          <w:sz w:val="28"/>
          <w:sz w:val="28"/>
          <w:szCs w:val="28"/>
          <w:rtl w:val="true"/>
          <w:lang w:bidi="ar-SA"/>
        </w:rPr>
        <w:t xml:space="preserve">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يطرح أصل الحكم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التعليل تقيّة ، أو تقريبا لأذهان العامّة ، أو احتجاجا عليهم بطريقتهم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ثبت الملازمة بين عدم استحقاق الخمس وعدم صدق الولد أو الابن لكان لبعض هذه الوجوه وجه ، ولكنّها غير ثابتة ، ألا ترى أنّ الشيخين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عبد اللّه ، والشيخ عبد اللّه بن صالح البحرينيّين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 مذهب السيّد في مسألة صدق الولد والابن ، ومنع الأول المنتسب بالأمّ من الخمس ، وتوقّف الثاني فيه </w:t>
      </w:r>
      <w:r>
        <w:rPr>
          <w:rStyle w:val="FootnoteAnchor"/>
          <w:rtl w:val="true"/>
        </w:rPr>
        <w:footnoteReference w:id="3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ما في كلام شيخنا صاحب الحدائق </w:t>
      </w:r>
      <w:r>
        <w:rPr>
          <w:rStyle w:val="FootnoteAnchor"/>
          <w:rtl w:val="true"/>
        </w:rPr>
        <w:footnoteReference w:id="352"/>
      </w:r>
      <w:r>
        <w:rPr>
          <w:rFonts w:ascii="Amiri" w:hAnsi="Amiri" w:eastAsia="Amiri" w:cs="Amiri"/>
          <w:color w:val="111111"/>
          <w:sz w:val="28"/>
          <w:sz w:val="28"/>
          <w:szCs w:val="28"/>
          <w:rtl w:val="true"/>
          <w:lang w:bidi="ar-SA"/>
        </w:rPr>
        <w:t>، حيث نسب موافقة السيّد في مسألة الخمس إلى جماعة من المتأخّرين والقدماء بمحض موافقتهم له في مسألة صدق الولد والابن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يخصّ بنصف الخمس الذي للطوائف الثلاث طائفة أو طائفتان منها ، أم يجب البسط على الأصناف؟</w:t>
      </w:r>
    </w:p>
    <w:p>
      <w:pPr>
        <w:pStyle w:val="BookText"/>
        <w:rPr/>
      </w:pPr>
      <w:r>
        <w:rPr>
          <w:rFonts w:ascii="Amiri" w:hAnsi="Amiri" w:eastAsia="Amiri" w:cs="Amiri"/>
          <w:color w:val="111111"/>
          <w:sz w:val="28"/>
          <w:sz w:val="28"/>
          <w:szCs w:val="28"/>
          <w:rtl w:val="true"/>
          <w:lang w:bidi="ar-SA"/>
        </w:rPr>
        <w:t xml:space="preserve">المحكيّ عن الفاضلين </w:t>
      </w:r>
      <w:r>
        <w:rPr>
          <w:rStyle w:val="FootnoteAnchor"/>
          <w:rtl w:val="true"/>
        </w:rPr>
        <w:footnoteReference w:id="353"/>
      </w:r>
      <w:r>
        <w:rPr>
          <w:rFonts w:ascii="IRNazanin" w:hAnsi="IRNazanin" w:eastAsia="IRNazanin"/>
          <w:color w:val="111111"/>
          <w:sz w:val="28"/>
          <w:sz w:val="28"/>
          <w:szCs w:val="28"/>
          <w:rtl w:val="true"/>
          <w:lang w:bidi="fa-IR"/>
        </w:rPr>
        <w:t xml:space="preserve">ومن تأخّر عنهما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بل هو المشهور بين المتأخّرين ، كما صرّح به جماعة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لصحيحة البزنطي الواردة في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 إن كان صنف أكثر من صنف ، وصنف أقلّ من صنف ، كيف يصنع 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إلى الإمام ، أرأيت رسول اللّه صلی اللّه عليه وآله كيف صنع؟ إنّما كان يعطي على ما يرى هو ، كذلك الإمام </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وتضعف بعدم صراحتها في جواز التخصيص بطائفة ، بل ولا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تدلّ على عدم وجوب استيعاب أشخاص كلّ 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والحلبي والتنقيح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357"/>
      </w:r>
      <w:r>
        <w:rPr>
          <w:rFonts w:ascii="Amiri" w:hAnsi="Amiri" w:eastAsia="Amiri" w:cs="Amiri"/>
          <w:color w:val="111111"/>
          <w:sz w:val="28"/>
          <w:sz w:val="28"/>
          <w:szCs w:val="28"/>
          <w:rtl w:val="true"/>
          <w:lang w:bidi="ar-SA"/>
        </w:rPr>
        <w:t xml:space="preserve">، ومال إليه جمع من متأخّري المتأخرين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والحدائق </w:t>
      </w:r>
      <w:r>
        <w:rPr>
          <w:rStyle w:val="FootnoteAnchor"/>
          <w:rtl w:val="true"/>
        </w:rPr>
        <w:footnoteReference w:id="358"/>
      </w:r>
      <w:r>
        <w:rPr>
          <w:rFonts w:ascii="Amiri" w:hAnsi="Amiri" w:eastAsia="Amiri" w:cs="Amiri"/>
          <w:color w:val="111111"/>
          <w:sz w:val="28"/>
          <w:sz w:val="28"/>
          <w:szCs w:val="28"/>
          <w:rtl w:val="true"/>
          <w:lang w:bidi="ar-SA"/>
        </w:rPr>
        <w:t>وبعض شرّاح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الأقوى ، لظاهر الآية الشريفة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اللام للملك أو الاختصاص ، والعطف يقتضي التشريك في الحكم ، وحملها على بيان المصرف خلاف الظاهر ، وارتكابه في الزكاة لوجود الصارف ، وهو هنا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المرسلتين المتقدّمتين </w:t>
      </w:r>
      <w:r>
        <w:rPr>
          <w:rStyle w:val="FootnoteAnchor"/>
          <w:rtl w:val="true"/>
        </w:rPr>
        <w:footnoteReference w:id="360"/>
      </w:r>
      <w:r>
        <w:rPr>
          <w:rFonts w:ascii="Amiri" w:hAnsi="Amiri" w:eastAsia="Amiri" w:cs="Amiri"/>
          <w:color w:val="111111"/>
          <w:sz w:val="28"/>
          <w:sz w:val="28"/>
          <w:szCs w:val="28"/>
          <w:rtl w:val="true"/>
          <w:lang w:bidi="ar-SA"/>
        </w:rPr>
        <w:t xml:space="preserve">، ورواية رسالة المحكم والمتشابه </w:t>
      </w:r>
      <w:r>
        <w:rPr>
          <w:rStyle w:val="FootnoteAnchor"/>
          <w:rtl w:val="true"/>
        </w:rPr>
        <w:footnoteReference w:id="361"/>
      </w:r>
      <w:r>
        <w:rPr>
          <w:rFonts w:ascii="Amiri" w:hAnsi="Amiri" w:eastAsia="Amiri" w:cs="Amiri"/>
          <w:color w:val="111111"/>
          <w:sz w:val="28"/>
          <w:sz w:val="28"/>
          <w:szCs w:val="28"/>
          <w:rtl w:val="true"/>
          <w:lang w:bidi="ar-SA"/>
        </w:rPr>
        <w:t>، ويدلّ عليه أيضا استصحاب شغل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 النافع والشرائع في المسألة </w:t>
      </w:r>
      <w:r>
        <w:rPr>
          <w:rStyle w:val="FootnoteAnchor"/>
          <w:rtl w:val="true"/>
        </w:rPr>
        <w:footnoteReference w:id="362"/>
      </w:r>
      <w:r>
        <w:rPr>
          <w:rFonts w:ascii="IRNazanin" w:hAnsi="IRNazanin" w:eastAsia="IRNazanin"/>
          <w:color w:val="111111"/>
          <w:sz w:val="28"/>
          <w:sz w:val="28"/>
          <w:szCs w:val="28"/>
          <w:rtl w:val="true"/>
          <w:lang w:bidi="fa-IR"/>
        </w:rPr>
        <w:t xml:space="preserve">، وجعل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يجب بسط حصّة كلّ صنف على جميع أفراده مطلقا بلا خلاف فيه ، ولا على الحاضر منهم على الأشهر الأظهر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فيه للمحكيّ عن الحلّي والدروس </w:t>
      </w:r>
      <w:r>
        <w:rPr>
          <w:rStyle w:val="FootnoteAnchor"/>
          <w:rtl w:val="true"/>
        </w:rPr>
        <w:footnoteReference w:id="363"/>
      </w:r>
      <w:r>
        <w:rPr>
          <w:rFonts w:ascii="Amiri" w:hAnsi="Amiri" w:eastAsia="Amiri" w:cs="Amiri"/>
          <w:color w:val="111111"/>
          <w:sz w:val="28"/>
          <w:sz w:val="28"/>
          <w:szCs w:val="28"/>
          <w:rtl w:val="true"/>
          <w:lang w:bidi="ar-SA"/>
        </w:rPr>
        <w:t xml:space="preserve">، لاستلزام الأول العسر والحرج المنفيّين ، سيّما في هذه الأزمنة ، مع كونه مخالفا لعمل الطائفة بل الإجماع بالضرورة ، فتحمل لأجله اللام في الآية على الجنس ، ومقتضاه </w:t>
      </w:r>
      <w:bookmarkStart w:id="74" w:name="pg11647_134124"/>
    </w:p>
    <w:p>
      <w:pPr>
        <w:pStyle w:val="BookText"/>
        <w:rPr/>
      </w:pPr>
      <w:bookmarkEnd w:id="74"/>
      <w:r>
        <w:rPr>
          <w:rFonts w:ascii="Amiri" w:hAnsi="Amiri" w:eastAsia="Amiri" w:cs="Amiri"/>
          <w:color w:val="111111"/>
          <w:sz w:val="28"/>
          <w:sz w:val="28"/>
          <w:szCs w:val="28"/>
          <w:rtl w:val="true"/>
          <w:lang w:bidi="ar-SA"/>
        </w:rPr>
        <w:t>كفاية واحد من كلّ طائفة ، وعدم دليل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عامّة ، والتخصيص يرتكب بقدر المخصّص ، علم خروج غير الحاضرين بما مرّ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 باب التخصيص يوجب خروج الأكثر ، إذ ليس في كلّ بلد من الهاشميّين إلاّ أقلّ قليل ، فلا بدّ من حمل اللام على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حمل الآية على الاستغراق غير ممكن ، لأنّ استغراق اليتامى مثلا يتامى آل محمّد إلى يوم القيامة وإرادتهم غير ممكنة ، وإرادة يتامى كلّ عصر تجوّز ، ويتامى عصر الخطاب غير مفيد ، فتأمّل</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6058130_73709187"/>
      <w:bookmarkStart w:id="76" w:name="_Toc27"/>
      <w:bookmarkEnd w:id="75"/>
      <w:r>
        <w:rPr>
          <w:rtl w:val="true"/>
        </w:rPr>
        <w:t xml:space="preserve">فرعان </w:t>
      </w:r>
      <w:r>
        <w:rPr>
          <w:rtl w:val="true"/>
        </w:rPr>
        <w:t>:</w:t>
      </w:r>
      <w:bookmarkEnd w:id="7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التسوية في قسمة الأصناف ، فيعطى كلّ صنف قسما مساويا للآخر ، أم لا؟</w:t>
      </w:r>
    </w:p>
    <w:p>
      <w:pPr>
        <w:pStyle w:val="BookText"/>
        <w:rPr/>
      </w:pPr>
      <w:r>
        <w:rPr>
          <w:rFonts w:ascii="Amiri" w:hAnsi="Amiri" w:eastAsia="Amiri" w:cs="Amiri"/>
          <w:color w:val="111111"/>
          <w:sz w:val="28"/>
          <w:sz w:val="28"/>
          <w:szCs w:val="28"/>
          <w:rtl w:val="true"/>
          <w:lang w:bidi="ar-SA"/>
        </w:rPr>
        <w:t xml:space="preserve">مقتضى استصحاب الشغل وجعل السهام الثلاثة الاولى في الآية 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أصل إطلاق الآية وظاهر الصحيحة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 لذلك ، كما صرّح به جماعة ، منهم الشهيد في البيان </w:t>
      </w:r>
      <w:r>
        <w:rPr>
          <w:rStyle w:val="FootnoteAnchor"/>
          <w:rtl w:val="true"/>
        </w:rPr>
        <w:footnoteReference w:id="365"/>
      </w:r>
      <w:r>
        <w:rPr>
          <w:rFonts w:ascii="Amiri" w:hAnsi="Amiri" w:eastAsia="Amiri" w:cs="Amiri"/>
          <w:color w:val="111111"/>
          <w:sz w:val="28"/>
          <w:sz w:val="28"/>
          <w:szCs w:val="28"/>
          <w:rtl w:val="true"/>
          <w:lang w:bidi="ar-SA"/>
        </w:rPr>
        <w:t>، وإن كان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اخترناه من وجوب التقسيط على الأصناف ، فهل يجب التقسيط في كلّ فائدة بخصوصها من معدن وغوص وربح ، ومن الأرباح في كلّ ربح ربح من كلّ شخص؟</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الواجب تقسيط خمس كلّ شخص مطلقا؟ </w:t>
      </w:r>
    </w:p>
    <w:p>
      <w:pPr>
        <w:pStyle w:val="BookText"/>
        <w:rPr/>
      </w:pPr>
      <w:r>
        <w:rPr>
          <w:rFonts w:ascii="Amiri" w:hAnsi="Amiri" w:eastAsia="Amiri" w:cs="Amiri"/>
          <w:color w:val="111111"/>
          <w:sz w:val="28"/>
          <w:sz w:val="28"/>
          <w:szCs w:val="28"/>
          <w:rtl w:val="true"/>
          <w:lang w:bidi="ar-SA"/>
        </w:rPr>
        <w:t>أو خمسه من كلّ سنة؟</w:t>
      </w:r>
    </w:p>
    <w:p>
      <w:pPr>
        <w:pStyle w:val="BookText"/>
        <w:rPr/>
      </w:pPr>
      <w:r>
        <w:rPr>
          <w:rFonts w:ascii="Amiri" w:hAnsi="Amiri" w:eastAsia="Amiri" w:cs="Amiri"/>
          <w:color w:val="111111"/>
          <w:sz w:val="28"/>
          <w:sz w:val="28"/>
          <w:szCs w:val="28"/>
          <w:rtl w:val="true"/>
          <w:lang w:bidi="ar-SA"/>
        </w:rPr>
        <w:t xml:space="preserve">احتمالات ، الأوجه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التقسيط في خمس كلّ معدن وغوص وكنز وغنيمة بخصوصه ، وفي كلّ ربح إذا أعطى خمسه قبل الحول ، ولو خمّسه بعد المؤنة ، فيقسّط خمس أرباح جميع الحول بعد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اعتبار الفقر في مستحقّ الخمس من يتامى السادات ، وفاقا لظاهر الانتصار والنافع والإرشاد </w:t>
      </w:r>
      <w:r>
        <w:rPr>
          <w:rStyle w:val="FootnoteAnchor"/>
          <w:rtl w:val="true"/>
        </w:rPr>
        <w:footnoteReference w:id="366"/>
      </w:r>
      <w:r>
        <w:rPr>
          <w:rFonts w:ascii="Amiri" w:hAnsi="Amiri" w:eastAsia="Amiri" w:cs="Amiri"/>
          <w:color w:val="111111"/>
          <w:sz w:val="28"/>
          <w:sz w:val="28"/>
          <w:szCs w:val="28"/>
          <w:rtl w:val="true"/>
          <w:lang w:bidi="ar-SA"/>
        </w:rPr>
        <w:t xml:space="preserve">، بل للمشهور على ما صرّح به جماعة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لتصريح الأخبار </w:t>
      </w:r>
      <w:r>
        <w:rPr>
          <w:rStyle w:val="FootnoteAnchor"/>
          <w:rtl w:val="true"/>
        </w:rPr>
        <w:footnoteReference w:id="368"/>
      </w:r>
      <w:r>
        <w:rPr>
          <w:rFonts w:ascii="Amiri" w:hAnsi="Amiri" w:eastAsia="Amiri" w:cs="Amiri"/>
          <w:color w:val="111111"/>
          <w:sz w:val="28"/>
          <w:sz w:val="28"/>
          <w:szCs w:val="28"/>
          <w:rtl w:val="true"/>
          <w:lang w:bidi="ar-SA"/>
        </w:rPr>
        <w:t xml:space="preserve">بأنّ اللّه سبحانه عوّضهم الخمس من الزكاة ، والمفهوم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أهل الخمس والزكاة في جميع الأوصاف سوى ما صار سببا للتعويض وهو السيادة ، ويتبادر منه كون أهل الخمس بحيث لو لا المنع من الزكاة لأجل السيادة والتعويض لجاز لهم أخذ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عليه السلام في آخر مرسلة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للفقراء قرابة الرسول نصف الخمس ، فأغناهم به عن صدقات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69"/>
      </w:r>
      <w:r>
        <w:rPr>
          <w:rFonts w:ascii="Amiri" w:hAnsi="Amiri" w:eastAsia="Amiri" w:cs="Amiri"/>
          <w:color w:val="111111"/>
          <w:sz w:val="28"/>
          <w:sz w:val="28"/>
          <w:szCs w:val="28"/>
          <w:rtl w:val="true"/>
          <w:lang w:bidi="ar-SA"/>
        </w:rPr>
        <w:t>، وصرّحت بأنّ النصف مقرّر للفقراء فيعتبر الفقر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بوجوه أخر لا اعتناء للفقيه بأمثالها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للشيخ والحلّي والجامع </w:t>
      </w:r>
      <w:r>
        <w:rPr>
          <w:rStyle w:val="FootnoteAnchor"/>
          <w:rtl w:val="true"/>
        </w:rPr>
        <w:footnoteReference w:id="370"/>
      </w:r>
      <w:r>
        <w:rPr>
          <w:rFonts w:ascii="Amiri" w:hAnsi="Amiri" w:eastAsia="Amiri" w:cs="Amiri"/>
          <w:color w:val="111111"/>
          <w:sz w:val="28"/>
          <w:sz w:val="28"/>
          <w:szCs w:val="28"/>
          <w:rtl w:val="true"/>
          <w:lang w:bidi="ar-SA"/>
        </w:rPr>
        <w:t>، فلم يعتبروا الفقر فيهم ، لعموم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ويجاب بوجوب تخصيصه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اعتبر الفقر فيهم لم يكن اليتامى قسما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باحتمال أن يكون ذلك لمزيد التأكيد كما في آية الزكاة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المحكيّ عن المنتهى والتلخيص والتذكرة والتحرير والمختلف والمعتبر والشرائع والدروس </w:t>
      </w:r>
      <w:r>
        <w:rPr>
          <w:rStyle w:val="FootnoteAnchor"/>
          <w:rtl w:val="true"/>
        </w:rPr>
        <w:footnoteReference w:id="372"/>
      </w:r>
      <w:r>
        <w:rPr>
          <w:rFonts w:ascii="Amiri" w:hAnsi="Amiri" w:eastAsia="Amiri" w:cs="Amiri"/>
          <w:color w:val="111111"/>
          <w:sz w:val="28"/>
          <w:sz w:val="28"/>
          <w:szCs w:val="28"/>
          <w:rtl w:val="true"/>
          <w:lang w:bidi="ar-SA"/>
        </w:rPr>
        <w:t>، التوقّف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السبيل فلا يعتبر فقره في بلده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في بلد التسليم ، للمرسلة ، وبها يقيّد 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اختصاص ذلك النصف بالفقراء من السادات وعدم استحقاق غيرهم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اشتراط الإيمان فيه ، وفاقا للأكثر ، كما صرّح به بعض من تأخّر </w:t>
      </w:r>
      <w:r>
        <w:rPr>
          <w:rStyle w:val="FootnoteAnchor"/>
          <w:rtl w:val="true"/>
        </w:rPr>
        <w:footnoteReference w:id="373"/>
      </w:r>
      <w:r>
        <w:rPr>
          <w:rFonts w:ascii="Amiri" w:hAnsi="Amiri" w:eastAsia="Amiri" w:cs="Amiri"/>
          <w:color w:val="111111"/>
          <w:sz w:val="28"/>
          <w:sz w:val="28"/>
          <w:szCs w:val="28"/>
          <w:rtl w:val="true"/>
          <w:lang w:bidi="ar-SA"/>
        </w:rPr>
        <w:t xml:space="preserve">، وعن الغنية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للتعويض المذكور ، ولما في مرسلة حمّاد </w:t>
      </w:r>
      <w:r>
        <w:rPr>
          <w:rStyle w:val="FootnoteAnchor"/>
          <w:rtl w:val="true"/>
        </w:rPr>
        <w:footnoteReference w:id="375"/>
      </w:r>
      <w:r>
        <w:rPr>
          <w:rFonts w:ascii="Amiri" w:hAnsi="Amiri" w:eastAsia="Amiri" w:cs="Amiri"/>
          <w:color w:val="111111"/>
          <w:sz w:val="28"/>
          <w:sz w:val="28"/>
          <w:szCs w:val="28"/>
          <w:rtl w:val="true"/>
          <w:lang w:bidi="ar-SA"/>
        </w:rPr>
        <w:t xml:space="preserve">وغيرها </w:t>
      </w:r>
      <w:r>
        <w:rPr>
          <w:rStyle w:val="FootnoteAnchor"/>
          <w:rtl w:val="true"/>
        </w:rPr>
        <w:footnoteReference w:id="376"/>
      </w:r>
      <w:r>
        <w:rPr>
          <w:rFonts w:ascii="Amiri" w:hAnsi="Amiri" w:eastAsia="Amiri" w:cs="Amiri"/>
          <w:color w:val="111111"/>
          <w:sz w:val="28"/>
          <w:sz w:val="28"/>
          <w:szCs w:val="28"/>
          <w:rtl w:val="true"/>
          <w:lang w:bidi="ar-SA"/>
        </w:rPr>
        <w:t>من أنّ اختصاص الخمس بقرابة الرسول لكرامتهم وتنزيههم ورفعهم عن موضع الذلّ ، والمخالف ليس أهلا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بجواز اجتماع جهتي استحقاق الإذلال والكرامة ، كما روي من الترغيب إلى إكرام شريف كلّ قوم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ولقوله عليه السلام في رواية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عمّن لم يتمكّن من دفع الزكاة إلى أهل الولاية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يدفعها إلى من لا ينصب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لغيرهم إلاّ الحجر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الأمر بطرح الصدقة التي لا يجد لها محلاّ من أهل الولاية في البحر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اللّه عزّ وجلّ حرّم أموالنا وأموال شيعتنا على عدوّنا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على النّصاب وعلى الزيديّة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تصدّق عليهم بشي‌ء ، ولا تسقهم من الماء إن استطعت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الزكاة لمن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لأصحابك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فضل منهم؟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فضل عنهم؟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فضل عنهم؟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فيعطى السؤال منها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إلاّ التراب ، إلاّ أن ترحمه فإن رحمته فأعطه 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فوضع إبهامه على أصابعه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المراد السؤال من المخالفين بقرينة المقام ، وكراهة ردّ غيرهم من السؤال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عليه السلام 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سؤال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قرابتي من زكاة مالي وهم لا يعرفون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تعط الزكاة إلاّ مسلما ، وأعطهم من غير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قرابة محتاجون غير عارفين ، أيعطيهم من الزكاة؟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كرامة ، لا يجعل الزكاة وقاية لماله ، يعطيهم من غير الزكاة إن أراد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ينافي ما ذكرنا ، لأنّ المسئول عنه لم يكن من السادات ، وإلاّ لم يسألوا عن إعطاء الزكاة ، فلا يشمل غير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 إعطائه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 مع أنّ الخمس في زمانه كان يحمل إلى الإمام عليه السلام ولا يعطيه ربّ المال ، وأنّ قرابة السائل في الأولى كانوا معيّنين ، ولا يعلم أنّهم من السادة أو الرعيّة ، فلا يعلم شمول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العدالة فيه بلا خلاف يوجد كما قيل </w:t>
      </w:r>
      <w:r>
        <w:rPr>
          <w:rStyle w:val="FootnoteAnchor"/>
          <w:rtl w:val="true"/>
        </w:rPr>
        <w:footnoteReference w:id="385"/>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لا يعرف فيه مخالفا بعينه </w:t>
      </w:r>
      <w:r>
        <w:rPr>
          <w:rStyle w:val="FootnoteAnchor"/>
          <w:rtl w:val="true"/>
        </w:rPr>
        <w:footnoteReference w:id="386"/>
      </w:r>
      <w:r>
        <w:rPr>
          <w:rFonts w:ascii="Amiri" w:hAnsi="Amiri" w:eastAsia="Amiri" w:cs="Amiri"/>
          <w:color w:val="111111"/>
          <w:sz w:val="28"/>
          <w:sz w:val="28"/>
          <w:szCs w:val="28"/>
          <w:rtl w:val="true"/>
          <w:lang w:bidi="ar-SA"/>
        </w:rPr>
        <w:t>، لإطلاق الأدلّة السليمة عمّا يصلح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الشرائع </w:t>
      </w:r>
      <w:r>
        <w:rPr>
          <w:rStyle w:val="FootnoteAnchor"/>
          <w:rtl w:val="true"/>
        </w:rPr>
        <w:footnoteReference w:id="387"/>
      </w:r>
      <w:r>
        <w:rPr>
          <w:rFonts w:ascii="Amiri" w:hAnsi="Amiri" w:eastAsia="Amiri" w:cs="Amiri"/>
          <w:color w:val="111111"/>
          <w:sz w:val="28"/>
          <w:sz w:val="28"/>
          <w:szCs w:val="28"/>
          <w:rtl w:val="true"/>
          <w:lang w:bidi="ar-SA"/>
        </w:rPr>
        <w:t xml:space="preserve">وجود مخالف ، 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مجهول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السيّد ، فإنّه وإن لم يصرّح باعتبارها ها هنا ، ولكنّه استدلّ على اعتبارها في الزكاة بما يجري هنا ، وهو الظواهر الناهية عن معونة الفسّاق والعصاة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العبارات يشعر بالخلاف ، وكلام ابن فهد في المهذب يصرّح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نقل الخمس من بلده مع عدم وجود المستحقّ فيه ، بلا ريب فيه كما في المدارك </w:t>
      </w:r>
      <w:r>
        <w:rPr>
          <w:rStyle w:val="FootnoteAnchor"/>
          <w:rtl w:val="true"/>
        </w:rPr>
        <w:footnoteReference w:id="390"/>
      </w:r>
      <w:r>
        <w:rPr>
          <w:rFonts w:ascii="Amiri" w:hAnsi="Amiri" w:eastAsia="Amiri" w:cs="Amiri"/>
          <w:color w:val="111111"/>
          <w:sz w:val="28"/>
          <w:sz w:val="28"/>
          <w:szCs w:val="28"/>
          <w:rtl w:val="true"/>
          <w:lang w:bidi="ar-SA"/>
        </w:rPr>
        <w:t xml:space="preserve">، وقولا واحدا كما في غيره </w:t>
      </w:r>
      <w:r>
        <w:rPr>
          <w:rStyle w:val="FootnoteAnchor"/>
          <w:rtl w:val="true"/>
        </w:rPr>
        <w:footnoteReference w:id="391"/>
      </w:r>
      <w:r>
        <w:rPr>
          <w:rFonts w:ascii="Amiri" w:hAnsi="Amiri" w:eastAsia="Amiri" w:cs="Amiri"/>
          <w:color w:val="111111"/>
          <w:sz w:val="28"/>
          <w:sz w:val="28"/>
          <w:szCs w:val="28"/>
          <w:rtl w:val="true"/>
          <w:lang w:bidi="ar-SA"/>
        </w:rPr>
        <w:t>، للأصل ، ولأنّه توصّل إلى إيصال الحقّ إلى مستحقّه فيكون جائزا ، بل قد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وجوده فيه ، فذهب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النافع والشرائع والإرشاد والمنتهى والتحرير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جواز النقل </w:t>
      </w:r>
      <w:r>
        <w:rPr>
          <w:rStyle w:val="FootnoteAnchor"/>
          <w:rtl w:val="true"/>
        </w:rPr>
        <w:footnoteReference w:id="392"/>
      </w:r>
      <w:r>
        <w:rPr>
          <w:rFonts w:ascii="Amiri" w:hAnsi="Amiri" w:eastAsia="Amiri" w:cs="Amiri"/>
          <w:color w:val="111111"/>
          <w:sz w:val="28"/>
          <w:sz w:val="28"/>
          <w:szCs w:val="28"/>
          <w:rtl w:val="true"/>
          <w:lang w:bidi="ar-SA"/>
        </w:rPr>
        <w:t>، لأنّ المستحقّ مطالبه من حيث الحاجة ، فنقله عن البلد تأخير لصاحب الحقّ عن حقّه مع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حقّا لهؤلاء المخصوصين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لهم نوع استحقاق أدنى من الاستحقاق بخصوصه ، وإيجاب مثله لحرمة النقل مع مطالبته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ذهب الحلّي والشهيد الثاني إلى جواز النقل </w:t>
      </w:r>
      <w:r>
        <w:rPr>
          <w:rStyle w:val="FootnoteAnchor"/>
          <w:rtl w:val="true"/>
        </w:rPr>
        <w:footnoteReference w:id="393"/>
      </w:r>
      <w:r>
        <w:rPr>
          <w:rFonts w:ascii="Amiri" w:hAnsi="Amiri" w:eastAsia="Amiri" w:cs="Amiri"/>
          <w:color w:val="111111"/>
          <w:sz w:val="28"/>
          <w:sz w:val="28"/>
          <w:szCs w:val="28"/>
          <w:rtl w:val="true"/>
          <w:lang w:bidi="ar-SA"/>
        </w:rPr>
        <w:t xml:space="preserve">، واختاره في المدارك والذخيرة </w:t>
      </w:r>
      <w:r>
        <w:rPr>
          <w:rStyle w:val="FootnoteAnchor"/>
          <w:rtl w:val="true"/>
        </w:rPr>
        <w:footnoteReference w:id="394"/>
      </w:r>
      <w:r>
        <w:rPr>
          <w:rFonts w:ascii="IRNazanin" w:hAnsi="IRNazanin" w:eastAsia="IRNazanin"/>
          <w:color w:val="111111"/>
          <w:sz w:val="28"/>
          <w:sz w:val="28"/>
          <w:szCs w:val="28"/>
          <w:rtl w:val="true"/>
          <w:lang w:bidi="fa-IR"/>
        </w:rPr>
        <w:t>، وهو الأقوى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أكثر الأصحاب بأنّ مع وجود الإمام يحمل الخمس إليه جميعا ، وهو يقسّم سهام الطوائف الثلاث بينهم ، </w:t>
      </w:r>
    </w:p>
    <w:p>
      <w:pPr>
        <w:pStyle w:val="BookText"/>
        <w:rPr/>
      </w:pPr>
      <w:r>
        <w:rPr>
          <w:rFonts w:ascii="Amiri" w:hAnsi="Amiri" w:eastAsia="Amiri" w:cs="Amiri"/>
          <w:color w:val="111111"/>
          <w:sz w:val="28"/>
          <w:sz w:val="28"/>
          <w:szCs w:val="28"/>
          <w:rtl w:val="true"/>
          <w:lang w:bidi="ar-SA"/>
        </w:rPr>
        <w:t xml:space="preserve">فيعطيهم على قدر كفايتهم مقتصدا ، فإن فضل عن كفايتهم شي‌ء عن نصيبهم كان له ، ولو أعوز كان عليه الإتمام من نصيبه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 في ذلك الحلّي ومنع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الزائد له والناقص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منع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وأطال الفريقان في النقض والإبرام والجدال والبسط من الكلام والقيل والقال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لا أرى في التعرّض للمسألة جدوى وفائدة ، وذلك لأنّ مقصودهم إن كان بيان حكم الإمام وما له وعليه حال وجوده فهو تعرّض بارد واتّجار كأسد ، لأنّه المرجع في الأحكام والعارف بالحلال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غرضهم معرفة ما كان عليه ، حتى يبنى تقسيم الخمس في زمان الغيبة عليه ، كما ذكره المحقّق الثاني في شرح القواعد ، حيث قال بعد اختيار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عليه جواز صرف حصّته في حال الغيبة إليهم وعدم جواز إعطاء الزائد على مئونة السنة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فتستخرج منه أحكام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الفاضل مال الإمام الغائب ، وإتمام الناقص من حصّته ، والاكتفاء في إعطاء الخمس بقدر مئونة السنة مقتصدة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وجود الفاضل والعلم به في هذه الأزمان ، لعدم محصوريّة فقراء السادة ، مع أنّهم لو عرفوا جميعا لما يفضل عنهم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يتفرّع الحكم الأول تفريعا مفيدا لنا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فإنّما كان يفيد لو علمنا أنّه عليه السلام كان يتمّ الناقص من </w:t>
      </w:r>
    </w:p>
    <w:p>
      <w:pPr>
        <w:pStyle w:val="BookText"/>
        <w:rPr/>
      </w:pPr>
      <w:r>
        <w:rPr>
          <w:rFonts w:ascii="Amiri" w:hAnsi="Amiri" w:eastAsia="Amiri" w:cs="Amiri"/>
          <w:color w:val="111111"/>
          <w:sz w:val="28"/>
          <w:sz w:val="28"/>
          <w:szCs w:val="28"/>
          <w:rtl w:val="true"/>
          <w:lang w:bidi="ar-SA"/>
        </w:rPr>
        <w:t xml:space="preserve">نصيبه من الخمس ، وليس دليل على ذلك أصلا ، إذ ليس في المرسلتين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اللتين هما مستند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كان على الوالي إتمامه من عنده ، ولم يكن ما عنده منحصرا بالخمس والزكاة ، بل كانت له أموال أخر ، وعنده ما يصرف في مصالح العباد ، ومحاويج الناس ، ومنافع موقوفات آل محمّد صلی اللّه عليه وآله ، والنذور ،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قد صرّح بمثل ذلك في مرسلة حمّاد في تقسيم الزكاة أيضا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بدأ فأخرج منه العشر من الجميع ممّا سقت السماء أو سقي سيحا ، ونصف العشر ممّا سقي بالدوالي والنواضح ، فأخذه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أسهم تقسّم بينهم في مواضعهم بقدر ما يستغنون به في سنتهم بلا ضيق ولا تقتير ، فإن فضل من ذلك شي‌ء ردّ إلى الوالي ، وإن نقص من ذلك شي‌ء ولم يكتفوا به كان على الوالي أن يموّنهم من عنده بقدر سعتهم حتى يستغنوا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مضافا إلى أنّ جمعا من الأصحاب أيضا لم يبنوا الحكم على ذلك ، حيث توقّفوا في هذه المسألة ، ومع ذلك ذهبوا إلى جواز صرف حصّته في زمان الغيبة إليهم على وجه الغنيمة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 فلأنّه لا تدلّ المرسلتان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اللتان هما الأصل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الاكتفاء بمؤنة السنة ، بل تصرّحان بأنّه كان عليه السلام يعطي هذا القدر ، ولا دلالة في ذلك على التعيين أصلا ، كما إذا ورد أنّه أعطى فقيرا من الزكاة كذا وكذا ، وقد نصّ في المرسلة أيضا على أنّه كان يفعل في الزكاة كذلك مع أنّه لا يتعيّن فيه ذلك</w:t>
      </w:r>
      <w:r>
        <w:rPr>
          <w:rFonts w:eastAsia="Amiri" w:cs="Amiri" w:ascii="Amiri" w:hAnsi="Amiri"/>
          <w:color w:val="111111"/>
          <w:sz w:val="28"/>
          <w:szCs w:val="28"/>
          <w:rtl w:val="true"/>
          <w:lang w:bidi="ar-SA"/>
        </w:rPr>
        <w:t xml:space="preserve">. </w:t>
      </w:r>
      <w:bookmarkStart w:id="77" w:name="pg11647_134132"/>
    </w:p>
    <w:p>
      <w:pPr>
        <w:pStyle w:val="BookText"/>
        <w:rPr/>
      </w:pPr>
      <w:bookmarkEnd w:id="77"/>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لنا في التعرّض لهذه المسألة أصلا ، فصرف الوقت فيما يهمّ لنا أولى وأحرى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حكم الخمس في زمن الغيبة ، والكلام فيه إمّا في نصف الأصناف الثلاثة ، أو في نصف الإمام ، فهاهنا مقامان </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6058132_73709187"/>
      <w:bookmarkStart w:id="79" w:name="_Toc28"/>
      <w:bookmarkEnd w:id="78"/>
      <w:r>
        <w:rPr>
          <w:rtl w:val="true"/>
        </w:rPr>
        <w:t xml:space="preserve">المقام الأول </w:t>
      </w:r>
      <w:r>
        <w:rPr>
          <w:rtl w:val="true"/>
        </w:rPr>
        <w:t xml:space="preserve">: </w:t>
      </w:r>
      <w:r>
        <w:rPr>
          <w:rtl w:val="true"/>
        </w:rPr>
        <w:t>في نصف الأصناف</w:t>
      </w:r>
      <w:bookmarkEnd w:id="79"/>
    </w:p>
    <w:p>
      <w:pPr>
        <w:pStyle w:val="BookText"/>
        <w:rPr/>
      </w:pPr>
      <w:r>
        <w:rPr>
          <w:rFonts w:ascii="Amiri" w:hAnsi="Amiri" w:eastAsia="Amiri" w:cs="Amiri"/>
          <w:color w:val="111111"/>
          <w:sz w:val="28"/>
          <w:sz w:val="28"/>
          <w:szCs w:val="28"/>
          <w:rtl w:val="true"/>
          <w:lang w:bidi="ar-SA"/>
        </w:rPr>
        <w:t xml:space="preserve">وفيه خمسة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صرفه فيهم وقسمته عليهم ، وهو الحقّ المشهور بين المتقدّمين والمتأخّرين ، وصرّح به السيّد في المسائل الحائريّة ، ونسب إلى جمهور أصحابنا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أجده إلاّ من نادر من القدماء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وكونه مباحا للشيعة ، حكي عن الديلمي وصاحب الذخيرة </w:t>
      </w:r>
      <w:r>
        <w:rPr>
          <w:rStyle w:val="FootnoteAnchor"/>
          <w:rtl w:val="true"/>
        </w:rPr>
        <w:footnoteReference w:id="401"/>
      </w:r>
      <w:r>
        <w:rPr>
          <w:rFonts w:ascii="Amiri" w:hAnsi="Amiri" w:eastAsia="Amiri" w:cs="Amiri"/>
          <w:color w:val="111111"/>
          <w:sz w:val="28"/>
          <w:sz w:val="28"/>
          <w:szCs w:val="28"/>
          <w:rtl w:val="true"/>
          <w:lang w:bidi="ar-SA"/>
        </w:rPr>
        <w:t xml:space="preserve">، ونقله في الحدائق عن شيخه الشيخ عبد اللّه بن صالح البحريني وجملة من معاصريه </w:t>
      </w:r>
      <w:r>
        <w:rPr>
          <w:rStyle w:val="FootnoteAnchor"/>
          <w:rtl w:val="true"/>
        </w:rPr>
        <w:footnoteReference w:id="402"/>
      </w:r>
      <w:r>
        <w:rPr>
          <w:rFonts w:ascii="Amiri" w:hAnsi="Amiri" w:eastAsia="Amiri" w:cs="Amiri"/>
          <w:color w:val="111111"/>
          <w:sz w:val="28"/>
          <w:sz w:val="28"/>
          <w:szCs w:val="28"/>
          <w:rtl w:val="true"/>
          <w:lang w:bidi="ar-SA"/>
        </w:rPr>
        <w:t xml:space="preserve">، ويظهر من الشيخ في النهاية تجويزه مع مرجوحيّته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ظاهر بعضهم نفي القول بإباحة هذا النصف ، ونسب ابن فهد في شرح النافع أنّ مذهب الديلمي إباحة نصف الإمام خاصّة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نقل من كلامه إلينا غير صريح في ذلك أيضا ، بل يحتمل إرادة </w:t>
      </w:r>
    </w:p>
    <w:p>
      <w:pPr>
        <w:pStyle w:val="BookText"/>
        <w:rPr/>
      </w:pPr>
      <w:r>
        <w:rPr>
          <w:rFonts w:ascii="Amiri" w:hAnsi="Amiri" w:eastAsia="Amiri" w:cs="Amiri"/>
          <w:color w:val="111111"/>
          <w:sz w:val="28"/>
          <w:sz w:val="28"/>
          <w:szCs w:val="28"/>
          <w:rtl w:val="true"/>
          <w:lang w:bidi="ar-SA"/>
        </w:rPr>
        <w:t xml:space="preserve">نصيبه من الأنفال ، ولذا قال في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يعرف القائل بهذا القول إلاّ من حكاية المصنّفين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فيكون عدم إباحته محل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دفنه إلى وقت ظهور الإمام عليه السلام ، نقله في النهاية والمقنعة عن بعضهم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حفظه والوصيّة به ، وهو مختار الشيخ في التهذيب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قسمته بينهم وعزله وحفظه والوصيّة به إلى ثقة إلى وقت ظهور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مختار المفيد في المقنعة ، حيث اختار أولا عزل جميع السهام وحفظه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قسّم شطر الأصناف بينهم كان صوابا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الشيخ في المبسوط ، إلاّ أنّه زاد الدفن أيضا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الآية الكريمة </w:t>
      </w:r>
      <w:r>
        <w:rPr>
          <w:rStyle w:val="FootnoteAnchor"/>
          <w:rtl w:val="true"/>
        </w:rPr>
        <w:footnoteReference w:id="411"/>
      </w:r>
      <w:r>
        <w:rPr>
          <w:rFonts w:ascii="Amiri" w:hAnsi="Amiri" w:eastAsia="Amiri" w:cs="Amiri"/>
          <w:color w:val="111111"/>
          <w:sz w:val="28"/>
          <w:sz w:val="28"/>
          <w:szCs w:val="28"/>
          <w:rtl w:val="true"/>
          <w:lang w:bidi="ar-SA"/>
        </w:rPr>
        <w:t xml:space="preserve">، والأخبار الكثيرة </w:t>
      </w:r>
      <w:r>
        <w:rPr>
          <w:rStyle w:val="FootnoteAnchor"/>
          <w:rtl w:val="true"/>
        </w:rPr>
        <w:footnoteReference w:id="412"/>
      </w:r>
      <w:r>
        <w:rPr>
          <w:rFonts w:ascii="Amiri" w:hAnsi="Amiri" w:eastAsia="Amiri" w:cs="Amiri"/>
          <w:color w:val="111111"/>
          <w:sz w:val="28"/>
          <w:sz w:val="28"/>
          <w:szCs w:val="28"/>
          <w:rtl w:val="true"/>
          <w:lang w:bidi="ar-SA"/>
        </w:rPr>
        <w:t>المتقدّمة بعضها بل أكثرها ، الموجبة للخمس بقول مطلق ، أو المثبتة نصفه للأصناف من غير تقييد بوقت أو حال ، أو الدالّة على وجوبه على كلّ أحد من غير تخصيص ، وعلى وجوبه في كلّ عام وفي كلّ ما أفاده الناس</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المعتضدة بالمستفيضة </w:t>
      </w:r>
      <w:r>
        <w:rPr>
          <w:rStyle w:val="FootnoteAnchor"/>
          <w:rtl w:val="true"/>
        </w:rPr>
        <w:footnoteReference w:id="413"/>
      </w:r>
      <w:r>
        <w:rPr>
          <w:rFonts w:ascii="Amiri" w:hAnsi="Amiri" w:eastAsia="Amiri" w:cs="Amiri"/>
          <w:color w:val="111111"/>
          <w:sz w:val="28"/>
          <w:sz w:val="28"/>
          <w:szCs w:val="28"/>
          <w:rtl w:val="true"/>
          <w:lang w:bidi="ar-SA"/>
        </w:rPr>
        <w:t>المصرّحة بتعويض الذرّية الخمس عن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الزكاة تنزيها وصيانة لهم عن أوساخ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المؤيّدة بالشهرة العظيمة ، التي كادت أن تكون إجماعا ، الخالية عن المعارض جدّا ، إذ ليس إلاّ بعض أدلّة المخالفين في المسألة ، وهي للمعارضة غير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المسقطين له المبيحين إيّاه للشيعة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المفيد </w:t>
      </w:r>
      <w:r>
        <w:rPr>
          <w:rStyle w:val="FootnoteAnchor"/>
          <w:rtl w:val="true"/>
        </w:rPr>
        <w:footnoteReference w:id="414"/>
      </w:r>
      <w:r>
        <w:rPr>
          <w:rFonts w:ascii="Amiri" w:hAnsi="Amiri" w:eastAsia="Amiri" w:cs="Amiri"/>
          <w:color w:val="111111"/>
          <w:sz w:val="28"/>
          <w:sz w:val="28"/>
          <w:szCs w:val="28"/>
          <w:rtl w:val="true"/>
          <w:lang w:bidi="ar-SA"/>
        </w:rPr>
        <w:t xml:space="preserve">من أنّ تقسيم الخمس بين أربابه منصب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يقسّمه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غائب ، ولا دليل على جواز نيابة المالك أو غيره عنه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استحقاق هؤلاء لنصف الخمس مطلقة من غير تعيين لمن يصرفه إليهم ، وأمر الإمام أحدا بأخذه أو إتيانه إليه لا يدلّ على أنّه يجب إتيانه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وجوب دفعه إليه ليصرفه فيهم ، ولكن لا يلزم من سقوط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الوصول إلى من له حقّ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أصل الحقّ الثابت بالكتاب والسنّة ، المقتضيين لاستمراره إلى الأبد ، فإنّ مقتضى أدلّة وجوب الإيصال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مع الإمكان ، ويخرج عن أصل عدم وجوبه المقتضي لجواز صرف كلّ أحد في الأصناف في حال الإمكان ، وأمّا مع عدمه فيبقى الأصل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المتضمّنة لتحليل الخمس وإباحته مطلقا للشيعة ، وهي كثيرة جدّا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أموالا من غلاّت وتجارات ونحو ذلك ، وقد علمنا أنّ لك فيها حقّا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أحللنا إذن لشيعتنا إلاّ لتطيب </w:t>
      </w:r>
    </w:p>
    <w:p>
      <w:pPr>
        <w:pStyle w:val="BookText"/>
        <w:rPr/>
      </w:pPr>
      <w:r>
        <w:rPr>
          <w:rFonts w:ascii="Amiri" w:hAnsi="Amiri" w:eastAsia="Amiri" w:cs="Amiri"/>
          <w:color w:val="111111"/>
          <w:sz w:val="28"/>
          <w:sz w:val="28"/>
          <w:szCs w:val="28"/>
          <w:rtl w:val="true"/>
          <w:lang w:bidi="ar-SA"/>
        </w:rPr>
        <w:t xml:space="preserve">ولادتهم ، وكلّ من والى آبائي فهو في حلّ عمّا في أيديهم من حقّنا ، فليبلغ الشاهد الغائب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لنا الخمس في كتاب اللّه ، ولنا الأنفال ، ولنا صفو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ليتقلّبون في حرام إلى يوم القيامة بظلمنا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أحللنا ذلك لشيعتنا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أيدينا الأرباح والأموال والتجارات ، نعرف أنّ حقّك فيها ثابت ، وإنّا عن ذلك مقصّرون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أنصفناكم إن كلّفناكم ذلك اليوم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الناس في بطونهم وفروجهم ، لأنّهم لم يؤدّوا إلينا حقّنا ، ألا وإنّ شيعتنا من ذلك وآباءهم في حلّ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وصحيحه ابن مهزيار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أعوزه شي‌ء من حقّي فهو في حلّ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الكناسي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من أين دخل على الناس الزنا؟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خمسنا أهل البيت ، إلاّ لشيعتنا الأطيبين ، فإنّه محلّل لهم ولميلادهم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الفضيل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لفاطمة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أحلّي نصيبك من الفي‌ء لآباء شيعتنا ، ليطيبوا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أحللنا أمّهات شيعتنا لآبائهم ، ليطيبوا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كلّهم يعيشون في فضل مظلمتنا ، إلاّ أنّا أحللنا شيعتنا من ذلك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والمرويّ في تفسير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أمير المؤمنين عليه السلام قال لرسول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أنّه سيكون بعدك ملك عضوض وجبر ، فيستولي على خمسي من السبي والغنائم ويبيعونه ، ولا يحلّ لمشتريه لأنّ نصيبي فيه ، وقد وهبت نصيبي منه لكلّ من ملك شيئا من ذلك من شيعتي ، لتحلّ لهم منافعهم من مأكل ومشرب ، ولتطيب مواليدهم ولا يكون أولادهم أولاد حرام ، فقال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تصدّق أحد أفضل من صدقتك ، وقد تبعك رسول اللّه في فعلك ، أحلّ للشيعة كلّ ما كان فيه من غنيمة أو بيع من نصيبه على واحد من شيعتي ، ولا أحلّها أنا ولا أنت لغيرهم </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معاذ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موسّع على شيعتنا أن ينفقوا ممّا في أيديهم </w:t>
      </w:r>
    </w:p>
    <w:p>
      <w:pPr>
        <w:pStyle w:val="BookText"/>
        <w:rPr/>
      </w:pPr>
      <w:r>
        <w:rPr>
          <w:rFonts w:ascii="IRNazanin" w:hAnsi="IRNazanin" w:eastAsia="IRNazanin"/>
          <w:color w:val="111111"/>
          <w:sz w:val="28"/>
          <w:sz w:val="28"/>
          <w:szCs w:val="28"/>
          <w:rtl w:val="true"/>
          <w:lang w:bidi="fa-IR"/>
        </w:rPr>
        <w:t xml:space="preserve">بالمعروف </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أصحاب الخمس والفي‌ء ، وقد حرّمناه على جميع الناس ما خلا شيعتنا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سنان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أنّ على من اكتسب الخمس لفاطمة وللحجج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من أحللناه من شيعتنا ، لتطيب لهم به الولادة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لي الفروج ، ففزع أبو عبد اللّه عليه السلام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يسألك أن يعترض الطريق ، إنّما يسألك خادما يشتريها أو امرأة يتزوّجها أو ميراثا يصيبه أو تجارة أو شيئا أعطيه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لشيعتنا حلال ، الشاهد منهم والغائب ، والميّت منهم والحيّ ، وما يولد منهم إلى يوم القيامة ، فهو لهم حلال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أشدّ ما فيه يوم القيامة أن يقوم صاحب الخمس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خمسي ، وقد طيّبنا ذلك لشيعتنا ، لتطيب ولادتهم ، ولتزكو أولادهم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زرارة المرويّة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حلّلهم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ليطيب مولدهم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حكيم ، وفيها بعد ذكر آية 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أبي جعل شيعتنا من حلّ في ذلك ، ليزكوا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والتوقيع الرفيع المرويّ في إكمال الدين والاحتجاج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المتلبسون بأموالنا فمن استحلّ منها شيئا فأكله فإنّما يأكل النيران ، وأمّا الخمس فقد أبيح لشيعتنا وجعلوا منه في حلّ إلى وقت ظهور أمرنا ، لتطيب ولادتهم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 التي بعضها مخصوص بحلّية الفي‌ء ، وبعضها يدلّ على تحليل خمس بعض أشخاص معيّنين ، وبعضها على تحليل شي‌ء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بالأخبار المتكثّرة ، كالروايات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أوائل خمس الأرباح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مهزيار وابن الصلت والنيشابوري عن أبي محمّد وأبي الحسن الثالث</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وكرواية محمّد بن يزيد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من تجّار فارس من بعض مواليّ أبي الحسن الرضا عليه السلام يسأله الإذن في الخمس ، 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مال إلاّ من وجه أحلّه اللّه ، </w:t>
      </w:r>
    </w:p>
    <w:p>
      <w:pPr>
        <w:pStyle w:val="BookText"/>
        <w:rPr/>
      </w:pPr>
      <w:r>
        <w:rPr>
          <w:rFonts w:ascii="Amiri" w:hAnsi="Amiri" w:eastAsia="Amiri" w:cs="Amiri"/>
          <w:color w:val="111111"/>
          <w:sz w:val="28"/>
          <w:sz w:val="28"/>
          <w:szCs w:val="28"/>
          <w:rtl w:val="true"/>
          <w:lang w:bidi="ar-SA"/>
        </w:rPr>
        <w:t xml:space="preserve">إنّ الخمس عوننا على ديننا وعلى عيالاتنا وعلى موالينا وما نبذل ونشتري من أعراضنا ممّن نخاف سطوته ، فلا تزووه عنّا ، ولا تحرموا أنفسكم دعاءنا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المسلم من أجاب باللسان وخالف بالقلب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قوم من خراسان على أبي الحسن الرضا عليه السلام ، فسألوه أن يجعلهم في حلّ من الخمس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أمحل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تمحضونا بالمودّة بألسنتكم وتزوون عنّا حقّا جعله اللّه لنا وجعلنا له ، وهو الخمس ، لا نجعل أحدا منكم في حلّ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 عن أبي جعفر عليه السلام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يحلّ لأحد أن يشتري من الخمس شيئا حتى يصل إلينا حقّنا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اشترى شيئا من الخمس لم يعذره اللّه ، اشترى ما لا يحلّ له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مهزيار الطويلة ، عن أبي جعفر الثاني عليه السلام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الغنائم والفوائد فهي واجبة عليهم في كلّ عام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عنده شي‌ء من </w:t>
      </w:r>
    </w:p>
    <w:p>
      <w:pPr>
        <w:pStyle w:val="BookText"/>
        <w:rPr/>
      </w:pPr>
      <w:r>
        <w:rPr>
          <w:rFonts w:ascii="Amiri" w:hAnsi="Amiri" w:eastAsia="Amiri" w:cs="Amiri"/>
          <w:color w:val="111111"/>
          <w:sz w:val="28"/>
          <w:sz w:val="28"/>
          <w:szCs w:val="28"/>
          <w:rtl w:val="true"/>
          <w:lang w:bidi="ar-SA"/>
        </w:rPr>
        <w:t xml:space="preserve">ذلك فليوصل إلى وكيلي ، من كان نائيا بعيد الشقّة فليعمد لإيصاله ولو بعد حين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كلّ من غنم من هذه الوجوه مالا فعليه الخمس ، فإن أخرجه فقد أدّى حقّ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وأخرجوا حقّ اللّه ممّا في أيديكم يبارك لكم في باقيه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كتاب الخرائج والجرائح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حسين ، لم ترزأ على الناحية؟ ولم تمنع أصحابي من خمس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مضيت إلى الموضع الذي تريده تدخله عفوا وكسبت ما كسبت تحمل خمسه إلى مستحقّه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 ثمَّ ذكر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العمري أتاه وأخذ خمس ماله بعد ما أخبره بما كان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المتضمّنة لما فيه الخمس </w:t>
      </w:r>
      <w:r>
        <w:rPr>
          <w:rStyle w:val="FootnoteAnchor"/>
          <w:rtl w:val="true"/>
        </w:rPr>
        <w:footnoteReference w:id="441"/>
      </w:r>
      <w:r>
        <w:rPr>
          <w:rFonts w:ascii="Amiri" w:hAnsi="Amiri" w:eastAsia="Amiri" w:cs="Amiri"/>
          <w:color w:val="111111"/>
          <w:sz w:val="28"/>
          <w:sz w:val="28"/>
          <w:szCs w:val="28"/>
          <w:rtl w:val="true"/>
          <w:lang w:bidi="ar-SA"/>
        </w:rPr>
        <w:t>، وأنّه يجب بعد المؤنة ، وكيفيّة تقسيم الإمام 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يذكر في المعارضة توقيعان آخران </w:t>
      </w:r>
      <w:r>
        <w:rPr>
          <w:rStyle w:val="FootnoteAnchor"/>
          <w:rtl w:val="true"/>
        </w:rPr>
        <w:footnoteReference w:id="442"/>
      </w:r>
      <w:r>
        <w:rPr>
          <w:rFonts w:ascii="Amiri" w:hAnsi="Amiri" w:eastAsia="Amiri" w:cs="Amiri"/>
          <w:color w:val="111111"/>
          <w:sz w:val="28"/>
          <w:sz w:val="28"/>
          <w:szCs w:val="28"/>
          <w:rtl w:val="true"/>
          <w:lang w:bidi="ar-SA"/>
        </w:rPr>
        <w:t>لا دلالة لهما على المطلوب أصلا ، كما لا يخفى على المتأمّل ، فإنّ مدلولهما قريب من صدر التوقيع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المعلوم أنّ استدلالهم بروايات التحليل </w:t>
      </w:r>
      <w:r>
        <w:rPr>
          <w:rStyle w:val="FootnoteAnchor"/>
          <w:rtl w:val="true"/>
        </w:rPr>
        <w:footnoteReference w:id="443"/>
      </w:r>
      <w:r>
        <w:rPr>
          <w:rFonts w:ascii="Amiri" w:hAnsi="Amiri" w:eastAsia="Amiri" w:cs="Amiri"/>
          <w:color w:val="111111"/>
          <w:sz w:val="28"/>
          <w:sz w:val="28"/>
          <w:szCs w:val="28"/>
          <w:rtl w:val="true"/>
          <w:lang w:bidi="ar-SA"/>
        </w:rPr>
        <w:t>باعتبار حملهم إيّاها على التحليل الاستمراري ، وإلاّ فتحليل أيّام حقّه في زمان لا يفيد لزمان الغيبة ، ولا شكّ أنّ الاستمراري ينافي الأمر بالأخذ ، والمطالبة ، والمنع من ترك دفعه ، والتصريح بعدم جعله حلالا على أحد ، والنهي عن اشترائه ، والتصريح بالوجوب في كلّ عام ، والأمر بالإيصال إلى الوكيل ، وبالإخراج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نادر من أخبار التحليل مرويّ عن الأمير والصادقين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وغير نادر من أخبار الوجوب مرويّ عن مولانا الرضا وأبي جعفر الثاني وأبي الحسن الثالث وأبي محمّد العسكري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والتوقيع المحلّل يعارض رواية الجرائح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التوقيع المحلّل على زمان الغيبة الكبرى تأويل بلا شاهد ، وحمل بلا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المطالبة في التوقيع الآخر </w:t>
      </w:r>
      <w:r>
        <w:rPr>
          <w:rStyle w:val="FootnoteAnchor"/>
          <w:rtl w:val="true"/>
        </w:rPr>
        <w:footnoteReference w:id="446"/>
      </w:r>
      <w:r>
        <w:rPr>
          <w:rFonts w:ascii="Amiri" w:hAnsi="Amiri" w:eastAsia="Amiri" w:cs="Amiri"/>
          <w:color w:val="111111"/>
          <w:sz w:val="28"/>
          <w:sz w:val="28"/>
          <w:szCs w:val="28"/>
          <w:rtl w:val="true"/>
          <w:lang w:bidi="ar-SA"/>
        </w:rPr>
        <w:t xml:space="preserve">من باب التخصيص اللفظي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خرج فيبقى الباقي ، وإنّما هو فعل ذو وجوه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الإيجاب المتأخّر مناف للتحليل المتقدّم ، فيحصل التعارض ، وتترجّح أخبار الوجوب بمعاضدة الشهرة القديمة والجديدة ، وموافقة الآية الكريمة </w:t>
      </w:r>
      <w:r>
        <w:rPr>
          <w:rStyle w:val="FootnoteAnchor"/>
          <w:rtl w:val="true"/>
        </w:rPr>
        <w:footnoteReference w:id="447"/>
      </w:r>
      <w:r>
        <w:rPr>
          <w:rFonts w:ascii="Amiri" w:hAnsi="Amiri" w:eastAsia="Amiri" w:cs="Amiri"/>
          <w:color w:val="111111"/>
          <w:sz w:val="28"/>
          <w:sz w:val="28"/>
          <w:szCs w:val="28"/>
          <w:rtl w:val="true"/>
          <w:lang w:bidi="ar-SA"/>
        </w:rPr>
        <w:t xml:space="preserve">، ومخالفة الطائفة العامّة ، وبالأحدثيّة ، التي هي أيضا من المرجّحات المنصوصة ، مع أنّ مع التكافؤ أيضا يجب الرجوع إلى </w:t>
      </w:r>
    </w:p>
    <w:p>
      <w:pPr>
        <w:pStyle w:val="BookText"/>
        <w:rPr/>
      </w:pPr>
      <w:r>
        <w:rPr>
          <w:rFonts w:ascii="Amiri" w:hAnsi="Amiri" w:eastAsia="Amiri" w:cs="Amiri"/>
          <w:color w:val="111111"/>
          <w:sz w:val="28"/>
          <w:sz w:val="28"/>
          <w:szCs w:val="28"/>
          <w:rtl w:val="true"/>
          <w:lang w:bidi="ar-SA"/>
        </w:rPr>
        <w:t>الكتاب ومطلقات الخمس واستصحاب وجوبه وأصالة عدم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 مطابقة أخبار الوجوب للاعتبار ، فإنّ المصرّح به في الأخبار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حرّم الزكاة على فقراء الذرّية الطاهرة ، تعظيما وإكراما لهم ، وعوّضهم عن ذلك بالخمس ، ولو أبيح مطلق الخمس وسقط عن مطلق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والمخالف لا يقول بخمس الأرباح الذي هو معظمه ، ولا يخمّس المال المختلط ، بل الغوص عند أكثرهم ، ومع ذلك لا يعطونه سادات الشيعة ، ولو أعطوا لا يعطونه الشيعة الساكنين بلاد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عوض حصل للذرّية مع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ذا وقع التلافي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يدفع احتياج فقرائهم ومساكينهم؟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أكثر أخبار التحليل غير شامل لحقّ الأصناف ، بل صريح أو ظاهر في حقّهم خاصّة ، لتضمّنها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كالروايات التسع الاولى ، بل بعضها يختصّ بحقّ بعض الأئمّة ، وهو ما تضمّن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كالروايات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والخامسة والسابعة والثامنة ، فلا يدلّ على سقوط حقّ جميع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الثمان البواقي ، فالأربعة الأولى منها لا دلالة لها على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دلالتها على أمر الخمس ، ولو سلّم فإنّما يكون بالعموم المطلق بالنسبة إلى أخبار وجوب الخمس ، فيجب التخصيص</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احتمال شمول الإنفاق لإخراج الخمس أيضا ، مع أنّها مقيّدة بالمعروف ، فلعلّه بعد إخراج الخمس ، بل هو كذلك عند من يوجب </w:t>
      </w:r>
    </w:p>
    <w:p>
      <w:pPr>
        <w:pStyle w:val="BookText"/>
        <w:rPr/>
      </w:pPr>
      <w:r>
        <w:rPr>
          <w:rFonts w:ascii="IRNazanin" w:hAnsi="IRNazanin" w:eastAsia="IRNazanin"/>
          <w:color w:val="111111"/>
          <w:sz w:val="28"/>
          <w:sz w:val="28"/>
          <w:szCs w:val="28"/>
          <w:rtl w:val="true"/>
          <w:lang w:bidi="fa-IR"/>
        </w:rPr>
        <w:t>إخراجه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بعدها ، فلاحتمال إرجاع الضمير إلى الفي‌ء ، بل هو الراجح ، لأقربيّته وإفراد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مفهوم الاستثناء فيه عدم تحريم الخمس والفي‌ء للشيعة ، وهو يصدق بحلّيّة بعض ذلك ولو لبعض الشيعة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بعدها ، فلجواز 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 بل هو الأظهر ، فلا يعلم أنّه من هو ، فيمكن أن يكون بعض أصحاب بعض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بعدها ، فلعدم دلالتها على تحليل الخمس أصلا ، إذ يمكن أن يكون المسئول عن إباحتها ما يحتمل أن يكون فيه خمسهم أو أن يكون فيه الفي‌ء وغنائم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تبق إلاّ الأربعة الأخيرة ، والثلاثة الأولى منها أيضا لا تدلّ على أزيد من تحليل الخمس كلاّ أو بعضا للشيعة الموجودين في زمان التحليل أو مع ما سبقه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في 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بالإضافة إلى من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قطعا ، فلا يرتكب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جواب آخر لأكثر ما يسبق الأربعة من أخبار التحليل ، بل لجميعها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إلاّ التوقيع ، وظاهر أنّه بانفراده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ما مرّ من وجوه المرجوحيّة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يقاوم أخبار الوجوب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أريد منه العموم بالنسبة إلى جميع سهام الخمس يخرج جدّا عن الحجّية بالمخالفة للشهرتين والدخول في حيّز الشذوذ</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جواب آخر لجميع أخبار الإباحة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 مع أنّه علّل فيه التحليل بطيب الولادة ، وهو في غير المناكح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جمهور الأصحاب فيها على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للعلّية ، فتصلح العلّة قرينة لإرادة هذا النوع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جواب آخر لجميع ما يتضمّن تلك العلّية ، وهو أكثر أخبار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مضافا إلى قصور دلالة كلّ واحد واحد من الروايات التسع الاولى بخصوصها على إباحة مطلق الخمس أو نصف الإمام في هذه الأزمان من وجوه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صحيحة النصري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الفعلية ، بل حقيقة منحصرة فيها ، وكذا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في حلّ ممّا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والى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يشمل من سيأتي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والغائب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حقيقتان في الموجود ، ولا يطلق الغائب على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المشار إليه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الحرام الذي ظلم فيه أهل البيت ، ومدلوله أنّ ما ظلموا فيه من الخمس وصفو المال والأنفال التي بيد المخالفين إذا أخذه الشيعة بشراء أو عطيّة فهو لهم حلال ، لا أنّ الخمس الذي بيد الشيعة ولم يظلموا فيه بعد فهو أيضا لهم حلال ، وجعل الإشارة للخمس مطلقا لا دليل عليه ، بل 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 فلأنّ السؤال وقع فيه عمّا في أيدي السائل ، والجواب مقصور في عدم التكليف في ذلك اليوم بخصوصه ، فلا دلالة له لغيره أصلا ، ولا عموم فيه ولا إطلاق أبدا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يشمل الحقّ للخمس إلاّ بالعموم ، </w:t>
      </w:r>
    </w:p>
    <w:p>
      <w:pPr>
        <w:pStyle w:val="BookText"/>
        <w:rPr/>
      </w:pPr>
      <w:r>
        <w:rPr>
          <w:rFonts w:ascii="Amiri" w:hAnsi="Amiri" w:eastAsia="Amiri" w:cs="Amiri"/>
          <w:color w:val="111111"/>
          <w:sz w:val="28"/>
          <w:sz w:val="28"/>
          <w:szCs w:val="28"/>
          <w:rtl w:val="true"/>
          <w:lang w:bidi="ar-SA"/>
        </w:rPr>
        <w:t>وأخبار وجوب الخمس خاصّ مطلق بالنسبة إليه ، فيجب التخصيص ، وذلك يجري في الثلاثة الأولى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أداء الحقّ يتحقّق مع حبس بعض منه أيضا ، وإذا لم تؤدّ جميع الحقوق يصدق عدم أداء الحقّ ، ولا يعلم الحقّ المحبوس المحلّل المشار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شامل للمخالف وغيره ، وظاهر أنّ المحلّل لآبائهم المخالفين ليس إلاّ المناكح حتى تطيب ولادة الشيعة لا مطلقا ، وليس تخصيص الآباء بالشيعة منهم أولى من تخصيص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 فلما ذكر أولا في الرابع ، مضافا إلى اختصاصه بالإعواز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 الصادق عليه السلام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السادس ، فلأنّ مرجع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أن يكون خمسا يمكن أن يكون الموضع الذي دخل منه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المناكح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يعاضده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لميلادهم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فيمن جعل في حلّ إجمالا ، لتقييد الشيعة بالأطيبين ، فلا تعلم الحلّية لغيرهم ، وجعل الوصف توضيحيّا مساويا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السابع ، فلاختصاصه بالفي‌ء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وأمّهات الشيعة ، وهنّ من المناكح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 ، فلعموم فضل المظلمة بالنسبة إلى الخمس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واختصاص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بالفعليّة ، وعدم صدقه على من يأتي ، فتختصّ الإشارة بما تحقّق ، ثانيا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الإشارة لفضل المظلمة ، فتختصّ بالمأخوذ عن المخالف كما </w:t>
      </w:r>
    </w:p>
    <w:p>
      <w:pPr>
        <w:pStyle w:val="BookText"/>
        <w:rPr/>
      </w:pPr>
      <w:r>
        <w:rPr>
          <w:rFonts w:ascii="Amiri" w:hAnsi="Amiri" w:eastAsia="Amiri" w:cs="Amiri"/>
          <w:color w:val="111111"/>
          <w:sz w:val="28"/>
          <w:sz w:val="28"/>
          <w:szCs w:val="28"/>
          <w:rtl w:val="true"/>
          <w:lang w:bidi="ar-SA"/>
        </w:rPr>
        <w:t>مرّ في الثاني ،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التاسع ، فلصراحته في أنّ المحلّل هو ما يشتري من المخالف الجابر ، وهو غير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عدم انتهاض تلك الأخبار لإثبات حلّية نصف الإمام في زمان الغيبة أيضا ، بل ولا دلالة بالنسبة إلى جميع النصف ومن جميع الأئمّة في زمن الحضور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أدلّة القول بالسقوط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الذخيرة </w:t>
      </w:r>
      <w:r>
        <w:rPr>
          <w:rStyle w:val="FootnoteAnchor"/>
          <w:rtl w:val="true"/>
        </w:rPr>
        <w:footnoteReference w:id="450"/>
      </w:r>
      <w:r>
        <w:rPr>
          <w:rFonts w:ascii="Amiri" w:hAnsi="Amiri" w:eastAsia="Amiri" w:cs="Amiri"/>
          <w:color w:val="111111"/>
          <w:sz w:val="28"/>
          <w:sz w:val="28"/>
          <w:szCs w:val="28"/>
          <w:rtl w:val="true"/>
          <w:lang w:bidi="ar-SA"/>
        </w:rPr>
        <w:t>، وهو الأصل ، فإنّ الأصل عدم وجوب شي‌ء على أحد حتى يدلّ عليه دليل ، ولا دليل على ثبوت الخمس في زمن الغيبة ، فإنّه منحصر بالآية والأخبار ، ولا دلالة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 فلاختصاصها بغنائم دار الحرب المختصّة بحال الحضور دون الغيبة ، مع أنّها خطاب شفاهيّ متوجّه إلى الحاضرين خاصّة ، والتعدية إلى غيرهم بالإجماع إنّما يتمّ مع التوافق في الشرائط جميعا ، وهو ممنوع في محلّ البحث ، فلا ينهض حجّة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فلا بدّ من صرفها إلى خلاف ظاهرها ، إمّا بالحمل على بيان المصرف ، أو بالتخصيص ، جمعا بينها وبين الأخبار الدالّة على الإباحة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 فلأنّها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أسانيدها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دالّة على تعلّق النصف بالأصناف على وجه الملكيّة أو الاختصاص مطلقا ، بل دلّت على أنّ الإمام يقسّمه كذلك ، فيجوز أن يكون هذا واجبا عليه من غير أن يكون شي‌ء من الخمس ملكا لهم أو مختصّا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سلّمنا ، لكنّها تدلّ على ثبوت الحكم في زمان الحضور لا مطلقا ، فيجوز اختلاف الحكم باختلاف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 لا بدّ من التخصيص فيها وصرفها عن ظاهرها ،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الآية بغنائم دار الحرب مخالف للعرف واللغة والأخبار المستفيضة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 الإماميّة ، وبالمشافهين حقيقة غير ضائر ، لما أثبتنا في الأصول من شمول الخطابات للمعدومين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 من غير افتقار إلى الإجماع حتى يناقش فيه بانتفائه في محلّ النزاع مع أنّ الإجماع ثابت على الشركة في جميع الأحكام ، إلاّ ما ثبت اشتراطه بشرط أو تقييده بقيد غير متحقّق للغائب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 لعدم دليل على اشتراط الحضور ، ولا حاجة لنا إلى تحقّق الإجماع في كلّ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دعوى اشتراط الحضور فاسدة ، وللإجماع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 لأنّ المبيح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به من جهة التحليل لا من عدم عموم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استشهاد الأئمّة واستدلالهم بالآية في كثير من الأخبار كاشف عن شمولها لزمانهم المتأخّر عن زمان نزولها أيضا ، بل أخبار التحليل والإباحة كاشفة عن الشمول ، وإلاّ فلا معنى للتحليل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صرف الآية عن ظاهرها جمعا ، فهو موقوف على وجود المعارض الأقوى ، وهو منتف ، لما عرفت من عدم وضوح دلالة أخبار </w:t>
      </w:r>
    </w:p>
    <w:p>
      <w:pPr>
        <w:pStyle w:val="BookText"/>
        <w:rPr/>
      </w:pPr>
      <w:r>
        <w:rPr>
          <w:rFonts w:ascii="Amiri" w:hAnsi="Amiri" w:eastAsia="Amiri" w:cs="Amiri"/>
          <w:color w:val="111111"/>
          <w:sz w:val="28"/>
          <w:sz w:val="28"/>
          <w:szCs w:val="28"/>
          <w:rtl w:val="true"/>
          <w:lang w:bidi="ar-SA"/>
        </w:rPr>
        <w:t>التحليل على ما يوجب صرفها عن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القاعدة الشرعيّة الثابتة بالأحاديث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الأخبار على القرآن وردّ ما يخالفه ، لا صرف الآية عن ظاهرها مع اختلاف روايات الواقعة ، سيّما مع أنّ الآية أرجح بوجوه عديدة مرّ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مع أنّ الجمع غير منحصر في ذلك ، لإمكانه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جمهور أصحابنا </w:t>
      </w:r>
      <w:r>
        <w:rPr>
          <w:rStyle w:val="FootnoteAnchor"/>
          <w:rtl w:val="true"/>
        </w:rPr>
        <w:footnoteReference w:id="452"/>
      </w:r>
      <w:r>
        <w:rPr>
          <w:rFonts w:ascii="Amiri" w:hAnsi="Amiri" w:eastAsia="Amiri" w:cs="Amiri"/>
          <w:color w:val="111111"/>
          <w:sz w:val="28"/>
          <w:sz w:val="28"/>
          <w:szCs w:val="28"/>
          <w:rtl w:val="true"/>
          <w:lang w:bidi="ar-SA"/>
        </w:rPr>
        <w:t>من تخصيص التحليل بالمناكح والمساكن ، كما 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التحليل بحقوقهم لبعض شيعتهم أو جميعهم في زمانهم ، أي في زمان المحلّل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بما يصل إليهم من ظالمي حقوق أهل البيت من الغنائم والأخماس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بما يختلط مع الأخماس أو يشتبه وجودها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لترجيح الأول لو لم نقل بكون هذه الوجوه كلاّ أو بعضا أرجح</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حمل الآية على بيان المصرف خلاف الظاهر جدّا ، كما صرّح هو به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حملها عليه من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نظر ، لأنّ حمل الآية على أنّ المراد بيان مصارف الاستحقاق عدول عن الظاهر ، بل الظاهر من الآية الملك أو الاختصاص ، والعدول عنه محتاج إلى دليل ، ولو كان كذلك لاقتضى جواز صرف الخمس كلّه في أحد الأصناف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صالح للاستناد ، لوجودها في كتب عليها المدار والاعتماد ، ومع ذلك ففيها الصحيح والموثّق وموافق للشهرة العظيمة ، وهي لضعف الأخبار عند الأصحاب جابرة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استناده إلى تلك الأخبار في كثير من أحكام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إنكار دلالتها على تعلق النصف بالأصناف على وجه الملكية والاختصاص فهو مكابرة محضة ،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والنصف له ، والنصف لليتامى والمساكين وأبناء السبيل من آل محمّد صلی اللّه عليه وآله الذين لا يحلّ لهم الصدقة ولا الزكاة ، عوّضهم اللّه تعالى مكان ذلك الخمس </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أنّ اللامين هنا بمعنى واحد ، فكما أنّها في نصف الإمام للتملّك أو الاختصاص </w:t>
      </w:r>
      <w:r>
        <w:rPr>
          <w:rStyle w:val="FootnoteAnchor"/>
          <w:rtl w:val="true"/>
        </w:rPr>
        <w:footnoteReference w:id="454"/>
      </w:r>
      <w:r>
        <w:rPr>
          <w:rFonts w:ascii="Amiri" w:hAnsi="Amiri" w:eastAsia="Amiri" w:cs="Amiri"/>
          <w:color w:val="111111"/>
          <w:sz w:val="28"/>
          <w:sz w:val="28"/>
          <w:szCs w:val="28"/>
          <w:rtl w:val="true"/>
          <w:lang w:bidi="ar-SA"/>
        </w:rPr>
        <w:t>فكذا في نصف الأصناف ، سيّما مع ذكر التعويض لهم عن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يثب أحدهم على أموال آل محمّد صلی اللّه عليه وآله ويتاماهم ومساكينهم وأبناء سبيلهم فيأخذها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جعل اللّه هذا الخمس لهم خاصّة دون مساكين الناس وأبناء سبيلهم عوضا لهم من صدقات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لفقراء قرابة الرسول نصف الخمس فأغناهم به عن صدقات الناس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احتمال اختصاص الحكم بزمان الحضور ففساده أوضح من أن يذكر ، فإنّه لا جهة لهذا التوهّم ولا منشأ لذلك الاحتمال في الأخبار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تخصيصها وصرفها عن ظاهرها جمعا ، ففيه ما مرّ في تخصيص </w:t>
      </w:r>
      <w:bookmarkStart w:id="80" w:name="pg11647_134150"/>
    </w:p>
    <w:p>
      <w:pPr>
        <w:pStyle w:val="BookText"/>
        <w:rPr/>
      </w:pPr>
      <w:bookmarkEnd w:id="80"/>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الموجبين للدفن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وجوب دفن حصّة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Style w:val="FootnoteAnchor"/>
          <w:rtl w:val="true"/>
        </w:rPr>
        <w:footnoteReference w:id="457"/>
      </w:r>
      <w:r>
        <w:rPr>
          <w:rFonts w:ascii="Amiri" w:hAnsi="Amiri" w:eastAsia="Amiri" w:cs="Amiri"/>
          <w:color w:val="111111"/>
          <w:sz w:val="28"/>
          <w:sz w:val="28"/>
          <w:szCs w:val="28"/>
          <w:rtl w:val="true"/>
          <w:lang w:bidi="ar-SA"/>
        </w:rPr>
        <w:t xml:space="preserve">مع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مرّ </w:t>
      </w:r>
      <w:r>
        <w:rPr>
          <w:rStyle w:val="FootnoteAnchor"/>
          <w:rtl w:val="true"/>
        </w:rPr>
        <w:footnoteReference w:id="458"/>
      </w:r>
      <w:r>
        <w:rPr>
          <w:rFonts w:ascii="Amiri" w:hAnsi="Amiri" w:eastAsia="Amiri" w:cs="Amiri"/>
          <w:color w:val="111111"/>
          <w:sz w:val="28"/>
          <w:sz w:val="28"/>
          <w:szCs w:val="28"/>
          <w:rtl w:val="true"/>
          <w:lang w:bidi="ar-SA"/>
        </w:rPr>
        <w:t>من أنّ صرف هذا النصف منصب الإمام وموكول إليه ، وقد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حجّة الموجبين للوصيّة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أدلّة ملكيّة النصف للأصناف ودليل وجوب الدفع إلى الإمام ليصرفه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باختصاص وجوب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ظهر أنّ وجوب قسمة نصف الأصناف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من أصحابنا الجمهور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الظهور</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6058134_73709187"/>
      <w:bookmarkStart w:id="82" w:name="_Toc29"/>
      <w:bookmarkEnd w:id="81"/>
      <w:r>
        <w:rPr>
          <w:rtl w:val="true"/>
        </w:rPr>
        <w:t xml:space="preserve">المقام الثاني </w:t>
      </w:r>
      <w:r>
        <w:rPr>
          <w:rtl w:val="true"/>
        </w:rPr>
        <w:t xml:space="preserve">: </w:t>
      </w:r>
      <w:r>
        <w:rPr>
          <w:rtl w:val="true"/>
        </w:rPr>
        <w:t xml:space="preserve">في نصف الإمام </w:t>
      </w:r>
      <w:r>
        <w:rPr/>
        <w:t>7</w:t>
      </w:r>
      <w:bookmarkEnd w:id="82"/>
    </w:p>
    <w:p>
      <w:pPr>
        <w:pStyle w:val="BookText"/>
        <w:rPr/>
      </w:pPr>
      <w:r>
        <w:rPr>
          <w:rFonts w:ascii="Amiri" w:hAnsi="Amiri" w:eastAsia="Amiri" w:cs="Amiri"/>
          <w:color w:val="111111"/>
          <w:sz w:val="28"/>
          <w:sz w:val="28"/>
          <w:szCs w:val="28"/>
          <w:rtl w:val="true"/>
          <w:lang w:bidi="ar-SA"/>
        </w:rPr>
        <w:t xml:space="preserve">وفيه تسعة أقوال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وتحليله ، ذهب إليه من ذهب إليه في نصف الأصناف </w:t>
      </w:r>
      <w:r>
        <w:rPr>
          <w:rStyle w:val="FootnoteAnchor"/>
          <w:rtl w:val="true"/>
        </w:rPr>
        <w:footnoteReference w:id="460"/>
      </w:r>
      <w:r>
        <w:rPr>
          <w:rFonts w:ascii="Amiri" w:hAnsi="Amiri" w:eastAsia="Amiri" w:cs="Amiri"/>
          <w:color w:val="111111"/>
          <w:sz w:val="28"/>
          <w:sz w:val="28"/>
          <w:szCs w:val="28"/>
          <w:rtl w:val="true"/>
          <w:lang w:bidi="ar-SA"/>
        </w:rPr>
        <w:t xml:space="preserve">، واختاره أيضا صاحب المدارك والمحدّث الكاشاني في المفاتيح والوافي وصاحب الحدائق </w:t>
      </w:r>
      <w:r>
        <w:rPr>
          <w:rStyle w:val="FootnoteAnchor"/>
          <w:rtl w:val="true"/>
        </w:rPr>
        <w:footnoteReference w:id="461"/>
      </w:r>
      <w:r>
        <w:rPr>
          <w:rFonts w:ascii="Amiri" w:hAnsi="Amiri" w:eastAsia="Amiri" w:cs="Amiri"/>
          <w:color w:val="111111"/>
          <w:sz w:val="28"/>
          <w:sz w:val="28"/>
          <w:szCs w:val="28"/>
          <w:rtl w:val="true"/>
          <w:lang w:bidi="ar-SA"/>
        </w:rPr>
        <w:t xml:space="preserve">، ونسبه في كشف الرموز إلى قوم من المتقدّمين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متروك ولا فتوى عليه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عزله وإيداعه والوصيّة به من ثقة إلى وقت ظهوره ، اختاره المفيد في المقنعة والقاضي والحلبي والحلّي </w:t>
      </w:r>
      <w:r>
        <w:rPr>
          <w:rStyle w:val="FootnoteAnchor"/>
          <w:rtl w:val="true"/>
        </w:rPr>
        <w:footnoteReference w:id="463"/>
      </w:r>
      <w:r>
        <w:rPr>
          <w:rFonts w:ascii="Amiri" w:hAnsi="Amiri" w:eastAsia="Amiri" w:cs="Amiri"/>
          <w:color w:val="111111"/>
          <w:sz w:val="28"/>
          <w:sz w:val="28"/>
          <w:szCs w:val="28"/>
          <w:rtl w:val="true"/>
          <w:lang w:bidi="ar-SA"/>
        </w:rPr>
        <w:t xml:space="preserve">، واستحسنه في المنتهى </w:t>
      </w:r>
      <w:r>
        <w:rPr>
          <w:rStyle w:val="FootnoteAnchor"/>
          <w:rtl w:val="true"/>
        </w:rPr>
        <w:footnoteReference w:id="464"/>
      </w:r>
      <w:r>
        <w:rPr>
          <w:rFonts w:ascii="Amiri" w:hAnsi="Amiri" w:eastAsia="Amiri" w:cs="Amiri"/>
          <w:color w:val="111111"/>
          <w:sz w:val="28"/>
          <w:sz w:val="28"/>
          <w:szCs w:val="28"/>
          <w:rtl w:val="true"/>
          <w:lang w:bidi="ar-SA"/>
        </w:rPr>
        <w:t>، وهو مذهب السيّد في المسائل الحائريّة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 ، نقل عمّن نقل عنه الدفن في النصف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قسمته بين المحاويج من الذريّة ، حكاه في المختلف عن جماعة من علمائنا </w:t>
      </w:r>
      <w:r>
        <w:rPr>
          <w:rStyle w:val="FootnoteAnchor"/>
          <w:rtl w:val="true"/>
        </w:rPr>
        <w:footnoteReference w:id="465"/>
      </w:r>
      <w:r>
        <w:rPr>
          <w:rFonts w:ascii="Amiri" w:hAnsi="Amiri" w:eastAsia="Amiri" w:cs="Amiri"/>
          <w:color w:val="111111"/>
          <w:sz w:val="28"/>
          <w:sz w:val="28"/>
          <w:szCs w:val="28"/>
          <w:rtl w:val="true"/>
          <w:lang w:bidi="ar-SA"/>
        </w:rPr>
        <w:t xml:space="preserve">، وهو اختيار المفيد في الرسالة العزّية والمحقّق في الشرائع والشيخ عليّ في حاشيته وابن فهد في المهذّب </w:t>
      </w:r>
      <w:r>
        <w:rPr>
          <w:rStyle w:val="FootnoteAnchor"/>
          <w:rtl w:val="true"/>
        </w:rPr>
        <w:footnoteReference w:id="466"/>
      </w:r>
      <w:r>
        <w:rPr>
          <w:rFonts w:ascii="Amiri" w:hAnsi="Amiri" w:eastAsia="Amiri" w:cs="Amiri"/>
          <w:color w:val="111111"/>
          <w:sz w:val="28"/>
          <w:sz w:val="28"/>
          <w:szCs w:val="28"/>
          <w:rtl w:val="true"/>
          <w:lang w:bidi="ar-SA"/>
        </w:rPr>
        <w:t xml:space="preserve">، ونسبه في الروضة إلى المشهور بين المتأخّرين </w:t>
      </w:r>
      <w:r>
        <w:rPr>
          <w:rStyle w:val="FootnoteAnchor"/>
          <w:rtl w:val="true"/>
        </w:rPr>
        <w:footnoteReference w:id="467"/>
      </w:r>
      <w:r>
        <w:rPr>
          <w:rFonts w:ascii="Amiri" w:hAnsi="Amiri" w:eastAsia="Amiri" w:cs="Amiri"/>
          <w:color w:val="111111"/>
          <w:sz w:val="28"/>
          <w:sz w:val="28"/>
          <w:szCs w:val="28"/>
          <w:rtl w:val="true"/>
          <w:lang w:bidi="ar-SA"/>
        </w:rPr>
        <w:t xml:space="preserve">، وذهب إليه الشيخ سليمان بن عبد اللّه البحراني ، والشيخ الحرّ في الوسائل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حاجة الأصناف تباح للشيعة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التحليل والدفن والإيداع ، يظهر من الشيخ في النهاية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الأخيرين ، اختاره في المبسوط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الأخيرين والقسمة بين الأصناف ، حكي عن الدروس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الأخير والقسمة ، اختاره في المختلف </w:t>
      </w:r>
      <w:r>
        <w:rPr>
          <w:rStyle w:val="FootnoteAnchor"/>
          <w:rtl w:val="true"/>
        </w:rPr>
        <w:footnoteReference w:id="472"/>
      </w:r>
      <w:r>
        <w:rPr>
          <w:rFonts w:ascii="IRNazanin" w:hAnsi="IRNazanin" w:eastAsia="IRNazanin"/>
          <w:color w:val="111111"/>
          <w:sz w:val="28"/>
          <w:sz w:val="28"/>
          <w:szCs w:val="28"/>
          <w:rtl w:val="true"/>
          <w:lang w:bidi="fa-IR"/>
        </w:rPr>
        <w:t xml:space="preserve">، وهو الظاهر من النافع </w:t>
      </w:r>
      <w:r>
        <w:rPr>
          <w:rStyle w:val="FootnoteAnchor"/>
          <w:rtl w:val="true"/>
        </w:rPr>
        <w:footnoteReference w:id="473"/>
      </w:r>
      <w:r>
        <w:rPr>
          <w:rFonts w:ascii="Amiri" w:hAnsi="Amiri" w:eastAsia="Amiri" w:cs="Amiri"/>
          <w:color w:val="111111"/>
          <w:sz w:val="28"/>
          <w:sz w:val="28"/>
          <w:szCs w:val="28"/>
          <w:rtl w:val="true"/>
          <w:lang w:bidi="ar-SA"/>
        </w:rPr>
        <w:t xml:space="preserve">، ونسب إلى البيان </w:t>
      </w:r>
      <w:r>
        <w:rPr>
          <w:rStyle w:val="FootnoteAnchor"/>
          <w:rtl w:val="true"/>
        </w:rPr>
        <w:footnoteReference w:id="474"/>
      </w:r>
      <w:r>
        <w:rPr>
          <w:rFonts w:ascii="Amiri" w:hAnsi="Amiri" w:eastAsia="Amiri" w:cs="Amiri"/>
          <w:color w:val="111111"/>
          <w:sz w:val="28"/>
          <w:sz w:val="28"/>
          <w:szCs w:val="28"/>
          <w:rtl w:val="true"/>
          <w:lang w:bidi="ar-SA"/>
        </w:rPr>
        <w:t>، وإليه ذهب المحقّق الخوانساري في رسالته بزيادة رجحان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قسمته بين موالي الإمام وشيعته من أهل الفقر والصلاح من غير تخصيص بالذرّية ، نقله في المقنعة عن بعضهم ، وجعله قريبا من الصواب </w:t>
      </w:r>
      <w:r>
        <w:rPr>
          <w:rStyle w:val="FootnoteAnchor"/>
          <w:rtl w:val="true"/>
        </w:rPr>
        <w:footnoteReference w:id="475"/>
      </w:r>
      <w:r>
        <w:rPr>
          <w:rFonts w:ascii="Amiri" w:hAnsi="Amiri" w:eastAsia="Amiri" w:cs="Amiri"/>
          <w:color w:val="111111"/>
          <w:sz w:val="28"/>
          <w:sz w:val="28"/>
          <w:szCs w:val="28"/>
          <w:rtl w:val="true"/>
          <w:lang w:bidi="ar-SA"/>
        </w:rPr>
        <w:t xml:space="preserve">، وإليه ذهب ابن حمزة في الوسيلة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w:t>
      </w:r>
      <w:r>
        <w:rPr>
          <w:rStyle w:val="FootnoteAnchor"/>
          <w:rtl w:val="true"/>
        </w:rPr>
        <w:footnoteReference w:id="477"/>
      </w:r>
      <w:r>
        <w:rPr>
          <w:rFonts w:ascii="Amiri" w:hAnsi="Amiri" w:eastAsia="Amiri" w:cs="Amiri"/>
          <w:color w:val="111111"/>
          <w:sz w:val="28"/>
          <w:sz w:val="28"/>
          <w:szCs w:val="28"/>
          <w:rtl w:val="true"/>
          <w:lang w:bidi="ar-SA"/>
        </w:rPr>
        <w:t xml:space="preserve">من أخبار التحليل بحملها على حقّه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لأخبار وجوبه مطلقا أو مستمرّا ، واستصحاب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التصرّف فيه ، ولا يمكن إيصاله إلى ذي الحقّ ، فيجب حفظه إلى زمان إمكان 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يتمّ لو لم يعلم عدم رضاه بذلك ورضاه بغيره ، وقد يدّعى العلم بذلك كما يأتي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الثاني ، بضميمة أنّ الدفن أحفظ الوجوه ، مع ما روي من أنّ الأرض تخرج كنوزها للقائم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كون الدفن أحفظ ، بل هو أيضا في معرض الظهور والتلف ، والرواية لا دلالة لها على المورد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كان يفعل ذلك ، أي يتمّ للسادات ما يحتاجون إليه من نصيبه وجوبا لا تفضّلا ، فهو حقّ لهم إذا لم تف أنصبائهم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بمؤنهم ، فثبت ذلك لهم في الغيبة ، لأنّ الحقّ الواجب لا يسقط بغيبة من ثبت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أحوط ، لاشتماله على إخراج الواجب وتفريغ الذمّة ، واشتماله على نفع المحاويج من الذرّية ، وكونه صلة لهم ، وكونه أسلم عاقبة من الوصيّة والدفن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الجميع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 فلمنع وجوب الإتمام عليه من حصّته كما مرّ ، وغاية ما ثبت أنّه كان يتمّ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تقسيم الزكاة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من الأوقاف والنذور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 كان عليه الإتمام من حصّته ، ولكن لم يعلم أنّ هذا الوجوب من باب حقّ الذرّية ، فلعلّه كان أمرا واجبا عليه نفسه ، ومثل هذا ليس ممّا يجب الإتيان به من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البواقي ، فظاهر ، لعدم وجوب الاحتياط ، مع أنّ الاحتياط إخراج الواجب من الحقّ إلى ذي الحقّ ، وأمّا إلى غيره فلا احتياط فيه أصلا ، بل خلاف الاحتياط</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ولعدم استلزام رجحان نفع المحاويج وصلة الذرّية رجحانه بالتصرّف في مال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وأسلميّة عاقبته من الدفن والوصيّة يفيد لو ثبت الإذن فيه ، وإلاّ فذلك إتلاف معلوم معجّل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أن يستدلّ لذلك بأنّ الإذن في ذلك التصرّف معلوم بشاهد الحال ، فإنّه لا حاجة للمالك إليه ولا ضرر فيه بوجه ، وأهل الاضطرار من أهل التقوى من الذرّية في غاية الكثرة ، والدفن والوصيّة حبس بلا منفعة ومعرض للتلف والهلكة ، بل يعلم التلف بالوصيّة غالبا في مثل ذلك الزمان ، فيعلم رضا المالك بصلة الذرّية ورفع حاجتهم ومسكنتهم بذلك قطعا ، وليس القطع به بأدون من الظنّ الحاصل من الألفاظ الدالّة على الإذن الواجب اتّباعه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تامّ حسن ، إلاّ أنّه لكونه تابعا للعلم الحاصل بشهادة الحال لا يكون مخصوصا بصلة الذرّية ، فإنّه قد يكون هنا محتاج معيل من خيار الشيعة من غير السادة ، سيّما إذا كان ممّن كان لوجوده مصلحة عامّة ، وكان عياله في غاية الضيق والشدّة ، ولم يكن فقير الذرّية بهذه المثابة ، بل كان من رعاع الناس ، وله قوت نصف السنة مثلا ، فالحكم بالقطع برضا الإمام دفع حصّته إلى الثاني دون الأول مكابرة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في إعطاء صاحب المال الخمس عليه حيف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الدليل يصلح للمطلوب في الجملة ، 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مدخليّة فيه للسيادة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أدلّة التحليل والحفظ ، وتحقّق الحفظ بكلّ من الدفن والوصيّة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ضعف الدليلين يظهر ضعف الجمع أيضا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الحفظ وتحقّقه بكلّ منهما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وهو حسن لو قلنا بوجوبه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وحجّة 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حفظ مال الغير ، ودلالة شاهد الحال على جواز التقسيم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حسنا لو لم يعلم بشاهد الحال عدم رضاه بالحفظ ، حيث إنّه في معرض التلف ، وأقرباؤه ومواليه محتاجون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التحليل للشيعة مطلقا ، والأخبار الواردة في حصول تركهم حقّهم من الخمس لبعض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حمّاد الناطقة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قسّم الزكاة فيهم كان على الإمام الإتمام لهم إذا أعوزت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يستطع أن يصلنا فليصل فقراء شيعتنا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يقدر على صلتنا فليصل صالحي شيعتنا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يوسف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أحبّ أن أتصدّق بأحبّ الأشياء إليّ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وإذا كان كذلك فيجب البتّة بتصدّق حقّه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هذه الوجوه وإن كانت مدخولة ، إلاّ أنّه يدلّ على الحكم </w:t>
      </w:r>
    </w:p>
    <w:p>
      <w:pPr>
        <w:pStyle w:val="BookText"/>
        <w:rPr/>
      </w:pPr>
      <w:r>
        <w:rPr>
          <w:rFonts w:ascii="Amiri" w:hAnsi="Amiri" w:eastAsia="Amiri" w:cs="Amiri"/>
          <w:color w:val="111111"/>
          <w:sz w:val="28"/>
          <w:sz w:val="28"/>
          <w:szCs w:val="28"/>
          <w:rtl w:val="true"/>
          <w:lang w:bidi="ar-SA"/>
        </w:rPr>
        <w:t xml:space="preserve">ما مرّ من الإذن المعلوم بشاهد الحال ، فإنّا نعلم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يداخله شوب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صاحب الحقّ في حال غيبته ، وعدم احتياجه ، وعدم تمكّن ذي الخمس من إيصاله حقّه إليه ، وكونه في معرض الضياع والتلف ، بل كان هو المظنون ، وكان مواليه وأولياؤه المتّقون في غاية المسكنة والشدّة والاحتياج 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بسدّ خلّتهم ورفع حاجتهم من ماله وحقّه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يؤثرون على أنفسهم ولو كان بهم خصاصة ، فما الحال إذا لم تكن لهم حاجة وخصاصة؟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خليفة اللّه في أرضه والمؤمنون عياله ، كما صرّح به في مرسلة حمّاد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وارث من لا وارث له يعول من لا حيلة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منبع الجود والكرد ، سيّما مع ما ورد منهم وتواتر من الترغيب إلى التصدّق وإطعام المؤمن وكسوته والسعي في حاجته وتفريج كربته </w:t>
      </w:r>
      <w:r>
        <w:rPr>
          <w:rStyle w:val="FootnoteAnchor"/>
          <w:rtl w:val="true"/>
        </w:rPr>
        <w:footnoteReference w:id="485"/>
      </w:r>
      <w:r>
        <w:rPr>
          <w:rFonts w:ascii="Amiri" w:hAnsi="Amiri" w:eastAsia="Amiri" w:cs="Amiri"/>
          <w:color w:val="111111"/>
          <w:sz w:val="28"/>
          <w:sz w:val="28"/>
          <w:szCs w:val="28"/>
          <w:rtl w:val="true"/>
          <w:lang w:bidi="ar-SA"/>
        </w:rPr>
        <w:t xml:space="preserve">، والأمر بالاهتمام بأمور المسلمين ، حتى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يهتم بأمور المسلمين فليس بمسلم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في حقّ المسلم على المسلم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له سبع حقوق واجبات ، إن ضيّع منها شيئا خرج من ولاية اللّه وطاعته ، ولم يكن لله فيه من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أيسر حقّ منها أن تحبّ له ما تحبّ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تغنيه بنفسك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تشبع ويجوع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وجعلوا من حقوق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مواساته بالمال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ذلك يدلّ عليه إطلاق رواية محمّد بن يزيد ومرسلة الفقيه المتقدّمتين </w:t>
      </w:r>
      <w:r>
        <w:rPr>
          <w:rStyle w:val="FootnoteAnchor"/>
          <w:rtl w:val="true"/>
        </w:rPr>
        <w:footnoteReference w:id="488"/>
      </w:r>
      <w:r>
        <w:rPr>
          <w:rFonts w:ascii="Amiri" w:hAnsi="Amiri" w:eastAsia="Amiri" w:cs="Amiri"/>
          <w:color w:val="111111"/>
          <w:sz w:val="28"/>
          <w:sz w:val="28"/>
          <w:szCs w:val="28"/>
          <w:rtl w:val="true"/>
          <w:lang w:bidi="ar-SA"/>
        </w:rPr>
        <w:t>، فإنّ إعطاء الخمس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بمثل ذلك يمكن إثبات التحليل لذي الخمس أيضا وإن لم يكن فقيرا ، لأنّ أداء الخمس فريضة من فرائض اللّه ، واجب من جانب اللّه ، وإعطاؤه امتثال لأمر اللّه ، وفيه إظهار لولايتهم وتعظيم لشأنهم وسدّ لحاجة مواليهم ، ومنه تطهيرهم وتمحيص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 ترى ما وصل إلينا من الأخبار المؤكّدة في أدائه والتشدّد عليه ، وأنّ اللّه يسأل عنه يوم القيامة سؤالا حثيثا ، وتراهم قد يقولون في 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نجعل لأحد منكم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وأمثال ذلك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 لا يشهد الحال برضاه عليه السلام لصاحب المال أن لا يؤدّي خمسة ، فيجب عليه أداؤه ، لأوامر الخمس وإطلاقاته واستصحاب وجوبه ، ومعه لم يبق إلاّ الحفظ بالدفن أو الوصيّة أو التقسيم بين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والأولان ممّا لا دليل عليهما ، فإنّ الدفن والإيداع نوعا تصرّف في مال الغير لا يجوز إلاّ مع إذنه ، ولا إذن هناك ، بل يمكن استنباط عدم رضائه بهما من كونهما معرّضين للتلف ، ومن حاجة مواليه ورعيّته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الثالث الذي علمنا رضاه به ، فيتعيّن ويكون هو الواجب في نصفه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المناط الإذن المعلوم بشاهد الحال والروايتين </w:t>
      </w:r>
      <w:r>
        <w:rPr>
          <w:rStyle w:val="FootnoteAnchor"/>
          <w:rtl w:val="true"/>
        </w:rPr>
        <w:footnoteReference w:id="490"/>
      </w:r>
      <w:r>
        <w:rPr>
          <w:rFonts w:ascii="IRNazanin" w:hAnsi="IRNazanin" w:eastAsia="IRNazanin"/>
          <w:color w:val="111111"/>
          <w:sz w:val="28"/>
          <w:sz w:val="28"/>
          <w:szCs w:val="28"/>
          <w:rtl w:val="true"/>
          <w:lang w:bidi="fa-IR"/>
        </w:rPr>
        <w:t xml:space="preserve">ونسبتهما </w:t>
      </w:r>
    </w:p>
    <w:p>
      <w:pPr>
        <w:pStyle w:val="BookText"/>
        <w:rPr/>
      </w:pPr>
      <w:r>
        <w:rPr>
          <w:rFonts w:ascii="Amiri" w:hAnsi="Amiri" w:eastAsia="Amiri" w:cs="Amiri"/>
          <w:color w:val="111111"/>
          <w:sz w:val="28"/>
          <w:sz w:val="28"/>
          <w:szCs w:val="28"/>
          <w:rtl w:val="true"/>
          <w:lang w:bidi="ar-SA"/>
        </w:rPr>
        <w:t>إلى السادات وغيرهم من فقراء الشيعة على السواء ، فيكون الحقّ هو المذهب الأخير ، والأحوط اختيار السادة من بين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يعكس الاحتياط ، كما إذا كان هناك شيعة وليّ ورع معيل في ضيق وشدّة ولم يكن السادة بهذا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المعطي ملاحظة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تشترط مباشرة النائب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الفقيه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إذنه في تقسيم نصف الأصناف على الحقّ ، 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لبعضهم </w:t>
      </w:r>
      <w:r>
        <w:rPr>
          <w:rStyle w:val="FootnoteAnchor"/>
          <w:rtl w:val="true"/>
        </w:rPr>
        <w:footnoteReference w:id="491"/>
      </w:r>
      <w:r>
        <w:rPr>
          <w:rFonts w:ascii="Amiri" w:hAnsi="Amiri" w:eastAsia="Amiri" w:cs="Amiri"/>
          <w:color w:val="111111"/>
          <w:sz w:val="28"/>
          <w:sz w:val="28"/>
          <w:szCs w:val="28"/>
          <w:rtl w:val="true"/>
          <w:lang w:bidi="ar-SA"/>
        </w:rPr>
        <w:t>، فاشتراطه ، ونسبه بعض الأجلّة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حضور الإمام يجب دفع تمام الخمس إليه ، وكان التقسيم منصبه ، فيجب الدفع إلى نائبه في زمن الغيبة بحكم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ثبوت وجوب الدفع إليه مع الحضور ، ولو سلّم فلا نسلّم ثبوته بالنسبة إلى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تشترط مباشرته في تقسيم نصف الإمام ، كما هو صريح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الفاضلان والشهيدان ، بل أكثر المتأخّرين </w:t>
      </w:r>
      <w:r>
        <w:rPr>
          <w:rStyle w:val="FootnoteAnchor"/>
          <w:rtl w:val="true"/>
        </w:rPr>
        <w:footnoteReference w:id="492"/>
      </w:r>
      <w:r>
        <w:rPr>
          <w:rFonts w:ascii="Amiri" w:hAnsi="Amiri" w:eastAsia="Amiri" w:cs="Amiri"/>
          <w:color w:val="111111"/>
          <w:sz w:val="28"/>
          <w:sz w:val="28"/>
          <w:szCs w:val="28"/>
          <w:rtl w:val="true"/>
          <w:lang w:bidi="ar-SA"/>
        </w:rPr>
        <w:t xml:space="preserve">، وصرّح جماعة بضمان غيره من المباشرين </w:t>
      </w:r>
      <w:r>
        <w:rPr>
          <w:rStyle w:val="FootnoteAnchor"/>
          <w:rtl w:val="true"/>
        </w:rPr>
        <w:footnoteReference w:id="493"/>
      </w:r>
      <w:r>
        <w:rPr>
          <w:rFonts w:ascii="Amiri" w:hAnsi="Amiri" w:eastAsia="Amiri" w:cs="Amiri"/>
          <w:color w:val="111111"/>
          <w:sz w:val="28"/>
          <w:sz w:val="28"/>
          <w:szCs w:val="28"/>
          <w:rtl w:val="true"/>
          <w:lang w:bidi="ar-SA"/>
        </w:rPr>
        <w:t xml:space="preserve">، وعن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القائلين بوجوب التقسيم على ذلك </w:t>
      </w:r>
      <w:r>
        <w:rPr>
          <w:rStyle w:val="FootnoteAnchor"/>
          <w:rtl w:val="true"/>
        </w:rPr>
        <w:footnoteReference w:id="494"/>
      </w:r>
      <w:r>
        <w:rPr>
          <w:rFonts w:ascii="Amiri" w:hAnsi="Amiri" w:eastAsia="Amiri" w:cs="Amiri"/>
          <w:color w:val="111111"/>
          <w:sz w:val="28"/>
          <w:sz w:val="28"/>
          <w:szCs w:val="28"/>
          <w:rtl w:val="true"/>
          <w:lang w:bidi="ar-SA"/>
        </w:rPr>
        <w:t>، والظاهر أنّه كذلك؟</w:t>
      </w:r>
    </w:p>
    <w:p>
      <w:pPr>
        <w:pStyle w:val="BookText"/>
        <w:rPr/>
      </w:pPr>
      <w:r>
        <w:rPr>
          <w:rFonts w:ascii="Amiri" w:hAnsi="Amiri" w:eastAsia="Amiri" w:cs="Amiri"/>
          <w:color w:val="111111"/>
          <w:sz w:val="28"/>
          <w:sz w:val="28"/>
          <w:szCs w:val="28"/>
          <w:rtl w:val="true"/>
          <w:lang w:bidi="ar-SA"/>
        </w:rPr>
        <w:t>أم لا ، فيجوز تولّي غيره ، كما عن ظاهر إطلاق العزّية؟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 إذ قد عرفت أنّ المناط في الحكم بالتقسيم هو </w:t>
      </w:r>
    </w:p>
    <w:p>
      <w:pPr>
        <w:pStyle w:val="BookText"/>
        <w:rPr/>
      </w:pPr>
      <w:r>
        <w:rPr>
          <w:rFonts w:ascii="Amiri" w:hAnsi="Amiri" w:eastAsia="Amiri" w:cs="Amiri"/>
          <w:color w:val="111111"/>
          <w:sz w:val="28"/>
          <w:sz w:val="28"/>
          <w:szCs w:val="28"/>
          <w:rtl w:val="true"/>
          <w:lang w:bidi="ar-SA"/>
        </w:rPr>
        <w:t>الإذن المعلوم بشاهد الحال ، وثبوته عند من يجوّز التقسيم إجماعيّ ولغيره غير معلوم ، سيّما مع اشتهار عدم جواز تولّي الغير ، بل الإجماع على عدم جواز تولية التصرّف في المال الغائب ، الذي هذا أيضا منه ، خصوصا مع وجود النائب العام ، الذي هو أعرف بأحكام التقسيم وأبصر بمواقعة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التصريح في رواية إسماعيل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العلماء أمناء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مرسلة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خلفائي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ومن خلفاؤك؟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يأتون بعدي ويروون حديثي وسنّتي </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روايات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العلماء ورثة الأنبياء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مقبولة ابن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الحاكم من جانبهم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التوقيع الرفيع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حجّة من جانبهم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مع وجود أمين الشخص وخليفته وحجّته والحاكم من جانبه ووارثه الأعلم بمصالح أمواله والأبصر بمواقع صرفه الأبعد عن الأغراض الأعدل في التقسيم ولو ظنّا ، لا يعلم الإذن في تصرّف الغير ومباشرته ، فلا يكون جائزا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تعذّر الوصول إليه جاز تولّي المالك ، كما استظهره بعض المتأخّرين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تعسّر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بأس به إذا تعسّر الاستئذان منه أيضا ولو بالكتابة والرسالة وكان هناك أرباب فقر وحاجة ، والأحوط حينئذ مباشرة المالك باطلاع 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تجب مباشرة الفقيه بنفسه للتقسيم ، كما هو ظاهر الأكثر </w:t>
      </w:r>
      <w:r>
        <w:rPr>
          <w:rStyle w:val="FootnoteAnchor"/>
          <w:rtl w:val="true"/>
        </w:rPr>
        <w:footnoteReference w:id="5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يجوز له الإذن لغيره وتولّي الغير بإذنه ، كما عن الدروس </w:t>
      </w:r>
      <w:r>
        <w:rPr>
          <w:rStyle w:val="FootnoteAnchor"/>
          <w:rtl w:val="true"/>
        </w:rPr>
        <w:footnoteReference w:id="502"/>
      </w:r>
      <w:r>
        <w:rPr>
          <w:rFonts w:ascii="Amiri" w:hAnsi="Amiri" w:eastAsia="Amiri" w:cs="Amiri"/>
          <w:color w:val="111111"/>
          <w:sz w:val="28"/>
          <w:sz w:val="28"/>
          <w:szCs w:val="28"/>
          <w:rtl w:val="true"/>
          <w:lang w:bidi="ar-SA"/>
        </w:rPr>
        <w:t xml:space="preserve">وبعض مشايخ والدي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أحوط ، والثاني أظهر إذا كان الغير أمينا عدلا عارفا بمواقع التقسيم وأحكامه ، سيّما إذا كان مجبورا بنظر النائب نفسه واطلاعه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الأكثر أنّه لا يعطى فقير من الخمس أزيد من كفاية مئونة السنة على وجه الاقتصاد ولو دفعة واحدة ، ونظرهم إلى ما روي في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كان يفعل كذلك وجوبا </w:t>
      </w:r>
      <w:r>
        <w:rPr>
          <w:rStyle w:val="FootnoteAnchor"/>
          <w:rtl w:val="true"/>
        </w:rPr>
        <w:footnoteReference w:id="503"/>
      </w:r>
      <w:r>
        <w:rPr>
          <w:rFonts w:ascii="Amiri" w:hAnsi="Amiri" w:eastAsia="Amiri" w:cs="Amiri"/>
          <w:color w:val="111111"/>
          <w:sz w:val="28"/>
          <w:sz w:val="28"/>
          <w:szCs w:val="28"/>
          <w:rtl w:val="true"/>
          <w:lang w:bidi="ar-SA"/>
        </w:rPr>
        <w:t>، فكذا غيره ، سيّما في نصف الإمام إذا صرف على وجه التتمّة ، إذ لم يثبت فيه إلاّ جواز إتمام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نصف الأصناف حكم الزكاة ، ويجوز إعطاء الزائد عن المؤنة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خروجه عن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نصف الإمام ، فلا يجوز إعطاء الزائد من مئونة السنة على وجه الاقتصاد قطعا ، لأنّه القدر المعلوم إذنه فيه ، بل يعلم عدم رضاه بغير ذلك مع وجود المحتاج غيره ، بل يشكل إعطاء قدر مئونة السنة كاملة لواحد مع وجود محتاج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فيه مراعاة المواساة في الجملة وملاحظة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الآية والأخبار تعلّق الخمس بالعين ، فيجب أداؤه منها ، ولا يجوز العدول إلى القيمة ، إلاّ إذا أعطى العين إلى أهلها ثمَّ اشتراها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جواز تولّي النائب العام للمبادلة ، سيّما في نصف الإمام ، فإنّه يجوز له قطعا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 المال القسمة ، بالإجماع ، وظواهر الأخبار </w:t>
      </w:r>
      <w:r>
        <w:rPr>
          <w:rStyle w:val="FootnoteAnchor"/>
          <w:rtl w:val="true"/>
        </w:rPr>
        <w:footnoteReference w:id="504"/>
      </w:r>
      <w:r>
        <w:rPr>
          <w:rFonts w:ascii="Amiri" w:hAnsi="Amiri" w:eastAsia="Amiri" w:cs="Amiri"/>
          <w:color w:val="111111"/>
          <w:sz w:val="28"/>
          <w:sz w:val="28"/>
          <w:szCs w:val="28"/>
          <w:rtl w:val="true"/>
          <w:lang w:bidi="ar-SA"/>
        </w:rPr>
        <w:t>المتضمّنة لإفراز ربّ المال خمسه وعرضه على الإمام وتقريره عليه</w:t>
      </w:r>
      <w:r>
        <w:rPr>
          <w:rFonts w:eastAsia="Amiri" w:cs="Amiri" w:ascii="Amiri" w:hAnsi="Amiri"/>
          <w:color w:val="111111"/>
          <w:sz w:val="28"/>
          <w:szCs w:val="28"/>
          <w:rtl w:val="true"/>
          <w:lang w:bidi="ar-SA"/>
        </w:rPr>
        <w:t xml:space="preserve">. </w:t>
      </w:r>
      <w:bookmarkStart w:id="83" w:name="pg11647_134162"/>
    </w:p>
    <w:p>
      <w:pPr>
        <w:pStyle w:val="Heading3"/>
        <w:numPr>
          <w:ilvl w:val="2"/>
          <w:numId w:val="1"/>
        </w:numPr>
        <w:rPr/>
      </w:pPr>
      <w:bookmarkStart w:id="84" w:name="__RefHeading___Toc6058136_73709187"/>
      <w:bookmarkStart w:id="85" w:name="_Toc30"/>
      <w:bookmarkEnd w:id="83"/>
      <w:bookmarkEnd w:id="84"/>
      <w:r>
        <w:rPr>
          <w:rtl w:val="true"/>
        </w:rPr>
        <w:t xml:space="preserve">تتميم </w:t>
      </w:r>
      <w:r>
        <w:rPr>
          <w:rtl w:val="true"/>
        </w:rPr>
        <w:t xml:space="preserve">: </w:t>
      </w:r>
      <w:r>
        <w:rPr>
          <w:rtl w:val="true"/>
        </w:rPr>
        <w:t>في الأنفال</w:t>
      </w:r>
      <w:bookmarkEnd w:id="85"/>
    </w:p>
    <w:p>
      <w:pPr>
        <w:pStyle w:val="Heading4"/>
        <w:numPr>
          <w:ilvl w:val="3"/>
          <w:numId w:val="1"/>
        </w:numPr>
        <w:rPr/>
      </w:pPr>
      <w:bookmarkStart w:id="86" w:name="__RefHeading___Toc6058138_73709187"/>
      <w:bookmarkStart w:id="87" w:name="_Toc31"/>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جمع 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الفاء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أو العطيّة والزيادة ، ومنه سمّيت النافلة ، لزيادتها على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الزائد للنّبيّ والإمام بعده على قبيلتهما من بني هاشم ، فالمطلوب ما يختصّ بالنبيّ عليه السلام ثمَّ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هنا مسألتان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الأموال المختصّة بالنبيّ ثمَّ بعده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أخذت من الكفّار من غير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جلا أهلها وتركوها للمسلمين ، أو سلّموها طوعا وبقوا فيها ومكّنوا المسلمين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فيها يوجد ، للإجماع ، والمستفيضة من الأخبار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كحسنة البختري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يوجف عليه بخيل ولا ركاب ، أو قوم صولحوا ، أو قوم أعطوا بأيديهم ، وكلّ أرض خربة وبطون الأودية ، فهو لرسول اللّه صلی اللّه عليه وآله وللإمام من بعده </w:t>
      </w:r>
      <w:r>
        <w:rPr>
          <w:rFonts w:eastAsia="IRNazanin" w:cs="IRNazanin"/>
          <w:color w:val="111111"/>
          <w:sz w:val="28"/>
          <w:szCs w:val="28"/>
          <w:rtl w:val="true"/>
          <w:lang w:bidi="fa-IR"/>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وقريبة منها حسنة محمّد </w:t>
      </w:r>
      <w:r>
        <w:rPr>
          <w:rStyle w:val="FootnoteAnchor"/>
          <w:rtl w:val="true"/>
        </w:rPr>
        <w:footnoteReference w:id="506"/>
      </w:r>
      <w:r>
        <w:rPr>
          <w:rFonts w:ascii="Amiri" w:hAnsi="Amiri" w:eastAsia="Amiri" w:cs="Amiri"/>
          <w:color w:val="111111"/>
          <w:sz w:val="28"/>
          <w:sz w:val="28"/>
          <w:szCs w:val="28"/>
          <w:rtl w:val="true"/>
          <w:lang w:bidi="ar-SA"/>
        </w:rPr>
        <w:t xml:space="preserve">وموثّقته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ومرسلة حمّاد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بعد الخمس الأنفال ، والأنفال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خربة قد باد أهلها ، وكلّ أرض لم يوجف عليها بخيل ولا ركاب ، ولكن صالحوا صلحا وأعطوا بأيديهم على غير قتال ، وله رؤوس الجبال وبطون الأودية والآجام وكلّ أرض ميتة لا ربّ لها ، وله صوافي الملوك ما كان في أيديهم من غير وجه الغصب ، لأنّ الغصب كلّه مردود ، وهو وارث من لا وارث له يعول من لا حيلة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زرارة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الأنفال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كلّ أرض جلا أهلها من غير أن يحمل عليها بخيل ولا رجل ولا ركاب ، فهي نفل لله وللرسول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الأنفال؟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الأرضين باد أهلها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الأنفال؟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أرض خربة أو شي‌ء كان يكون للملوك فهو خالص للإمام ليس للناس فيها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البحرين لم يوجف عليها بخيل ولا ركاب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إسحاق بن عمّار المرويّة 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الأنفال؟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القرى التي قد خربت وانجلى أهلها ، فهي لله وللرسول ، وما كان </w:t>
      </w:r>
    </w:p>
    <w:p>
      <w:pPr>
        <w:pStyle w:val="BookText"/>
        <w:rPr/>
      </w:pPr>
      <w:r>
        <w:rPr>
          <w:rFonts w:ascii="Amiri" w:hAnsi="Amiri" w:eastAsia="Amiri" w:cs="Amiri"/>
          <w:color w:val="111111"/>
          <w:sz w:val="28"/>
          <w:sz w:val="28"/>
          <w:szCs w:val="28"/>
          <w:rtl w:val="true"/>
          <w:lang w:bidi="ar-SA"/>
        </w:rPr>
        <w:t xml:space="preserve">للملوك فهو للإمام ، وما كان من الأرض الخربة لم يوجف عليه بخيل ولا ركاب ، وكلّ أرض لا ربّ لها ، والمعادن منها ، ومن مات وليس له مولى فماله من الأنفال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تفسير العيّاشي عن داود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الأنفال؟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بطون الأودية ورؤوس الجبال والآجام والمعادن ، وكلّ أرض لم يوجف عليها بخيل ولا ركاب ، وكلّ أرض ميتة قد جلا أهلها وقطائع الملوك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الأنفال؟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المعادن والآجام ، وكلّ أرض ميتة لا ربّ لها ، وكلّ أرض باد أهلها فهو لنا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إلى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به ملوك أهل الحرب من القطائع والصوافي الغير المعلوم كونها مغصوبة من مسلم أو مسالم غير منقرض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اصطفاه ملك الكفّار لنفسه واختصّ به من الأراضي المعبّر عنها بالقطائع ، أو من الأموال المنقولة المعبّر عنها بالصوافي ، للأخبار المستفيضة </w:t>
      </w:r>
      <w:r>
        <w:rPr>
          <w:rStyle w:val="FootnoteAnchor"/>
          <w:rtl w:val="true"/>
        </w:rPr>
        <w:footnoteReference w:id="515"/>
      </w:r>
      <w:r>
        <w:rPr>
          <w:rFonts w:ascii="Amiri" w:hAnsi="Amiri" w:eastAsia="Amiri" w:cs="Amiri"/>
          <w:color w:val="111111"/>
          <w:sz w:val="28"/>
          <w:sz w:val="28"/>
          <w:szCs w:val="28"/>
          <w:rtl w:val="true"/>
          <w:lang w:bidi="ar-SA"/>
        </w:rPr>
        <w:t>، المتقدّمة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والمذكور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 فلا يشمل الحكّام والولاة والأمراء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الجبال وأذيالها وبطون الأودية السائلة والآجام ، وهي الأراضي المملوءة من القصب وسائر الأشجار الملتفّة المجتمعة ، والمراد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ذلك من الأنفال مع ما فيها من الأشجار والأحجار والنبات والسمك والكنز والماء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والمرجع في معرفة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 أي ما يقال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 وواديا وأجمة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الثلاثة مرسلة حمّاد ، ورواية داود المتقدّمتين ، وعلى الثاني خاصّة الحسنان والموثّقة الاولى ، وعلى الثالث رواية أبي بصير السابقة </w:t>
      </w:r>
      <w:r>
        <w:rPr>
          <w:rStyle w:val="FootnoteAnchor"/>
          <w:rtl w:val="true"/>
        </w:rPr>
        <w:footnoteReference w:id="516"/>
      </w:r>
      <w:r>
        <w:rPr>
          <w:rFonts w:ascii="Amiri" w:hAnsi="Amiri" w:eastAsia="Amiri" w:cs="Amiri"/>
          <w:color w:val="111111"/>
          <w:sz w:val="28"/>
          <w:sz w:val="28"/>
          <w:szCs w:val="28"/>
          <w:rtl w:val="true"/>
          <w:lang w:bidi="ar-SA"/>
        </w:rPr>
        <w:t xml:space="preserve">، وعلى الأولين مرفوعة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وبطون الأودية ورؤوس الجبال والموات كلّها هي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في القرى من ميراث من لا وارث له فهو له خاصّة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بعض تلك الأخبار مرتفع للشهرة بالانجبار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إطلاقاتها اختصاص كلّ هذه الأمور بالإمام مطلقا ، كما صرّح به الشيخان </w:t>
      </w:r>
      <w:r>
        <w:rPr>
          <w:rStyle w:val="FootnoteAnchor"/>
          <w:rtl w:val="true"/>
        </w:rPr>
        <w:footnoteReference w:id="518"/>
      </w:r>
      <w:r>
        <w:rPr>
          <w:rFonts w:ascii="Amiri" w:hAnsi="Amiri" w:eastAsia="Amiri" w:cs="Amiri"/>
          <w:color w:val="111111"/>
          <w:sz w:val="28"/>
          <w:sz w:val="28"/>
          <w:szCs w:val="28"/>
          <w:rtl w:val="true"/>
          <w:lang w:bidi="ar-SA"/>
        </w:rPr>
        <w:t xml:space="preserve">، وهو ظاهر الأكثر </w:t>
      </w:r>
      <w:r>
        <w:rPr>
          <w:rStyle w:val="FootnoteAnchor"/>
          <w:rtl w:val="true"/>
        </w:rPr>
        <w:footnoteReference w:id="519"/>
      </w:r>
      <w:r>
        <w:rPr>
          <w:rFonts w:ascii="Amiri" w:hAnsi="Amiri" w:eastAsia="Amiri" w:cs="Amiri"/>
          <w:color w:val="111111"/>
          <w:sz w:val="28"/>
          <w:sz w:val="28"/>
          <w:szCs w:val="28"/>
          <w:rtl w:val="true"/>
          <w:lang w:bidi="ar-SA"/>
        </w:rPr>
        <w:t>، لما ذكر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وقيّدها الحلّي بما لم يكن في أرض مسلم </w:t>
      </w:r>
      <w:r>
        <w:rPr>
          <w:rStyle w:val="FootnoteAnchor"/>
          <w:rtl w:val="true"/>
        </w:rPr>
        <w:footnoteReference w:id="520"/>
      </w:r>
      <w:r>
        <w:rPr>
          <w:rFonts w:ascii="Amiri" w:hAnsi="Amiri" w:eastAsia="Amiri" w:cs="Amiri"/>
          <w:color w:val="111111"/>
          <w:sz w:val="28"/>
          <w:sz w:val="28"/>
          <w:szCs w:val="28"/>
          <w:rtl w:val="true"/>
          <w:lang w:bidi="ar-SA"/>
        </w:rPr>
        <w:t xml:space="preserve">، أي كان في الأراضي المختصّة بالإمام من الموات والمحياة المملوكة ، ومال إلى ذلك بعض من تأخّر عنه </w:t>
      </w:r>
      <w:r>
        <w:rPr>
          <w:rStyle w:val="FootnoteAnchor"/>
          <w:rtl w:val="true"/>
        </w:rPr>
        <w:footnoteReference w:id="521"/>
      </w:r>
      <w:r>
        <w:rPr>
          <w:rFonts w:ascii="Amiri" w:hAnsi="Amiri" w:eastAsia="Amiri" w:cs="Amiri"/>
          <w:color w:val="111111"/>
          <w:sz w:val="28"/>
          <w:sz w:val="28"/>
          <w:szCs w:val="28"/>
          <w:rtl w:val="true"/>
          <w:lang w:bidi="ar-SA"/>
        </w:rPr>
        <w:t>، لضعف تلك المطلقات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بما مرّ من الانجبار ، مع ما يستلزم التقييد من التداخل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 أنّ المنازعين في المقام غفلوا عن حقيقة الحال ، وتحقيق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في الشريعة أنّ كلّ ما يتصرّف فيه مسلم ويدّعي ملكيّته فيحكم له به ، بل لا بدّ فيه من احتمال كون يده عليه بأحد الوجوه الموجبة للملكيّة شرعا ، فلو لم يحتمله عقلا أو شرعا أو عادة لا يحكم له بذلك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كانت هناك جبال فيها وحوش وكان يتصيّد فيها أحد من مدّة طويلة ، لا تسمع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 غيره من الاصطياد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أنّ هذه الجبال مع ما فيها من الوحوش ملكي أتصيّد فيها من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بحر لأشخاص فيه سفن يتردّدون فيه ويغوصون ، لا يسمع ادّعاؤهم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لعدم ثبوت اعتبار مثل ذلك اليد ، وعدم احتمال تحقّق التصرّف المملّك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الموجب للملكيّة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ثبت إيجابه للتملّك في الأرضين ونحوها هو إحياء ببناء أو غرس أو زرع أو حفر أو نحو ذلك ، ولا تحتمل هذه الوجوه في رؤوس الجبال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تصرّف مسلّم في موضع منها ببناء أو غرس شجر أو حفر ، وهو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فالوجوه الثابت إيجابها للتملّك شرعا ممّا لا يمكن تحقّقها في الجبال ورؤوسها من حيث هي ، فدعوى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الجبال برؤوسها ملك لي ويدي عليها لأنّي أنقل حجارها وأحصد نباتها ونحو ذلك ، ممّا لا يسمع ، إذ لا يمكن تحقّق الأسباب الموجبة للتملّك فيها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ذلك في بعض أجزائها ، وهو غير تملّك رؤوس الجبال </w:t>
      </w:r>
    </w:p>
    <w:p>
      <w:pPr>
        <w:pStyle w:val="BookText"/>
        <w:rPr/>
      </w:pPr>
      <w:r>
        <w:rPr>
          <w:rFonts w:ascii="Amiri" w:hAnsi="Amiri" w:eastAsia="Amiri" w:cs="Amiri"/>
          <w:color w:val="111111"/>
          <w:sz w:val="28"/>
          <w:sz w:val="28"/>
          <w:szCs w:val="28"/>
          <w:rtl w:val="true"/>
          <w:lang w:bidi="ar-SA"/>
        </w:rPr>
        <w:t>من حيث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ادّعى أحد ملكيّة أرض ميتة لم يكن فيها بناء ولا قناة ولا زرع أبدا ، ويقرّ المدّعي بذلك ، ولكن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يدي ، لأنّي أحتطب فيها وأحتشش وأرعى فيها دوابي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منه ، إذ محض هذه التصرّفات لا يوجب التملّك ، ولذا جعل من مطاعن الثاني ما فعل من حماية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الوادي ، فإنّ أسباب تملّك المياه السائلة إنّما تتحقّق بحفر قنوات أو حيازة عين أو عيون ونحوها ، وما كان منتهيا إلى مثل ذلك لا يطلق عليه الوادي عرفا ، بل حقيقة المياه العظيمة التي لا تنتهي إلى عين أو عيون أو قناة أو نهر يحتمل أن يكون مستحدثا من شخص أو أشخاص بقصد التملّك ، وما يحتمل فيه ذلك لا يسمّى واديا إلاّ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الآجام ، 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المملّكة للأشجار من الغرس أو الابتياع أو النمو في الملك إنّما هو أمر لا يتحقّق عرفا في الآجام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فالوجوه الموجبة للملكيّة غير محتملة في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وجود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كواد صغير منته إلى عيون محصورة في موضع معين ، أو أجمة صغيرة محتملة لأن تكون مغروسة ، أو ملكها في الأصل لواحد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لا يطلق عليه الوادي والأجمة إلاّ مجازا ، أو فرد نادر جدّا لا تنصرف إليه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ليس في جزء من الجبال يتصرّف فيه أحد بقصد التملّك ببناء أو حفر أو غرس أو غيرها من الوجوه الثابتة مملّكيتها شرعا ، بل في الجبال من حيث هي هي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في نهر شقّ من واد أو نهر عظيم متصرّف فيه لأحد ينتهي إلى </w:t>
      </w:r>
    </w:p>
    <w:p>
      <w:pPr>
        <w:pStyle w:val="BookText"/>
        <w:rPr/>
      </w:pPr>
      <w:r>
        <w:rPr>
          <w:rFonts w:ascii="Amiri" w:hAnsi="Amiri" w:eastAsia="Amiri" w:cs="Amiri"/>
          <w:color w:val="111111"/>
          <w:sz w:val="28"/>
          <w:sz w:val="28"/>
          <w:szCs w:val="28"/>
          <w:rtl w:val="true"/>
          <w:lang w:bidi="ar-SA"/>
        </w:rPr>
        <w:t>مبادئ كونها مستحدثة من شخص أو أشخاص بقصد التملّك ، فإنّه ليس واديا عرفا ، وإن أطلق عليه الوادي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محلّ محصور فيه أشجار وقصبات ملتفّة محتملة لكونها مغروسة أو أصل ملكها مملوكة لأشخاص ، فإنّه ليس أجمة عرفا وإن أطلقت عليه مجازا ، لما عرفت من عدم كونهما واديا أو أجمة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سلّمناه فمثلهما من الأفراد الغير المتبادرة من الوادي والأجمة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عدا ذلك فلا يملكه أحد ، إذ لم يثبت من الشريعة وجه مملّك لجميعه ، فيكون ملكا للإمام بمقتضى الإطلاقات ، ولا تعارضها يد المسلم ولا دعواه ، لعدم احتمال تحقّق وجه مملّك فيه عرفا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المجهول مالكه ، كما مرّ في مسألة الحلال المختلط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الأراضي الميتة ، سواء لم يعلم سبق إحياء وملك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المفاوز والبوادي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 إحياؤها في زمان وطريان الموتان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من الأنفال ممّا لا خلاف فيه في القسم الأول ، والثاني إذا لم يكن له مالك معروف ، بل في التنقيح والمسالك والمفاتيح وشرحه وغيرها الإجماع عليه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مرسلتا حمّاد وأحمد ، وروايتا داود وأبي بصير المتقدّمة المتضمّنة للفظ الميتة والموات </w:t>
      </w:r>
      <w:r>
        <w:rPr>
          <w:rStyle w:val="FootnoteAnchor"/>
          <w:rtl w:val="true"/>
        </w:rPr>
        <w:footnoteReference w:id="523"/>
      </w:r>
      <w:r>
        <w:rPr>
          <w:rFonts w:ascii="Amiri" w:hAnsi="Amiri" w:eastAsia="Amiri" w:cs="Amiri"/>
          <w:color w:val="111111"/>
          <w:sz w:val="28"/>
          <w:sz w:val="28"/>
          <w:szCs w:val="28"/>
          <w:rtl w:val="true"/>
          <w:lang w:bidi="ar-SA"/>
        </w:rPr>
        <w:t xml:space="preserve">، واستدلّوا له أيضا بحسنتي البختري ومحمّد وموثّقات محمّد وسماعة وإسحاق المتضمّنة للفظ الخربة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المتبادر منها هو القسم الأخير من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المسبوق بالإحياء والعمارة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تصلح أدلّة لبعض أفراد المطلوب ، بل يحتمل شمولها ما لم يبلغ حدّ الموات من هذا القسم أيضا ، كما هو الظاهر من جمعها مع الميتة في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إطلاق أكثر تلك الأخبار وإن كان كون القسم الثاني من الأراضي الميتة والخربة من الأنفال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لم يكن لها مالك معروف أو كان ، وسواء ملكها المالك المعروف بالإحياء أو بغيره من وجوه الانتقالات ، كما نقله في الذخيرة عن بعض الأصحاب ونسبه إلى ظاهر الإرشاد أيضا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أكثر الأصحاب خصّوه بالأولين ، وجعلوا الثالث ملكا لمالكه المعروف </w:t>
      </w:r>
      <w:r>
        <w:rPr>
          <w:rStyle w:val="FootnoteAnchor"/>
          <w:rtl w:val="true"/>
        </w:rPr>
        <w:footnoteReference w:id="526"/>
      </w:r>
      <w:r>
        <w:rPr>
          <w:rFonts w:ascii="Amiri" w:hAnsi="Amiri" w:eastAsia="Amiri" w:cs="Amiri"/>
          <w:color w:val="111111"/>
          <w:sz w:val="28"/>
          <w:sz w:val="28"/>
          <w:szCs w:val="28"/>
          <w:rtl w:val="true"/>
          <w:lang w:bidi="ar-SA"/>
        </w:rPr>
        <w:t>، ومنهم من خصّه بالأول خاصّة ، وجعل الأخيرين لمالكه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كون ما لا مالك له معروفا من الأراضي الميتة والخربة من الأنفال ممّا لا خلاف فيه ، واستفاضت عليه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له مالك معروف منها ففيه أقوال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الأنفال مطلقا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ليست منها كذلك ، اختاره الشيخ والمحقّق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ملكه مالكه بالإحياء فمن الأنفال ، وبغيره كالشراء والإرث ونحوهما فمالكه ، نقل عن الفاضل في بعض فتاويه ، وعن التذكرة </w:t>
      </w:r>
      <w:r>
        <w:rPr>
          <w:rStyle w:val="FootnoteAnchor"/>
          <w:rtl w:val="true"/>
        </w:rPr>
        <w:footnoteReference w:id="528"/>
      </w:r>
      <w:r>
        <w:rPr>
          <w:rFonts w:ascii="Amiri" w:hAnsi="Amiri" w:eastAsia="Amiri" w:cs="Amiri"/>
          <w:color w:val="111111"/>
          <w:sz w:val="28"/>
          <w:sz w:val="28"/>
          <w:szCs w:val="28"/>
          <w:rtl w:val="true"/>
          <w:lang w:bidi="ar-SA"/>
        </w:rPr>
        <w:t xml:space="preserve">، وقوّاه في المسالك </w:t>
      </w:r>
      <w:r>
        <w:rPr>
          <w:rStyle w:val="FootnoteAnchor"/>
          <w:rtl w:val="true"/>
        </w:rPr>
        <w:footnoteReference w:id="529"/>
      </w:r>
      <w:r>
        <w:rPr>
          <w:rFonts w:ascii="Amiri" w:hAnsi="Amiri" w:eastAsia="Amiri" w:cs="Amiri"/>
          <w:color w:val="111111"/>
          <w:sz w:val="28"/>
          <w:sz w:val="28"/>
          <w:szCs w:val="28"/>
          <w:rtl w:val="true"/>
          <w:lang w:bidi="ar-SA"/>
        </w:rPr>
        <w:t xml:space="preserve">، واستقربه في الكفاية </w:t>
      </w:r>
      <w:r>
        <w:rPr>
          <w:rStyle w:val="FootnoteAnchor"/>
          <w:rtl w:val="true"/>
        </w:rPr>
        <w:footnoteReference w:id="530"/>
      </w:r>
      <w:r>
        <w:rPr>
          <w:rFonts w:ascii="IRNazanin" w:hAnsi="IRNazanin" w:eastAsia="IRNazanin"/>
          <w:color w:val="111111"/>
          <w:sz w:val="28"/>
          <w:sz w:val="28"/>
          <w:szCs w:val="28"/>
          <w:rtl w:val="true"/>
          <w:lang w:bidi="fa-IR"/>
        </w:rPr>
        <w:t xml:space="preserve">، وإن </w:t>
      </w:r>
    </w:p>
    <w:p>
      <w:pPr>
        <w:pStyle w:val="BookText"/>
        <w:rPr/>
      </w:pPr>
      <w:r>
        <w:rPr>
          <w:rFonts w:ascii="Amiri" w:hAnsi="Amiri" w:eastAsia="Amiri" w:cs="Amiri"/>
          <w:color w:val="111111"/>
          <w:sz w:val="28"/>
          <w:sz w:val="28"/>
          <w:szCs w:val="28"/>
          <w:rtl w:val="true"/>
          <w:lang w:bidi="ar-SA"/>
        </w:rPr>
        <w:t>استشكل أخيرا فيما ملكه المالك بالبيع والشراء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الأول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المذكورة المصرّحة بأنّ كلّ أرض ميّتة أو خربة بإطلاقها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يعارضها تقييد الميّتة في بعضها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الخربة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منافاة بين منطوقه وبين الإطلاق ، وأمّا مفهومه فمفهوم وصف لا حجّية له ، على أنّ القائلين بذلك القول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الأرض لا يكون لها ربّ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فالوصف به توضيحي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والتوصيف بالجلاء أعمّ من المعروفيّة بعده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إرادة المربّي والعامر من الربّ ، بل هو مقتضى المعنى اللغوي ، وعلى هذا فيرجع إلى ما يأتي من كونها غير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المصرّحة بأنّ الأرض كلّها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الكابلي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كلّها لنا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عمر بن يزيد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سيّار ، إنّ الأرض كلّها لنا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خرج منها ما ثبت خروجه ، فيبقى الباقي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المصرّحة بأنّ من أحيا أرضا ميّتة فهي له ، ففي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قوم أحيوا شيئا من الأرض وعمروها فهم أحقّ بها وهي لهم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زرارة أو حسنته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أحيا مواتا فهي له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الفضلاء السبعة أو حسنتهم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أحيا أرضا مواتا فهي له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 إلى غير ذلك ، كصحيحة السرّاد </w:t>
      </w:r>
      <w:r>
        <w:rPr>
          <w:rStyle w:val="FootnoteAnchor"/>
          <w:rtl w:val="true"/>
        </w:rPr>
        <w:footnoteReference w:id="536"/>
      </w:r>
      <w:r>
        <w:rPr>
          <w:rFonts w:ascii="Amiri" w:hAnsi="Amiri" w:eastAsia="Amiri" w:cs="Amiri"/>
          <w:color w:val="111111"/>
          <w:sz w:val="28"/>
          <w:sz w:val="28"/>
          <w:szCs w:val="28"/>
          <w:rtl w:val="true"/>
          <w:lang w:bidi="ar-SA"/>
        </w:rPr>
        <w:t xml:space="preserve">، ورواية السكوني </w:t>
      </w:r>
      <w:r>
        <w:rPr>
          <w:rStyle w:val="FootnoteAnchor"/>
          <w:rtl w:val="true"/>
        </w:rPr>
        <w:footnoteReference w:id="537"/>
      </w:r>
      <w:r>
        <w:rPr>
          <w:rFonts w:ascii="Amiri" w:hAnsi="Amiri" w:eastAsia="Amiri" w:cs="Amiri"/>
          <w:color w:val="111111"/>
          <w:sz w:val="28"/>
          <w:sz w:val="28"/>
          <w:szCs w:val="28"/>
          <w:rtl w:val="true"/>
          <w:lang w:bidi="ar-SA"/>
        </w:rPr>
        <w:t xml:space="preserve">، وصحيحة عمر بن يزيد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بالإحياء تملك الموات وإن كان لها مالك معروف ، ولا يكون ذلك إلاّ بكونها من الأنفال ، للإجماع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والمعارضة بكون الأول أيضا مصداقا لذلك يأتي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صحيحة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أتى خربة بائرة فاستخرجها وكرى أنهارها وعمرها فإنّ عليه فيها الصدقة ، فإن كانت أرضا لرجل قبله فغاب عنها وتركها وأخربها ثمَّ جاء بعد يطلبها فإنّ الأرض لله عزّ وجلّ ولمن عمرها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 ودلالتها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الإجماع المركّب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اللام للاختصاص دون الملكيّة خلاف الظاهر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دلالتها متشابهة ، إذ لو جعلنا أول الرواية مبنيّا على أنّ تلك الأرض كانت معمورة قبل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لفظ الخربة </w:t>
      </w:r>
    </w:p>
    <w:p>
      <w:pPr>
        <w:pStyle w:val="BookText"/>
        <w:rPr/>
      </w:pPr>
      <w:r>
        <w:rPr>
          <w:rFonts w:ascii="Amiri" w:hAnsi="Amiri" w:eastAsia="Amiri" w:cs="Amiri"/>
          <w:color w:val="111111"/>
          <w:sz w:val="28"/>
          <w:sz w:val="28"/>
          <w:szCs w:val="28"/>
          <w:rtl w:val="true"/>
          <w:lang w:bidi="ar-SA"/>
        </w:rPr>
        <w:t xml:space="preserve">والبائرة ، وإضافة الأنهار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 بقيّة الحديث على أنّ الأرض كانت غير معروفة المالك وقت الإحياء الثاني ، ثمَّ ظهر مالكها بعد الإحياء ، فالرواية خارجة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جعلنا أولها مبنيّا على كونها مواتا غير مسبوقة بإحياء ، فلا بدّ أن يحمل آخرها على بيان حكم ما سبق إليها إحياء قبل ذلك ، فلا بدّ أن يكون المراد منها أنّ الأرض لله عزّ وجلّ ولمن عمرها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جعل الأول والآخر مبنيّا على مسبوقيّة الإحياء الثاني بإحياء آخر ، فيبقى العطف والتعقيب بلا فائدة ، ويصير الكلام في غاية الحزازة ، بل المناسب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صاحب قبله وجاء يطلبها ، بكلمة إن الوصليّة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من الركاكة والسخافة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أولها مبنيّ على الإحياء المسبوق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 بقيّة الحديث ،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وأيّ لا بدّية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كونه خلاف الإجماع ممنوع ، إذ بمجرّد نقل الإجماع في التذكرة </w:t>
      </w:r>
      <w:r>
        <w:rPr>
          <w:rStyle w:val="FootnoteAnchor"/>
          <w:rtl w:val="true"/>
        </w:rPr>
        <w:footnoteReference w:id="540"/>
      </w:r>
      <w:r>
        <w:rPr>
          <w:rFonts w:ascii="Amiri" w:hAnsi="Amiri" w:eastAsia="Amiri" w:cs="Amiri"/>
          <w:color w:val="111111"/>
          <w:sz w:val="28"/>
          <w:sz w:val="28"/>
          <w:szCs w:val="28"/>
          <w:rtl w:val="true"/>
          <w:lang w:bidi="ar-SA"/>
        </w:rPr>
        <w:t xml:space="preserve">لا يثبت الإجماع الموجب لتأويل الرواية ، ولذا قال صاحب الكفاية بعدم ثبوت الإجماع المذكور </w:t>
      </w:r>
      <w:r>
        <w:rPr>
          <w:rStyle w:val="FootnoteAnchor"/>
          <w:rtl w:val="true"/>
        </w:rPr>
        <w:footnoteReference w:id="541"/>
      </w:r>
      <w:r>
        <w:rPr>
          <w:rFonts w:ascii="Amiri" w:hAnsi="Amiri" w:eastAsia="Amiri" w:cs="Amiri"/>
          <w:color w:val="111111"/>
          <w:sz w:val="28"/>
          <w:sz w:val="28"/>
          <w:szCs w:val="28"/>
          <w:rtl w:val="true"/>
          <w:lang w:bidi="ar-SA"/>
        </w:rPr>
        <w:t>، مع أنّ الإجماع المنقول أيضا مخصوص بصورة التملّك بغير الإحياء ، فحمل آخر الرواية عليه ممكن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العطف والتعقيب ،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جدّا ، لأنّ بالجزء الأول يثبت أنّ على المحيي الثاني الصدقة ، ولازمة أحقّيّته ، ولم يثبت حكم ما إذا جاء طالب ويدّعيه وأنّ أحقّيّته هل هي </w:t>
      </w:r>
    </w:p>
    <w:p>
      <w:pPr>
        <w:pStyle w:val="BookText"/>
        <w:rPr/>
      </w:pPr>
      <w:r>
        <w:rPr>
          <w:rFonts w:ascii="Amiri" w:hAnsi="Amiri" w:eastAsia="Amiri" w:cs="Amiri"/>
          <w:color w:val="111111"/>
          <w:sz w:val="28"/>
          <w:sz w:val="28"/>
          <w:szCs w:val="28"/>
          <w:rtl w:val="true"/>
          <w:lang w:bidi="ar-SA"/>
        </w:rPr>
        <w:t xml:space="preserve">بالملكيّة ، فعطف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الصحيحة على المطلوب في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أيضا بوجوه خطابيّة لا حجيّة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الثاني أيضا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الملك الأول ولا مزيل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مرّ له 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الإحياء الثاني أيضا إحياء ، بل هي أدلّ عليه ، لكونه عارضا وطارئا على الإحياء الأول ، والسبب المملّك الطارئ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بأنّ المتبادر من الروايات هو الإحياء الأول ، وبيّن ذلك بما لا يرجع إلى محصّل عند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منع التبادر جدّا ، بل المتبادر أنّها له ما دامت محياة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النظر عنه فتكون نسبته إلى الإحياءين على السواء ، ألا ترى أنّه إذا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اشترى شيئا فهو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يتبادر منه الشراء الأول الغير المسبوق بشراء آخر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أنّه يحصل التعارض حينئذ بين الإحياءين لأجل تلك العمومات ، لأنّ ذلك توهّم فاسد جدّا ، لأنّ الثابت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أحيا مواتا فهي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سببيّة الإحياء للتملّك وحصول التملّك بعده ، وأمّا استمراره وبقاؤه حتى بعد الموتان أيضا فلا يثبت من الخبر أصلا ، بل هو أمر ثابت بالاستصحاب فقط ، وقد مرّ جوابه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يحكم بكون ما اشتراه ملكا للمشتري الثاني ولو كان بائعه ملكه بالاشتراء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لا يحكم بكون الموضع الملاقي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نجسا بعد غسله مرّة بما دلّ على تنجّسه ، بل بالاستصحاب ، وهذا ظاهر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أحيا أرضا ميّتة فهي له ، وليس لعرق ظالم حقّ </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الرجل الأرض الميّتة لغيره فيغرس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التفسير محكيّ عن هشام بن عروة والسيّد في المجازات النبويّة </w:t>
      </w:r>
      <w:r>
        <w:rPr>
          <w:rStyle w:val="FootnoteAnchor"/>
          <w:rtl w:val="true"/>
        </w:rPr>
        <w:footnoteReference w:id="543"/>
      </w:r>
      <w:r>
        <w:rPr>
          <w:rFonts w:ascii="Amiri" w:hAnsi="Amiri" w:eastAsia="Amiri" w:cs="Amiri"/>
          <w:color w:val="111111"/>
          <w:sz w:val="28"/>
          <w:sz w:val="28"/>
          <w:szCs w:val="28"/>
          <w:rtl w:val="true"/>
          <w:lang w:bidi="ar-SA"/>
        </w:rPr>
        <w:t xml:space="preserve">، ومجرّد قولهما ليس بحجّة في التفاسير ، مع أنّ أصل الرواية غير ثابت ، والجابر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تملّك الأول بالإحياء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الأرض الخربة فيستخرجها ويجري أنهارها ويعمرها ويزرعها ، ما ذا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يعرف صاحبها؟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فليردّ عليه حقّه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 وقريبة منها مرويّة عن الحلبي عنه عليه السلام في البحار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المأمور به ردّ الحقّ ، وفيه إجمال ، لاحتمال كونه الأرض والطسق </w:t>
      </w:r>
      <w:r>
        <w:rPr>
          <w:rStyle w:val="FootnoteAnchor"/>
          <w:rtl w:val="true"/>
        </w:rPr>
        <w:footnoteReference w:id="546"/>
      </w:r>
      <w:r>
        <w:rPr>
          <w:rFonts w:ascii="Amiri" w:hAnsi="Amiri" w:eastAsia="Amiri" w:cs="Amiri"/>
          <w:color w:val="111111"/>
          <w:sz w:val="28"/>
          <w:sz w:val="28"/>
          <w:szCs w:val="28"/>
          <w:rtl w:val="true"/>
          <w:lang w:bidi="ar-SA"/>
        </w:rPr>
        <w:t xml:space="preserve">والأعيان التي منه فيها ، وغير ذلك ممّا لم يعلمه ، كقيمة التفاوت بينها وبين الموات المطلق ، كما إذا كان بعض أنهارها أو آبارها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هذا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تخصيص بمجمل ، إذ لا تخصّص تلك العمومات إلاّ بعد تيقّن أنّ المراد منه نفس الرقبة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بأنّ إطلاق الأعمّ يقتضي إرادة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سخيف جدّا ، لأنّه فرع ثبوت كون الأرض حينئذ أيضا حقّا للأول ، مع أنّ أصل الاقتضاء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مقتضى لفظ الصاحب أنّه مالك بالفعل ، لأنّ المشتقّ حقيقة في المتلبّس بالمبدإ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أسخف ، لأنّه وقع في كلام الراوي ، ولا حجّية فيه ، وليس فيه تقرير حجّة ، إذ غايته تجوّز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ذلك يستلزم حمل الرواية على غير صورة انتقال الملك إلى المالك الأول بالبيع ونحوه ، مع أنّه غالب أفراد المحياة ، وحملها على المعنيين يوجب استعمال اللفظ في المعنيين المتباينين في إطلاق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أسخف بكثير ، لمنع الاستلزام أولا ، بل يبقى على ظاهره من الإطلاق ، ومنع لزوم استعمال اللفظ في المعنيين ثانيا ، وإنّما هو استعمال للمشترك المعنوي في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عدم الإجمال ، فهي أعمّ مطلقا من صحيحة ابن وهب </w:t>
      </w:r>
      <w:r>
        <w:rPr>
          <w:rStyle w:val="FootnoteAnchor"/>
          <w:rtl w:val="true"/>
        </w:rPr>
        <w:footnoteReference w:id="547"/>
      </w:r>
      <w:r>
        <w:rPr>
          <w:rFonts w:ascii="Amiri" w:hAnsi="Amiri" w:eastAsia="Amiri" w:cs="Amiri"/>
          <w:color w:val="111111"/>
          <w:sz w:val="28"/>
          <w:sz w:val="28"/>
          <w:szCs w:val="28"/>
          <w:rtl w:val="true"/>
          <w:lang w:bidi="ar-SA"/>
        </w:rPr>
        <w:t>، لاختصاصها بما تركها مالكها الأول وأخربها ، وهذه أعمّ منه وممّا إذا لم يتركها وكان في صدد إحيائها ، بل مشتغلا بتهيئة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فتكون معارضة لهذه الصحيحة ، فتتساقطان ، ويرجع إلى المطلقات والعمومات المتقدّمة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الصحيحة ظاهرة في أنّ المحيي الثاني كان يعرف صاحبها حال الإحياء ، والصحيحة الاولى وغيرها أعمّ من ذلك ، فلتخصّ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كان حسنا لو لا الإجمال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في التذكرة على عدم تملّك الثاني إذا ملك الأول بغير الإحياء </w:t>
      </w:r>
      <w:r>
        <w:rPr>
          <w:rStyle w:val="FootnoteAnchor"/>
          <w:rtl w:val="true"/>
        </w:rPr>
        <w:footnoteReference w:id="548"/>
      </w:r>
      <w:r>
        <w:rPr>
          <w:rFonts w:ascii="Amiri" w:hAnsi="Amiri" w:eastAsia="Amiri" w:cs="Amiri"/>
          <w:color w:val="111111"/>
          <w:sz w:val="28"/>
          <w:sz w:val="28"/>
          <w:szCs w:val="28"/>
          <w:rtl w:val="true"/>
          <w:lang w:bidi="ar-SA"/>
        </w:rPr>
        <w:t xml:space="preserve">، وصرّح بعدم الخلاف فيه بعض آخر أيضا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والجمع بين الأخبار المتقدّمة بحمل صحيحة سليمان على ما إذا ملكها الأول بغير الإحياء ، وما تقدّم عليها على ما إذا ملكها بالإحياء بشهادة صحيحة الكابلي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أحيا من المسلمين أرضا فليعمرها ، وليؤدّ خراجها إلى الإمام من أهل بيتي ، وله ما أكل منها ، فإن تركها أو أخربها ، فأخذها رجل من المسلمين من بعده فعمرها وأحياها ، فهو أحقّ بها من الذي تركها ، فليؤدّ خراجها إلى الإمام من أهل بيتي وله ما أكل ، حتى يظهر القائم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وردّها بأنّ الظاهر منها حكم زمان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إعطاء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وبأنّها لا تدلّ إلاّ على الأحقيّة والأولويّة ، وهي أعمّ من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مردود بأنّ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يظهر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إرادة العموم لزمان الغيبة أيضا ، وتخصيص أداء الخراج بزمان الحضور بالدليل لا يستلزم تخصيص الباقي أيضا ، والأحقيّة وإن كانت أعمّ من الملك لكن المطلوب ثبت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تلك الصحيحة وإن اختصّت بما إذا كان المالك الأول ملكها بالإحياء ، إلاّ أنّها لا تدلّ على نفي الحكم الثابت بأدلّة القول الأول في غير موردها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 دليل الثاني دالاّ على مطلوبه لصلحت هذه الصحيحة للجمع ، لكونها أخصّ منها ، ولكن قد عرفت عدم تماميّتها</w:t>
      </w:r>
      <w:r>
        <w:rPr>
          <w:rFonts w:eastAsia="Amiri" w:cs="Amiri" w:ascii="Amiri" w:hAnsi="Amiri"/>
          <w:color w:val="111111"/>
          <w:sz w:val="28"/>
          <w:szCs w:val="28"/>
          <w:rtl w:val="true"/>
          <w:lang w:bidi="ar-SA"/>
        </w:rPr>
        <w:t xml:space="preserve">. </w:t>
      </w:r>
      <w:bookmarkStart w:id="88" w:name="pg11647_134177"/>
    </w:p>
    <w:p>
      <w:pPr>
        <w:pStyle w:val="BookText"/>
        <w:rPr/>
      </w:pPr>
      <w:bookmarkEnd w:id="88"/>
      <w:r>
        <w:rPr>
          <w:rFonts w:ascii="Amiri" w:hAnsi="Amiri" w:eastAsia="Amiri" w:cs="Amiri"/>
          <w:color w:val="111111"/>
          <w:sz w:val="28"/>
          <w:sz w:val="28"/>
          <w:szCs w:val="28"/>
          <w:rtl w:val="true"/>
          <w:lang w:bidi="ar-SA"/>
        </w:rPr>
        <w:t xml:space="preserve">والإجماع المنقول ليس بحجّة ، وقد صرّح في الكفاية بعدم ثبوته أيضا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العثور على مصرّح بخصوصه بالملكيّة مع تملّك المالك الأول بغير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بها خلاف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أقوى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 والاحتياط في متابعة الثالث فيما لم يعارضه احتياط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يجب تقييدهما بقيد آخر أيضا ، وهو كون الملك ممّا تركها المالك الأول المعروف ، لمفهومي الشرط في صحيحتي ابن وهب والكابلي المؤيّدتين برواية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عطّل أرضا ثلاث سنين متوالية لغير سبب أو علّة أخرجت من يده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ولتقييد الميّتة والأرض في بعض ما تقدّم من الأخبار بكونها لا ربّ لها ، أي كانت متروكة لا مربّي لها ولا عامر ، بل يدلّ على الترك والتعطيل الإجماع ، فإنّ الظاهر أنّ عدم جواز التصرّف في أرض لها مالك معروف لم يتركها ويريد إحياءها وعمارتها محلّ إجماع العلماء ، بل الضرورة ، بل وكذلك لو لم يعلم أنّها تركها أم هو بصدد إحيائها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فكلّ أرض ميّتة لم يعلم سبق إحياء عليها فهي ملك لمحييها مطلقا ، وكذا ما علم ولم يعرف مالكها الأول ، أو عرف وملكها بالإحياء خاصّة على الأحوط ، ومطلقا على الأظهر بشرط أن ترك إحياء الأرض وعطّلها</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6058140_73709187"/>
      <w:bookmarkStart w:id="90" w:name="_Toc32"/>
      <w:bookmarkEnd w:id="89"/>
      <w:r>
        <w:rPr>
          <w:rtl w:val="true"/>
        </w:rPr>
        <w:t xml:space="preserve">فروع </w:t>
      </w:r>
      <w:r>
        <w:rPr>
          <w:rtl w:val="true"/>
        </w:rPr>
        <w:t>:</w:t>
      </w:r>
      <w:bookmarkEnd w:id="9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معرفة الموات إلى العرف </w:t>
      </w:r>
      <w:r>
        <w:rPr>
          <w:rStyle w:val="FootnoteAnchor"/>
          <w:rtl w:val="true"/>
        </w:rPr>
        <w:footnoteReference w:id="552"/>
      </w:r>
      <w:r>
        <w:rPr>
          <w:rFonts w:ascii="Amiri" w:hAnsi="Amiri" w:eastAsia="Amiri" w:cs="Amiri"/>
          <w:color w:val="111111"/>
          <w:sz w:val="28"/>
          <w:sz w:val="28"/>
          <w:szCs w:val="28"/>
          <w:rtl w:val="true"/>
          <w:lang w:bidi="ar-SA"/>
        </w:rPr>
        <w:t xml:space="preserve">، وعرّفوها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p>
    <w:p>
      <w:pPr>
        <w:pStyle w:val="BookText"/>
        <w:rPr/>
      </w:pPr>
      <w:r>
        <w:rPr>
          <w:rFonts w:ascii="Amiri" w:hAnsi="Amiri" w:eastAsia="Amiri" w:cs="Amiri"/>
          <w:color w:val="111111"/>
          <w:sz w:val="28"/>
          <w:sz w:val="28"/>
          <w:szCs w:val="28"/>
          <w:rtl w:val="true"/>
          <w:lang w:bidi="ar-SA"/>
        </w:rPr>
        <w:t>ما لا ينتفع منه لعطلته ، وحصول موانع الانتفاع منه بحيث يتعذّر الانتفاع منه بدون 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في بعض الأراضي في صدق الموات عليه عرفا وعدمه ، إلاّ أنّه لعدم انحصار العنوان في 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علّق الحكم بعينه للأرض الخربة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الأمر ، لأنّ معنى الخربة عرفا أظهر وأجلى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معطّلة غير ممكن الانتفاع منها بالفعل لخرابها وبوارها ، وتوقّفه على عمارتها وإصلاحها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بترك المالك للأرض إعراضه عنها وإخراجها عن ملكه ، لأنّه ليس معنى عرفيّا للترك ولا لغويّا ، بل المراد منه تعطيل إصلاحها وترك عمارتها وإبقاؤها على خرابها وعدم الاهتمام والالتفات إلى مرمّتها وعدم عزمه على إحيائها ، سواء كان لعدم حاجته إليها أو عدم تمكّنه من إحيائها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مهتمّا بإحيائها عازما عليه مريدا له ، فلا تكون متروكة وإن توقّف الاشتغال به على جمع آلات متوقّعة الحصول ، أو انتظار وقت صالح له ، أو حصول مال متوقّع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لأحد أرض خربة ولم يعلمها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تكون موروثة وهو غير عالم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الترك ، بل اللازم إعلامه ثمَّ اعتبار الترك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يشترط في صدق الترك عرفا أمران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يعزم على بيعها أو صلحها ولو ببعض رقبتها لإحياء الجميع ، إمّا لعدم قصده بذلك ، أو عدم توقّع من يشتريها أو يقبلها توقّعا مظنون الحصول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يمضي على ذلك زمان يعتدّ به ، بحيث يصدق معه </w:t>
      </w:r>
    </w:p>
    <w:p>
      <w:pPr>
        <w:pStyle w:val="BookText"/>
        <w:rPr/>
      </w:pPr>
      <w:r>
        <w:rPr>
          <w:rFonts w:ascii="Amiri" w:hAnsi="Amiri" w:eastAsia="Amiri" w:cs="Amiri"/>
          <w:color w:val="111111"/>
          <w:sz w:val="28"/>
          <w:sz w:val="28"/>
          <w:szCs w:val="28"/>
          <w:rtl w:val="true"/>
          <w:lang w:bidi="ar-SA"/>
        </w:rPr>
        <w:t>الترك عرفا من سنين متعدّدة ولا أقلّ من ثلاث سنين ، ولا يبعد أن يكون نظره عليه السلام إلى ذلك في رواية يونس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الملك على ملكيّة المالك الأول في الأخيرين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قائل بجواز الإحياء وأحقّية المحيي الثاني في التصرّف ، وعليه طسقها للأول ، وقائل بعدم الأحقّية أيضا فلا يجوز له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دليل يعتدّ به على الأول ، فإن جاز للثاني الإحياء وثبتت أحقّيته فلا طسق عليه ، وإلاّ فلا يجوز أصل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التملّك بالإحياء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من وقع الموتان في حال تملّكه ، فلو تملّك أحد أرضا بالإحياء وماتت حال تملّكه لا تنتقل إلى ورثته ، إذ بالموتان خرجت من ملكه وصارت من الأنفال ، فليس للورثة دعوى أنّها منتقلة إليهم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يعلم أنّ تملّكه هل بالإحياء أو بغيره ، ولم يمكن تحقيق الحال ، فحكمه حكم المتملّك بالإحياء ، للعمومات والإطلاقات المتقدّمة ، خرج منها ما تحقّق فيه الإجماع 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علم تملّكه بغير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الباقي ، مضافا إلى أصالة تأخّر الحادث في كثير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الأرض موقوفة وطرأها الموتان أو الخراب تصير به من الأنفال مطلقا ، أي من غير تفرقة بين الوقف العامّ أو الخاصّ ، ولا بين معلوم الجهة ومجهولها ، ولا بين ما تملّكه الواقف بالإحياء أو بغيره ، للعمومات والإطلاقات الخالية عن المعارض ، إذ ليس إلاّ صحيحة سليمان المتضمّنة للفظ صاحبها ، والمتبادر منها الشخص المعيّن وجهة الملكيّة لا غير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الإجماع ، وتحقّقه في المقام غير معلوم ، بل مفقود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استصحاب الوقفيّة ، وهو بما مرّ مزال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عمومات الوقف ، وشمولها فرع تسليم الوقفيّة ، وهي عين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يشترط في دخولها في الأنفال وعدمه اعتبار الترك وعدمه ، للإجماع ، فإنّ الظاهر أنّه ما لم يتركها الموقوفة عليه أو المتولّي ولم يعطّلها وكان بصدد إحيائها كان عدم جواز تصرّف الغير إجماعيّا ، بل هي إجماعيّة مقطوع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الإجماع المركّب ، فإنّ الظاهر عدم تفرقة أحد بين الموقوف والمملوك فيما يدخل به في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الاستدلال عليه بمفهوم صحيحة ابن وهب </w:t>
      </w:r>
      <w:r>
        <w:rPr>
          <w:rStyle w:val="FootnoteAnchor"/>
          <w:rtl w:val="true"/>
        </w:rPr>
        <w:footnoteReference w:id="553"/>
      </w:r>
      <w:r>
        <w:rPr>
          <w:rFonts w:ascii="Amiri" w:hAnsi="Amiri" w:eastAsia="Amiri" w:cs="Amiri"/>
          <w:color w:val="111111"/>
          <w:sz w:val="28"/>
          <w:sz w:val="28"/>
          <w:szCs w:val="28"/>
          <w:rtl w:val="true"/>
          <w:lang w:bidi="ar-SA"/>
        </w:rPr>
        <w:t xml:space="preserve">أيضا ، فإنّ 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للاختصاص الثابت للموقوف عليه الخاصّ أو المتولّي العامّ ، إلاّ أنّ مجرّد احتمال ذلك مع احتمال الملكيّة غير كاف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الاستدلال بإطلاق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الكابلي </w:t>
      </w:r>
      <w:r>
        <w:rPr>
          <w:rStyle w:val="FootnoteAnchor"/>
          <w:rtl w:val="true"/>
        </w:rPr>
        <w:footnoteReference w:id="554"/>
      </w:r>
      <w:r>
        <w:rPr>
          <w:rFonts w:ascii="Amiri" w:hAnsi="Amiri" w:eastAsia="Amiri" w:cs="Amiri"/>
          <w:color w:val="111111"/>
          <w:sz w:val="28"/>
          <w:sz w:val="28"/>
          <w:szCs w:val="28"/>
          <w:rtl w:val="true"/>
          <w:lang w:bidi="ar-SA"/>
        </w:rPr>
        <w:t>، فإنّه شامل لمن أحياها ووقفها أيضا ، فهو دليل على اعتبار الترك وعدمه هنا مع الإجماعين القطعيّين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والمناط في التارك في الوقف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متولّيه الخاصّ إن كان ، أو الموقوف عليه ، وفي العامّ المتولّي الخاصّ إن كان ، وإلاّ فالحاكم مع وجوده في تلك النواحي ، أو عدول المسلمين مع عدمه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تكفي مشاهدة كون الأرض بائرة لا عامل لها وعدم اهتمام </w:t>
      </w:r>
    </w:p>
    <w:p>
      <w:pPr>
        <w:pStyle w:val="BookText"/>
        <w:rPr/>
      </w:pPr>
      <w:r>
        <w:rPr>
          <w:rFonts w:ascii="Amiri" w:hAnsi="Amiri" w:eastAsia="Amiri" w:cs="Amiri"/>
          <w:color w:val="111111"/>
          <w:sz w:val="28"/>
          <w:sz w:val="28"/>
          <w:szCs w:val="28"/>
          <w:rtl w:val="true"/>
          <w:lang w:bidi="ar-SA"/>
        </w:rPr>
        <w:t>المتولّي الخاصّ أو العامّ في إحيائها ، لجواز عدم علم المتولّي بالكيفيّة ، وكذا الموقوف عليه ، بل اللازم الفحص وإعلام المتولّي العامّ أو الخاصّ أو الموقوف عليه ، فإن قصدوا الإحياء ونهضوا له ولو بعد حين يتوقّع فيه تهيّؤه عرفا فهو ، وإلاّ فيحييها من أراد ويصير هو أحقّ بها وملكا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المالك بالإحياء أو بغيره أيضا على الأظهر أرضا مدّة وعطّلها ، ولم يهتمّ بإحيائها أو لم يكن في نظره ، ثمَّ أراد الإحياء ، فهل يجوز لغيره السبق عليه قبل شروعه في العمل؟ ولو سبق عليه فهل له ردعه ومنعه؟ وكذا لو عطّلها وتركها مالكها ومات المالك ، وأراد الوارث إحياءها وسبق عليهم محيي آخر ، فهل لهم منعه وأخذهم الأرض منه ،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لدخولها بالترك في الأنفال ، فلا تعود إلى الملكيّة بلا موجب ، ولاستصحاب جواز إحياء كلّ أحد لها قبل إرادة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ماتت أرض الصغير ، أو انتقل إليه ملك خراب يريد مالكه عمارته فمات وانتقل إلى صغيره ، فهل يعتبر الترك والتعطيل وعدمهما من وليّه المعيّن أو الحسبي ، أو لا ، بل ينتظر إلى كبر الصغير واعتبارهما بالنسبة إليه؟</w:t>
      </w:r>
    </w:p>
    <w:p>
      <w:pPr>
        <w:pStyle w:val="BookText"/>
        <w:rPr/>
      </w:pP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إناطة الحكم في بعض الأقسام على الاحتياط أو الفتوى على عدم معروفيّة المالك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أنّ المراد منه ليس عدم معروفيّته عند أحد من الناس ، إذ حصول العلم بمثل ذلك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عدم معروفيّته عند المحيي أو شخص معيّن مطلقا ، إذ ليست أرض إلاّ ومالكها غير معروف عند بعض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مالكها غير معروف عند المحيي ، ويكون بحيث لا تحصل معرفته بعد التفحّص عنه في مظانّه ، وهي بلد الأرض وحواليه ، فلا تدخل في الأنفال بدون ذلك التفحّص ، ومعه تكون من الأنفال ، إذ لا يثبت من الإجماع ولا صحيحة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الباعث لاعتبار معروفيّة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فحص وأحيا ثمَّ بان له مالك آخر ، لم يكن له حقّ ، إذ لم يثبت من أدلّة اعتبار عدم معروفيّة المالك وخروج معروف المالك عن العمومات ما يشمل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الأراضي الخربة تملك بالإحياء إن لم يكن لها مالك معروف بعد الفحص المذكور مطلقا ، وإن كان لها مالك معروف يملك أيضا به بعد تعطيل المالك إيّاها وتركها خربة كذلك ، وإن كان الأحوط في صورة العلم بتملّكه بغير الإحياء تحصيل الإذن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هناك أرض خربة لها مالك معروف ولم يعلم أنّه عطّلها أو لا ، وأراد أحد إحياءها ، يستأذن المالك ، فإن أذن فهو ، وإلاّ فيأمره بإحيائها ، فإن أحياها أو نهض بصدده فلا يجوز لغيره إحياؤها وإن علّقه على أمر متوقّع له منتظر ، ولم يعلم من الخارج أنّ غرضه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ينهض أو علّقه على أمر غير متوقّع في حقّه ، أو علم أنّه ليس بصدده وغرضه التعطيل ، يحييها من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الاستئذان من الحاكم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باد أهلها أو لا ربّ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بالخربة أو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الروايات المتقدّمة ، وإنّما لم يذكروها </w:t>
      </w:r>
    </w:p>
    <w:p>
      <w:pPr>
        <w:pStyle w:val="BookText"/>
        <w:rPr/>
      </w:pPr>
      <w:r>
        <w:rPr>
          <w:rFonts w:ascii="Amiri" w:hAnsi="Amiri" w:eastAsia="Amiri" w:cs="Amiri"/>
          <w:color w:val="111111"/>
          <w:sz w:val="28"/>
          <w:sz w:val="28"/>
          <w:szCs w:val="28"/>
          <w:rtl w:val="true"/>
          <w:lang w:bidi="ar-SA"/>
        </w:rPr>
        <w:t>على حدة لأنّ معمورها داخل في مجهول المالك ، وخرابها في الخربة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يصطفيه الإمام من غنيمة أهل الحرب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أن يصطفي منها قبل القسمة ما يريد من فرس أو ثوب أو جارية أو نحو ذلك ، بالإجماع ، كما في المنتهى وغيره </w:t>
      </w:r>
      <w:r>
        <w:rPr>
          <w:rStyle w:val="FootnoteAnchor"/>
          <w:rtl w:val="true"/>
        </w:rPr>
        <w:footnoteReference w:id="556"/>
      </w:r>
      <w:r>
        <w:rPr>
          <w:rFonts w:ascii="Amiri" w:hAnsi="Amiri" w:eastAsia="Amiri" w:cs="Amiri"/>
          <w:color w:val="111111"/>
          <w:sz w:val="28"/>
          <w:sz w:val="28"/>
          <w:szCs w:val="28"/>
          <w:rtl w:val="true"/>
          <w:lang w:bidi="ar-SA"/>
        </w:rPr>
        <w:t xml:space="preserve">، وعليه استفاضت الروايات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المحوزة في قتال بغير إذن الإمام ، وكونها من الأنفال على الحقّ الموافق للشيخين والسيّد والحلّي والمحقّق في الشرائع والفاضل في جملة من كتبه والشهيدين </w:t>
      </w:r>
      <w:r>
        <w:rPr>
          <w:rStyle w:val="FootnoteAnchor"/>
          <w:rtl w:val="true"/>
        </w:rPr>
        <w:footnoteReference w:id="558"/>
      </w:r>
      <w:r>
        <w:rPr>
          <w:rFonts w:ascii="Amiri" w:hAnsi="Amiri" w:eastAsia="Amiri" w:cs="Amiri"/>
          <w:color w:val="111111"/>
          <w:sz w:val="28"/>
          <w:sz w:val="28"/>
          <w:szCs w:val="28"/>
          <w:rtl w:val="true"/>
          <w:lang w:bidi="ar-SA"/>
        </w:rPr>
        <w:t xml:space="preserve">، بل للشهرة العظيمة المحقّقة ، والمحكيّة في كتب الجماعة </w:t>
      </w:r>
      <w:r>
        <w:rPr>
          <w:rStyle w:val="FootnoteAnchor"/>
          <w:rtl w:val="true"/>
        </w:rPr>
        <w:footnoteReference w:id="559"/>
      </w:r>
      <w:r>
        <w:rPr>
          <w:rFonts w:ascii="Amiri" w:hAnsi="Amiri" w:eastAsia="Amiri" w:cs="Amiri"/>
          <w:color w:val="111111"/>
          <w:sz w:val="28"/>
          <w:sz w:val="28"/>
          <w:szCs w:val="28"/>
          <w:rtl w:val="true"/>
          <w:lang w:bidi="ar-SA"/>
        </w:rPr>
        <w:t xml:space="preserve">، وفي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قائل بخلافها ، وعن الخلاف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صريحا ، وفي التنقيح ظاهرا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لمرسلة الورّاق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غزا قوم بغير إذن الإمام فغنموا كانت الغنيمة كلّها للإمام ، وإذا غزوا بأمر الإمام فغنموا كان للإمام الخمس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وضعفها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بما ذكر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في الحدائق </w:t>
      </w:r>
      <w:r>
        <w:rPr>
          <w:rStyle w:val="FootnoteAnchor"/>
          <w:rtl w:val="true"/>
        </w:rPr>
        <w:footnoteReference w:id="562"/>
      </w:r>
      <w:r>
        <w:rPr>
          <w:rFonts w:ascii="Amiri" w:hAnsi="Amiri" w:eastAsia="Amiri" w:cs="Amiri"/>
          <w:color w:val="111111"/>
          <w:sz w:val="28"/>
          <w:sz w:val="28"/>
          <w:szCs w:val="28"/>
          <w:rtl w:val="true"/>
          <w:lang w:bidi="ar-SA"/>
        </w:rPr>
        <w:t xml:space="preserve">بحسنة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فيصيبون غنائم كيف تقسّم؟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قاتلوا عليها مع أمير أمره الإمام عليهم ، اخرج منها الخمس لله تعالى وللرسول ، وقسّم بينهم ثلاثة أخماس ، وإن لم يكن قاتلوا عليها المشركين كان كلّ ما غنموا للإمام يجعل حيث أحبّ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أنّها تدلّ فيما إذا كانت الغنيمة بغير قتال ، وهي غير محلّ الكلام ، ويأتي حكمه في كتاب الجهاد إن شاء اللّه ، مع ما في الرواية من الوهن من جهة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أخماس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واستجود في المدارك كونها كالغنيمة المأخوذة بإذن الإمام </w:t>
      </w:r>
      <w:r>
        <w:rPr>
          <w:rStyle w:val="FootnoteAnchor"/>
          <w:rtl w:val="true"/>
        </w:rPr>
        <w:footnoteReference w:id="564"/>
      </w:r>
      <w:r>
        <w:rPr>
          <w:rFonts w:ascii="Amiri" w:hAnsi="Amiri" w:eastAsia="Amiri" w:cs="Amiri"/>
          <w:color w:val="111111"/>
          <w:sz w:val="28"/>
          <w:sz w:val="28"/>
          <w:szCs w:val="28"/>
          <w:rtl w:val="true"/>
          <w:lang w:bidi="ar-SA"/>
        </w:rPr>
        <w:t xml:space="preserve">، وقوّاه في المنتهى </w:t>
      </w:r>
      <w:r>
        <w:rPr>
          <w:rStyle w:val="FootnoteAnchor"/>
          <w:rtl w:val="true"/>
        </w:rPr>
        <w:footnoteReference w:id="565"/>
      </w:r>
      <w:r>
        <w:rPr>
          <w:rFonts w:ascii="Amiri" w:hAnsi="Amiri" w:eastAsia="Amiri" w:cs="Amiri"/>
          <w:color w:val="111111"/>
          <w:sz w:val="28"/>
          <w:sz w:val="28"/>
          <w:szCs w:val="28"/>
          <w:rtl w:val="true"/>
          <w:lang w:bidi="ar-SA"/>
        </w:rPr>
        <w:t xml:space="preserve">، وتردّد في النافع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لإطلاق الآية الكريمة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من أصحابنا يكون في لوائهم ، فيكون معهم ، فيصيب غنيمة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يؤدّي خمسها ويطيب له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صحيحة عليّ بن مهزيار الطويلة في تعداد ما يجب فيه 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عدو يصطلم فيؤخذ ماله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لإطلاقها 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كان الغزو بإذن الإمام ، كما هو </w:t>
      </w:r>
    </w:p>
    <w:p>
      <w:pPr>
        <w:pStyle w:val="BookText"/>
        <w:rPr/>
      </w:pPr>
      <w:r>
        <w:rPr>
          <w:rFonts w:ascii="Amiri" w:hAnsi="Amiri" w:eastAsia="Amiri" w:cs="Amiri"/>
          <w:color w:val="111111"/>
          <w:sz w:val="28"/>
          <w:sz w:val="28"/>
          <w:szCs w:val="28"/>
          <w:rtl w:val="true"/>
          <w:lang w:bidi="ar-SA"/>
        </w:rPr>
        <w:t>المتبادر من حال المخاطبين المشافهين بها ، ولأجل ذلك يحصل الضعف في إطلاقها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الصحيحان ، لإطلاقهما بالنسبة إلى حصول الغنيمة بالغزو وغيره ، مع أنّ الأولى محتملة لكونها من باب التحليل ، حيث إنّ الرجل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ذلك بين ما إذا كان الإمام حاضرا أو غائبا ، كما صرّح به في الروضة </w:t>
      </w:r>
      <w:r>
        <w:rPr>
          <w:rStyle w:val="FootnoteAnchor"/>
          <w:rtl w:val="true"/>
        </w:rPr>
        <w:footnoteReference w:id="570"/>
      </w:r>
      <w:r>
        <w:rPr>
          <w:rFonts w:ascii="Amiri" w:hAnsi="Amiri" w:eastAsia="Amiri" w:cs="Amiri"/>
          <w:color w:val="111111"/>
          <w:sz w:val="28"/>
          <w:sz w:val="28"/>
          <w:szCs w:val="28"/>
          <w:rtl w:val="true"/>
          <w:lang w:bidi="ar-SA"/>
        </w:rPr>
        <w:t>، لإطلاق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فيما إذا كان الغزو للدعاء إلى الإسلام أو الملك والسلطنة في دار الحرب أو دار الإسلام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فيما إذا كان يخاف من الكفّار على بيضة الإسلام تكون الغنيمة كما إذا كان الغزو بإذنه ، للإذن العام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فيه يأتي في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من لا وارث له ، ويأتي تحقيقه في بحث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 وهي من الأنفال على الأظهر ، وفاقا لجماعة من أعيان القدماء ، كالكليني والقمّي والشيخين والقاضي والديلمي والفاضل في خمس التحرير ، واختاره صاحب الحدائق </w:t>
      </w:r>
      <w:r>
        <w:rPr>
          <w:rStyle w:val="FootnoteAnchor"/>
          <w:rtl w:val="true"/>
        </w:rPr>
        <w:footnoteReference w:id="571"/>
      </w:r>
      <w:r>
        <w:rPr>
          <w:rFonts w:ascii="Amiri" w:hAnsi="Amiri" w:eastAsia="Amiri" w:cs="Amiri"/>
          <w:color w:val="111111"/>
          <w:sz w:val="28"/>
          <w:sz w:val="28"/>
          <w:szCs w:val="28"/>
          <w:rtl w:val="true"/>
          <w:lang w:bidi="ar-SA"/>
        </w:rPr>
        <w:t xml:space="preserve">، وهو مذهب ابن أبي عمير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للمرويّين في تفسيري القمّي والعيّاشي المتقدّمين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جابر المرويّة في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تعالى آدم ، وأقطعه الدنيا </w:t>
      </w:r>
    </w:p>
    <w:p>
      <w:pPr>
        <w:pStyle w:val="BookText"/>
        <w:rPr/>
      </w:pPr>
      <w:r>
        <w:rPr>
          <w:rFonts w:ascii="IRNazanin" w:hAnsi="IRNazanin" w:eastAsia="IRNazanin"/>
          <w:color w:val="111111"/>
          <w:sz w:val="28"/>
          <w:sz w:val="28"/>
          <w:szCs w:val="28"/>
          <w:rtl w:val="true"/>
          <w:lang w:bidi="fa-IR"/>
        </w:rPr>
        <w:t xml:space="preserve">قطيعة ، فما كان لآدم فلرسول اللّه صلی اللّه عليه وآله ، وما كان لرسول اللّه فهو للأئمّة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محمّد بن ريّان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الدنيا وما عليها لرسول اللّه صلی اللّه عليه وآله </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أحمد بن محمّد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وما فيها لله ولرسوله 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76"/>
      </w:r>
      <w:r>
        <w:rPr>
          <w:rFonts w:ascii="Amiri" w:hAnsi="Amiri" w:eastAsia="Amiri" w:cs="Amiri"/>
          <w:color w:val="111111"/>
          <w:sz w:val="28"/>
          <w:sz w:val="28"/>
          <w:szCs w:val="28"/>
          <w:rtl w:val="true"/>
          <w:lang w:bidi="ar-SA"/>
        </w:rPr>
        <w:t xml:space="preserve">، دلّت على أنّ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 خرج منها ما خرج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دلالة تلك 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أكثرها مذكورة في الكافي وعمل قدماء الطائفة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ضعف سندها ، ولا ضعف دلالة الاولى من جهة اختلاف النسخ بتبديل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إلاّ على المعادن التي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جمهور المتأخّرين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وكذلك على 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لاحتمال رجوع الضمير إلى الأرض لا الأنفال ، سيّما مع قرب المرجع ، وإيجاب الرجوع إلى الأنفال استئناف الواو مع أنّ الأصل فيها العطف ، سيّما مع كونه مغنيا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كون المعادن من الأنفال ما دلّ على وجوب الخمس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معنى لوجوبه في ماله على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أن يكون الحكم في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أخرجه بإذنه يكون خمسه له والباقي له ، كما صرّح به الكليني والديلمي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ومعنى كونه صلی اللّه عليه وآله مالكا للمجموع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التصرّف في المجموع بالإذن والمنع ، فمعنى أخبار وجوب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أخرجها على الوجه الشرعي كان عليه الخمس ، وهو إنّما يكون مع إذنه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 وهي على الأظهر من الأنفال ، وفاقا لصريح الكليني </w:t>
      </w:r>
      <w:r>
        <w:rPr>
          <w:rStyle w:val="FootnoteAnchor"/>
          <w:rtl w:val="true"/>
        </w:rPr>
        <w:footnoteReference w:id="579"/>
      </w:r>
      <w:r>
        <w:rPr>
          <w:rFonts w:ascii="Amiri" w:hAnsi="Amiri" w:eastAsia="Amiri" w:cs="Amiri"/>
          <w:color w:val="111111"/>
          <w:sz w:val="28"/>
          <w:sz w:val="28"/>
          <w:szCs w:val="28"/>
          <w:rtl w:val="true"/>
          <w:lang w:bidi="ar-SA"/>
        </w:rPr>
        <w:t xml:space="preserve">، وظاهر ابن أبي عمير ، والمحكي عن المفيد بل الديلمي </w:t>
      </w:r>
      <w:r>
        <w:rPr>
          <w:rStyle w:val="FootnoteAnchor"/>
          <w:rtl w:val="true"/>
        </w:rPr>
        <w:footnoteReference w:id="580"/>
      </w:r>
      <w:r>
        <w:rPr>
          <w:rFonts w:ascii="Amiri" w:hAnsi="Amiri" w:eastAsia="Amiri" w:cs="Amiri"/>
          <w:color w:val="111111"/>
          <w:sz w:val="28"/>
          <w:sz w:val="28"/>
          <w:szCs w:val="28"/>
          <w:rtl w:val="true"/>
          <w:lang w:bidi="ar-SA"/>
        </w:rPr>
        <w:t xml:space="preserve">، للعمومات المتقدّمة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البختري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جبرئيل كرى برجله خمسة أنهار ولسان الماء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 ودجلة ، ونيل مصر ، ومهران ، ونهر بلخ ، فما سقت أو سقي منها فللإمام ، والبحر المطيف بالدنيا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بن يزيد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وليت البحرين الغوص ، فأصبت أربعمائة ألف درهم ، وقد جئتك بخمسها ثمانين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 لنا من الأرض وما أخرج اللّه منها إلاّ الخمس يا أبا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كلّها لنا ، فما أخرج اللّه منها من شي‌ء فهو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أحمل إليك المال كلّه؟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سيّار ، قد طيّبناه لك ، وأحللناك منه ، فضمّ إليك مالك ، وكلّ ما في أيدي شيعتنا من الأرض فهم فيه محلّلون ، يحلّ ذلك لهم حتى يقوم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الحاصل للسائل ، وسؤاله كان عن الغوص ، ومنه يفهم أن مراده عليه السلام من الأرض وما أخرج منها ما يشمل أرض البحار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علينا بيان حكم الأنفال في حال حضور الإمام ، فإنّه المرجع في جميع الأحكام ، وأمّا في زمان الغيبة فالمشهور بين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الروضة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إباحتها للشيعة ، ومنهم من ذكر إباحة بعضها كالمناكح والمساكن والمتاجر </w:t>
      </w:r>
      <w:r>
        <w:rPr>
          <w:rStyle w:val="FootnoteAnchor"/>
          <w:rtl w:val="true"/>
        </w:rPr>
        <w:footnoteReference w:id="585"/>
      </w:r>
      <w:r>
        <w:rPr>
          <w:rFonts w:ascii="Amiri" w:hAnsi="Amiri" w:eastAsia="Amiri" w:cs="Amiri"/>
          <w:color w:val="111111"/>
          <w:sz w:val="28"/>
          <w:sz w:val="28"/>
          <w:szCs w:val="28"/>
          <w:rtl w:val="true"/>
          <w:lang w:bidi="ar-SA"/>
        </w:rPr>
        <w:t xml:space="preserve">، وعن الحلبي والإسكافي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إباحة شي‌ء منها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حكم الرابع منها ، وهو المال المجهول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والخامس ، فيأتي حكمهما مشروحا في بحث إحياء الموات ، وقد ذكرنا ها هنا بعض ما يتعلّق بهما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السادس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خارج من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حكم التاسع أيضا في كتاب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ستّة أخرى ، والأصل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إباحتها للشيعة وتحليلها بعد أداء ما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عليه السلام في رواية يونس بن ظبيان أو المعلّى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لنا فهو لشيعتنا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النصري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أحللنا ذلك لشيعتنا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من شيعتنا وآبائهم في ذلك من حلّ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خلا شيعتنا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ورواية سالم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الخالية جميعا عن معارضة ما يعارض هذه الأخبار في أمر الخمس ، واللّه العالم بحقائق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كتاب الخمس من مستند الشيعة في أحكام الشريعة</w:t>
      </w:r>
    </w:p>
    <w:p>
      <w:pPr>
        <w:pStyle w:val="BookText"/>
        <w:rPr/>
      </w:pPr>
      <w:r>
        <w:rPr>
          <w:rFonts w:ascii="Amiri" w:hAnsi="Amiri" w:eastAsia="Amiri" w:cs="Amiri"/>
          <w:color w:val="111111"/>
          <w:sz w:val="28"/>
          <w:sz w:val="28"/>
          <w:szCs w:val="28"/>
          <w:rtl w:val="true"/>
          <w:lang w:bidi="ar-SA"/>
        </w:rPr>
        <w:t>في محق يوم السبت ، الثامن والعشرين من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الثاني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bookmarkStart w:id="91" w:name="pg11647_134190"/>
    </w:p>
    <w:p>
      <w:pPr>
        <w:pStyle w:val="Heading2"/>
        <w:numPr>
          <w:ilvl w:val="1"/>
          <w:numId w:val="1"/>
        </w:numPr>
        <w:rPr/>
      </w:pPr>
      <w:bookmarkStart w:id="92" w:name="__RefHeading___Toc6058142_73709187"/>
      <w:bookmarkStart w:id="93" w:name="_Toc33"/>
      <w:bookmarkEnd w:id="91"/>
      <w:bookmarkEnd w:id="92"/>
      <w:r>
        <w:rPr>
          <w:rtl w:val="true"/>
        </w:rPr>
        <w:t>كتاب الصوم</w:t>
      </w:r>
      <w:bookmarkEnd w:id="93"/>
    </w:p>
    <w:p>
      <w:pPr>
        <w:pStyle w:val="Heading3"/>
        <w:numPr>
          <w:ilvl w:val="2"/>
          <w:numId w:val="1"/>
        </w:numPr>
        <w:rPr/>
      </w:pPr>
      <w:bookmarkStart w:id="94" w:name="__RefHeading___Toc6058144_73709187"/>
      <w:bookmarkStart w:id="95" w:name="_Toc34"/>
      <w:bookmarkEnd w:id="94"/>
      <w:r>
        <w:rPr>
          <w:rtl w:val="true"/>
        </w:rPr>
        <w:t>اشارة</w:t>
      </w:r>
      <w:bookmarkEnd w:id="9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ويلحقه الاعتكاف ، وفيه أربعة مقاصد </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1647_134192"/>
      <w:bookmarkStart w:id="97" w:name="pg11647_134192"/>
      <w:bookmarkEnd w:id="97"/>
    </w:p>
    <w:p>
      <w:pPr>
        <w:pStyle w:val="Heading3"/>
        <w:numPr>
          <w:ilvl w:val="2"/>
          <w:numId w:val="1"/>
        </w:numPr>
        <w:rPr/>
      </w:pPr>
      <w:bookmarkStart w:id="98" w:name="pg11647_134192"/>
      <w:bookmarkStart w:id="99" w:name="__RefHeading___Toc6058146_73709187"/>
      <w:bookmarkStart w:id="100" w:name="_Toc35"/>
      <w:bookmarkEnd w:id="98"/>
      <w:bookmarkEnd w:id="99"/>
      <w:r>
        <w:rPr>
          <w:rtl w:val="true"/>
        </w:rPr>
        <w:t xml:space="preserve">المقصد الأول </w:t>
      </w:r>
      <w:r>
        <w:rPr>
          <w:rtl w:val="true"/>
        </w:rPr>
        <w:t xml:space="preserve">: </w:t>
      </w:r>
      <w:r>
        <w:rPr>
          <w:rtl w:val="true"/>
        </w:rPr>
        <w:t>في بيان ماهيّته وما يتحقّق به</w:t>
      </w:r>
      <w:bookmarkEnd w:id="100"/>
    </w:p>
    <w:p>
      <w:pPr>
        <w:pStyle w:val="Heading4"/>
        <w:numPr>
          <w:ilvl w:val="3"/>
          <w:numId w:val="1"/>
        </w:numPr>
        <w:rPr/>
      </w:pPr>
      <w:bookmarkStart w:id="101" w:name="__RefHeading___Toc6058148_73709187"/>
      <w:bookmarkStart w:id="102" w:name="_Toc36"/>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وهو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الإمساك بقول مطلق ، كما صرّح به جماعة </w:t>
      </w:r>
      <w:r>
        <w:rPr>
          <w:rStyle w:val="FootnoteAnchor"/>
          <w:rtl w:val="true"/>
        </w:rPr>
        <w:footnoteReference w:id="592"/>
      </w:r>
      <w:r>
        <w:rPr>
          <w:rFonts w:ascii="Amiri" w:hAnsi="Amiri" w:eastAsia="Amiri" w:cs="Amiri"/>
          <w:color w:val="111111"/>
          <w:sz w:val="28"/>
          <w:sz w:val="28"/>
          <w:szCs w:val="28"/>
          <w:rtl w:val="true"/>
          <w:lang w:bidi="ar-SA"/>
        </w:rPr>
        <w:t xml:space="preserve">، أو إمساك الإنسان </w:t>
      </w:r>
      <w:r>
        <w:rPr>
          <w:rStyle w:val="FootnoteAnchor"/>
          <w:rtl w:val="true"/>
        </w:rPr>
        <w:footnoteReference w:id="593"/>
      </w:r>
      <w:r>
        <w:rPr>
          <w:rFonts w:ascii="Amiri" w:hAnsi="Amiri" w:eastAsia="Amiri" w:cs="Amiri"/>
          <w:color w:val="111111"/>
          <w:sz w:val="28"/>
          <w:sz w:val="28"/>
          <w:szCs w:val="28"/>
          <w:rtl w:val="true"/>
          <w:lang w:bidi="ar-SA"/>
        </w:rPr>
        <w:t xml:space="preserve">، أو كلّ حيوان عن الطعام كما قيل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بالنّية والقصد عن تناول أشياء مخصوصة ، عمدا ، في وقت مخصوص ، من شخص خاصّ ، أي من يصحّ الصوم عنه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لنا في كشف ماهيّته الشرعيّة من شرح أمور خمسة في فصول خمسة </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1647_134194"/>
      <w:bookmarkStart w:id="104" w:name="pg11647_134194"/>
      <w:bookmarkEnd w:id="104"/>
    </w:p>
    <w:p>
      <w:pPr>
        <w:pStyle w:val="Heading4"/>
        <w:numPr>
          <w:ilvl w:val="3"/>
          <w:numId w:val="1"/>
        </w:numPr>
        <w:rPr/>
      </w:pPr>
      <w:bookmarkStart w:id="105" w:name="pg11647_134194"/>
      <w:bookmarkStart w:id="106" w:name="__RefHeading___Toc6058150_73709187"/>
      <w:bookmarkStart w:id="107" w:name="_Toc37"/>
      <w:bookmarkEnd w:id="105"/>
      <w:bookmarkEnd w:id="106"/>
      <w:r>
        <w:rPr>
          <w:rtl w:val="true"/>
        </w:rPr>
        <w:t xml:space="preserve">الفصل الأول </w:t>
      </w:r>
      <w:r>
        <w:rPr>
          <w:rtl w:val="true"/>
        </w:rPr>
        <w:t xml:space="preserve">: </w:t>
      </w:r>
      <w:r>
        <w:rPr>
          <w:rtl w:val="true"/>
        </w:rPr>
        <w:t>في النيّة</w:t>
      </w:r>
      <w:bookmarkEnd w:id="107"/>
    </w:p>
    <w:p>
      <w:pPr>
        <w:pStyle w:val="Heading5"/>
        <w:numPr>
          <w:ilvl w:val="4"/>
          <w:numId w:val="1"/>
        </w:numPr>
        <w:rPr/>
      </w:pPr>
      <w:bookmarkStart w:id="108" w:name="__RefHeading___Toc6058152_73709187"/>
      <w:bookmarkStart w:id="109" w:name="_Toc38"/>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ولا خلاف في اعتبارها ، ولا ريب في وجوبها وبطلان الصوم بتركها عمدا أو سهوا ، إذ لا عمل إلاّ بنيّة ، ولا فائدة بعد ذلك في الكلام في كونها شرطا أو شطرا ركنا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النيّة القصد إلى الفعل مع القربة ، واعتبارهما فيها قطعي إجماعي ، كما مرّ في بحث الوضوء ، ولا يعتبر غيرهما ممّا اعتبره بعضهم ، كنيّة الوجه والأداء والقضاء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يعتبر قصد المعيّن والمميّز ، حيث يمكن إيقاع الفعل على وجوه متعدّدة شرعا ولم تتداخل الوجوه ، كالنذر المطلق ، والنافلة والإجارة ، والقضاء ، إذا اجتمعت كلاّ أو بعضا ، إجماعا محقّقا ، ومحكيّا عن ظاهر المعتبر والمنتهى والتنقيح وصريح التحرير </w:t>
      </w:r>
      <w:r>
        <w:rPr>
          <w:rStyle w:val="FootnoteAnchor"/>
          <w:rtl w:val="true"/>
        </w:rPr>
        <w:footnoteReference w:id="595"/>
      </w:r>
      <w:r>
        <w:rPr>
          <w:rFonts w:ascii="IRNazanin" w:hAnsi="IRNazanin" w:eastAsia="IRNazanin"/>
          <w:color w:val="111111"/>
          <w:sz w:val="28"/>
          <w:sz w:val="28"/>
          <w:szCs w:val="28"/>
          <w:rtl w:val="true"/>
          <w:lang w:bidi="fa-IR"/>
        </w:rPr>
        <w:t>، وقد مرّ وجهه مستوفى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لو لم يمكن الإيقاع كذلك شرعا ، أو كان ولكن أمكن تداخل الوجوه ، لم يعتبر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إمّا يكون بحيث يمكن له إيقاع الصوم على وجوه عديدة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عليه صيام متعدّدة ، وجوبا أو ندبا ، أو وجوبا وندبا ، ويكون الوقت صالحا لجمعيها ، ولا تتداخل تلك الوجوه ، أي لا يكفي الواحد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كذلك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اعتبار قصد المعيّن والمميّز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نوعه </w:t>
      </w:r>
    </w:p>
    <w:p>
      <w:pPr>
        <w:pStyle w:val="BookText"/>
        <w:rPr/>
      </w:pPr>
      <w:r>
        <w:rPr>
          <w:rFonts w:ascii="Amiri" w:hAnsi="Amiri" w:eastAsia="Amiri" w:cs="Amiri"/>
          <w:color w:val="111111"/>
          <w:sz w:val="28"/>
          <w:sz w:val="28"/>
          <w:szCs w:val="28"/>
          <w:rtl w:val="true"/>
          <w:lang w:bidi="ar-SA"/>
        </w:rPr>
        <w:t xml:space="preserve">لا في أصنافه أو أفراده ، إذا لم تختلف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نذر صوم يوم ثمَّ نذر صوم يوم آخر لا يلزم تعيين النذر الأول أو الثاني إذا لم يختلف النذران من حيث الأثر ، وكذا قضاء اليوم الأول أو الثاني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 ، لأنّه إمّا لا يمكن له إيقاع الصوم على وجوه متعدّدة ، أو يمكن ولكن يمكن تداخل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على نوعين ، لأنّ عدم الإمكان إمّا لأجل عدم صلاحيّة الوقت لغير صوم واحد ، أو لأجل عدم اشتغال الذمّة وجوبا أو ندبا بغير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والنوع الأول 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 والنذر المعيّن ، وغيرهما كالإجارة المعيّنة أو القضاء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والجميع خمسة مواضع ، لا بدّ من البحث عن كلّ منها على 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w:t>
      </w:r>
    </w:p>
    <w:p>
      <w:pPr>
        <w:pStyle w:val="BookText"/>
        <w:rPr/>
      </w:pPr>
      <w:r>
        <w:rPr>
          <w:rFonts w:ascii="Amiri" w:hAnsi="Amiri" w:eastAsia="Amiri" w:cs="Amiri"/>
          <w:color w:val="111111"/>
          <w:sz w:val="28"/>
          <w:sz w:val="28"/>
          <w:szCs w:val="28"/>
          <w:rtl w:val="true"/>
          <w:lang w:bidi="ar-SA"/>
        </w:rPr>
        <w:t xml:space="preserve">المشهور عدم اشتراط تعيين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صوم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وكفاية قصد الصوم مع القربة ، بل عن الغنية والتنقيح وظاهر المختلف والتذكرة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596"/>
      </w:r>
      <w:r>
        <w:rPr>
          <w:rFonts w:ascii="Amiri" w:hAnsi="Amiri" w:eastAsia="Amiri" w:cs="Amiri"/>
          <w:color w:val="111111"/>
          <w:sz w:val="28"/>
          <w:sz w:val="28"/>
          <w:szCs w:val="28"/>
          <w:rtl w:val="true"/>
          <w:lang w:bidi="ar-SA"/>
        </w:rPr>
        <w:t>، للأصل ، وعدم دليل على اشتراط التعيين في مثل المقام ، فإنّه لم يثبت إلاّ وجوب صوم هذا الشهر وقد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ويلوح إلى ذلك قوله عليه السلام في رواية الزهري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الفرض إنّما وقع على اليوم بعينه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زدنا 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يكون الصوم صوما آخر ، وهو </w:t>
      </w:r>
    </w:p>
    <w:p>
      <w:pPr>
        <w:pStyle w:val="BookText"/>
        <w:rPr/>
      </w:pPr>
      <w:r>
        <w:rPr>
          <w:rFonts w:ascii="Amiri" w:hAnsi="Amiri" w:eastAsia="Amiri" w:cs="Amiri"/>
          <w:color w:val="111111"/>
          <w:sz w:val="28"/>
          <w:sz w:val="28"/>
          <w:szCs w:val="28"/>
          <w:rtl w:val="true"/>
          <w:lang w:bidi="ar-SA"/>
        </w:rPr>
        <w:t>أيضا متحقّق ، لاستحالة وقوع صوم آخر فيه ، ولأنّ اعتباره إنّما كان لدفع اشتراك الفعل حتى يطابق أحد الأمرين معيّنا وتتحقّق الصحّة ، ولا اشتراك هنا ، فيكون الوقت كالمميّز الخارجي الموجب لانطباق الفعل على واحد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الذخيرة حكاية الخلاف عن نادر ، فاعتبر تعيين السبب ، لتوقّف الامتثال على الإتيان بالفعل المأمور به من جهة أنّه مأمور به للسبب الذي أمر به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التوقّف على 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ما هو التحقيق في أمر النيّة من أنّها هي مجرّد الداعي المخطور بالبال ، وكون شهر رمضان معروفا ، ووجوب صومه ضروريّا ، لا يمكن فرض المسألة إلاّ بتعمّد الخلاف على اللّه تعالى ، وعدم قصد صوم رمضان ، أو بالذهول والغفلة عن الشهر ، أو عن وجوب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لا يمكن القول بصحّته ، لانتفاء قصد التقرّب معه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على قسمين ، لأنّه إمّا يكون مع الالتفات والشعور إلى صوم غير رمضان وينوي ذلك الغير ، أو يكون مع الذهول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غير مفروض المسألة ، بل هو المسألة الآتية المتضمّنة لحكم من نوى صوم غير رمضان فيه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 الثاني ، ولا شكّ أنّه فرض غير متحقّق الوقوع أو نادر جدّا ، ومع ذلك فهو على قسمين ، لأنّ الغفلة والذهول إمّا يكون عن وجوب مطلق الصوم أيضا ، أو يكون عن مجرّد الشهر أو وجوب صومه بخصوصه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الأول أيضا لا معنى لصحة الصوم ، لأنّ الصحة موافقة المأمور به ، ولا أمر حينئذ بصوم رمضان ، لامتناع تكليف الغافل ، ولا بصوم ، لذهوله عنه ، بل قصد التقرّب حينئذ أيضا غير متصوّر غالبا ، ولكن لا تترتّب عليه فائدة بعد انتفاء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تظهر الفائدة حينئذ في القضاء ، وتحقيقه أيضا مشكل ، من حيث إنّ القضاء بأمر جديد ، وشمول أوامر القضاء لمثل ذلك الشخص الآتي بالصوم غير معلوم ، ومن حيث إنّ صومه لعدم موافقته لأمر لا يتّصف بالصحّة فيكون كغير الصائم ، فتشمله أدلّة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يكون صومه صحيحا ، ولا يضرّ عدم قصد التعيين ، لما ذكر أولا ، وشعوره لأصل وجوب الصوم يكفي للتكليف والصحّة ولو كان ذاهلا عن خصوصيّة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عدم تعيين السبب للجهل برؤية الهلال ، وأمّا معه فهو مسألة أخرى 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المعيّن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فيه أيضا عدم اشتراط قصد السبب ، وفاقا لجمل السيّد والحلّي والمنتهى والقواعد والتذكرة والإرشاد والتبصرة والروضة والمدارك </w:t>
      </w:r>
      <w:r>
        <w:rPr>
          <w:rStyle w:val="FootnoteAnchor"/>
          <w:rtl w:val="true"/>
        </w:rPr>
        <w:footnoteReference w:id="599"/>
      </w:r>
      <w:r>
        <w:rPr>
          <w:rFonts w:ascii="Amiri" w:hAnsi="Amiri" w:eastAsia="Amiri" w:cs="Amiri"/>
          <w:color w:val="111111"/>
          <w:sz w:val="28"/>
          <w:sz w:val="28"/>
          <w:szCs w:val="28"/>
          <w:rtl w:val="true"/>
          <w:lang w:bidi="ar-SA"/>
        </w:rPr>
        <w:t>، لما مرّ بعينه من عدم الاشتراك ، والأصل ، فإنّ بالنذر في يوم لم يثبت إلاّ وجوب صوم هذا اليوم ، وأمّا وجوب صومه بقصد أنّه منذور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وخلافا لجمل الشيخ وخلافه ومبسوطه والشرائع والنافع والمختلف والدروس واللمعة والبيان </w:t>
      </w:r>
      <w:r>
        <w:rPr>
          <w:rStyle w:val="FootnoteAnchor"/>
          <w:rtl w:val="true"/>
        </w:rPr>
        <w:footnoteReference w:id="600"/>
      </w:r>
      <w:r>
        <w:rPr>
          <w:rFonts w:ascii="Amiri" w:hAnsi="Amiri" w:eastAsia="Amiri" w:cs="Amiri"/>
          <w:color w:val="111111"/>
          <w:sz w:val="28"/>
          <w:sz w:val="28"/>
          <w:szCs w:val="28"/>
          <w:rtl w:val="true"/>
          <w:lang w:bidi="ar-SA"/>
        </w:rPr>
        <w:t xml:space="preserve">، لأنّ الأصل وجوب تعيين المنويّ وإن لم يكن على المكلّف غيره إذا احتمل الزمان لغيره ولو بالنسبة إلى غيره من المكلّفين ، إذ الأفعال إنّما تقع على الوجوه المقصودة ، خولف في شهر رمضان بالإجماع ، فيبقى الباقي ، ولصلاحيّة الزمان بحسب الأصل له ولغيره فلا يجدي التعيّن بالعرض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الأصل ، مع أنّ الوجه في ترك العمل به في شهر رمضان ليس الإجماع فقط ، بل عدم إمكان وقوع غيره فيه شرعا ، حيث إنّه موجب لانطباق الفعل على الأمر به ، وهو ثابت فيما نحن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التحقيق في أمر النيّة لا ينفكّ قصد السبب إلاّ مع السهو أو الذهول عن النذر أو اليوم ، ومع أحدهما لا بدّ من قصد سبب آخر ليتحقّق قصد القربة ، وحينئذ فيبطل الصوم ، لأنّه لا يمكن انطباقه على المنذور ، لقصد غيره ، ولا على الغير ، لعدم صلاحيّة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عدم صلاحيّة الزمان لغيره مختصّ بما لا يتداخل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الانطباق بالقصد إنّما هو إذا لم يكن مرجّح آخر للانطباق بغير المقصود وإلاّ فينطبق عليه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تعلّق أمران بصومين غير متداخلين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المكلّف بصوم من غير تعيين بالقصد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بمميّز خارجي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لا يوافق الأمرين ، لعدم التداخل ، ولا واحدا غير معيّن ، لعدم معقوليّة البراءة عن واحد غير معيّن من الأمرين المختلفين آثارا وتوابع ، ولا واحدا معيّنا ، لبطلان الترجيح بلا مرجّح فيبطل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وجود مرجّح كعدم صلاحيّة الوقت إلاّ لواحد فينطبق عليه قطعا فيكون صحيحا ، على أنّ المأمور به ليس إلاّ الصوم الواقع في يوم النذر ، وقد تحقّق ، فيحصل الانطباق قطعا ، وقصد الزائد الغير الممكن التحقّق غير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المأمور به الصوم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القيد جزءا له أو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لجاء الإشكال ،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الانطباق عليه إنّما يكون لو لم يعارضه قصد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إنّما يفيد في الانطباق مع الإمكان ، وأمّا بدونه فلا يفيد ، بل يتحقّق قصد الزائد لغوا ، غير مؤثّر في صحّة ولا 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الامتثال موقوف على القصد ، فإذا لم يقصد المكلّف إطاعة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قصد إطاعة أمر آخر غير ممكن التحقّق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امتثال ، أمّا الأمر الأول فلعدم قصد امتثاله ، وأمّا الثاني فلاستحالة وقوعه إذا لم يتداخل مع الصوم 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يتوقّف على قصد امتثال مطلق الأمر الحاصل بقصد القربة ، ولا يتوقّف على قصد امتثال كلّ أمر بخصوصه ، فإنّه إذا أمر المولى عبده بإعطاء درهم لزيد ودرهم لعمرو ، وهو أعطى زيدا درهما بقصد إطاعة المولى ولكن يظنّ أنّه عمرو ، يمتثل أمر الإعطاء لزيد قطعا ، ولا يكلّف إعطاء الدرهم لزيد ثانيا قطعا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التفصيل والتحقيق في هذا الموضع أيضا يعلم ممّا سبق في </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المذكورين ، ممّا يتعيّن وقته ولا يصلح الزمان لغيره ، كالإجارة المعيّنة ، والقضاء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تعيين السبب ، كما عن الشيخ وابن حمزة والفاضلين وفخر المحقّقين </w:t>
      </w:r>
      <w:r>
        <w:rPr>
          <w:rStyle w:val="FootnoteAnchor"/>
          <w:rtl w:val="true"/>
        </w:rPr>
        <w:footnoteReference w:id="602"/>
      </w:r>
      <w:r>
        <w:rPr>
          <w:rFonts w:ascii="Amiri" w:hAnsi="Amiri" w:eastAsia="Amiri" w:cs="Amiri"/>
          <w:color w:val="111111"/>
          <w:sz w:val="28"/>
          <w:sz w:val="28"/>
          <w:szCs w:val="28"/>
          <w:rtl w:val="true"/>
          <w:lang w:bidi="ar-SA"/>
        </w:rPr>
        <w:t xml:space="preserve">، بل لم أجد فيه خلافا ، فيبطل الصوم لو لم يعيّن السبب وقصد الصوم ذاهلا عن كونه بالنيابة أو 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نيّة غير هذا الصوم أيضا ، وأمّا معها فهي مسألة أخرى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يبطل الصوم ، لعدم كون هذا الصوم المعيّن مشروعا ومقصودا ، فلا وجه لانطباق الفعل بالأمر بالغير ، ولأصالة عدم تحقّق هذا المعيّن واستصحاب الاشتغال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ذلك وبين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الثابت شرعا فيهما ليس إلاّ وجوب الإتيان بالصوم وكونه في اليوم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ظرفيّته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 الأمران ، والأصل عدم الاشتغال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ذلك ، فإنّ المستأجر لم يرد من الأجير صوم الأيام المعيّنة مطلقا ، ولم يستأجره للصوم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كذلك لقلنا بعدم اشتراط تعيين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استأجره للصوم عن شخص معيّن ، فالثابت شرعا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 والنيابة عن الغير ، وكونه في أيّام معيّنة ، ولا يحصل الثاني إلاّ بالقصد ، فيكون شرطا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القضاء المضيّق ، فإنّه لا دليل شرعا على وجوب الصوم </w:t>
      </w:r>
    </w:p>
    <w:p>
      <w:pPr>
        <w:pStyle w:val="BookText"/>
        <w:rPr/>
      </w:pPr>
      <w:r>
        <w:rPr>
          <w:rFonts w:ascii="Amiri" w:hAnsi="Amiri" w:eastAsia="Amiri" w:cs="Amiri"/>
          <w:color w:val="111111"/>
          <w:sz w:val="28"/>
          <w:sz w:val="28"/>
          <w:szCs w:val="28"/>
          <w:rtl w:val="true"/>
          <w:lang w:bidi="ar-SA"/>
        </w:rPr>
        <w:t xml:space="preserve">بالإطلاق في أيّام تضيّق القضاء حتى تبرأ الذمّة بالإتيان به ويجري الأصل في الزائد ، بل الثابت شرعا هو وجوب الصوم قضاء فيها ، ووقع أمر الشارع بالقضاء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تعلم صيرورته قضاء إلاّ بقصده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اليوم المعيّن في شهر رمضان والنذر المعيّن ظرف للصوم ، كذلك القضاء والنيابة وصف له ، فما الفرق في لزوم تعيين ذلك في النيّة دونه؟</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 المطلوب حصول ذلك الظرف والوصف ، والأول حاصل في الخارج من غير احتياج إلى النيّة ، بخلاف الثاني ، فإنّه لا تحقّق له إلاّ بالقصد ، وعلى هذا فلك أن تجعل مناط ما يجب تعيينه بالقصد وما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المأمور به ، الذي لا وجود له إلاّ بالقصد ، وماله وجود بنفسه ، فما كان من الأول يجب قصده ، وما كان من الثاني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علم المناط والضابط فيما يعتبر فيه قصد التعيين وما لا يعتبر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يتعلّق بذمّة المكلّف غير صوم واحد واجب أو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تعتبر فيه أيضا نية التعيين وقصد السبب ، إلاّ إذا كان السبب قيدا للمأمور به أو جزءا له ولم يتعيّن إلاّ بالقصد ، كما مرّ في الموضع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تعدّدت وجوه الصوم ولكن أمكن تداخلها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يعتبر فيه التعيين ، بل يكفي قصد الصوم مطلقا عن الجميع ، لما أثبتناه من أصالة تداخل الأسباب ، بل يكفي قصد واحد معيّن عن الجميع أيضا ، لما أثبتناه في موضعه من التداخل القهري فيما يمكن فيه التداخل ، </w:t>
      </w:r>
      <w:bookmarkStart w:id="110" w:name="pg11647_134202"/>
    </w:p>
    <w:p>
      <w:pPr>
        <w:pStyle w:val="BookText"/>
        <w:rPr/>
      </w:pPr>
      <w:bookmarkEnd w:id="110"/>
      <w:r>
        <w:rPr>
          <w:rFonts w:ascii="Amiri" w:hAnsi="Amiri" w:eastAsia="Amiri" w:cs="Amiri"/>
          <w:color w:val="111111"/>
          <w:sz w:val="28"/>
          <w:sz w:val="28"/>
          <w:szCs w:val="28"/>
          <w:rtl w:val="true"/>
          <w:lang w:bidi="ar-SA"/>
        </w:rPr>
        <w:t>وأصالة عدم اشتراط التعيين ، إلاّ فيما كان أحد المتداخلين أو كلاهما ممّا كان قصد السبب جزءا للمأمور به فيه ، فيجب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فلو نذر صوم أيّام البيض من كلّ شهر ، وصوم يوم قدوم مسافرة ، واتّفق قدومه في أحد أيّام البيض ، يكفي صوم واحد للأمرين ، لأصالة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قصد التعيين ، للأصل ، فإنّ الثابت ليس إلاّ وجوب الصوم في هذا اليوم وقد تحقّق ، غاية الأمر أنّه يكون لوجوبه سببان ، وذلك لا يقتضي التعدّد ولا قصد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نذر صوم يوم قدوم مسافرة ، وقدم أحد أيّام البيض ، فيكفي صوم لواجبه ومستحبّه ، وهكذا في اجتماع المندوبين</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6058154_73709187"/>
      <w:bookmarkStart w:id="112" w:name="_Toc39"/>
      <w:bookmarkEnd w:id="111"/>
      <w:r>
        <w:rPr>
          <w:rtl w:val="true"/>
        </w:rPr>
        <w:t xml:space="preserve">فرعان </w:t>
      </w:r>
      <w:r>
        <w:rPr>
          <w:rtl w:val="true"/>
        </w:rPr>
        <w:t>:</w:t>
      </w:r>
      <w:bookmarkEnd w:id="11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الندب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كأيام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بشهر رمضان في عدم افتقاره إلى التعيين </w:t>
      </w:r>
      <w:r>
        <w:rPr>
          <w:rStyle w:val="FootnoteAnchor"/>
          <w:rtl w:val="true"/>
        </w:rPr>
        <w:footnoteReference w:id="603"/>
      </w:r>
      <w:r>
        <w:rPr>
          <w:rFonts w:ascii="Amiri" w:hAnsi="Amiri" w:eastAsia="Amiri" w:cs="Amiri"/>
          <w:color w:val="111111"/>
          <w:sz w:val="28"/>
          <w:sz w:val="28"/>
          <w:szCs w:val="28"/>
          <w:rtl w:val="true"/>
          <w:lang w:bidi="ar-SA"/>
        </w:rPr>
        <w:t>، للتعيين هناك بأصل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عنه في بعض تحقيقاته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مطلق المندوب به ، لتعيينه شرعا في جميع الأيام إلاّ ما استثني </w:t>
      </w:r>
      <w:r>
        <w:rPr>
          <w:rStyle w:val="FootnoteAnchor"/>
          <w:rtl w:val="true"/>
        </w:rPr>
        <w:footnoteReference w:id="604"/>
      </w:r>
      <w:r>
        <w:rPr>
          <w:rFonts w:ascii="Amiri" w:hAnsi="Amiri" w:eastAsia="Amiri" w:cs="Amiri"/>
          <w:color w:val="111111"/>
          <w:sz w:val="28"/>
          <w:sz w:val="28"/>
          <w:szCs w:val="28"/>
          <w:rtl w:val="true"/>
          <w:lang w:bidi="ar-SA"/>
        </w:rPr>
        <w:t xml:space="preserve">، واستحسنه جماعة كما قيل </w:t>
      </w:r>
      <w:r>
        <w:rPr>
          <w:rStyle w:val="FootnoteAnchor"/>
          <w:rtl w:val="true"/>
        </w:rPr>
        <w:footnoteReference w:id="605"/>
      </w:r>
      <w:r>
        <w:rPr>
          <w:rFonts w:ascii="Amiri" w:hAnsi="Amiri" w:eastAsia="Amiri" w:cs="Amiri"/>
          <w:color w:val="111111"/>
          <w:sz w:val="28"/>
          <w:sz w:val="28"/>
          <w:szCs w:val="28"/>
          <w:rtl w:val="true"/>
          <w:lang w:bidi="ar-SA"/>
        </w:rPr>
        <w:t>، وتنظّر فيه أخرى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بأصل الشرع إنّما يفيد في التعيين لو امتنع وقوع غيره فيه ، وذلك مختصّ بالواجب ، وأمّا المندوب فليس كذلك ، فإنّ أيّام البيض </w:t>
      </w:r>
    </w:p>
    <w:p>
      <w:pPr>
        <w:pStyle w:val="BookText"/>
        <w:rPr/>
      </w:pPr>
      <w:r>
        <w:rPr>
          <w:rFonts w:ascii="Amiri" w:hAnsi="Amiri" w:eastAsia="Amiri" w:cs="Amiri"/>
          <w:color w:val="111111"/>
          <w:sz w:val="28"/>
          <w:sz w:val="28"/>
          <w:szCs w:val="28"/>
          <w:rtl w:val="true"/>
          <w:lang w:bidi="ar-SA"/>
        </w:rPr>
        <w:t>لم تتعيّن للصوم المندوب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مطلق الأيّام لمطلق المندوب ، لجواز وقوع غيرهما فيهما ، بل وقوعه كثيرا ، فالانصراف إليهما موقوف على 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التعيّن الندبي غير مفيد في ذلك ، بل ليس تعيّنا ندبيّا أيضا ، لأنّ التعيّن الندبي أن يكون غيره فيه مرجوحا ، وليس كذلك ، بل اللازم فيه أيضا الإناطة بما مرّ ، من عدم الاشتراك والتداخل وجزئيّة السبب ، فإن لم يكن على المكلّف غير الصوم المندوب في كلّ يوم إلاّ ما استثني تكفي فيه نيّة مطلق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اجتمعت أصوام متداخلة مندوبة أو مندوبة وواجبة ، تكفي نيّة المطلق إذا لم يكن تعيين السبب جزء المأمور به ، ويجب التعيين في غير ذلك ، فلو كان عليه قضاء وكفّارة ونيابة ومستحبّ ، ونوى مطلق الصوم متردّدا بين هذه الأمور ،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ذاهلا عن الأمور المذكورة ونوى الصوم ، فالظاهر صحّته للمستحبّ ، لأنّ قصده القربة لا يكون إلاّ مع الالتفات إليه ، ولو فرض إمكان تحقّق الذهول عن الجميع وقصد القربة فيبطل ، ولكنه فرض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على أحد صوم عن غيره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يطلب منه أحد ليصوم عن والده مثلا وقبل ذلك رجحانا لقضاء مطلوب أخيه المؤمن ، أو أراد قضاء صيام محتمل الفوات أو مظنونه وقلنا باستحبابه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ينصرف إلى أحدهما إلاّ بقصد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 نيّة مطلق الصوم في أيّام البيض عن صومها ولو كان عليه الصوم المستحبّ في كلّ يوم ، للتداخل ، وهكذا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المأمور به متعدّدا غير متداخلة ولا متميّزة بمميّز خارجي ، وكانت مختلفة الآثار ، أو كان له قيد </w:t>
      </w:r>
    </w:p>
    <w:p>
      <w:pPr>
        <w:pStyle w:val="BookText"/>
        <w:rPr/>
      </w:pPr>
      <w:r>
        <w:rPr>
          <w:rFonts w:ascii="Amiri" w:hAnsi="Amiri" w:eastAsia="Amiri" w:cs="Amiri"/>
          <w:color w:val="111111"/>
          <w:sz w:val="28"/>
          <w:sz w:val="28"/>
          <w:szCs w:val="28"/>
          <w:rtl w:val="true"/>
          <w:lang w:bidi="ar-SA"/>
        </w:rPr>
        <w:t>مطلوب لا يحصل إلاّ بالقصد ، يعتبر التعيين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غير ذلك لا يعتبر فيه ذلك ، سواء في ذلك الصوم وغيره من العبادات ، من الطهارات والصلوات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تداخل الأسباب ، فالأصل في أنواع الصيام التداخل إلاّ ما ثبت فيه العدم ، وممّا ثبت فيه 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 والنيابة عن الغير ، والقضاء ، والنذر معيّنا ، ومطلقا ، والكفّارة ، فإنّها لا يتداخل بعضها مع البعض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ويتداخل النذر المطلق والمعيّن </w:t>
      </w:r>
      <w:r>
        <w:rPr>
          <w:rStyle w:val="FootnoteAnchor"/>
          <w:rtl w:val="true"/>
        </w:rPr>
        <w:footnoteReference w:id="606"/>
      </w:r>
      <w:r>
        <w:rPr>
          <w:rFonts w:ascii="Amiri" w:hAnsi="Amiri" w:eastAsia="Amiri" w:cs="Amiri"/>
          <w:color w:val="111111"/>
          <w:sz w:val="28"/>
          <w:sz w:val="28"/>
          <w:szCs w:val="28"/>
          <w:rtl w:val="true"/>
          <w:lang w:bidi="ar-SA"/>
        </w:rPr>
        <w:t xml:space="preserve">مع صوم أيّام البيض ، وهو مع صوم دعاء الاستفتاح </w:t>
      </w:r>
      <w:r>
        <w:rPr>
          <w:rStyle w:val="FootnoteAnchor"/>
          <w:rtl w:val="true"/>
        </w:rPr>
        <w:footnoteReference w:id="607"/>
      </w:r>
      <w:r>
        <w:rPr>
          <w:rFonts w:ascii="IRNazanin" w:hAnsi="IRNazanin" w:eastAsia="IRNazanin"/>
          <w:color w:val="111111"/>
          <w:sz w:val="28"/>
          <w:sz w:val="28"/>
          <w:szCs w:val="28"/>
          <w:rtl w:val="true"/>
          <w:lang w:bidi="fa-IR"/>
        </w:rPr>
        <w:t xml:space="preserve">، وهو مع القضاء </w:t>
      </w:r>
      <w:r>
        <w:rPr>
          <w:rStyle w:val="FootnoteAnchor"/>
          <w:rtl w:val="true"/>
        </w:rPr>
        <w:footnoteReference w:id="608"/>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في شهر رمضان صوما غيره مع وجوب الصوم عليه ، فإن كان مع الجهل بالشهر فالظاهر عدم الخلاف في الصحّة والإجزاء عن رمضان ، كما يأتي في صوم يوم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العلم بالشهر فلا يقع الصوم عن المنويّ إجماعا ، لعدم وقوع صوم غيره فيه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يقع عن رمضان أو يبطل؟ فيه قولان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 والمبسوط وجمل السيّد والغنية والوسيلة والمعتبر والشرائع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للحلّي والشهيد والمفاتيح </w:t>
      </w:r>
      <w:r>
        <w:rPr>
          <w:rStyle w:val="FootnoteAnchor"/>
          <w:rtl w:val="true"/>
        </w:rPr>
        <w:footnoteReference w:id="610"/>
      </w:r>
      <w:r>
        <w:rPr>
          <w:rFonts w:ascii="Amiri" w:hAnsi="Amiri" w:eastAsia="Amiri" w:cs="Amiri"/>
          <w:color w:val="111111"/>
          <w:sz w:val="28"/>
          <w:sz w:val="28"/>
          <w:szCs w:val="28"/>
          <w:rtl w:val="true"/>
          <w:lang w:bidi="ar-SA"/>
        </w:rPr>
        <w:t xml:space="preserve">، واستجوده في المختلف أولا </w:t>
      </w:r>
      <w:r>
        <w:rPr>
          <w:rStyle w:val="FootnoteAnchor"/>
          <w:rtl w:val="true"/>
        </w:rPr>
        <w:footnoteReference w:id="611"/>
      </w:r>
      <w:r>
        <w:rPr>
          <w:rFonts w:ascii="Amiri" w:hAnsi="Amiri" w:eastAsia="Amiri" w:cs="Amiri"/>
          <w:color w:val="111111"/>
          <w:sz w:val="28"/>
          <w:sz w:val="28"/>
          <w:szCs w:val="28"/>
          <w:rtl w:val="true"/>
          <w:lang w:bidi="ar-SA"/>
        </w:rPr>
        <w:t xml:space="preserve">وفي المدارك مطلقا </w:t>
      </w:r>
      <w:r>
        <w:rPr>
          <w:rStyle w:val="FootnoteAnchor"/>
          <w:rtl w:val="true"/>
        </w:rPr>
        <w:footnoteReference w:id="612"/>
      </w:r>
      <w:r>
        <w:rPr>
          <w:rFonts w:ascii="Amiri" w:hAnsi="Amiri" w:eastAsia="Amiri" w:cs="Amiri"/>
          <w:color w:val="111111"/>
          <w:sz w:val="28"/>
          <w:sz w:val="28"/>
          <w:szCs w:val="28"/>
          <w:rtl w:val="true"/>
          <w:lang w:bidi="ar-SA"/>
        </w:rPr>
        <w:t xml:space="preserve">، ونسب إلى ظاهر عليّ بن بابويه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الفاضل في جملة من كتبه وصاحب الكفاية التردّد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المشروط حاصلة ، وهي نيّة القربة ، إذ التعيين غير لازم ، وما زاد لغو لا عبرة به ، فكان الصوم حاصلا بشرطه ، ويجزئ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نيّة القربة بلا تعيين إنّما تكفي لو لم ينو ما ينافي هذا الصوم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تأثير نيّة المنافي ، مع عدم إمكان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القربة مطلقا ممنوع ، لأنّ نيّة الغير مع العلم بالشهر إمّا تكون مع السهو عن وجوب صوم الشهر أو الجهل به ، كأن يريد السفر بعد الزوال ، أو دخل الوطن قبله وظنّ عدم صحّة صومه للشهر ، أو مع العلم به وتعمّد الخلاف مع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قصد القربة غير متصوّر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نيّة صوم رمضان ونيّة غيره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وبأنّه منهي عن نيّة غيره ، والنهي مفسد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وبوجوب مطابقة النيّة للمنوي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لكلّ امرئ ما نوى ، والأعمال بالنيّات ، ولم ينو رمضان ، فليس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التنافي مسلّم ، ولكن لم لا يجوز أن تكفي في صحّة صيام رمضان نيّة الإمساك مع التقرّب ، ولا تعتبر فيها نيّة خصوصيّة كونه صوم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كذلك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مخصوص بصورة تعمّد الخلاف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متعلّق ببعض أجزاء النيّة الخارجة عن حقيقة العبادة ونيّة القربة معا ، فلا يفسد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وجوب المطابقة الكليّة ، والجزئيّة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كون الصوم المتقرّب به له ، ولوقوعه في شهر رمضان يكفي عنه ، وأمّا الزائد فلعدم إمكانه لا يكون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 الحقّ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بالبطلان مع تعمّد الخلاف ، والصحّة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فلانتفاء القربة المعتبرة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فلوقوع الصوم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وقوع الصوم ، فلأنّه إمساك مخصوص بنيّة التقرّب ، وقد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في شهر رمضان ، فظاهر ، والأصل عدم اشتراط غيره حتى انتفاء نيّة الغير أيضا ، وأيضا الزائد المنوي لا يتحقّق ، لعدم صلاحيّة الوقت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وقوع الصوم المتقرّب به ، فلا وجه له ، وبعد وقوعه وكونه في شهر رمضان يكون كافيا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هذا التفصيل يلوح كلام ابن شهرآشوب في متشابه القرآن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هو التحقيق في باب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فرض المسألة إلاّ مع الخلاف مع اللّه سبحانه ، أو الغفلة عن الشهر أو وجوب صومه بالمرّة ، وعلى التقديرين لا تتصوّر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على الأول ، 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الثاني ، فلأنّ الصحّة ليست إلاّ موافقة المأمور به ، وهي هنا غير ممكنة ، لأنّ صوم غير رمضان غير ممكن الوقوع حتى يوافقه الفعل ، وأمّا رمضان فغير مأمور به ، لامتناع تكليف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يدفع الإشكال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لا يمكن وقوعه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المقيّد بكونه غير صوم رمضان لا الصوم المطلق ، والذي أوجب الذهول رفع التكليف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الصوم المقيّد بكونه صوم رمضان لا المطلق ، فيقع مطلقة الحاصل في ضمن نيّة الغير بعد عدم تحقّق الغير صحيحا ، ولوقوعه في شهر رمضان يكون كافيا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لا يتحقّق إلاّ في ضمن أحد المقيّدين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 لأنّ للصوم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بهذا القيد وبذاك والصوم المطلق ، ألا ترى أنّه يمكن قصد الصوم قربة إلى اللّه ، من غير التفات إلى أنّه من رمضان أو من غيره ، ويكون صحيحا ، لموافقته لمطلقات الأمر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مطلق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مع أحد الثلاثة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الصوم المطلق بحسب الوعاء الخارجي غير ممكن ، </w:t>
      </w:r>
    </w:p>
    <w:p>
      <w:pPr>
        <w:pStyle w:val="BookText"/>
        <w:rPr/>
      </w:pPr>
      <w:r>
        <w:rPr>
          <w:rFonts w:ascii="Amiri" w:hAnsi="Amiri" w:eastAsia="Amiri" w:cs="Amiri"/>
          <w:color w:val="111111"/>
          <w:sz w:val="28"/>
          <w:sz w:val="28"/>
          <w:szCs w:val="28"/>
          <w:rtl w:val="true"/>
          <w:lang w:bidi="ar-SA"/>
        </w:rPr>
        <w:t>لأنّه إمّا في رمضان أو في غيره ، وبحسب القصد موقوف على قصد الإطلاق ، أو عدم قصد الغير ، وهما منتفيان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التوقّف ، بل يتحقّق بإلغاء قصد الغير وعدم إمكان تحقّقه أيضا ، فيقع الصوم صحيحا وقيده ملغيّا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براءة ذمّة المكلّف ، وهي حاصلة ، أمّا عن صوم رمضان فللغفلة الموجبة لانتفاء التكليف ، وأمّا عن قضائه فلأنّه بأمر جديد ، وشمول أوامره لمثل ذلك الشخص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عدم وقوع صوم غير رمضان فيه مطلقا ، وإنّما هو مع العلم بالشهر وبوجوب صومه ، أمّا مع الغفلة عنهما فلا ، كما يأتي ، فيكون المنوي صحيحا وكان مجزئا عن صوم رمضان ، للعلّة المذكورة في رواية الزهري </w:t>
      </w:r>
      <w:r>
        <w:rPr>
          <w:rStyle w:val="FootnoteAnchor"/>
          <w:rtl w:val="true"/>
        </w:rPr>
        <w:footnoteReference w:id="617"/>
      </w:r>
      <w:r>
        <w:rPr>
          <w:rFonts w:ascii="Amiri" w:hAnsi="Amiri" w:eastAsia="Amiri" w:cs="Amiri"/>
          <w:color w:val="111111"/>
          <w:sz w:val="28"/>
          <w:sz w:val="28"/>
          <w:szCs w:val="28"/>
          <w:rtl w:val="true"/>
          <w:lang w:bidi="ar-SA"/>
        </w:rPr>
        <w:t>، ولأنّ المطلوب من الإجزاء عدم العصيان وسقوط القضاء ، وهما متحقّقان ، إذ لا إثم مع الغفلة ، والقضاء بأمر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غير المنذور في النذر المعيّن ، فإن كان مع الشعور باليوم والنذر فيه ، وكان قصد الغير مخالفة لله أو لجهل بالمسألة غير موجب للعذر ، فيبطل صومه ، لانتفاء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مع الذهول أو الجهل المعذّر ،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الصوم الذي قصده ، لعدم المانع ، إذ ليس إلاّ النذر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الغفلة المذكورة المانعة عن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للمانعيّة ، إذ يكون كيوم لا نذر فيه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الإجماع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تأدّي المنوي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 xml:space="preserve">مسموعة ، ولذا احتمل في المدارك التأدّي ، بل احتمله في رمضان أيضا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قضاء المنذور؟</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أمّا إن كان المنوي ما يتداخل مع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المطلق أو الشكر أو أيّام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 وأمّا إن 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والنيابة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القضاء فرع أمر جديد ، وثبوت أمر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الصوم الصحيح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 ويومئ اليه خبر الزهري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نوى غير الواجب في الواجب المعيّن غير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كالإجارة المعيّنة والقضاء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مع الالتفات والعصيان ، ويصحّ المنوي مع الغفلة عن الواجب ، لما مرّ ، ولا يصحّ عن الواجب ، لاشتراط قصده المنفي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يوم الشكّ بنيّة آخر شعبان أجزأ عن رمضان إذا انكشف أنّه منه ، بلا خلاف مطلقا في الرسّيّات </w:t>
      </w:r>
      <w:r>
        <w:rPr>
          <w:rStyle w:val="FootnoteAnchor"/>
          <w:rtl w:val="true"/>
        </w:rPr>
        <w:footnoteReference w:id="620"/>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 المسلمين ، كما عن ظاهر المعتبر والمختلف </w:t>
      </w:r>
      <w:r>
        <w:rPr>
          <w:rStyle w:val="FootnoteAnchor"/>
          <w:rtl w:val="true"/>
        </w:rPr>
        <w:footnoteReference w:id="621"/>
      </w:r>
      <w:r>
        <w:rPr>
          <w:rFonts w:ascii="Amiri" w:hAnsi="Amiri" w:eastAsia="Amiri" w:cs="Amiri"/>
          <w:color w:val="111111"/>
          <w:sz w:val="28"/>
          <w:sz w:val="28"/>
          <w:szCs w:val="28"/>
          <w:rtl w:val="true"/>
          <w:lang w:bidi="ar-SA"/>
        </w:rPr>
        <w:t xml:space="preserve">، وبالإجماع كما في المسالك والمدارك </w:t>
      </w:r>
      <w:r>
        <w:rPr>
          <w:rStyle w:val="FootnoteAnchor"/>
          <w:rtl w:val="true"/>
        </w:rPr>
        <w:footnoteReference w:id="622"/>
      </w:r>
      <w:r>
        <w:rPr>
          <w:rFonts w:ascii="Amiri" w:hAnsi="Amiri" w:eastAsia="Amiri" w:cs="Amiri"/>
          <w:color w:val="111111"/>
          <w:sz w:val="28"/>
          <w:sz w:val="28"/>
          <w:szCs w:val="28"/>
          <w:rtl w:val="true"/>
          <w:lang w:bidi="ar-SA"/>
        </w:rPr>
        <w:t xml:space="preserve">وغيرهما </w:t>
      </w:r>
      <w:r>
        <w:rPr>
          <w:rStyle w:val="FootnoteAnchor"/>
          <w:rtl w:val="true"/>
        </w:rPr>
        <w:footnoteReference w:id="623"/>
      </w:r>
      <w:r>
        <w:rPr>
          <w:rFonts w:ascii="Amiri" w:hAnsi="Amiri" w:eastAsia="Amiri" w:cs="Amiri"/>
          <w:color w:val="111111"/>
          <w:sz w:val="28"/>
          <w:sz w:val="28"/>
          <w:szCs w:val="28"/>
          <w:rtl w:val="true"/>
          <w:lang w:bidi="ar-SA"/>
        </w:rPr>
        <w:t>، بل هو إجماع محقّق ، وهو الدليل عليه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النصوص المستفيضة الدائرة بين ما يصرّح بالإجزاء مع الصوم من شعبان ، كموثّقة سماعة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يصام يوم الشكّ من شعبان ولا يصومه من شهر رمضان ، لأنّه قد نهي أن ينفرد الإنسان بالصيام في يوم الشكّ ، وإنّما ينوي من الليلة أنّه يصوم من شعبان ، فإن كان </w:t>
      </w:r>
    </w:p>
    <w:p>
      <w:pPr>
        <w:pStyle w:val="BookText"/>
        <w:rPr/>
      </w:pPr>
      <w:r>
        <w:rPr>
          <w:rFonts w:ascii="IRNazanin" w:hAnsi="IRNazanin" w:eastAsia="IRNazanin"/>
          <w:color w:val="111111"/>
          <w:sz w:val="28"/>
          <w:sz w:val="28"/>
          <w:szCs w:val="28"/>
          <w:rtl w:val="true"/>
          <w:lang w:bidi="fa-IR"/>
        </w:rPr>
        <w:t xml:space="preserve">من شهر رمضان أجزأ عنه ، بتفضّل اللّه تعالى ، وبما قد وسّع على عباده </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الزهري الطويلة الواردة في وجوه الصيام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وصوم يوم الشكّ أمرنا به ونهينا عنه ، أمرنا به أن نصومه مع صيام شعبان ، ونهينا عنه أن ينفرد </w:t>
      </w:r>
      <w:r>
        <w:rPr>
          <w:rStyle w:val="FootnoteAnchor"/>
          <w:rtl w:val="true"/>
        </w:rPr>
        <w:footnoteReference w:id="625"/>
      </w:r>
      <w:r>
        <w:rPr>
          <w:rFonts w:ascii="Amiri" w:hAnsi="Amiri" w:eastAsia="Amiri" w:cs="Amiri"/>
          <w:color w:val="111111"/>
          <w:sz w:val="28"/>
          <w:sz w:val="28"/>
          <w:szCs w:val="28"/>
          <w:rtl w:val="true"/>
          <w:lang w:bidi="ar-SA"/>
        </w:rPr>
        <w:t xml:space="preserve">الرجل بصيامه في اليوم الذي يشكّ فيه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فإن لم يكن صام من شعبان شيئا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ينوي ليلة الشكّ أنّه صائم من شعبان ، فإن كان من شهر رمضان أجزأه عنه ، وإن كان من شعبان لم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يجزئ صوم تطوّع عن فريضة؟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صام يوما من شهر رمضان تطوّعا وهو لا يعلم أنّه من شهر رمضان ثمَّ علم بعد ذلك لأجزأ عنه ، لأنّ الغرض إنّما وقع على اليوم بعينه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ما هو مطلق يدلّ على المطلوب بالإطلاق ، كصحيحة الأعرج ، </w:t>
      </w:r>
      <w:r>
        <w:rPr>
          <w:rStyle w:val="FootnoteAnchor"/>
          <w:rtl w:val="true"/>
        </w:rPr>
        <w:footnoteReference w:id="626"/>
      </w:r>
      <w:r>
        <w:rPr>
          <w:rFonts w:ascii="Amiri" w:hAnsi="Amiri" w:eastAsia="Amiri" w:cs="Amiri"/>
          <w:color w:val="111111"/>
          <w:sz w:val="28"/>
          <w:sz w:val="28"/>
          <w:szCs w:val="28"/>
          <w:rtl w:val="true"/>
          <w:lang w:bidi="ar-SA"/>
        </w:rPr>
        <w:t xml:space="preserve">وروايتي النبّال </w:t>
      </w:r>
      <w:r>
        <w:rPr>
          <w:rStyle w:val="FootnoteAnchor"/>
          <w:rtl w:val="true"/>
        </w:rPr>
        <w:footnoteReference w:id="627"/>
      </w:r>
      <w:r>
        <w:rPr>
          <w:rFonts w:ascii="Amiri" w:hAnsi="Amiri" w:eastAsia="Amiri" w:cs="Amiri"/>
          <w:color w:val="111111"/>
          <w:sz w:val="28"/>
          <w:sz w:val="28"/>
          <w:szCs w:val="28"/>
          <w:rtl w:val="true"/>
          <w:lang w:bidi="ar-SA"/>
        </w:rPr>
        <w:t xml:space="preserve">، ومحمّد بن حكيم </w:t>
      </w:r>
      <w:r>
        <w:rPr>
          <w:rStyle w:val="FootnoteAnchor"/>
          <w:rtl w:val="true"/>
        </w:rPr>
        <w:footnoteReference w:id="628"/>
      </w:r>
      <w:r>
        <w:rPr>
          <w:rFonts w:ascii="Amiri" w:hAnsi="Amiri" w:eastAsia="Amiri" w:cs="Amiri"/>
          <w:color w:val="111111"/>
          <w:sz w:val="28"/>
          <w:sz w:val="28"/>
          <w:szCs w:val="28"/>
          <w:rtl w:val="true"/>
          <w:lang w:bidi="ar-SA"/>
        </w:rPr>
        <w:t xml:space="preserve">، وحسنة ابن وهب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الرجل يصوم اليوم الذي يشكّ فيه من شهر رمضان فيكون كذلك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شي‌ء وفّق له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 وقريبة منها موثّقة أخرى لسماعة على نسخة الكافي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بالأخيرتين إنّما هو مبنيّ على 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 متعلّقا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 للأخبار الدالّة على عدم جواز صومه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يصوم اليوم الذي يشكّ فيه من رمضان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قضاؤه وإن كان كذلك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صامه قضاه وان كان كذلك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تنافيان ما مرّ ، لأنّ الأولى مخصوصة بالصوم بنيّة رمضان ، والثانية وإن كانت مطلقة إلاّ أنّه يجب تخصيصها بذلك ، لخصوصات الإجزاء مع قصد أنّه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الأولى إنّما هو إذا 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رمضان ، متعلقا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 وهو غير معلوم ، لاحتمال التعلّق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 بل هو أولى ، لقربه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مع الإجمال والاحتمال المذكور لا تعلم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113" w:name="pg11647_134212"/>
    </w:p>
    <w:p>
      <w:pPr>
        <w:pStyle w:val="BookText"/>
        <w:rPr/>
      </w:pPr>
      <w:bookmarkEnd w:id="113"/>
      <w:r>
        <w:rPr>
          <w:rFonts w:ascii="Amiri" w:hAnsi="Amiri" w:eastAsia="Amiri" w:cs="Amiri"/>
          <w:color w:val="111111"/>
          <w:sz w:val="28"/>
          <w:sz w:val="28"/>
          <w:szCs w:val="28"/>
          <w:rtl w:val="true"/>
          <w:lang w:bidi="ar-SA"/>
        </w:rPr>
        <w:t xml:space="preserve">على الثاني تصير كالرواية الثانية مطلقة لازمة التخصيص ، كما خصّصها بعض الرواة ، حيث إنّه ذكر بعد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صامه على أنّه من شهر رمضان بغير رؤية قضاه وإن كان يوما من شهر رمضان ، لأنّ السنّة جاءت في صيامه على أنّه من شعبان ، ومن خالفها فإنّ عليه القضاء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الفرد الخفي هنا ، مع أنّه لو لم يكن من رمضان لا قضاء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أن يكون الفرد الآخر القضاء لو لم يكن من رمضان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هذا الحكم لو كان من رمضان بالنسبة إلى الحكم بعدم القضاء ، حيث إنّه يوم صوم وقع فيه الصوم بنيّته ، فكان الأظهر عدم القضاء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قضاؤه وإن كان يوم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الأظهر مع وقوع الصوم فيه لله بنيّته عدم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وجه الشرطيّة لو كان التشبيه للنيّة وكان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النيّة أنّه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الصوم بنيّة رمضان تحمل الأخبار الناهية عن صوم يوم الشكّ بقول مطلق ، لما ذكر ، أو على التقيّة ، حيث إنّ تحريمه مذهب العامّة كما يأتي</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6058156_73709187"/>
      <w:bookmarkStart w:id="115" w:name="_Toc40"/>
      <w:bookmarkEnd w:id="114"/>
      <w:r>
        <w:rPr>
          <w:rtl w:val="true"/>
        </w:rPr>
        <w:t xml:space="preserve">فروع </w:t>
      </w:r>
      <w:r>
        <w:rPr>
          <w:rtl w:val="true"/>
        </w:rPr>
        <w:t>:</w:t>
      </w:r>
      <w:bookmarkEnd w:id="11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الشهيدان بشهر رمضان كلّ واجب معيّن فعل بنيّة الندب مع عدم العلم </w:t>
      </w:r>
      <w:r>
        <w:rPr>
          <w:rStyle w:val="FootnoteAnchor"/>
          <w:rtl w:val="true"/>
        </w:rPr>
        <w:footnoteReference w:id="634"/>
      </w:r>
      <w:r>
        <w:rPr>
          <w:rFonts w:ascii="Amiri" w:hAnsi="Amiri" w:eastAsia="Amiri" w:cs="Amiri"/>
          <w:color w:val="111111"/>
          <w:sz w:val="28"/>
          <w:sz w:val="28"/>
          <w:szCs w:val="28"/>
          <w:rtl w:val="true"/>
          <w:lang w:bidi="ar-SA"/>
        </w:rPr>
        <w:t xml:space="preserve">، ونفى عنه البأس جملة ممّن تأخّر عنهما ، كالمدارك </w:t>
      </w:r>
    </w:p>
    <w:p>
      <w:pPr>
        <w:pStyle w:val="BookText"/>
        <w:rPr/>
      </w:pPr>
      <w:r>
        <w:rPr>
          <w:rFonts w:ascii="Amiri" w:hAnsi="Amiri" w:eastAsia="Amiri" w:cs="Amiri"/>
          <w:color w:val="111111"/>
          <w:sz w:val="28"/>
          <w:sz w:val="28"/>
          <w:szCs w:val="28"/>
          <w:rtl w:val="true"/>
          <w:lang w:bidi="ar-SA"/>
        </w:rPr>
        <w:t xml:space="preserve">والمفاتيح والذخيرة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وتوقف فيه صاحب الحدائق ، استنادا إلى أنّ إلحاقه بالمذكور نوع قياس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جيّد ، إذ الإلحاق ليس للقياس ، بل للعلّة المنصوصة في رواية الزهري ، ولأنّ مع الجهل لا تكليف بالمعيّن ، والقضاء بأمر جديد غير معلوم في مثل المورد الذي وقع فيه الصوم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الكلام إنّما يتمّ في النذر المعيّن ، أمّا مثل الإجارة المعيّنة والقضاء المضيّق فلا ، إذ لا حاجة فيهما إلى أمر جديد ، بل الأصل بقاء المؤجر له والقضاء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مقتضى التعليل المنصوص الكفاية فيهما أيضا ، ولكن مع ذلك الأحوط عدم الاكتفاء في المؤجر له والقضاء بذلك ، بل هو الأظهر أيضا ، لإمكان الخدش في دلالة الرواية ، لأنّ المراد منها أن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على اليوم ولا واجب غيره ، والفرض فيهما ليس هو الصوم بغير قيد ، بل الصوم عن المندوب عنه وللقضاء ، ولم يقع ذلك في اليوم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الصوم بنيّة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بنيّة ندب آخر أو الندب مطلقا ، كما صرّح به في الدروس والروضة </w:t>
      </w:r>
      <w:r>
        <w:rPr>
          <w:rStyle w:val="FootnoteAnchor"/>
          <w:rtl w:val="true"/>
        </w:rPr>
        <w:footnoteReference w:id="637"/>
      </w:r>
      <w:r>
        <w:rPr>
          <w:rFonts w:ascii="Amiri" w:hAnsi="Amiri" w:eastAsia="Amiri" w:cs="Amiri"/>
          <w:color w:val="111111"/>
          <w:sz w:val="28"/>
          <w:sz w:val="28"/>
          <w:szCs w:val="28"/>
          <w:rtl w:val="true"/>
          <w:lang w:bidi="ar-SA"/>
        </w:rPr>
        <w:t xml:space="preserve">وغيرهما </w:t>
      </w:r>
      <w:r>
        <w:rPr>
          <w:rStyle w:val="FootnoteAnchor"/>
          <w:rtl w:val="true"/>
        </w:rPr>
        <w:footnoteReference w:id="638"/>
      </w:r>
      <w:r>
        <w:rPr>
          <w:rFonts w:ascii="Amiri" w:hAnsi="Amiri" w:eastAsia="Amiri" w:cs="Amiri"/>
          <w:color w:val="111111"/>
          <w:sz w:val="28"/>
          <w:sz w:val="28"/>
          <w:szCs w:val="28"/>
          <w:rtl w:val="true"/>
          <w:lang w:bidi="ar-SA"/>
        </w:rPr>
        <w:t>، لعدم القول بالفصل ، ولصحّة صومه ، وعدم تكليفه بصوم رمضان ، وعدم وجوب القضاء لما ذكرنا مرارا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يوم الشكّ بنيّة رمضان لم يجزئ عنه ولا عن شعبان </w:t>
      </w:r>
    </w:p>
    <w:p>
      <w:pPr>
        <w:pStyle w:val="BookText"/>
        <w:rPr/>
      </w:pPr>
      <w:r>
        <w:rPr>
          <w:rFonts w:ascii="Amiri" w:hAnsi="Amiri" w:eastAsia="Amiri" w:cs="Amiri"/>
          <w:color w:val="111111"/>
          <w:sz w:val="28"/>
          <w:sz w:val="28"/>
          <w:szCs w:val="28"/>
          <w:rtl w:val="true"/>
          <w:lang w:bidi="ar-SA"/>
        </w:rPr>
        <w:t xml:space="preserve">على الأقوى ، وفاقا للصدوقين والسيّد </w:t>
      </w:r>
      <w:r>
        <w:rPr>
          <w:rStyle w:val="FootnoteAnchor"/>
          <w:rtl w:val="true"/>
        </w:rPr>
        <w:footnoteReference w:id="639"/>
      </w:r>
      <w:r>
        <w:rPr>
          <w:rFonts w:ascii="Amiri" w:hAnsi="Amiri" w:eastAsia="Amiri" w:cs="Amiri"/>
          <w:color w:val="111111"/>
          <w:sz w:val="28"/>
          <w:sz w:val="28"/>
          <w:szCs w:val="28"/>
          <w:rtl w:val="true"/>
          <w:lang w:bidi="ar-SA"/>
        </w:rPr>
        <w:t xml:space="preserve">والشيخ في غير الخلاف </w:t>
      </w:r>
      <w:r>
        <w:rPr>
          <w:rStyle w:val="FootnoteAnchor"/>
          <w:rtl w:val="true"/>
        </w:rPr>
        <w:footnoteReference w:id="640"/>
      </w:r>
      <w:r>
        <w:rPr>
          <w:rFonts w:ascii="Amiri" w:hAnsi="Amiri" w:eastAsia="Amiri" w:cs="Amiri"/>
          <w:color w:val="111111"/>
          <w:sz w:val="28"/>
          <w:sz w:val="28"/>
          <w:szCs w:val="28"/>
          <w:rtl w:val="true"/>
          <w:lang w:bidi="ar-SA"/>
        </w:rPr>
        <w:t xml:space="preserve">والحلبي والديلمي والقاضي والحلّي وابن حمزة </w:t>
      </w:r>
      <w:r>
        <w:rPr>
          <w:rStyle w:val="FootnoteAnchor"/>
          <w:rtl w:val="true"/>
        </w:rPr>
        <w:footnoteReference w:id="641"/>
      </w:r>
      <w:r>
        <w:rPr>
          <w:rFonts w:ascii="Amiri" w:hAnsi="Amiri" w:eastAsia="Amiri" w:cs="Amiri"/>
          <w:color w:val="111111"/>
          <w:sz w:val="28"/>
          <w:sz w:val="28"/>
          <w:szCs w:val="28"/>
          <w:rtl w:val="true"/>
          <w:lang w:bidi="ar-SA"/>
        </w:rPr>
        <w:t xml:space="preserve">، بل للأشهر كما صرّح به جماعة </w:t>
      </w:r>
      <w:r>
        <w:rPr>
          <w:rStyle w:val="FootnoteAnchor"/>
          <w:rtl w:val="true"/>
        </w:rPr>
        <w:footnoteReference w:id="642"/>
      </w:r>
      <w:r>
        <w:rPr>
          <w:rFonts w:ascii="Amiri" w:hAnsi="Amiri" w:eastAsia="Amiri" w:cs="Amiri"/>
          <w:color w:val="111111"/>
          <w:sz w:val="28"/>
          <w:sz w:val="28"/>
          <w:szCs w:val="28"/>
          <w:rtl w:val="true"/>
          <w:lang w:bidi="ar-SA"/>
        </w:rPr>
        <w:t xml:space="preserve">، وعزاه في المبسوط إلى الأصحاب </w:t>
      </w:r>
      <w:r>
        <w:rPr>
          <w:rStyle w:val="FootnoteAnchor"/>
          <w:rtl w:val="true"/>
        </w:rPr>
        <w:footnoteReference w:id="643"/>
      </w:r>
      <w:r>
        <w:rPr>
          <w:rFonts w:ascii="Amiri" w:hAnsi="Amiri" w:eastAsia="Amiri" w:cs="Amiri"/>
          <w:color w:val="111111"/>
          <w:sz w:val="28"/>
          <w:sz w:val="28"/>
          <w:szCs w:val="28"/>
          <w:rtl w:val="true"/>
          <w:lang w:bidi="ar-SA"/>
        </w:rPr>
        <w:t>، مؤذنا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للنهي المفسد للعبادة ولو من جهة شرطها ، كما في المستفيضة المتقدّمة بعضها ، ومنها رواية أخرى للزهري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الشكّ أمرنا بصيامه ونهينا عنه ، أمرنا أن يصومه الإنسان على أنّه من شعبان ، ونهينا أن يصومه على أنّه من شهر رمضان وهو لم ير الهلال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سهل بن سعد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منّا من صام قبل الرؤية للرؤية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الأعشى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عليه وآله عن صوم ستّة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العيدين ، وأيّام التشريق ، واليوم الذي يشكّ فيه من شهر رمضان </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عبد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تصم في السفر ولا العيدين ولا أيّام التشريق </w:t>
      </w:r>
    </w:p>
    <w:p>
      <w:pPr>
        <w:pStyle w:val="BookText"/>
        <w:rPr/>
      </w:pPr>
      <w:r>
        <w:rPr>
          <w:rFonts w:ascii="Amiri" w:hAnsi="Amiri" w:eastAsia="Amiri" w:cs="Amiri"/>
          <w:color w:val="111111"/>
          <w:sz w:val="28"/>
          <w:sz w:val="28"/>
          <w:szCs w:val="28"/>
          <w:rtl w:val="true"/>
          <w:lang w:bidi="ar-SA"/>
        </w:rPr>
        <w:t xml:space="preserve">ولا اليوم الذي يشكّ فيه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وإن كان في أكثرها مطلقا إلاّ أنّه يجب تقييده بما إذا كان بنيّة رمضان ، أو لم يكن بنيّة شعبان ، بشهادة موثّقة سماعة </w:t>
      </w:r>
      <w:r>
        <w:rPr>
          <w:rStyle w:val="FootnoteAnchor"/>
          <w:rtl w:val="true"/>
        </w:rPr>
        <w:footnoteReference w:id="648"/>
      </w:r>
      <w:r>
        <w:rPr>
          <w:rFonts w:ascii="Amiri" w:hAnsi="Amiri" w:eastAsia="Amiri" w:cs="Amiri"/>
          <w:color w:val="111111"/>
          <w:sz w:val="28"/>
          <w:sz w:val="28"/>
          <w:szCs w:val="28"/>
          <w:rtl w:val="true"/>
          <w:lang w:bidi="ar-SA"/>
        </w:rPr>
        <w:t>، ورواية الزهري المتقدّمة ، المعتضدة بالشهرة العظيمة ، بل الإجماع على جواز ما لم يكن بنيّة رمضان ، والتعبير في الموثّقة وإن كان بالجملة الخبريّة إلاّ أنّ ما بعد الجملة صريح في أنّها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يجمع بين مطلقات النهي ومطلقات الجواز ، بحمل الاولى على ما كان بنيّة رمضان ، والثانية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المطلق مذهب العامّة ، فمع التعارض مع أخبار الجواز المطلق يجب حمل أخباره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إنّما هو إذا لم يكن شاهد من كلام أهل العصمة وفتاوى عظماء الفرقة على جمع آخر ، مع أنّ الموثّقة ورواية الزهري أخصّان مطلقا من كلّ من المطلقين ، فيجب تقييدهما بهما ، كما هي القاعدة المجمع عليها ، وهي على الحمل على التقيّة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 الروايتين ضعيفتان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اعتبار أصل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مضرّ ، مع أنّ إحداهما موثّقة ، وهي في نفسها كالصحيح حجّة ، وكليهما معتضدتان مجبورتان بالشهرة العظيمة المحقّقة والمحكيّة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وتدلّ على المطلوب أيضا صحيحتا محمّد وهشام المتقدّمتان </w:t>
      </w:r>
      <w:r>
        <w:rPr>
          <w:rStyle w:val="FootnoteAnchor"/>
          <w:rtl w:val="true"/>
        </w:rPr>
        <w:footnoteReference w:id="649"/>
      </w:r>
      <w:r>
        <w:rPr>
          <w:rFonts w:ascii="Amiri" w:hAnsi="Amiri" w:eastAsia="Amiri" w:cs="Amiri"/>
          <w:color w:val="111111"/>
          <w:sz w:val="28"/>
          <w:sz w:val="28"/>
          <w:szCs w:val="28"/>
          <w:rtl w:val="true"/>
          <w:lang w:bidi="ar-SA"/>
        </w:rPr>
        <w:t>، الدالّتان على وجوب القضاء مطلقا ، الواجب تخصيصهما بما إذا كان بنيّة رمضان أو لم يكن بنيّة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لأجل رجوع الجار في أولاهما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لتصريح ذيل الثانية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لأنّهما إن ابقيتا على إطلاقهما حتى يشمل ما وقع بنيّة شعبان أيضا لكانتا متروك العمل بهما إجماعا ، وحمل الحديث على ما يصحّ الاعتماد عليه أولى من إبطاله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رجوعه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كون تفسير الذيل لبعض الرواة دون الإمام عليه السلام ، ولا 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دليل على أنّ أولويّة حمل الحديث على معنى يصحّ الاعتماد عليه من إبطاله تصلح لجعل ذلك المعنى حجّة في المسألة ، مع أنّ الحمل على التقيّة أيضا معنى يصلح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ذكرناه غير مرّة ، من تعارضهما مع الموثّقة والروايتين ، وكون الثانية أخصّ مطلقا منهما فيجب تخصيصهما بها ، كما أنّه بها يجمع أيضا بين الصحيحتين وبين ما ظاهره نفي القضاء بقول مطلق ، كصحيحة الأعرج وما تعقبها من الأخبار المتقدّمة الإشارة إليها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الخلاف في المسألة عن القديمين ، فحكما بالإجزاء هنا أيضا </w:t>
      </w:r>
      <w:r>
        <w:rPr>
          <w:rStyle w:val="FootnoteAnchor"/>
          <w:rtl w:val="true"/>
        </w:rPr>
        <w:footnoteReference w:id="650"/>
      </w:r>
      <w:r>
        <w:rPr>
          <w:rFonts w:ascii="Amiri" w:hAnsi="Amiri" w:eastAsia="Amiri" w:cs="Amiri"/>
          <w:color w:val="111111"/>
          <w:sz w:val="28"/>
          <w:sz w:val="28"/>
          <w:szCs w:val="28"/>
          <w:rtl w:val="true"/>
          <w:lang w:bidi="ar-SA"/>
        </w:rPr>
        <w:t xml:space="preserve">، وهو ظاهر الشيخ في الخلاف </w:t>
      </w:r>
      <w:r>
        <w:rPr>
          <w:rStyle w:val="FootnoteAnchor"/>
          <w:rtl w:val="true"/>
        </w:rPr>
        <w:footnoteReference w:id="651"/>
      </w:r>
      <w:r>
        <w:rPr>
          <w:rFonts w:ascii="Amiri" w:hAnsi="Amiri" w:eastAsia="Amiri" w:cs="Amiri"/>
          <w:color w:val="111111"/>
          <w:sz w:val="28"/>
          <w:sz w:val="28"/>
          <w:szCs w:val="28"/>
          <w:rtl w:val="true"/>
          <w:lang w:bidi="ar-SA"/>
        </w:rPr>
        <w:t>، للمطلقات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خصوص حسنة ابن وهب ، حيث إنّ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يصوم اليوم الذي يشكّ فيه من رمضان فيكون كذلك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شي‌ء وفّق له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الأخيرة ، حيث إنّ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فصامه من شهر رمضان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يوم وفّق له ولا قضاء عليه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وللإجماع المحكيّ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في نفس الأمر من رمضان ، وعدم معرفته لا يخرجه عن حقيقته ، فيكون قد نوى الواقع ، فوجب أن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التخصيص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تعلّق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رمضان ، بالفعل الثاني ، بل في النسخ الصحيحة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فيه أنّه من شهر رمضان ، فيكون صريحا في ذلك ، فيكون كالمطلقات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معارضتها بمثلها المتقدّم وغيره ، ومرجوحيّتها بالإضمار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نسخ التهذيب والكافي ، فإنّها في الثاني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فصامه فكان من شهر رمضان ، فتكون أيضا كالمطلقات ، وأمّا نسخ التهذيب وإن كانت كما ذكر ، ولكن الشيخ رواها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 فلا يبقى اعتماد عليها ، مع أنّها على نسخ التهذيب أيضا ليست نصّا على أنّه صامه بنيّة رمضان ، لاحتمال كون الظرف حالا من المفعول ، أي صامه حال كونه من رمضان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حجّيتها ، سيما مع ظهور مخالفة الأكثر </w:t>
      </w:r>
      <w:r>
        <w:rPr>
          <w:rStyle w:val="FootnoteAnchor"/>
          <w:rtl w:val="true"/>
        </w:rPr>
        <w:footnoteReference w:id="654"/>
      </w:r>
      <w:r>
        <w:rPr>
          <w:rFonts w:ascii="Amiri" w:hAnsi="Amiri" w:eastAsia="Amiri" w:cs="Amiri"/>
          <w:color w:val="111111"/>
          <w:sz w:val="28"/>
          <w:sz w:val="28"/>
          <w:szCs w:val="28"/>
          <w:rtl w:val="true"/>
          <w:lang w:bidi="ar-SA"/>
        </w:rPr>
        <w:t xml:space="preserve">، واختلاف نسخ الخلاف ، حيث إنّ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مشتمل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لتلك الدعوى وإن كان ما عندنا مشتملا عليها ، إلاّ أنّ الظاهر منه اختصاص دعواه بصورة حصول الظنّ بأنّه من رمضان ، من قول عدل ونحوه لا مطلقا ، بل يلوح من كلامه التوقّف في صورة عدم الظنّ كما نسبه إليه في التحرير صريحا </w:t>
      </w:r>
      <w:r>
        <w:rPr>
          <w:rStyle w:val="FootnoteAnchor"/>
          <w:rtl w:val="true"/>
        </w:rPr>
        <w:footnoteReference w:id="655"/>
      </w:r>
      <w:r>
        <w:rPr>
          <w:rFonts w:ascii="Amiri" w:hAnsi="Amiri" w:eastAsia="Amiri" w:cs="Amiri"/>
          <w:color w:val="111111"/>
          <w:sz w:val="28"/>
          <w:sz w:val="28"/>
          <w:szCs w:val="28"/>
          <w:rtl w:val="true"/>
          <w:lang w:bidi="ar-SA"/>
        </w:rPr>
        <w:t xml:space="preserve">، وفي المختلف احتمالا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بإناطة التكاليف بالعلم دون نفس الأمر ، مع أنّه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عدم الإجزاء بين ما إذا لم تكن هناك أمارة موجبة للظنّ بالهلال ، أو كانت أمارة غير ثابتة الحجّيّة ، كعدل واحد أو حساب النجوم ونحوهما ، للإطلاقات ، وعدم حجّيّة 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يوم الشكّ واجبا آخر غير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أو النذر أو الكفّارة أو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جائز كما صرّح به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w:t>
      </w:r>
      <w:r>
        <w:rPr>
          <w:rStyle w:val="FootnoteAnchor"/>
          <w:rtl w:val="true"/>
        </w:rPr>
        <w:footnoteReference w:id="657"/>
      </w:r>
      <w:r>
        <w:rPr>
          <w:rFonts w:ascii="Amiri" w:hAnsi="Amiri" w:eastAsia="Amiri" w:cs="Amiri"/>
          <w:color w:val="111111"/>
          <w:sz w:val="28"/>
          <w:sz w:val="28"/>
          <w:szCs w:val="28"/>
          <w:rtl w:val="true"/>
          <w:lang w:bidi="ar-SA"/>
        </w:rPr>
        <w:t xml:space="preserve">والشهيدان في الدروس والروضة </w:t>
      </w:r>
      <w:r>
        <w:rPr>
          <w:rStyle w:val="FootnoteAnchor"/>
          <w:rtl w:val="true"/>
        </w:rPr>
        <w:footnoteReference w:id="658"/>
      </w:r>
      <w:r>
        <w:rPr>
          <w:rFonts w:ascii="Amiri" w:hAnsi="Amiri" w:eastAsia="Amiri" w:cs="Amiri"/>
          <w:color w:val="111111"/>
          <w:sz w:val="28"/>
          <w:sz w:val="28"/>
          <w:szCs w:val="28"/>
          <w:rtl w:val="true"/>
          <w:lang w:bidi="ar-SA"/>
        </w:rPr>
        <w:t>، للأصل ، وكونه زمانا ليس من رمضان شرعا ، فيصلح لإيقاع صيام غيره فيه ، والأخبار الناهية عن صوم يوم الشكّ غير باقية على ظاهرها كما مرّ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رواية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على نفسي أن أصوم حتى يقوم القائم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تصم في السفر ، ولا العيدين ، ولا أيام التشريق ، ولا اليوم الذي يشكّ فيه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ومقتضاها حرمة صوم النذر ، ولا وجه لردّها ، </w:t>
      </w:r>
    </w:p>
    <w:p>
      <w:pPr>
        <w:pStyle w:val="BookText"/>
        <w:rPr/>
      </w:pPr>
      <w:r>
        <w:rPr>
          <w:rFonts w:ascii="Amiri" w:hAnsi="Amiri" w:eastAsia="Amiri" w:cs="Amiri"/>
          <w:color w:val="111111"/>
          <w:sz w:val="28"/>
          <w:sz w:val="28"/>
          <w:szCs w:val="28"/>
          <w:rtl w:val="true"/>
          <w:lang w:bidi="ar-SA"/>
        </w:rPr>
        <w:t>فعليه الفتوى ، والتعدّي إلى غيره من الواجبات يحتاج إلى ثبوت الإجماع المركّب ، وهو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ظهر أنّه من رمضان أجزأ عنه ، لا لما ذكره في الدروس من كونه أولى بالإجزاء من نيّة الندب </w:t>
      </w:r>
      <w:r>
        <w:rPr>
          <w:rStyle w:val="FootnoteAnchor"/>
          <w:rtl w:val="true"/>
        </w:rPr>
        <w:footnoteReference w:id="660"/>
      </w:r>
      <w:r>
        <w:rPr>
          <w:rFonts w:ascii="Amiri" w:hAnsi="Amiri" w:eastAsia="Amiri" w:cs="Amiri"/>
          <w:color w:val="111111"/>
          <w:sz w:val="28"/>
          <w:sz w:val="28"/>
          <w:szCs w:val="28"/>
          <w:rtl w:val="true"/>
          <w:lang w:bidi="ar-SA"/>
        </w:rPr>
        <w:t>، لمنع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للعلّة المذكورة في رواية الزهري </w:t>
      </w:r>
      <w:r>
        <w:rPr>
          <w:rStyle w:val="FootnoteAnchor"/>
          <w:rtl w:val="true"/>
        </w:rPr>
        <w:footnoteReference w:id="661"/>
      </w:r>
      <w:r>
        <w:rPr>
          <w:rFonts w:ascii="Amiri" w:hAnsi="Amiri" w:eastAsia="Amiri" w:cs="Amiri"/>
          <w:color w:val="111111"/>
          <w:sz w:val="28"/>
          <w:sz w:val="28"/>
          <w:szCs w:val="28"/>
          <w:rtl w:val="true"/>
          <w:lang w:bidi="ar-SA"/>
        </w:rPr>
        <w:t>، ولما مرّ من عدم التكليف بصوم رمضان شرعا ، وعدم ثبوت القضاء في مثل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يجزئ عمّا نواه؟</w:t>
      </w:r>
    </w:p>
    <w:p>
      <w:pPr>
        <w:pStyle w:val="BookText"/>
        <w:rPr/>
      </w:pPr>
      <w:r>
        <w:rPr>
          <w:rFonts w:ascii="Amiri" w:hAnsi="Amiri" w:eastAsia="Amiri" w:cs="Amiri"/>
          <w:color w:val="111111"/>
          <w:sz w:val="28"/>
          <w:sz w:val="28"/>
          <w:szCs w:val="28"/>
          <w:rtl w:val="true"/>
          <w:lang w:bidi="ar-SA"/>
        </w:rPr>
        <w:t xml:space="preserve">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في شهر رمضان لا يقع غير صومه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إن ثبتت الكلّيّة حتى في مقام لم يثبت الشهر حين الصوم ، والاحتياط في الإتيان بالمنوي ثانيا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نيّة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نوى أنّه إن كان من شهر رمضان كان صائما منه واجبا ، وإن كان من شعبان كان صائما منه ندبا ، وهو إنّما يتصوّر من الجاهل بالحكم أو الذاهل عنه ، وأمّا العالم الشاعر فلا محالة ينوي كونه من شعبان وإن علم أنّه إن كان من رمضان يجزئه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وإجزاؤه عن رمضان ، وفاقا للخلاف والمبسوط وابن حمزة والعماني والمختلف والروضة </w:t>
      </w:r>
      <w:r>
        <w:rPr>
          <w:rStyle w:val="FootnoteAnchor"/>
          <w:rtl w:val="true"/>
        </w:rPr>
        <w:footnoteReference w:id="663"/>
      </w:r>
      <w:r>
        <w:rPr>
          <w:rFonts w:ascii="Amiri" w:hAnsi="Amiri" w:eastAsia="Amiri" w:cs="Amiri"/>
          <w:color w:val="111111"/>
          <w:sz w:val="28"/>
          <w:sz w:val="28"/>
          <w:szCs w:val="28"/>
          <w:rtl w:val="true"/>
          <w:lang w:bidi="ar-SA"/>
        </w:rPr>
        <w:t xml:space="preserve">، وحكي عن ظاهر الدروس والبيان </w:t>
      </w:r>
      <w:r>
        <w:rPr>
          <w:rStyle w:val="FootnoteAnchor"/>
          <w:rtl w:val="true"/>
        </w:rPr>
        <w:footnoteReference w:id="664"/>
      </w:r>
      <w:r>
        <w:rPr>
          <w:rFonts w:ascii="Amiri" w:hAnsi="Amiri" w:eastAsia="Amiri" w:cs="Amiri"/>
          <w:color w:val="111111"/>
          <w:sz w:val="28"/>
          <w:sz w:val="28"/>
          <w:szCs w:val="28"/>
          <w:rtl w:val="true"/>
          <w:lang w:bidi="ar-SA"/>
        </w:rPr>
        <w:t xml:space="preserve">، وإليه ذهب المحقّق الأردبيلي </w:t>
      </w:r>
      <w:r>
        <w:rPr>
          <w:rStyle w:val="FootnoteAnchor"/>
          <w:rtl w:val="true"/>
        </w:rPr>
        <w:footnoteReference w:id="6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والمحدّث الكاشاني في الوافي </w:t>
      </w:r>
      <w:r>
        <w:rPr>
          <w:rStyle w:val="FootnoteAnchor"/>
          <w:rtl w:val="true"/>
        </w:rPr>
        <w:footnoteReference w:id="666"/>
      </w:r>
      <w:r>
        <w:rPr>
          <w:rFonts w:ascii="Amiri" w:hAnsi="Amiri" w:eastAsia="Amiri" w:cs="Amiri"/>
          <w:color w:val="111111"/>
          <w:sz w:val="28"/>
          <w:sz w:val="28"/>
          <w:szCs w:val="28"/>
          <w:rtl w:val="true"/>
          <w:lang w:bidi="ar-SA"/>
        </w:rPr>
        <w:t xml:space="preserve">، وإن كان تردّد في المفاتيح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الصحّة ، فلوقوع الإمساك المخصوص مع نيّة القربة ، لعدم منافاة الترديد لها ، وعدم اشتراط نيّة الوجه ، وأصالة عدم تأثير الترديد الزائد في البطلان ، كما لا تؤثّر نيّة الوجه المخالف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يلزم من الاكتفاء في صوم رمضان بنيّة القربة الصحّة مع إيقاعه على خلاف الوجه المأمور به ، بل على الوجه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مردود بأنّ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الإيقاع على خلاف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 ، فإنّ نيّة خلاف الوجه كيف تؤثّر في البطلان على ما هو الحقّ من عدم كون قصد الوجه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منهيّا عنه ، فممنوع جدّا ، إذ المسلّم من المنهيّ عنه والثابت من الأخبار هو كونه من رمضان على طريق الجزم ، وأمّا على الترديد فلا دليل على المنع منه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نيّة التعيين تسقط فيما علم أنّه من رمضان لا فيما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بأنّ لزوم نيّة التعيين فيما لم يعلم موقوف على الدليل عليه ، وليس</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المطلوب أيضا رواية النبّال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يوم الشكّ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صمه ، فإن يك من شعبان كان تطوّعا ، وإن يك من شهر رمضان فيوم وفّقت له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ذلك القول من الإمام لا يمكن الصوم إلاّ بنيّة أنّه إن كان من شعبان كان تطوّعا ، وإن كان من رمضان وفّق للواجب ، فإنّ القصد غير اختياري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المفيد في المقنعة ، عن أبي الصلت ، عن الرضا عليه السلام ،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يوم الشكّ فرارا بدينه فكأنما صام ألف يوم من أيّام الآخرة </w:t>
      </w:r>
      <w:r>
        <w:rPr>
          <w:rFonts w:eastAsia="IRNazanin" w:cs="IRNazanin"/>
          <w:color w:val="111111"/>
          <w:sz w:val="28"/>
          <w:szCs w:val="28"/>
          <w:rtl w:val="true"/>
          <w:lang w:bidi="fa-IR"/>
        </w:rPr>
        <w:t xml:space="preserve">» </w:t>
      </w:r>
      <w:r>
        <w:rPr>
          <w:rStyle w:val="FootnoteAnchor"/>
          <w:rtl w:val="true"/>
        </w:rPr>
        <w:footnoteReference w:id="669"/>
      </w:r>
      <w:r>
        <w:rPr>
          <w:rFonts w:ascii="Amiri" w:hAnsi="Amiri" w:eastAsia="Amiri" w:cs="Amiri"/>
          <w:color w:val="111111"/>
          <w:sz w:val="28"/>
          <w:sz w:val="28"/>
          <w:szCs w:val="28"/>
          <w:rtl w:val="true"/>
          <w:lang w:bidi="ar-SA"/>
        </w:rPr>
        <w:t>، فإنّ صومه فرارا بدينه مشعر بترديده وتجويزه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ما ورد من إطلاق الرخصة في مطلق الصيام وفي صيام يوم الشكّ ، خرج منه صيامه بنيّة رمضان بأخبار وبقي الباقي ، ومنه ما كان بنيّة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يرد إذن صريحا في نيّة الترديد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بكفاية الإطلاق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الإجزاء عن رمضان ، فلما مرّ من العلّة المنصوصة ، وعدم التكليف بصوم رمضان ، وعدم دليل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بوجوه أخر غير تامّة لا فائدة في ذكرها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لنهاية الشيخ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باقي كتبه كما قيل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والسرائر والمعتبر والشرائع والنافع والقواعد والتذكرة والإرشاد والتلخيص والمدارك </w:t>
      </w:r>
      <w:r>
        <w:rPr>
          <w:rStyle w:val="FootnoteAnchor"/>
          <w:rtl w:val="true"/>
        </w:rPr>
        <w:footnoteReference w:id="672"/>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 xml:space="preserve">نسب إلى أكثر المتأخّرين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صوم هذا اليوم إنّما يقع على وجه الندب على ما يقتضيه الحصر الوارد في النصّ ، فبفعله على خلاف ذلك لا يتحقّق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صومه على غير الندب تشريع محرّم ،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ولاشتراط الجزم في النيّة حيث يمكن ، وهو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إلى هذا الدليل أشار الصدوق في الفقيه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يقبل شي‌ء من الفرائض إلاّ باليقين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شرعيّة وقوعه على وجه الندب خاصّة ، بل يقع على الترديد أيضا ، والحصر الذي ادّعاه كأنّه إشارة الى ما في موثّقة سماعة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يصام يوم الشكّ من شعبان ، ولا يصومه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ينوي من الليلة أنّه يصوم من شعبان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ما في رواية الزهري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أمرنا أن يصومه الإنسان أنّه من شعبان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الأولين لا يدلاّن إلاّ على رجحان الصوم من شعبان دون الحصر ، وإفادة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في مثل المورد ممنوعة ، كما بيّنا في الأصول ، مع أنّه على فرض الإفادة لا يفيد إلاّ حصر الأفضل في ذلك ، لأنّ من الجملة الخبريّة لا يمكن إثبات الأزيد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ينحصر الراجح من الأفراد في صوم يوم الشكّ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 لا وجه للحصر فيه أصلا ، وأمّا لفظ الأمر فيه فهو بمعنى المندوب إليه قطعا ، ضرورة عدم وجوب الصوم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أريد من وقوعه على وجه الندب أنّه ينوي فيه الندب وينحصر الصحيح منه فيه ، وإن أريد أنّه ليس إلاّ مندوبا فهو مسلّم ، ولكن وجوب تعيين ذلك في القصد وتأثير الزائد في البطلان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التشريع لو كان فإنّما هو في أمر خارج ليس شرط الفعل ولا شطره ، وهو الزائد على قصد القربة ، وأمّا نفس الفعل فليس تشريعا ، مع أنّ في كون الزائد بعد استفادته من الروايتين المذكورتين </w:t>
      </w:r>
      <w:r>
        <w:rPr>
          <w:rStyle w:val="FootnoteAnchor"/>
          <w:rtl w:val="true"/>
        </w:rPr>
        <w:footnoteReference w:id="676"/>
      </w:r>
      <w:r>
        <w:rPr>
          <w:rFonts w:ascii="Amiri" w:hAnsi="Amiri" w:eastAsia="Amiri" w:cs="Amiri"/>
          <w:color w:val="111111"/>
          <w:sz w:val="28"/>
          <w:sz w:val="28"/>
          <w:szCs w:val="28"/>
          <w:rtl w:val="true"/>
          <w:lang w:bidi="ar-SA"/>
        </w:rPr>
        <w:t>تشريعا أيضا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التردّد ليس في النيّة المطلوبة ، لأنّها هي القصد إلى الفعل مع القربة ، والتردّد فيه إنّما يكون بالتردّد في الفعل والترك والتقرّب وعدمه ، وظاهر أنّه ليس كذلك ، وإنّما هو في الوجه ، وهو ممّا لا دليل على اعتباره هنا ، وعلى تقدير اعتباره غاية أو صفة أمر آخر خارج عن النيّة والمنوي ، فلا يقدح 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الجزم في مثل ذلك لا دليل عليه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الصدوق وكونه إشارة إلى ذلك ممنوع ، ولذا لم يسند إليه هذا القول ، وإن كان ظاهر كلامه مفهما له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حكمه بإجزاء صوم يوم الشكّ إن صامه من شعبان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صامه وهو شاكّ فيه فعليه قضاؤه وإن كان من شهر رمضان ، لأنّه لا يقبل شي‌ء من الفرائض إلاّ باليقين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من صامه بنيّة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القضاء ، لأنّه فعل أمرا لا يقين له فيه ، بخلاف من صامه بنيّة التردّد ، لأنّه فيه على يقين من أمره ، لعلمه بكونه كذلك واقعا ، وإنّما هو شاكّ في اليوم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صامه بنيّة الندب أو واجب آخر غير رمضان ، ثمَّ ظهر قبل الغروب أنّه من رمضان ، يعدل إلى أنّه من رمضان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 إتمام الصيام ويعتقد أنّه من رمضان ، ولم يتصوّر فساد الصوم أو كونه من شعبان بعد عدم ثبوت الهلال قبل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المسألة ممّا لا وجه لذكرها ، إذ بعد العلم بالشهر في أثناء النهار للمكلّف تحصل هذه النيّة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يحصل ذلك بعد العلم المذكور والعلم بهذه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لم يعلم المسألة ، فهل يكون آثما مع تقصيره في الأخذ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هذا الوجه واجب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لعدم دليل على وجوب تعيين الوجه ، ولذا قلنا بحصّة الصوم من رمضان لو نوى الغير فيه أيضا مع العلم بالشهر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صامه بنيّة رمضان ثمَّ ظهر كونه منه في أثناء النهار يكون صومه فاسدا ، لأنّ ما بعضه فاسد يفسد كلّه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أصبح في يوم الشكّ بنيّة الإفطار ثمَّ ظهر كونه من رمضان جدّد نيّة الوجوب ما لم تزل الشمس ، وأجزأ إذا لم يكن أفسد صومه ، لما يأتي في مسألة تجديد النيّة إلى الزوال وبقاء وقتها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بعد الزوال لم يكن له صوم ، وقضاه ، وأمسك بقيّة اليوم من المفطرات وجوبا ، أمّا عدم كون الصوم له ، فلفوات وقت نيّته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القضاء ، فلفوات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الإمساك ، فلما يأتي أيضا من تحريم تناول المفطرات في الشهر بغير شي‌ء من الأعذار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وجوب الإمساك عليه لو ظهر كونه من الشهر بعد أنّ تناول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الحدائق 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بيوم الشكّ في هذه الأخبار ليس هو مطلق الثلاثين من شعبان ، بل إنّما هو إذا حصل الشكّ في كونه من شعبان أو رمضان من جهة اختلاف في هلال شعبان أو رمضان أو مانع من الرؤية ، وبالجملة ما أوجب الشكّ ، وهذا هو الذي ورد أنّه إن ظهر من رمضان فيوم وفّق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هلال شعبان معلوما يقينا ولم يدّع أحد الرؤية ليلة الثلاثين منه ولم يكن مانع من الرؤية ، فاليوم من شعبان قطعا وليس بيوم شكّ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وإن كان كذلك ، لتعليق الحكم في الأخبار طرّا على يوم الشكّ ، وهو لا يكون إلاّ مع شبهة ، وورد في روايتي هارون بن خارجة </w:t>
      </w:r>
      <w:r>
        <w:rPr>
          <w:rStyle w:val="FootnoteAnchor"/>
          <w:rtl w:val="true"/>
        </w:rPr>
        <w:footnoteReference w:id="680"/>
      </w:r>
      <w:r>
        <w:rPr>
          <w:rFonts w:ascii="Amiri" w:hAnsi="Amiri" w:eastAsia="Amiri" w:cs="Amiri"/>
          <w:color w:val="111111"/>
          <w:sz w:val="28"/>
          <w:sz w:val="28"/>
          <w:szCs w:val="28"/>
          <w:rtl w:val="true"/>
          <w:lang w:bidi="ar-SA"/>
        </w:rPr>
        <w:t xml:space="preserve">والربيع بن ولاّد </w:t>
      </w:r>
      <w:r>
        <w:rPr>
          <w:rStyle w:val="FootnoteAnchor"/>
          <w:rtl w:val="true"/>
        </w:rPr>
        <w:footnoteReference w:id="681"/>
      </w:r>
      <w:r>
        <w:rPr>
          <w:rFonts w:ascii="Amiri" w:hAnsi="Amiri" w:eastAsia="Amiri" w:cs="Amiri"/>
          <w:color w:val="111111"/>
          <w:sz w:val="28"/>
          <w:sz w:val="28"/>
          <w:szCs w:val="28"/>
          <w:rtl w:val="true"/>
          <w:lang w:bidi="ar-SA"/>
        </w:rPr>
        <w:t xml:space="preserve">الأمر بالصوم في يوم الثلاثين مع الغيم والنهي عنه مع الصحو ، ومع ذلك صرّح به في رواية معمّر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 أبي عبد اللّه عليه السلام في الذي يشكّ فيه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وفّق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w:t>
      </w:r>
    </w:p>
    <w:p>
      <w:pPr>
        <w:pStyle w:val="BookText"/>
        <w:rPr/>
      </w:pPr>
      <w:r>
        <w:rPr>
          <w:rFonts w:ascii="Amiri" w:hAnsi="Amiri" w:eastAsia="Amiri" w:cs="Amiri"/>
          <w:color w:val="111111"/>
          <w:sz w:val="28"/>
          <w:sz w:val="28"/>
          <w:szCs w:val="28"/>
          <w:rtl w:val="true"/>
          <w:lang w:bidi="ar-SA"/>
        </w:rPr>
        <w:t xml:space="preserve">تدرون إنّما ذلك إذا كان لا يعلم أهو من شعبان أم من شهر رمضان فصامه الرجل فكان من شهر رمضان كان يوما وفّق له؟ فأمّا وليس علّة ولا شبهة فلا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لا تترتّب على ذلك التحقيق فائدة ، لأنّها إمّا في مرجوحيّة الصوم مع عدم المانع وعدمها معه ، أو في الإجزاء عن رمضان لو صامه وبان أنّه من رمضان وعدمه ، ولا يقول هو ولا أحد من الأصحاب فيما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حكي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بمرجوحيّة صومه </w:t>
      </w:r>
      <w:r>
        <w:rPr>
          <w:rStyle w:val="FootnoteAnchor"/>
          <w:rtl w:val="true"/>
        </w:rPr>
        <w:footnoteReference w:id="683"/>
      </w:r>
      <w:r>
        <w:rPr>
          <w:rFonts w:ascii="Amiri" w:hAnsi="Amiri" w:eastAsia="Amiri" w:cs="Amiri"/>
          <w:color w:val="111111"/>
          <w:sz w:val="28"/>
          <w:sz w:val="28"/>
          <w:szCs w:val="28"/>
          <w:rtl w:val="true"/>
          <w:lang w:bidi="ar-SA"/>
        </w:rPr>
        <w:t>، ولا بعدم الإجزاء إن أمكن مع الصحو اتّفاق ثبوت الهلال في بلد آخر ، ومع ذلك تدلّ على الإجزاء العلّة المنصوصة والدليل العقلي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ذلك فعدم الفائدة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النيّة أن تكون مقارنة لأول جزء من العمل بحيث لا تتأخّر عنه ولا تتقدّم ، إذ لو تأخّرت عنه لكان يقع جزء منه بلا نيّة ولا قصد قربة ، فلا يكون عبادة ، وما لا يكون جزؤه عبادة لا يكون كلّه كذلك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تقاس النيّة بالمميّزات الخارجيّة المعيّنة للفعل المشترك ، التي اكتفينا بحصولها في أثناء الفعل ، كما ذكرنا في بحث الوضوء والصلاة ، لأنّ المطلوب منها مجرّد رفع الاشتراك الحاصل بذلك عرفا ، فإنّ عروض مميّزات صلاة الآيات بعد قراءة الحمد يرفع اشتراك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النيّة ، فإنّ المقصود الأعظم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لما تقدّم عليها ، </w:t>
      </w:r>
    </w:p>
    <w:p>
      <w:pPr>
        <w:pStyle w:val="BookText"/>
        <w:rPr/>
      </w:pPr>
      <w:r>
        <w:rPr>
          <w:rFonts w:ascii="Amiri" w:hAnsi="Amiri" w:eastAsia="Amiri" w:cs="Amiri"/>
          <w:color w:val="111111"/>
          <w:sz w:val="28"/>
          <w:sz w:val="28"/>
          <w:szCs w:val="28"/>
          <w:rtl w:val="true"/>
          <w:lang w:bidi="ar-SA"/>
        </w:rPr>
        <w:t>ولا يجعله متقرّبا به إلى اللّه ، فلا يجوز تأخيرها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التقديم الغير المستمرّ إلى الجزء الأول فعلا أو حكما ، وأمّا المستمرّة حكما فهي كالمقارنة ، كما بيّناها في بحث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تجب مقارنة النيّة الفعليّة أو الحكميّة لأول جزء من العمل ، ولا يجوز التأخير مطلقا ، ولا التقديم بدون الاستمرار الحكمي ، ولا يجب التقديم مطلقا ، للأصل ، فهذا هو الأصل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تخلّف الأصل في الصيام في مواضع يأتي ذكرها في المسائل الآتية بالدليل ، فقد يوجب التقديم وقد يجوّز التأخير ، وليس المعنى في صورة التأخير أنّ معه يكون مجموع اليوم متقرّبا فيه إلى اللّه ، بل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مجموع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بعضه يشتمل على نيّة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الذي يشتمل جميعه عليها بالدليل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النبويّين المشهورين ،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صيام لمن لم يبيّت الصيام من الليل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يجمع الصيام قبل الفجر فلا صيام له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وقت نيّة الصيام الليل حتما ، حيث إنّ مقتضاه وجوب العلم بمقارنتها لطلوع الفجر الذي هو أول اليوم ، وهو لمّا لا يحصل عادة إلاّ بإيقاعها قبل الطلوع ، لأنّ الطلوع لا يعلم إلاّ بعد وقوعه ، فلا يحصل العلم بمقارنة النيّة له إلاّ بتقديمها عليه ، فيكون التقديم واجبا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وإن كان كذلك لكن نفرض المسألة على تقدير وقوع </w:t>
      </w:r>
    </w:p>
    <w:p>
      <w:pPr>
        <w:pStyle w:val="BookText"/>
        <w:rPr/>
      </w:pPr>
      <w:r>
        <w:rPr>
          <w:rFonts w:ascii="Amiri" w:hAnsi="Amiri" w:eastAsia="Amiri" w:cs="Amiri"/>
          <w:color w:val="111111"/>
          <w:sz w:val="28"/>
          <w:sz w:val="28"/>
          <w:szCs w:val="28"/>
          <w:rtl w:val="true"/>
          <w:lang w:bidi="ar-SA"/>
        </w:rPr>
        <w:t>المقارنة الحقيقيّة بدون التقديم ، فإنّ غاية ما لزم عدم تمكّن المكلّف من إيقاع المقارنة بالاختيار ، وهو لا ينفي الاتّفاق ، فنفرض المسألة على تقديره ، فلا يكون التقديم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نمنع اشتراط المقارنة المذكورة في النيّة مطلقا ، بل النيّة للفعل المستغرق للزمان تكون بعد تحقّقه لا قبله ، كما صرّح به بعضهم في نيّة الوقوف بعرفة وجعلها مقارنة لما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تشترط المقارنة لو لم تؤثّر النيّة المتأخّرة في الجزء المتقدّم ، وهي مؤثّرة في الصوم ، فإنّ من نسي النيّة فجدّدها في النهار صحّ صومه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ونجيب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إمكان الوقوع والاتّفاق غير مفيد ، لوجوب أداء التكليف ، مع أنّ المكلّف به هو تحصيل العلم ، وهو غير ممكن عادة ، وبناء التكاليف على الأحوال العاديّة المتعارفة ، ولذا يحكمون بوجوب غسل جزء من الرأس في غسل الوجه للوضوء من باب المقدّمة مع إمكان اتّفاق البدأة بأعلى الوجه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انتفاء المقارنة المذكورة موجب لخلوّ أول الجزء من النيّة ، فلا يكون من العبادة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كذلك فابتداء وقته حقيقة ما بعد الآن المشتمل على النيّة ، والزمان فيه هو الزمان العرفي لا الحقيقي ، فوقت الوقوف من أول الزوال عرفا لا حقيقة ، وذلك لا يمكن في الصوم ، للإجماع على أنّ وقته تمام اليوم حقيقة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تأثير النيّة في الجزء المتقدّم على خلاف الأصل كما عرفت ، فلا بدّ من الاقتصار فيه على ما ثبت فيه من الناسي وذوي الأعذار </w:t>
      </w:r>
    </w:p>
    <w:p>
      <w:pPr>
        <w:pStyle w:val="BookText"/>
        <w:rPr/>
      </w:pPr>
      <w:r>
        <w:rPr>
          <w:rFonts w:ascii="Amiri" w:hAnsi="Amiri" w:eastAsia="Amiri" w:cs="Amiri"/>
          <w:color w:val="111111"/>
          <w:sz w:val="28"/>
          <w:sz w:val="28"/>
          <w:szCs w:val="28"/>
          <w:rtl w:val="true"/>
          <w:lang w:bidi="ar-SA"/>
        </w:rPr>
        <w:t>كما يأتي ، ومرادنا هنا بيان الأصل في وقت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بذلك الجمع بين قول من ظاهره أو صريحه تحتّم إيقاعها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كالعماني والمفيد والنافع والمفاتيح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من قال بجواز التأخير إلى طلوع الفجر بحيث يتقارنان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كآخرين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قول الأولين على الوجوب التبعي ، وقول الآخرين على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بذلك في المنتهى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تجويز المقارنة للطلوع ، والاستدلال للمخالف بالنبويّين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تعذّر إيقاع العزم مع الطلوع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يكلّف الرسول به ، وبعده لا يجوز ، فوجبت القبليّة ، لذلك ، لا أنّها في الأصل واجبة قبل الفجر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التذكرة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النيّة المشروطة مقارنتها للعمل أعمّ من الفعليّة ، التي هي عبارة عن حضور العزم على الفعل متقرّبا في البال ملتفتا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الحكميّة ، التي هي عبارة عن حضور العزم المذكور في وقت وعدم قصد الترك ولا التردّد ولا نسيان العزم بعده ، إلى أن يشتغل بالعمل ، بحيث يكون العزم مودعا في خزينة الخيال وإن لم يكن ملتفتا إليه أصلا ، وذلك غير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لا يقال لكلّ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نسي اسمه واسم أبيه وولده ، مع أنّه غير ملتفت إليها في أكثر الأحوال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يكون بحيث لو التفت إلى العمل لوجد العزم عليه باقيا في </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اشتراط مقارنة الأزيد من ذلك أصلا ، وأنّ اعتبار الفعليّة في وقت من الأوقات لتوقّف حصول الحكميّة عليها ، وأنّه لا يشترط في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الفعليّة 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الإتيان بما ينافي العمل حين فعله ويبطله ، فإنّ قاصد الصلاة عند الأذان والإقامة يكتفي بالنيّة الحكميّة ولو تكلّم في أثناء الأذان والإقامة أو انحرف عن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يشترط فيها عدم العزم على الترك ، ولا التردّد بعد العزم الفعلي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تعلم أنّ المراد بتحتّم إيقاعها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تحقّق إحدى النيّتين من الفعليّة والحكميّة في الجزء الأخير من الليل ، ولو لم تتحقّق إحداهما فيه يبطل الصوم ، وأمّا الفعليّة بخصوصها فلا يشترط تحقّقها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لتوقّف حصول الحكميّة عليها يشترط تقدّمها على الطلوع ، سواء كان في الجزء الأخير من الليل ، أو الجزء الأول ، أو النهار السابق ، أو الأيّام السابقة ، أو قبل رؤية الهلال ، فإنّ بعد تحقّقها في وقت من الأوقات والبقاء على حكمها إلى وقت العمل تتحقّق النيّة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والبقاء على حكمها </w:t>
      </w:r>
      <w:r>
        <w:rPr>
          <w:rStyle w:val="FootnoteAnchor"/>
          <w:rtl w:val="true"/>
        </w:rPr>
        <w:footnoteReference w:id="691"/>
      </w:r>
      <w:r>
        <w:rPr>
          <w:rFonts w:ascii="Amiri" w:hAnsi="Amiri" w:eastAsia="Amiri" w:cs="Amiri"/>
          <w:color w:val="111111"/>
          <w:sz w:val="28"/>
          <w:sz w:val="28"/>
          <w:szCs w:val="28"/>
          <w:rtl w:val="true"/>
          <w:lang w:bidi="ar-SA"/>
        </w:rPr>
        <w:t>يتحقّق بعدم العزم على الترك ولا التردّد ، وبقاء العزم في الخزينة الخياليّة بحيث لو التفت إليها لوجد العزم وإن لم يكن بالفعل ملتفتا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وتعلم أيضا سقوط كثير من الفروع التي ذكرها جمع من الأصحاب ، </w:t>
      </w:r>
    </w:p>
    <w:p>
      <w:pPr>
        <w:pStyle w:val="BookText"/>
        <w:rPr/>
      </w:pPr>
      <w:r>
        <w:rPr>
          <w:rFonts w:ascii="Amiri" w:hAnsi="Amiri" w:eastAsia="Amiri" w:cs="Amiri"/>
          <w:color w:val="111111"/>
          <w:sz w:val="28"/>
          <w:sz w:val="28"/>
          <w:szCs w:val="28"/>
          <w:rtl w:val="true"/>
          <w:lang w:bidi="ar-SA"/>
        </w:rPr>
        <w:t xml:space="preserve">وأنّها مبنيّة على اشتراط مقارنة الفعليّة أو عدم تحقيق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 فيه بعضهم من أنّه هل يشترط بعد النيّة الفعليّة الاستمرار على حكم الصوم بعدم الإتيان بمفطراته إلى الطلوع ، أم لا </w:t>
      </w:r>
      <w:r>
        <w:rPr>
          <w:rStyle w:val="FootnoteAnchor"/>
          <w:rtl w:val="true"/>
        </w:rPr>
        <w:footnoteReference w:id="6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لا وجه لهذا الاشتراط أصلا ، ولا تؤثّر هذه الأفعال في غير زمان الصوم في إبطال النيّة الحكميّة ، بل ولا الفعليّة لو اعتبرناها ، فإنّ حقيقتها حضور العزم على الإمساك غدا لا على الإمساك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تجب في كلّ ليلة من شهر رمضان نيّة يومها ، أو تكفي فيه نيّة واحدة من أول الشهر؟</w:t>
      </w:r>
    </w:p>
    <w:p>
      <w:pPr>
        <w:pStyle w:val="BookText"/>
        <w:rPr/>
      </w:pPr>
      <w:r>
        <w:rPr>
          <w:rFonts w:ascii="Amiri" w:hAnsi="Amiri" w:eastAsia="Amiri" w:cs="Amiri"/>
          <w:color w:val="111111"/>
          <w:sz w:val="28"/>
          <w:sz w:val="28"/>
          <w:szCs w:val="28"/>
          <w:rtl w:val="true"/>
          <w:lang w:bidi="ar-SA"/>
        </w:rPr>
        <w:t>فإنّ المراد إن كان الفعليّة ، فلا دليل على اشتراطها في كلّ ليلة أصلا ، فإنّ النيّة الحكميّة لكلّ يوم تتحقّق بحصول الفعليّة للجميع في وقت واحد من غير طروّ المزيل لها ، وكون كلّ يوم عبادة مستقلّة لا يقتضي تعدّد الفعليّة في ليلته ، ولذا تكفي الفعليّة الواحدة لصلاة الظهر والعصر في الابتداء ، مع أنّ قصد كلّ يوم في أول الأمر في حكم الفعليّة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الحكميّة ، فلا ريب في اشتراط تحقّقها لكلّ يوم في ليلته ، ولا يقبل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تقديم نيّة شهر رمضان على الهلال ، أم لا؟ فإنّ تقديم الفعليّة جائز مع بقاء الحكميّة ، وتقديم الحكميّة بحيث تنتفي بعد الهلال غير جائز قطعا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الفروع ، وكثير منها مبتن على إرادة الفعليّة من النيّة المعتبرة في كلّ عبادة قطعا والغفلة عن الحكميّة ، فرأوا اعتبار الاولى قطعا ، ورأوا اعتبار المقارنة أيضا ، فتوهّموا أنّها هي التي تعتبر مقارنتها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لمّا استشعر بعضهم بأنّ كثيرا من أصحاب الأئمّة وعلماء الأمّة في بعض الموارد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كصوم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إلى فعليّة النيّة ، مضافا إلى عدم الالتفات إليها في أفعالنا الحاصلة بالقصد والاختيار ، فرأى ذلك ثابتا بل مجمعا عليه ، فشرع في إبداء الوجوه الضعيفة والتعليلات العليلة للكفاية ، ومن لم يستشعر بذلك ردّ تلك الوجوه ، ومن تحقّق ما ذكرناه في أمر النيّة يسهل عليه الخروج من هذه الخلافات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تأخير النيّة عن الطلوع المستلزم تبعا وجوب تقديمها عليه في صوم شهر رمضان ونحوه من الواجبات المعيّنة ، عمدا مع العلم بالشهر أو المعيّن ، ولو أخّر عمدا يفوت عنه الصوم ، ونسبه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من نوى الإفطار ثمَّ جدّد في يوم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المعروف من مذهب الأصحاب </w:t>
      </w:r>
      <w:r>
        <w:rPr>
          <w:rStyle w:val="FootnoteAnchor"/>
          <w:rtl w:val="true"/>
        </w:rPr>
        <w:footnoteReference w:id="693"/>
      </w:r>
      <w:r>
        <w:rPr>
          <w:rFonts w:ascii="Amiri" w:hAnsi="Amiri" w:eastAsia="Amiri" w:cs="Amiri"/>
          <w:color w:val="111111"/>
          <w:sz w:val="28"/>
          <w:sz w:val="28"/>
          <w:szCs w:val="28"/>
          <w:rtl w:val="true"/>
          <w:lang w:bidi="ar-SA"/>
        </w:rPr>
        <w:t xml:space="preserve">،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كلام جملة منهم الاتّفاق عليه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للأصل المذكور ، والنبويّين المتقدّمين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لظاهر الإسكافي على ما قيل </w:t>
      </w:r>
      <w:r>
        <w:rPr>
          <w:rStyle w:val="FootnoteAnchor"/>
          <w:rtl w:val="true"/>
        </w:rPr>
        <w:footnoteReference w:id="696"/>
      </w:r>
      <w:r>
        <w:rPr>
          <w:rFonts w:ascii="Amiri" w:hAnsi="Amiri" w:eastAsia="Amiri" w:cs="Amiri"/>
          <w:color w:val="111111"/>
          <w:sz w:val="28"/>
          <w:sz w:val="28"/>
          <w:szCs w:val="28"/>
          <w:rtl w:val="true"/>
          <w:lang w:bidi="ar-SA"/>
        </w:rPr>
        <w:t xml:space="preserve">، والسيّد </w:t>
      </w:r>
      <w:r>
        <w:rPr>
          <w:rStyle w:val="FootnoteAnchor"/>
          <w:rtl w:val="true"/>
        </w:rPr>
        <w:footnoteReference w:id="697"/>
      </w:r>
      <w:r>
        <w:rPr>
          <w:rFonts w:ascii="IRNazanin" w:hAnsi="IRNazanin" w:eastAsia="IRNazanin"/>
          <w:color w:val="111111"/>
          <w:sz w:val="28"/>
          <w:sz w:val="28"/>
          <w:szCs w:val="28"/>
          <w:rtl w:val="true"/>
          <w:lang w:bidi="fa-IR"/>
        </w:rPr>
        <w:t xml:space="preserve">والنافع </w:t>
      </w:r>
      <w:r>
        <w:rPr>
          <w:rStyle w:val="FootnoteAnchor"/>
          <w:rtl w:val="true"/>
        </w:rPr>
        <w:footnoteReference w:id="698"/>
      </w:r>
      <w:r>
        <w:rPr>
          <w:rFonts w:ascii="Amiri" w:hAnsi="Amiri" w:eastAsia="Amiri" w:cs="Amiri"/>
          <w:color w:val="111111"/>
          <w:sz w:val="28"/>
          <w:sz w:val="28"/>
          <w:szCs w:val="28"/>
          <w:rtl w:val="true"/>
          <w:lang w:bidi="ar-SA"/>
        </w:rPr>
        <w:t xml:space="preserve">، فيجوز التأخير عنه إلى الزوال ، وصرّح في الشرائع بانعقاد الصوم لو دخل النهار بنيّة الإفطار ثمَّ جدّد النيّة قبل الزوال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لهم بإطلاق صحيحة الحلبي أو عمومها الحاصل من ترك الاستفصال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رجلا أراد أن يصوم ارتفاع النهار أيصوم؟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700"/>
      </w:r>
      <w:r>
        <w:rPr>
          <w:rFonts w:ascii="Amiri" w:hAnsi="Amiri" w:eastAsia="Amiri" w:cs="Amiri"/>
          <w:color w:val="111111"/>
          <w:sz w:val="28"/>
          <w:sz w:val="28"/>
          <w:szCs w:val="28"/>
          <w:rtl w:val="true"/>
          <w:lang w:bidi="ar-SA"/>
        </w:rPr>
        <w:t>، وكون السؤال في صدرها عن غير الواجب المعيّن لا يوجب تخصيص الذيل العام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أصبح وهو يريد الصيام ثمَّ بدا له أن يفطر فله أن يفطر ما بينه وبين نصف النهار ثمَّ يقضي ذلك اليوم ، فإن بدا له أن يصوم بعد ما ارتفع النهار فليصم ، فإنّه يحسب له من الساعة التي نوى فيها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يصبح ولا ينوي الصوم فإذا تعالى النهار حدث له رأي في الصوم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نوى الصوم قبل أن تزول الشمس حسب له يومه ، وإن نواه بعد الزوال حسب له من الوقت الذي نوى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الثانية مخصوصة بغير الواجب المعيّن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أصبح وهو يريد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به بقرينة تجويز الإفطار ، والضمير المجرور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بدا له أن 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ذلك الشخص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هنا وجهان آخران موجبان لظهور الأخيرتين معا في غير الواجب المعيّن ، لأنّه المتبادر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له رأي ، ولقوله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يحسب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الحساب من وقت النيّة يفيد أنّه ليس ما قبله صوما ، وإنّما هو بعض صوم ، أي له ثواب ذلك وإن لم يكن صوما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مجرّد نفي الثواب فيما تقدّمه وإن كان صوما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 إذ لا يخلو الصوم الصحيح من الثواب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ثواب مجموع صوم اليوم كثواب بعض </w:t>
      </w:r>
    </w:p>
    <w:p>
      <w:pPr>
        <w:pStyle w:val="BookText"/>
        <w:rPr/>
      </w:pPr>
      <w:r>
        <w:rPr>
          <w:rFonts w:ascii="Amiri" w:hAnsi="Amiri" w:eastAsia="Amiri" w:cs="Amiri"/>
          <w:color w:val="111111"/>
          <w:sz w:val="28"/>
          <w:sz w:val="28"/>
          <w:szCs w:val="28"/>
          <w:rtl w:val="true"/>
          <w:lang w:bidi="ar-SA"/>
        </w:rPr>
        <w:t>اليوم من الذي نوى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تبق إلاّ الاولى ، وهي وإن كانت عامّة ظاهرا إلاّ أنّ عمومها موهون جدّا باختصاص صدرها ، وظهور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يصوم ، فيمن تجوز له إرادة عدم الصوم ، ومع ذلك معارض بعموم النبويّين المنجبرين ضعفهما في المقام بالشهرة العظيمة ، بل قيل بالإجماع ، بحمل كلام من ذكر على غير العامد بالتباين ، فيرجع إلى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وقتها في صوم شهر رمضان والنذر المعيّن للناسي والجاهل بالشهر والتعيين بل مطلق المعذور إلى الزوال ، فله النيّة ما لم يدخل الزوال ، وإذا دخل فات الصوم ، وفاقا للأكثر ، بل عليه الإجماع عن صريح الغنية </w:t>
      </w:r>
      <w:r>
        <w:rPr>
          <w:rStyle w:val="FootnoteAnchor"/>
          <w:rtl w:val="true"/>
        </w:rPr>
        <w:footnoteReference w:id="703"/>
      </w:r>
      <w:r>
        <w:rPr>
          <w:rFonts w:ascii="Amiri" w:hAnsi="Amiri" w:eastAsia="Amiri" w:cs="Amiri"/>
          <w:color w:val="111111"/>
          <w:sz w:val="28"/>
          <w:sz w:val="28"/>
          <w:szCs w:val="28"/>
          <w:rtl w:val="true"/>
          <w:lang w:bidi="ar-SA"/>
        </w:rPr>
        <w:t xml:space="preserve">، وظاهر المعتبر والمنتهى والتذكرة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هو إجماعي ، لعدم ظهور مخالف ، إلاّ ما حكي عن العماني في البقاء إلى الزوال ، والإسكافي في الفوات بعده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ومخالفتهما في الإجماع غير قادحة ، مع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معلومة </w:t>
      </w:r>
      <w:r>
        <w:rPr>
          <w:rStyle w:val="FootnoteAnchor"/>
          <w:rtl w:val="true"/>
        </w:rPr>
        <w:footnoteReference w:id="706"/>
      </w:r>
      <w:r>
        <w:rPr>
          <w:rFonts w:ascii="Amiri" w:hAnsi="Amiri" w:eastAsia="Amiri" w:cs="Amiri"/>
          <w:color w:val="111111"/>
          <w:sz w:val="28"/>
          <w:sz w:val="28"/>
          <w:szCs w:val="28"/>
          <w:rtl w:val="true"/>
          <w:lang w:bidi="ar-SA"/>
        </w:rPr>
        <w:t>، بل عدمها في الثاني من كلامه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الحجّة المخرجة عن الأصل المتقدّم في الأول </w:t>
      </w:r>
      <w:r>
        <w:rPr>
          <w:rStyle w:val="FootnoteAnchor"/>
          <w:rtl w:val="true"/>
        </w:rPr>
        <w:footnoteReference w:id="707"/>
      </w:r>
      <w:r>
        <w:rPr>
          <w:rFonts w:ascii="IRNazanin" w:hAnsi="IRNazanin" w:eastAsia="IRNazanin"/>
          <w:color w:val="111111"/>
          <w:sz w:val="28"/>
          <w:sz w:val="28"/>
          <w:szCs w:val="28"/>
          <w:rtl w:val="true"/>
          <w:lang w:bidi="fa-IR"/>
        </w:rPr>
        <w:t>، المحتاج إلى المخرج</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إطلاق صحيحة الحلبي المتقدّمة </w:t>
      </w:r>
      <w:r>
        <w:rPr>
          <w:rStyle w:val="FootnoteAnchor"/>
          <w:rtl w:val="true"/>
        </w:rPr>
        <w:footnoteReference w:id="708"/>
      </w:r>
      <w:r>
        <w:rPr>
          <w:rFonts w:ascii="Amiri" w:hAnsi="Amiri" w:eastAsia="Amiri" w:cs="Amiri"/>
          <w:color w:val="111111"/>
          <w:sz w:val="28"/>
          <w:sz w:val="28"/>
          <w:szCs w:val="28"/>
          <w:rtl w:val="true"/>
          <w:lang w:bidi="ar-SA"/>
        </w:rPr>
        <w:t xml:space="preserve">، الخالي عن معارضة </w:t>
      </w:r>
    </w:p>
    <w:p>
      <w:pPr>
        <w:pStyle w:val="BookText"/>
        <w:rPr/>
      </w:pPr>
      <w:r>
        <w:rPr>
          <w:rFonts w:ascii="Amiri" w:hAnsi="Amiri" w:eastAsia="Amiri" w:cs="Amiri"/>
          <w:color w:val="111111"/>
          <w:sz w:val="28"/>
          <w:sz w:val="28"/>
          <w:szCs w:val="28"/>
          <w:rtl w:val="true"/>
          <w:lang w:bidi="ar-SA"/>
        </w:rPr>
        <w:t>النبويّين في المورد ، لضعفهما الخالي عن الجابر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الاعتضاد بمؤيّدات عديدة ، من فحوى ما سيأتي من أدلّة ثبوت الحكم في الصوم الغير المعيّن ، ففيه أولى ، 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 وما روي عنه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ليلة الشك أصبح الناس ، فجاء أعرابي إليه فشهد برؤية الهلال فأمر مناديا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يأكل فليصم ، ومن أكل فليمسك </w:t>
      </w:r>
      <w:r>
        <w:rPr>
          <w:rStyle w:val="FootnoteAnchor"/>
          <w:rtl w:val="true"/>
        </w:rPr>
        <w:footnoteReference w:id="710"/>
      </w:r>
      <w:r>
        <w:rPr>
          <w:rFonts w:ascii="IRNazanin" w:hAnsi="IRNazanin" w:eastAsia="IRNazanin"/>
          <w:color w:val="111111"/>
          <w:sz w:val="28"/>
          <w:sz w:val="28"/>
          <w:szCs w:val="28"/>
          <w:rtl w:val="true"/>
          <w:lang w:bidi="fa-IR"/>
        </w:rPr>
        <w:t xml:space="preserve">، وفحوى ما دلّ على انعقاد الصوم من المسافر إذا زال عذره قبل الزوال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جعل الأخير دليلا بضمّ عدم القول بالفصل ، بل سابقة أيضا ، لذلك ، مع جبر ضعفه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الأوليان فجعلهما 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لبعضهم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713"/>
      </w:r>
      <w:r>
        <w:rPr>
          <w:rFonts w:ascii="Amiri" w:hAnsi="Amiri" w:eastAsia="Amiri" w:cs="Amiri"/>
          <w:color w:val="111111"/>
          <w:sz w:val="28"/>
          <w:sz w:val="28"/>
          <w:szCs w:val="28"/>
          <w:rtl w:val="true"/>
          <w:lang w:bidi="ar-SA"/>
        </w:rPr>
        <w:t xml:space="preserve">، فلا حاجة فيه إلى المخرج ، لموافقته الأصل ، وعدم شي‌ء يصلح للمعارضة ، مع أنّه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وقتها في قضاء رمضان والنذر المطلق أيضا إلى الزوال ، من غير فرق في ذلك بين حالتي الاختيار والاضطرار ، فيجوز تجديدها إليه وإن تعمّد الإخلال بالنيّة ليلا فبدا له في الصوم قبل الزوال ، ولا يجوز بعده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فهو ممّا قطع به الأصحاب ، بل من عباراتهم ما هي مشعرة بدعوى الإجماع عليه ، وتدلّ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الصحاح الثلاث المتقدّمة ، وصحيحةة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يبدو له بعد ما يصبح ويرتفع النهار في صوم ذلك اليوم ليقضيه من شهر رمضان ، ولم يكن نوى ذلك من الليل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ليصمه ، ويعتدّ به إذا لم يكن أحدث شيئا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يصبح ولم يطعم ولم يشرب ولم ينو صوما ، وكان عليه يوم من شهر رمضان ، إله أن يصوم ذلك اليوم وقد ذهب عامّة النهار؟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له أن يصوم ، ويعتدّ به من شهر رمضان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أيّام من شهر رمضان ويريد أن يقضيها ، متى يريد أن ينوي الصيام؟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بالخيار إلى أن تزول الشمس ، فإذا زالت الشمس فإن كان نوى الصوم فليصم ، وإن كان نوى الإفطار فليفطر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نوى الإفطار يستقيم أن ينوي الصوم بعد ما زالت الشمس؟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جعل اللّه عليه صيام شهر ، فيصبح وهو ينوي الصوم ثمَّ يبدو له فيفطر ، ويصبح وهو لا ينوي الصوم فيبدو له فيصوم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كلّه جائز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أصبح ولم ينو الصوم من الليل فهو بالخيار إلى أن تزول الشمس ، إن شاء صام ، وإن شاء أفطر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وإطلاقها يدلّ على ما أشرنا إليه من استواء حالتي الاختيار والاضطرار في ذلك الحكم ، كما هو ظاهر عبارات الأصحاب ، وصرّح به في السرائر والروضة </w:t>
      </w:r>
      <w:r>
        <w:rPr>
          <w:rStyle w:val="FootnoteAnchor"/>
          <w:rtl w:val="true"/>
        </w:rPr>
        <w:footnoteReference w:id="720"/>
      </w:r>
      <w:r>
        <w:rPr>
          <w:rFonts w:ascii="Amiri" w:hAnsi="Amiri" w:eastAsia="Amiri" w:cs="Amiri"/>
          <w:color w:val="111111"/>
          <w:sz w:val="28"/>
          <w:sz w:val="28"/>
          <w:szCs w:val="28"/>
          <w:rtl w:val="true"/>
          <w:lang w:bidi="ar-SA"/>
        </w:rPr>
        <w:t xml:space="preserve">وغيرهما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وكثير منها وإن اختصّ بالقضاء وبعضها بالنذر المطلق ، ولكن جملة منها يعمّهما وغيرهما من الواجبات ، كالإجارة والكفّارة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بعضها وإن لم يشتمل على الامتداد إلى الزوال ولكن تصريح جملة منها به كاف في إثباته ، مضافا إلى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يحسب له من الساعة التي نوى فيها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يدلّ على فساد الصوم ، إذ الصوم لا يتبعّض في اليوم ، فيكون الحساب من بعض اليوم كناية عن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أصل الدلالة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 فهي أعمّ ممّا كان قبل الزوال أو بعده ، فيجب تخصيصه بالأخير ، لصحيحة ابن سالم ، التي هي أخصّ مطلقا منها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 فهو الأظهر الأشهر ، بل ظاهر الانتصار إجماعنا عليه </w:t>
      </w:r>
      <w:r>
        <w:rPr>
          <w:rStyle w:val="FootnoteAnchor"/>
          <w:rtl w:val="true"/>
        </w:rPr>
        <w:footnoteReference w:id="724"/>
      </w:r>
      <w:r>
        <w:rPr>
          <w:rFonts w:ascii="Amiri" w:hAnsi="Amiri" w:eastAsia="Amiri" w:cs="Amiri"/>
          <w:color w:val="111111"/>
          <w:sz w:val="28"/>
          <w:sz w:val="28"/>
          <w:szCs w:val="28"/>
          <w:rtl w:val="true"/>
          <w:lang w:bidi="ar-SA"/>
        </w:rPr>
        <w:t>، لصحيحة ابن سالم ، وموثّقة الساباطي ، ورواية عيسى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الإسكافي </w:t>
      </w:r>
      <w:r>
        <w:rPr>
          <w:rStyle w:val="FootnoteAnchor"/>
          <w:rtl w:val="true"/>
        </w:rPr>
        <w:footnoteReference w:id="725"/>
      </w:r>
      <w:r>
        <w:rPr>
          <w:rFonts w:ascii="Amiri" w:hAnsi="Amiri" w:eastAsia="Amiri" w:cs="Amiri"/>
          <w:color w:val="111111"/>
          <w:sz w:val="28"/>
          <w:sz w:val="28"/>
          <w:szCs w:val="28"/>
          <w:rtl w:val="true"/>
          <w:lang w:bidi="ar-SA"/>
        </w:rPr>
        <w:t xml:space="preserve">والذخيرة </w:t>
      </w:r>
      <w:r>
        <w:rPr>
          <w:rStyle w:val="FootnoteAnchor"/>
          <w:rtl w:val="true"/>
        </w:rPr>
        <w:footnoteReference w:id="726"/>
      </w:r>
      <w:r>
        <w:rPr>
          <w:rFonts w:ascii="Amiri" w:hAnsi="Amiri" w:eastAsia="Amiri" w:cs="Amiri"/>
          <w:color w:val="111111"/>
          <w:sz w:val="28"/>
          <w:sz w:val="28"/>
          <w:szCs w:val="28"/>
          <w:rtl w:val="true"/>
          <w:lang w:bidi="ar-SA"/>
        </w:rPr>
        <w:t xml:space="preserve">، وقوّاه بعض مشايخنا </w:t>
      </w:r>
    </w:p>
    <w:p>
      <w:pPr>
        <w:pStyle w:val="BookText"/>
        <w:rPr/>
      </w:pPr>
      <w:r>
        <w:rPr>
          <w:rFonts w:ascii="Amiri" w:hAnsi="Amiri" w:eastAsia="Amiri" w:cs="Amiri"/>
          <w:color w:val="111111"/>
          <w:sz w:val="28"/>
          <w:sz w:val="28"/>
          <w:szCs w:val="28"/>
          <w:rtl w:val="true"/>
          <w:lang w:bidi="ar-SA"/>
        </w:rPr>
        <w:t xml:space="preserve">المعاصرين </w:t>
      </w:r>
      <w:r>
        <w:rPr>
          <w:rStyle w:val="FootnoteAnchor"/>
          <w:rtl w:val="true"/>
        </w:rPr>
        <w:footnoteReference w:id="727"/>
      </w:r>
      <w:r>
        <w:rPr>
          <w:rFonts w:ascii="Amiri" w:hAnsi="Amiri" w:eastAsia="Amiri" w:cs="Amiri"/>
          <w:color w:val="111111"/>
          <w:sz w:val="28"/>
          <w:sz w:val="28"/>
          <w:szCs w:val="28"/>
          <w:rtl w:val="true"/>
          <w:lang w:bidi="ar-SA"/>
        </w:rPr>
        <w:t>، لإطلاق بعض الأخبار المذكورة ، وظاهر صحيحة البجلي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وصريح مرسلة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عليه القضاء من شهر رمضان ، ويصبح فلا يأكل إلى العصر ، أيجوز له أن يجعله قضاء من شهر رمضان؟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 ، لمخالفتها الشهرة القديمة والجديدة ، ولذا حكم في المنتهى للمرسلة بالشذوذ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وجوب تقييد المطلقات ، وحمل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 في الصحيحة ، على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أيضا ، بل يحتمل كونها مطلقة أيضا ، حيث من الفجر إلى الزوال أكثر من الزوال إلى الغروب ، ومعارضة المرسلة بما ذكر ، ووجوب الرجوع إلى الأصل المتقدّم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وقت النافلة إلى أن يبقى من النهار جزء يمكن الإمساك فيه بعد النيّة ، فيجوز تجديدها ما بقي من النهار شي‌ء بعد أن ينوي ، وفاقا للصدوق في الفقيه والمقنع والسيّد والشيخ والإسكافي والحلّي وابني زهرة وحمزة </w:t>
      </w:r>
      <w:r>
        <w:rPr>
          <w:rStyle w:val="FootnoteAnchor"/>
          <w:rtl w:val="true"/>
        </w:rPr>
        <w:footnoteReference w:id="730"/>
      </w:r>
      <w:r>
        <w:rPr>
          <w:rFonts w:ascii="IRNazanin" w:hAnsi="IRNazanin" w:eastAsia="IRNazanin"/>
          <w:color w:val="111111"/>
          <w:sz w:val="28"/>
          <w:sz w:val="28"/>
          <w:szCs w:val="28"/>
          <w:rtl w:val="true"/>
          <w:lang w:bidi="fa-IR"/>
        </w:rPr>
        <w:t xml:space="preserve">والمنتهى والدروس </w:t>
      </w:r>
      <w:r>
        <w:rPr>
          <w:rStyle w:val="FootnoteAnchor"/>
          <w:rtl w:val="true"/>
        </w:rPr>
        <w:footnoteReference w:id="731"/>
      </w:r>
      <w:r>
        <w:rPr>
          <w:rFonts w:ascii="Amiri" w:hAnsi="Amiri" w:eastAsia="Amiri" w:cs="Amiri"/>
          <w:color w:val="111111"/>
          <w:sz w:val="28"/>
          <w:sz w:val="28"/>
          <w:szCs w:val="28"/>
          <w:rtl w:val="true"/>
          <w:lang w:bidi="ar-SA"/>
        </w:rPr>
        <w:t xml:space="preserve">، واستحسنه في التحرير والروضة </w:t>
      </w:r>
      <w:r>
        <w:rPr>
          <w:rStyle w:val="FootnoteAnchor"/>
          <w:rtl w:val="true"/>
        </w:rPr>
        <w:footnoteReference w:id="73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ومال إليه في المعتبر والمختلف والبيان </w:t>
      </w:r>
      <w:r>
        <w:rPr>
          <w:rStyle w:val="FootnoteAnchor"/>
          <w:rtl w:val="true"/>
        </w:rPr>
        <w:footnoteReference w:id="733"/>
      </w:r>
      <w:r>
        <w:rPr>
          <w:rFonts w:ascii="Amiri" w:hAnsi="Amiri" w:eastAsia="Amiri" w:cs="Amiri"/>
          <w:color w:val="111111"/>
          <w:sz w:val="28"/>
          <w:sz w:val="28"/>
          <w:szCs w:val="28"/>
          <w:rtl w:val="true"/>
          <w:lang w:bidi="ar-SA"/>
        </w:rPr>
        <w:t xml:space="preserve">، وقوّاه غير واحد من مشايخنا </w:t>
      </w:r>
      <w:r>
        <w:rPr>
          <w:rStyle w:val="FootnoteAnchor"/>
          <w:rtl w:val="true"/>
        </w:rPr>
        <w:footnoteReference w:id="734"/>
      </w:r>
      <w:r>
        <w:rPr>
          <w:rFonts w:ascii="Amiri" w:hAnsi="Amiri" w:eastAsia="Amiri" w:cs="Amiri"/>
          <w:color w:val="111111"/>
          <w:sz w:val="28"/>
          <w:sz w:val="28"/>
          <w:szCs w:val="28"/>
          <w:rtl w:val="true"/>
          <w:lang w:bidi="ar-SA"/>
        </w:rPr>
        <w:t xml:space="preserve">، ونسب إلى أكثر القدماء </w:t>
      </w:r>
      <w:r>
        <w:rPr>
          <w:rStyle w:val="FootnoteAnchor"/>
          <w:rtl w:val="true"/>
        </w:rPr>
        <w:footnoteReference w:id="735"/>
      </w:r>
      <w:r>
        <w:rPr>
          <w:rFonts w:ascii="Amiri" w:hAnsi="Amiri" w:eastAsia="Amiri" w:cs="Amiri"/>
          <w:color w:val="111111"/>
          <w:sz w:val="28"/>
          <w:sz w:val="28"/>
          <w:szCs w:val="28"/>
          <w:rtl w:val="true"/>
          <w:lang w:bidi="ar-SA"/>
        </w:rPr>
        <w:t xml:space="preserve">، بل مطلقا كما عن المنتهى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عن الانتصار والغنية والسرائر الإجماع عليه </w:t>
      </w:r>
      <w:r>
        <w:rPr>
          <w:rStyle w:val="FootnoteAnchor"/>
          <w:rtl w:val="true"/>
        </w:rPr>
        <w:footnoteReference w:id="737"/>
      </w:r>
      <w:r>
        <w:rPr>
          <w:rFonts w:ascii="Amiri" w:hAnsi="Amiri" w:eastAsia="Amiri" w:cs="Amiri"/>
          <w:color w:val="111111"/>
          <w:sz w:val="28"/>
          <w:sz w:val="28"/>
          <w:szCs w:val="28"/>
          <w:rtl w:val="true"/>
          <w:lang w:bidi="ar-SA"/>
        </w:rPr>
        <w:t>، وهو الحجّة فيه ، لقاعدة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المتطوّع تعرض له الحاجة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بالخيار ما بينه وبين العصر ، وإن مكث حتى العصر ثمَّ بدا له أن يصوم وإن لم يكن نوى ذلك فله أن يصوم ذلك اليوم إن شاء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يفرض الرجل على نفسه صياما ، ثمَّ ذكر الصيام قبل أن يطعم طعاما أو يشرب شرابا ولم يفطر فهو بالخيار ، إن شاء صامه وإن شاء أفطر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العماني وظاهر الخلاف </w:t>
      </w:r>
      <w:r>
        <w:rPr>
          <w:rStyle w:val="FootnoteAnchor"/>
          <w:rtl w:val="true"/>
        </w:rPr>
        <w:footnoteReference w:id="740"/>
      </w:r>
      <w:r>
        <w:rPr>
          <w:rFonts w:ascii="Amiri" w:hAnsi="Amiri" w:eastAsia="Amiri" w:cs="Amiri"/>
          <w:color w:val="111111"/>
          <w:sz w:val="28"/>
          <w:sz w:val="28"/>
          <w:szCs w:val="28"/>
          <w:rtl w:val="true"/>
          <w:lang w:bidi="ar-SA"/>
        </w:rPr>
        <w:t xml:space="preserve">ولصريح النافع </w:t>
      </w:r>
      <w:r>
        <w:rPr>
          <w:rStyle w:val="FootnoteAnchor"/>
          <w:rtl w:val="true"/>
        </w:rPr>
        <w:footnoteReference w:id="741"/>
      </w:r>
      <w:r>
        <w:rPr>
          <w:rFonts w:ascii="Amiri" w:hAnsi="Amiri" w:eastAsia="Amiri" w:cs="Amiri"/>
          <w:color w:val="111111"/>
          <w:sz w:val="28"/>
          <w:sz w:val="28"/>
          <w:szCs w:val="28"/>
          <w:rtl w:val="true"/>
          <w:lang w:bidi="ar-SA"/>
        </w:rPr>
        <w:t xml:space="preserve">، فجعلوه مثل الواجب الغير المعيّن ، ونسبه جماعة إلى المشهور </w:t>
      </w:r>
      <w:r>
        <w:rPr>
          <w:rStyle w:val="FootnoteAnchor"/>
          <w:rtl w:val="true"/>
        </w:rPr>
        <w:footnoteReference w:id="742"/>
      </w:r>
      <w:r>
        <w:rPr>
          <w:rFonts w:ascii="Amiri" w:hAnsi="Amiri" w:eastAsia="Amiri" w:cs="Amiri"/>
          <w:color w:val="111111"/>
          <w:sz w:val="28"/>
          <w:sz w:val="28"/>
          <w:szCs w:val="28"/>
          <w:rtl w:val="true"/>
          <w:lang w:bidi="ar-SA"/>
        </w:rPr>
        <w:t xml:space="preserve">، لإطلاق صحيحة هشام ورواية عيسى المتقدّمتين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الساباطي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 لأنّ السؤال فيها عن مريد القضاء ، وترجع الضمائر كلّها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تضعيف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لا تدلّ إلاّ على الحساب من وقت النيّة ، وهو غير صريح في فساد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غير مرويّة عن إمام ، فلعلّ الحكم عن عيسى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على فرض الدلالة تكونان مطلقتين بالنسبة إلى الفرض والتطوع ، وموثّقة أبي بصير خاصّة يجب حمل العامّ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جواز تجديد النيّة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تأخيرها عن الليل نسيانا أو عمدا في 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إذا لم يتناول من المفطرات الآتية شيئا ، وأمّا معه فلا يجوز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صحيحتا البجلي ومحمّد بن قيس ، والنبويّ المذكور في المسألة السادسة </w:t>
      </w:r>
      <w:r>
        <w:rPr>
          <w:rStyle w:val="FootnoteAnchor"/>
          <w:rtl w:val="true"/>
        </w:rPr>
        <w:footnoteReference w:id="745"/>
      </w:r>
      <w:r>
        <w:rPr>
          <w:rFonts w:ascii="Amiri" w:hAnsi="Amiri" w:eastAsia="Amiri" w:cs="Amiri"/>
          <w:color w:val="111111"/>
          <w:sz w:val="28"/>
          <w:sz w:val="28"/>
          <w:szCs w:val="28"/>
          <w:rtl w:val="true"/>
          <w:lang w:bidi="ar-SA"/>
        </w:rPr>
        <w:t xml:space="preserve">، وذيل رواية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زالت الشمس ولم يأكل فليتمّ الصوم إلى الليل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تعتبر المبادرة إلى نيّة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التذكّر أو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 ، أو لا تشترط ، بل تجوز النيّة ولو تردّد بعد التذكّر أو الإرادة أو نوى عدم الصوم؟</w:t>
      </w:r>
    </w:p>
    <w:p>
      <w:pPr>
        <w:pStyle w:val="BookText"/>
        <w:rPr/>
      </w:pP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 الروضة </w:t>
      </w:r>
      <w:r>
        <w:rPr>
          <w:rStyle w:val="FootnoteAnchor"/>
          <w:rtl w:val="true"/>
        </w:rPr>
        <w:footnoteReference w:id="747"/>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في غير الواجب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الإطلاقات المتقدمة مطلقا ، وصحيحة هشام في الجملة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 السلام يدخل إلى أهله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شي‌ء ، وإلاّ </w:t>
      </w:r>
    </w:p>
    <w:p>
      <w:pPr>
        <w:pStyle w:val="BookText"/>
        <w:rPr/>
      </w:pPr>
      <w:r>
        <w:rPr>
          <w:rFonts w:ascii="Amiri" w:hAnsi="Amiri" w:eastAsia="Amiri" w:cs="Amiri"/>
          <w:color w:val="111111"/>
          <w:sz w:val="28"/>
          <w:sz w:val="28"/>
          <w:szCs w:val="28"/>
          <w:rtl w:val="true"/>
          <w:lang w:bidi="ar-SA"/>
        </w:rPr>
        <w:t xml:space="preserve">صمت ، فإن كان عندهم شي‌ء أتوه به وإلاّ صام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صريح الروضة كونه كذلك في الواجب الغير المعيّن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لاختصاص الصحيحة بالمستحبّ ، وعدم حجّية المطلقات في غير الصوم النافلة كما يأتي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الواجب المعيّن ، فصرّح بعضهم بفوريّة المبادرة وفوات الصوم بتأخير النيّة عن وقت التذكّر </w:t>
      </w:r>
      <w:r>
        <w:rPr>
          <w:rStyle w:val="FootnoteAnchor"/>
          <w:rtl w:val="true"/>
        </w:rPr>
        <w:footnoteReference w:id="749"/>
      </w:r>
      <w:r>
        <w:rPr>
          <w:rFonts w:ascii="Amiri" w:hAnsi="Amiri" w:eastAsia="Amiri" w:cs="Amiri"/>
          <w:color w:val="111111"/>
          <w:sz w:val="28"/>
          <w:sz w:val="28"/>
          <w:szCs w:val="28"/>
          <w:rtl w:val="true"/>
          <w:lang w:bidi="ar-SA"/>
        </w:rPr>
        <w:t>، بل لا يبعد كونه وفاقيّا ، وهو الموافق للأصل المذكور ، ويدلّ عليه ما يأتي في المسألة الآتية من بطلان الصوم وفواته بنيّة الإفطار أو التردّد في جزء من اليوم ، خرجت النوافل بالإطلاقات المذكورة وصحيحة هشام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المطلقات تشمل الواجب الغير المعيّن أيضا ، بل صحيحة الحلبي </w:t>
      </w:r>
      <w:r>
        <w:rPr>
          <w:rStyle w:val="FootnoteAnchor"/>
          <w:rtl w:val="true"/>
        </w:rPr>
        <w:footnoteReference w:id="750"/>
      </w:r>
      <w:r>
        <w:rPr>
          <w:rFonts w:ascii="Amiri" w:hAnsi="Amiri" w:eastAsia="Amiri" w:cs="Amiri"/>
          <w:color w:val="111111"/>
          <w:sz w:val="28"/>
          <w:sz w:val="28"/>
          <w:szCs w:val="28"/>
          <w:rtl w:val="true"/>
          <w:lang w:bidi="ar-SA"/>
        </w:rPr>
        <w:t>تشمل المعيّن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قوله في صحيحة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أحدث شيئا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يوجب تقييدها في الواجب الغير المعيّن صريحا وفي المعيّن فحوى وإجماعا مركّبا ، فإنّ نيّة الإفطار أو التردّد أيضا إحداث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بالشي‌ء الإطلاق حتى يقتصر في تقييده على القدر الثابت ، لإيجابه خروج الأكثر ، بل المراد شي‌ء خاصّ</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مجملا ، والعامّ المخصّص بالمجمل ليس بحجّة في موضع الإجمال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الشي‌ء المفسد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ذلك أيضا مفسد له في موضع لا دليل على صحّته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الإفطار في النهار ، فإمّا يكون قبل عقد نيّة الصوم ،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مضى حكمه بأقسامه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ممّا لا شكّ في كونه حراما ، لكونه عزما على الحرام ، واتّباعا للهوى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وقع الخلاف في إفساده للصوم وعدمه ، فعن الحلبي والمختلف والإرشاد وشرحه لفخر المحقّقين والإيضاح والمسالك وحاشية القواعد للشهيد الثاني </w:t>
      </w:r>
      <w:r>
        <w:rPr>
          <w:rStyle w:val="FootnoteAnchor"/>
          <w:rtl w:val="true"/>
        </w:rPr>
        <w:footnoteReference w:id="753"/>
      </w:r>
      <w:r>
        <w:rPr>
          <w:rFonts w:ascii="Amiri" w:hAnsi="Amiri" w:eastAsia="Amiri" w:cs="Amiri"/>
          <w:color w:val="111111"/>
          <w:sz w:val="28"/>
          <w:sz w:val="28"/>
          <w:szCs w:val="28"/>
          <w:rtl w:val="true"/>
          <w:lang w:bidi="ar-SA"/>
        </w:rPr>
        <w:t xml:space="preserve">وفي الدروس والبيان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فساده به </w:t>
      </w:r>
      <w:r>
        <w:rPr>
          <w:rStyle w:val="FootnoteAnchor"/>
          <w:rtl w:val="true"/>
        </w:rPr>
        <w:footnoteReference w:id="754"/>
      </w:r>
      <w:r>
        <w:rPr>
          <w:rFonts w:ascii="Amiri" w:hAnsi="Amiri" w:eastAsia="Amiri" w:cs="Amiri"/>
          <w:color w:val="111111"/>
          <w:sz w:val="28"/>
          <w:sz w:val="28"/>
          <w:szCs w:val="28"/>
          <w:rtl w:val="true"/>
          <w:lang w:bidi="ar-SA"/>
        </w:rPr>
        <w:t xml:space="preserve">، وهو مختار السيّد في مسائله القديمة ، كما صرّح به في بعض رسائله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المبسوط والخلاف والسيّد </w:t>
      </w:r>
      <w:r>
        <w:rPr>
          <w:rStyle w:val="FootnoteAnchor"/>
          <w:rtl w:val="true"/>
        </w:rPr>
        <w:footnoteReference w:id="756"/>
      </w:r>
      <w:r>
        <w:rPr>
          <w:rFonts w:ascii="Amiri" w:hAnsi="Amiri" w:eastAsia="Amiri" w:cs="Amiri"/>
          <w:color w:val="111111"/>
          <w:sz w:val="28"/>
          <w:sz w:val="28"/>
          <w:szCs w:val="28"/>
          <w:rtl w:val="true"/>
          <w:lang w:bidi="ar-SA"/>
        </w:rPr>
        <w:t xml:space="preserve">وفي الشرائع وجملة من كتب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w:t>
      </w:r>
      <w:r>
        <w:rPr>
          <w:rStyle w:val="FootnoteAnchor"/>
          <w:rtl w:val="true"/>
        </w:rPr>
        <w:footnoteReference w:id="757"/>
      </w:r>
      <w:r>
        <w:rPr>
          <w:rFonts w:ascii="Amiri" w:hAnsi="Amiri" w:eastAsia="Amiri" w:cs="Amiri"/>
          <w:color w:val="111111"/>
          <w:sz w:val="28"/>
          <w:sz w:val="28"/>
          <w:szCs w:val="28"/>
          <w:rtl w:val="true"/>
          <w:lang w:bidi="ar-SA"/>
        </w:rPr>
        <w:t xml:space="preserve">، ونسب إلى المشهور بين الأصحاب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 لأنّ كلّ ما دلّ على اشتراط قصد القربة في الصوم وبطلانه بدونه يدلّ عليه في كلّ جزء جزء منه أيضا ، ولا شكّ أنّ آن نيّة القطع </w:t>
      </w:r>
    </w:p>
    <w:p>
      <w:pPr>
        <w:pStyle w:val="BookText"/>
        <w:rPr/>
      </w:pPr>
      <w:r>
        <w:rPr>
          <w:rFonts w:ascii="Amiri" w:hAnsi="Amiri" w:eastAsia="Amiri" w:cs="Amiri"/>
          <w:color w:val="111111"/>
          <w:sz w:val="28"/>
          <w:sz w:val="28"/>
          <w:szCs w:val="28"/>
          <w:rtl w:val="true"/>
          <w:lang w:bidi="ar-SA"/>
        </w:rPr>
        <w:t>يكون خاليا عن قصد القربة في الإمساك ، فيكون باطلا ، وببطلانه يبطل الصوم ، إذ اليوم لا يتبعّض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في تمام اليوم بقصد القربة ، وما لا قربة في بعضه لا قربة في تمامه ، ولا معنى لتحقّق القربة مع قصد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الآخرون بالاستصحاب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وبأنّ النواقض محصورة ، وليست هذه النيّة منها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الصوم إنّما يفسد بما ينافي الصوم ، ولا منافاة بينه وبين عزيمة الأكل مثلا ، غايته منافاته لنيّة الصوم ، وهي غير مضرّة بعد عدم منافاتها لحكم النيّة ، ونيّة الإفطار إنّما تنافي نيّة الصوم لا حكمها الثابت بالانعقاد ، لأنّها لا تضادّ بينها وبين استمرار حكم النيّة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النوم والغروب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النيّة لا يجب تجديدها في كلّ أزمنة الصوم إجماعا فلا تتحقّق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مرجع الخلاف في المسألة إلى أنّ استمرار النيّة في زمان الصوم هل هو شرط أم لا؟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اشتراطه ، للأصل الخالي عن المعارض ، وكون دليل الاستمرار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والعمل هنا لم يقع إلاّ بنيّة ، وليس في الخبر أزيد من أنّه يجب وقوعه عن قصد ونيّة ، وهو كذلك ، وأمّا أنّه يجب استمرار ذلك القصد فلا دلالة فيه عليه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يضرّ الصائم ما صنع إذا اجتنب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 والشراب ، والنساء ، والارتماس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مدفوع بما مرّ ، مع أنّ جريانه هنا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الحصر في ما لا يدخل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منافاة نيّة الإفطار لحكم النيّة ، فإنّ حكمها هو كون المنويّ مخزونا في خزينة الخيال بحيث لو التفت وتذكّر كان باقيا على قصده واعتبار ذلك كان لصدق الامتثال معه عرفا ، ولا شكّ في منافاة نيّة الإفطار لذلك ، وعدم كونه ممتثلا في ذلك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فساد القياس على النوم والغروب ، لأنّهما لا ينافيان بقاء المنويّ في خزينة الخيال ، كما مرّ مفصّلا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وجوب تجديد النيّة إنّما هو لاستمرار حكمها ، وذلك لا يوجب عدم منافاة نية الإفطار للنيّة أو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باستمرار النيّة إن كان استمرار النيّة الفعليّة ، فعدم اشتراطه مسلّم ، ولكن رجوع الخلاف إليه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استمرار الحكميّة ، فرجوع الخلاف إليه مسلّم ، ولكن عدم اشتراطه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دليلا على اشتراط الحكميّة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الفعل الواقع مع النيّة إن كان الإمساك في البعض السابق ، فهو مسلّم ، ولكن 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في البعض اللاحق أو تمام اليوم ، فوقوعه بغير نيّة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عامّ يجب تخصيصه بما مرّ ، كما يخصّص بغيره أيضا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المتأخّرين في شرحه على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على المكلّف أن يعرف جميع مفطرات الصوم ويقصد </w:t>
      </w:r>
    </w:p>
    <w:p>
      <w:pPr>
        <w:pStyle w:val="BookText"/>
        <w:rPr/>
      </w:pPr>
      <w:r>
        <w:rPr>
          <w:rFonts w:ascii="Amiri" w:hAnsi="Amiri" w:eastAsia="Amiri" w:cs="Amiri"/>
          <w:color w:val="111111"/>
          <w:sz w:val="28"/>
          <w:sz w:val="28"/>
          <w:szCs w:val="28"/>
          <w:rtl w:val="true"/>
          <w:lang w:bidi="ar-SA"/>
        </w:rPr>
        <w:t>تركها إجمالا أو تفصيلا حتى يصحّ منه الصوم ، أو تكفيه معرفة البعض واتّفاق عدم الإتيان بالثاني؟</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المعتبر هو قصد العبادة المخصوصة المتلقّاة من الشارع بجملة شرائطها الشرعيّة ، بعد معرفة معظم التروك المعتبرة فيها ، مع عدم الإتيان بباقي المفسدات ولو على سبيل الاتّفاق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 عدم انعقاد صوم من لم يعرف شيئا من المفطرات ، وما يجب الإمساك عنه أصلا ، ولم يقصد تركها وتركها اتّفاقا ، لعدم ورود نيّة القربة على شي‌ء منها ، وورودها على معنى لفظ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 أنّه هل تجب معرفة الجميع وقصد تركه تفصيلا أو إجماعا ، أو تكفي معرفة البعض؟ واستظهر هو كفاية معرفة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يجب الإمساك عنه في الصوم إن كان ممّا لا يبطل بالإتيان به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معرفته ولا قصده عند النيّة بل يكفي اتّفاق تركه ، لعدم معلوميّة كونه جزء حقيقة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يبطل الصوم بالإتيان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فيه بين المعظم وغيره ، بل تجب معرفة الجميع وقصد تركه عند النيّة إجمالا أو تفصيلا ، لأنّ الصوم الذي يجب قصده والتقرّب به عبارة عن هذه التروك ، فلو لم ينو بواحد منها القربة لم يتحقّق قصد القربة في الصوم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يفيد كون الألفاظ أسامي للأعمّ ، لأنّ ذلك لا يخرج باقي الأجزاء عن كونها مأمورا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16" w:name="pg11647_134246"/>
    </w:p>
    <w:p>
      <w:pPr>
        <w:pStyle w:val="Heading4"/>
        <w:numPr>
          <w:ilvl w:val="3"/>
          <w:numId w:val="1"/>
        </w:numPr>
        <w:rPr/>
      </w:pPr>
      <w:bookmarkStart w:id="117" w:name="__RefHeading___Toc6058158_73709187"/>
      <w:bookmarkStart w:id="118" w:name="_Toc41"/>
      <w:bookmarkEnd w:id="116"/>
      <w:bookmarkEnd w:id="117"/>
      <w:r>
        <w:rPr>
          <w:rtl w:val="true"/>
        </w:rPr>
        <w:t xml:space="preserve">الفصل الثاني </w:t>
      </w:r>
      <w:r>
        <w:rPr>
          <w:rtl w:val="true"/>
        </w:rPr>
        <w:t xml:space="preserve">: </w:t>
      </w:r>
      <w:r>
        <w:rPr>
          <w:rtl w:val="true"/>
        </w:rPr>
        <w:t>في بيان الأشياء المخصوصة التي بانتفائها يتحقّق الصوم أو لا يجوز ارتكابها</w:t>
      </w:r>
      <w:bookmarkEnd w:id="118"/>
    </w:p>
    <w:p>
      <w:pPr>
        <w:pStyle w:val="Heading5"/>
        <w:numPr>
          <w:ilvl w:val="4"/>
          <w:numId w:val="1"/>
        </w:numPr>
        <w:rPr/>
      </w:pPr>
      <w:bookmarkStart w:id="119" w:name="__RefHeading___Toc6058160_73709187"/>
      <w:bookmarkStart w:id="120" w:name="_Toc42"/>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وهي على أقسام خمسة </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6058162_73709187"/>
      <w:bookmarkStart w:id="122" w:name="_Toc43"/>
      <w:bookmarkEnd w:id="121"/>
      <w:r>
        <w:rPr>
          <w:rtl w:val="true"/>
        </w:rPr>
        <w:t xml:space="preserve">القسم الأول </w:t>
      </w:r>
      <w:r>
        <w:rPr>
          <w:rtl w:val="true"/>
        </w:rPr>
        <w:t xml:space="preserve">: </w:t>
      </w:r>
      <w:r>
        <w:rPr>
          <w:rtl w:val="true"/>
        </w:rPr>
        <w:t>ما يحرم ارتكابه ، ويوجب القضاء والكفّارة معا ، إذا وقع في صوم شهر رمضان وغيره ممّا في إفطاره قضاء وكفّارة</w:t>
      </w:r>
      <w:bookmarkEnd w:id="122"/>
    </w:p>
    <w:p>
      <w:pPr>
        <w:pStyle w:val="Heading6"/>
        <w:numPr>
          <w:ilvl w:val="5"/>
          <w:numId w:val="1"/>
        </w:numPr>
        <w:rPr/>
      </w:pPr>
      <w:bookmarkStart w:id="123" w:name="__RefHeading___Toc6058164_73709187"/>
      <w:bookmarkStart w:id="124" w:name="_Toc44"/>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وهي أمور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للمعتاد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حرمتهما فبالكتاب </w:t>
      </w:r>
      <w:r>
        <w:rPr>
          <w:rStyle w:val="FootnoteAnchor"/>
          <w:rtl w:val="true"/>
        </w:rPr>
        <w:footnoteReference w:id="763"/>
      </w:r>
      <w:r>
        <w:rPr>
          <w:rFonts w:ascii="Amiri" w:hAnsi="Amiri" w:eastAsia="Amiri" w:cs="Amiri"/>
          <w:color w:val="111111"/>
          <w:sz w:val="28"/>
          <w:sz w:val="28"/>
          <w:szCs w:val="28"/>
          <w:rtl w:val="true"/>
          <w:lang w:bidi="ar-SA"/>
        </w:rPr>
        <w:t xml:space="preserve">، والسنّة المتواترة </w:t>
      </w:r>
      <w:r>
        <w:rPr>
          <w:rStyle w:val="FootnoteAnchor"/>
          <w:rtl w:val="true"/>
        </w:rPr>
        <w:footnoteReference w:id="764"/>
      </w:r>
      <w:r>
        <w:rPr>
          <w:rFonts w:ascii="Amiri" w:hAnsi="Amiri" w:eastAsia="Amiri" w:cs="Amiri"/>
          <w:color w:val="111111"/>
          <w:sz w:val="28"/>
          <w:sz w:val="28"/>
          <w:szCs w:val="28"/>
          <w:rtl w:val="true"/>
          <w:lang w:bidi="ar-SA"/>
        </w:rPr>
        <w:t xml:space="preserve">، والإجماع فيهما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الأول فظاهرة ، وأمّا في الثاني فلعمومات الكتاب والسنّة في النهي عن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والانصراف إلى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في المطلق دون العامّ ، مع أنّ انصراف المطلق إليه أيضا إنّما هو إذا كان الاعتياد وعدمه بحيث يكونان قرينتين على إرادة المعتاد ، وهو في المورد غير معلوم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هنا كلام آخر ، وهو أنّه على فرض الانصراف فإنّما هو يفيد لو كان متعلّق الحكم المأكول والمشروب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الأكل والشرب ، فمقتضى الانصراف إلى المعتاد خروج غير المعتاد من الأكل مثلا ، وهو ما كان من غير الفم ، بل من نحو الأنف أو العين أو ثقبة في الصدر ، لا من المأكول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الكتاب والسنّة شاملا لغير المعتاد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 فلعدم قدح مخالفة الإسكافي والسيّد في شاذّ من كتبه </w:t>
      </w:r>
      <w:r>
        <w:rPr>
          <w:rStyle w:val="FootnoteAnchor"/>
          <w:rtl w:val="true"/>
        </w:rPr>
        <w:footnoteReference w:id="766"/>
      </w:r>
      <w:r>
        <w:rPr>
          <w:rFonts w:ascii="Amiri" w:hAnsi="Amiri" w:eastAsia="Amiri" w:cs="Amiri"/>
          <w:color w:val="111111"/>
          <w:sz w:val="28"/>
          <w:sz w:val="28"/>
          <w:szCs w:val="28"/>
          <w:rtl w:val="true"/>
          <w:lang w:bidi="ar-SA"/>
        </w:rPr>
        <w:t xml:space="preserve">في الإجماع ، ولذا صرّح بالإجماع في غير المعتاد أيضا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الناصريات والخلاف والغنية والسرائر والمنتهى </w:t>
      </w:r>
      <w:r>
        <w:rPr>
          <w:rStyle w:val="FootnoteAnchor"/>
          <w:rtl w:val="true"/>
        </w:rPr>
        <w:footnoteReference w:id="767"/>
      </w:r>
      <w:r>
        <w:rPr>
          <w:rFonts w:ascii="Amiri" w:hAnsi="Amiri" w:eastAsia="Amiri" w:cs="Amiri"/>
          <w:color w:val="111111"/>
          <w:sz w:val="28"/>
          <w:sz w:val="28"/>
          <w:szCs w:val="28"/>
          <w:rtl w:val="true"/>
          <w:lang w:bidi="ar-SA"/>
        </w:rPr>
        <w:t xml:space="preserve">وغيرها </w:t>
      </w:r>
      <w:r>
        <w:rPr>
          <w:rStyle w:val="FootnoteAnchor"/>
          <w:rtl w:val="true"/>
        </w:rPr>
        <w:footnoteReference w:id="768"/>
      </w:r>
      <w:r>
        <w:rPr>
          <w:rFonts w:ascii="Amiri" w:hAnsi="Amiri" w:eastAsia="Amiri" w:cs="Amiri"/>
          <w:color w:val="111111"/>
          <w:sz w:val="28"/>
          <w:sz w:val="28"/>
          <w:szCs w:val="28"/>
          <w:rtl w:val="true"/>
          <w:lang w:bidi="ar-SA"/>
        </w:rPr>
        <w:t>، مع أنّ مخالفة السيّد أيضا غير معلومة ، لأنّه إنّما حكم في بعض كتبه بعدم البطلان بابتلاع الحصاة ونحوها ، فيمكن أن تكون مخالفته في الازدراد دون غير المعتاد ، ولذا ترى الفاضل في المنتهى جعل البطلان بغير المعتاد مذهب جميع علمائنا ، ولم ينسب الخلاف فيه إلاّ إلى بعض العامّة ، ونسب الخلاف في الازدراد إلى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البطلان بتناول غير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هنا للحرمة ، لحرمة إبطال الصوم الموجب لحرمة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بالمعتاد إن كان معتاد غالب الناس لزم عدم فساد صوم طائفة اعتادوا أكل بعض الأشياء الغير المعتادة للأكثر ، كالحيّة ، والفأرة ، وبعض النباتات ، بل لحم البغل والحمار ، وفساد ذلك ظاهر ، بل لا أظنّ أن يقول به المخالف</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معتاد كلّ مكلّف بنفسه فيصير الفساد أظهر ، فلا يبطل الصوم بأكل الخبز لقوم ، بل يلزم اختلاف المبطل باختلاف العادات والبلاد ، بل </w:t>
      </w:r>
    </w:p>
    <w:p>
      <w:pPr>
        <w:pStyle w:val="BookText"/>
        <w:rPr/>
      </w:pPr>
      <w:r>
        <w:rPr>
          <w:rFonts w:ascii="Amiri" w:hAnsi="Amiri" w:eastAsia="Amiri" w:cs="Amiri"/>
          <w:color w:val="111111"/>
          <w:sz w:val="28"/>
          <w:sz w:val="28"/>
          <w:szCs w:val="28"/>
          <w:rtl w:val="true"/>
          <w:lang w:bidi="ar-SA"/>
        </w:rPr>
        <w:t>مقتضى قاعدة الانصراف إلى المعتاد اعتبار معتاد زمان الشارع وبلده ، وحينئذ تتّسع دائرة الأكل والشرب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إخراج المني أيضا لو أجريت القاعدة فيه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استدلّ للمخالف </w:t>
      </w:r>
      <w:r>
        <w:rPr>
          <w:rStyle w:val="FootnoteAnchor"/>
          <w:rtl w:val="true"/>
        </w:rPr>
        <w:footnoteReference w:id="769"/>
      </w:r>
      <w:r>
        <w:rPr>
          <w:rFonts w:ascii="IRNazanin" w:hAnsi="IRNazanin" w:eastAsia="IRNazanin"/>
          <w:color w:val="111111"/>
          <w:sz w:val="28"/>
          <w:sz w:val="28"/>
          <w:szCs w:val="28"/>
          <w:rtl w:val="true"/>
          <w:lang w:bidi="fa-IR"/>
        </w:rPr>
        <w:t>بما مرّ ، من انصراف المطلق إلى المعتاد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وبنحو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 الصائم ما صنع إذا اجتنب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 والشراب ، والنساء ، والارتماس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الصائم يكتحل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إنّه ليس بطعام ولا شراب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وبعموم العلّة على عدم ضرر غير الطعام والشراب ، وغير المعتاد ليس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الكحل للصائم؟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إنّه ليس بطعام يؤكل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الذباب يدخل في حلق الصائم؟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قضاء ، إنّه ليس بطعام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 بعمومها ، لمخالفتها الشهرة العظيمة ، بل الإجماع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غير المعتاد من المطعوم والمشروب أيضا طعام وشراب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الجواب عن الثالث والرابع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الضمير المنصوب يمكن أن يكون راجعا إلى الدخول في الحلق ، والطعام مصدرا ، كما ذكره في القاموس </w:t>
      </w:r>
      <w:r>
        <w:rPr>
          <w:rStyle w:val="FootnoteAnchor"/>
          <w:rtl w:val="true"/>
        </w:rPr>
        <w:footnoteReference w:id="774"/>
      </w:r>
      <w:r>
        <w:rPr>
          <w:rFonts w:ascii="Amiri" w:hAnsi="Amiri" w:eastAsia="Amiri" w:cs="Amiri"/>
          <w:color w:val="111111"/>
          <w:sz w:val="28"/>
          <w:sz w:val="28"/>
          <w:szCs w:val="28"/>
          <w:rtl w:val="true"/>
          <w:lang w:bidi="ar-SA"/>
        </w:rPr>
        <w:t xml:space="preserve">، وغيره </w:t>
      </w:r>
      <w:r>
        <w:rPr>
          <w:rStyle w:val="FootnoteAnchor"/>
          <w:rtl w:val="true"/>
        </w:rPr>
        <w:footnoteReference w:id="775"/>
      </w:r>
      <w:r>
        <w:rPr>
          <w:rFonts w:ascii="Amiri" w:hAnsi="Amiri" w:eastAsia="Amiri" w:cs="Amiri"/>
          <w:color w:val="111111"/>
          <w:sz w:val="28"/>
          <w:sz w:val="28"/>
          <w:szCs w:val="28"/>
          <w:rtl w:val="true"/>
          <w:lang w:bidi="ar-SA"/>
        </w:rPr>
        <w:t xml:space="preserve">،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الذباب بغير الاختيار ليس أكلا ، لأنّه ما كان بالقصد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وجوب القضاء والكفّارة بهما ، ففي المعتاد لإجماع العلماء محكيّا مستفيضا </w:t>
      </w:r>
      <w:r>
        <w:rPr>
          <w:rStyle w:val="FootnoteAnchor"/>
          <w:rtl w:val="true"/>
        </w:rPr>
        <w:footnoteReference w:id="776"/>
      </w:r>
      <w:r>
        <w:rPr>
          <w:rFonts w:ascii="Amiri" w:hAnsi="Amiri" w:eastAsia="Amiri" w:cs="Amiri"/>
          <w:color w:val="111111"/>
          <w:sz w:val="28"/>
          <w:sz w:val="28"/>
          <w:szCs w:val="28"/>
          <w:rtl w:val="true"/>
          <w:lang w:bidi="ar-SA"/>
        </w:rPr>
        <w:t>ومحقّقا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وفي غيره لحصول الفطر به عرفا ، فيدخل في عموم ما دلّ على إيجابه لهما ، كمرسلة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أفطر في شهر رمضان متعمّدا فعليه كفّارة واحدة ، وقضاء يوم مكانه ، وأنّى له مثله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الهروي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نكح حلالا أو أفطر على حلال فعليه كفّارة واحدة وقضاء ذلك اليوم ، وإن كان ناسيا فلا شي‌ء عليه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أفطر من شهر رمضان أيّاما متعمّدا ما عليه من الكفّارة؟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أفطر يوما من شهر رمضان متعمدا </w:t>
      </w:r>
      <w:bookmarkStart w:id="125" w:name="pg11647_134250"/>
    </w:p>
    <w:p>
      <w:pPr>
        <w:pStyle w:val="BookText"/>
        <w:rPr/>
      </w:pPr>
      <w:bookmarkEnd w:id="125"/>
      <w:r>
        <w:rPr>
          <w:rFonts w:ascii="Amiri" w:hAnsi="Amiri" w:eastAsia="Amiri" w:cs="Amiri"/>
          <w:color w:val="111111"/>
          <w:sz w:val="28"/>
          <w:sz w:val="28"/>
          <w:szCs w:val="28"/>
          <w:rtl w:val="true"/>
          <w:lang w:bidi="ar-SA"/>
        </w:rPr>
        <w:t xml:space="preserve">فعليه عتق رقبة مؤمنة ويصوم يوما بدل يوم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 إلى غير ذلك من الأخبار الآتية ، المتضمّنة لتفاصيل الكفارات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 w:name="__RefHeading___Toc6058166_73709187"/>
      <w:bookmarkStart w:id="127" w:name="_Toc45"/>
      <w:bookmarkEnd w:id="126"/>
      <w:r>
        <w:rPr>
          <w:rtl w:val="true"/>
        </w:rPr>
        <w:t xml:space="preserve">فروع </w:t>
      </w:r>
      <w:r>
        <w:rPr>
          <w:rtl w:val="true"/>
        </w:rPr>
        <w:t>:</w:t>
      </w:r>
      <w:bookmarkEnd w:id="12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حرمة إيصال الغبار إلى الحلق وبطلان الصوم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كما في كلام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والنافع والتلخيص والتبصرة </w:t>
      </w:r>
      <w:r>
        <w:rPr>
          <w:rStyle w:val="FootnoteAnchor"/>
          <w:rtl w:val="true"/>
        </w:rPr>
        <w:footnoteReference w:id="781"/>
      </w:r>
      <w:r>
        <w:rPr>
          <w:rFonts w:ascii="Amiri" w:hAnsi="Amiri" w:eastAsia="Amiri" w:cs="Amiri"/>
          <w:color w:val="111111"/>
          <w:sz w:val="28"/>
          <w:sz w:val="28"/>
          <w:szCs w:val="28"/>
          <w:rtl w:val="true"/>
          <w:lang w:bidi="ar-SA"/>
        </w:rPr>
        <w:t xml:space="preserve">، أو الغليظ منه ، كما في كلام جمع آخر </w:t>
      </w:r>
      <w:r>
        <w:rPr>
          <w:rStyle w:val="FootnoteAnchor"/>
          <w:rtl w:val="true"/>
        </w:rPr>
        <w:footnoteReference w:id="782"/>
      </w:r>
      <w:r>
        <w:rPr>
          <w:rFonts w:ascii="Amiri" w:hAnsi="Amiri" w:eastAsia="Amiri" w:cs="Amiri"/>
          <w:color w:val="111111"/>
          <w:sz w:val="28"/>
          <w:sz w:val="28"/>
          <w:szCs w:val="28"/>
          <w:rtl w:val="true"/>
          <w:lang w:bidi="ar-SA"/>
        </w:rPr>
        <w:t xml:space="preserve">، بل الأكثر كما قيل </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الشيخين والحلّي والحلبي وفي الشرائع والنافع </w:t>
      </w:r>
      <w:r>
        <w:rPr>
          <w:rStyle w:val="FootnoteAnchor"/>
          <w:rtl w:val="true"/>
        </w:rPr>
        <w:footnoteReference w:id="784"/>
      </w:r>
      <w:r>
        <w:rPr>
          <w:rFonts w:ascii="Amiri" w:hAnsi="Amiri" w:eastAsia="Amiri" w:cs="Amiri"/>
          <w:color w:val="111111"/>
          <w:sz w:val="28"/>
          <w:sz w:val="28"/>
          <w:szCs w:val="28"/>
          <w:rtl w:val="true"/>
          <w:lang w:bidi="ar-SA"/>
        </w:rPr>
        <w:t xml:space="preserve">وطائفة من أفاضل المتأخّرين </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ونسب إلى المشهور </w:t>
      </w:r>
      <w:r>
        <w:rPr>
          <w:rStyle w:val="FootnoteAnchor"/>
          <w:rtl w:val="true"/>
        </w:rPr>
        <w:footnoteReference w:id="786"/>
      </w:r>
      <w:r>
        <w:rPr>
          <w:rFonts w:ascii="Amiri" w:hAnsi="Amiri" w:eastAsia="Amiri" w:cs="Amiri"/>
          <w:color w:val="111111"/>
          <w:sz w:val="28"/>
          <w:sz w:val="28"/>
          <w:szCs w:val="28"/>
          <w:rtl w:val="true"/>
          <w:lang w:bidi="ar-SA"/>
        </w:rPr>
        <w:t xml:space="preserve">، بل عن الانتصار والسرائر والغنية والتذكرة والتنقيح ونهج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ظاهر الصدوق والسيّد والديلمي والشيخ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788"/>
      </w:r>
      <w:r>
        <w:rPr>
          <w:rFonts w:ascii="Amiri" w:hAnsi="Amiri" w:eastAsia="Amiri" w:cs="Amiri"/>
          <w:color w:val="111111"/>
          <w:sz w:val="28"/>
          <w:sz w:val="28"/>
          <w:szCs w:val="28"/>
          <w:rtl w:val="true"/>
          <w:lang w:bidi="ar-SA"/>
        </w:rPr>
        <w:t xml:space="preserve">، حيث لم يذكروا البطلان به ، وإليه ذهب جمع من متأخّري </w:t>
      </w:r>
    </w:p>
    <w:p>
      <w:pPr>
        <w:pStyle w:val="BookText"/>
        <w:rPr/>
      </w:pPr>
      <w:r>
        <w:rPr>
          <w:rFonts w:ascii="Amiri" w:hAnsi="Amiri" w:eastAsia="Amiri" w:cs="Amiri"/>
          <w:color w:val="111111"/>
          <w:sz w:val="28"/>
          <w:sz w:val="28"/>
          <w:szCs w:val="28"/>
          <w:rtl w:val="true"/>
          <w:lang w:bidi="ar-SA"/>
        </w:rPr>
        <w:t xml:space="preserve">المتأخّرين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المفاتيح والحدائق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المعتبر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تمضمض الصائم في شهر رمضان ، أو استنشق متعمّدا ، أو شمّ رائحة غليظة ، أو كنس بيتا فدخل في أنفه وحلقه غبار ، فعليه صوم شهرين متتابعين ، فإنّ ذلك مفطر مثل الأكل والشرب والنكاح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الناهية عن الاحتقان ، وجلوس المرأة في الماء ، والاكتحال ، والسعوط ، والاستياك بالرطب ، ونظائرها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وموثّقة عمر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يدخل الغبار في حلقه؟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دلّ على حصر المبطل في أمور ليس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ويجيبون عن دليل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فبالقطع الخالي عن الجابر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السائل موثوقا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وبضعف السند ثانيا ، ولا يفيد الانجبار بالشهرة ونحوها ، لأنّها إنّما تجبر الرواية المسندة لا المقطوعة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وبالمعارضة مع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للرجوع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وبالاشتمال على ما لا قائل به 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عن الاخبار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 ثبوت مدلولاتها بأنفسها ، لمعارضتها مع أقوى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يقاس عليها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جوابهم عن الأخبار الأخيرة فتامّ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الرواية ، فيمكن ردّ الأول بعدم انحصار الجابر للقطع في موثوقيّة السائل ، بل ذكر صاحب الأصل لها في طي الروايات قرينة على أنّ المسئول عنه هو الإمام ، وإنّما حصل القطع لتقطيع الروايات من أصل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حصول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السند لو كان ضائرا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بالشهرة والإجماعات المنقولة ، فردّ به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التعارض بالعموم المطلق ، لاختصاص الرواية بالمتعمد وأعمّية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خروج بعض الرواية عن الحجّية لا يوجب خروج الباقي ، أو بأن ما لا قائل به هو إطلاق بعض الرواية ، فيجب تقييده ، ويصير كالعامّ المخصّص حجّة في الباقي ، كذا قيل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بالمطلق إن كان جميع أجزاء الرواية ، وبالتقييد إخراج بعضه ، فهذا ليس من باب الإطلاق والتقييد ، بل طرح بعض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إطلاق بعض الأجزاء ، فمنها ما لا قائل بمقيّدة أيضا ، كشمّ الرائحة الغليظة ، بل الاستنشاق والمضمضة ، لأنّه لا قائل بإفطار فرد منهما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دخول الماء في الحلق فهو ليس من أفرادهما ، بل هو أمر 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يتمّ هذا الردّ ، بل وكذا سابقة ، لأنّ خروج جزء من الخبر عن الحجّية لا يضرّ الباقي إذا تعيّن خروجه وعلم المراد من الباقي ، وهنا ليس كذلك ، إذ كما يجوز طرح الجزء أو تصرّف فيه بتجوّز أو تقييد يجوز أن يتصرّف في الحكم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صوم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مفطر ، بالصرف عن الظاهر ، فلا يتعيّن المراد من الرواية ، فتخرج عن الحجّية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تظهر تماميّة الجواب الأخير ، بل وكذا سابقة ، لأنّ التعارض بالعموم المطلق إنّما كان لو كان قوله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 فالتعارض بالمساواة والرجوع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الغبار بحيث تحسّ منه أجزاء ترابيّة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مشاهدة حسّا ، معلومة عيانا ، موسومة بالتراب عرفا ، ابتداء أو بعد الاجتماع في أصول الأسنان ، وابتلعها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بفساد الصوم ووجوب القضاء والكفّارة ، لصدق أكل التراب ، لا لدخول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الصوم بدخول الدخان في الحلق ، للأصل ، وصدر الموثّقة المتقدّمة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يدخّن بعود أو بغير ذلك فيدخل الدخنة في حلقه؟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 لا بأس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شرب التتن ، لاستمرار طريقة الناس عليه ، وإطلاق الشرب عند العرب عليه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الصوم بمصّ الخاتم ، ومضغ الطعام للصبي ، وزقّ الطائر ، وذوق المرق ، ونحو ذلك ممّا لا يتعدّى إلى الحلق ، للأصل ، </w:t>
      </w:r>
    </w:p>
    <w:p>
      <w:pPr>
        <w:pStyle w:val="BookText"/>
        <w:rPr/>
      </w:pPr>
      <w:r>
        <w:rPr>
          <w:rFonts w:ascii="Amiri" w:hAnsi="Amiri" w:eastAsia="Amiri" w:cs="Amiri"/>
          <w:color w:val="111111"/>
          <w:sz w:val="28"/>
          <w:sz w:val="28"/>
          <w:szCs w:val="28"/>
          <w:rtl w:val="true"/>
          <w:lang w:bidi="ar-SA"/>
        </w:rPr>
        <w:t xml:space="preserve">والإجماع ، والمعتبرة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الصحاح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والحصر المصرّح به في الصحيح المتقدّم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تنافيه صحيحة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يذوق الشي‌ء ولا يبلعه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 فلا تفيد أزيد من الكراهة ، مع أنّه يحتمل أن يكون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يبلعه كما قيل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حملها على من لا تكون له ضرورة إلى ذلك ، وحمل أخبار الرخصة على حال الضرورة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فرض المعارضة يكون الترجيح للأخبار المرخّصة ، لوجوه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سبق في هذه الحالة شي‌ء إلى حلقه بلا اختيار ، لم يفسد به صومه ، كما صرّح به جمع من الأصحاب </w:t>
      </w:r>
      <w:r>
        <w:rPr>
          <w:rStyle w:val="FootnoteAnchor"/>
          <w:rtl w:val="true"/>
        </w:rPr>
        <w:footnoteReference w:id="801"/>
      </w:r>
      <w:r>
        <w:rPr>
          <w:rFonts w:ascii="IRNazanin" w:hAnsi="IRNazanin" w:eastAsia="IRNazanin"/>
          <w:color w:val="111111"/>
          <w:sz w:val="28"/>
          <w:sz w:val="28"/>
          <w:szCs w:val="28"/>
          <w:rtl w:val="true"/>
          <w:lang w:bidi="fa-IR"/>
        </w:rPr>
        <w:t>، للأصل ، وعدم التعمّد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وتومئ إليه صحيحة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اقبّل بنتا لي صغيرة وأنا صائم ، فيدخل في جوفي من ريقها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ليس عليك شي‌ء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 في المنتهى بين ما كان المضغ ونحوه لغرض صحيح وما لم يكن كذلك ، فأوجب القضاء في الثاني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جواز مضغ العلك مع الكراهة ، وإن تغيّر الريق بطعمه ، ما لم تنفصل منه أجزاء محسوسة ، وفاقا للأكثر كما عن المنتهى </w:t>
      </w:r>
      <w:r>
        <w:rPr>
          <w:rStyle w:val="FootnoteAnchor"/>
          <w:rtl w:val="true"/>
        </w:rPr>
        <w:footnoteReference w:id="804"/>
      </w:r>
      <w:r>
        <w:rPr>
          <w:rFonts w:ascii="Amiri" w:hAnsi="Amiri" w:eastAsia="Amiri" w:cs="Amiri"/>
          <w:color w:val="111111"/>
          <w:sz w:val="28"/>
          <w:sz w:val="28"/>
          <w:szCs w:val="28"/>
          <w:rtl w:val="true"/>
          <w:lang w:bidi="ar-SA"/>
        </w:rPr>
        <w:t xml:space="preserve">، للأصل ، والحصر ، 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يمضغ العلك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شاء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أن تمضغ علكا ، فإنّي مضغت العلك يوما وأنّا صائم فوجدت في نفسي منه شيئا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فإنّ في مضغ الإمام تصريحا بالجواز ، وفي صدره دليل على الكراهة ، إمّا مطلقا أو في الصوم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يمضغ العلك؟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الإسكافي والنهاية </w:t>
      </w:r>
      <w:r>
        <w:rPr>
          <w:rStyle w:val="FootnoteAnchor"/>
          <w:rtl w:val="true"/>
        </w:rPr>
        <w:footnoteReference w:id="808"/>
      </w:r>
      <w:r>
        <w:rPr>
          <w:rFonts w:ascii="Amiri" w:hAnsi="Amiri" w:eastAsia="Amiri" w:cs="Amiri"/>
          <w:color w:val="111111"/>
          <w:sz w:val="28"/>
          <w:sz w:val="28"/>
          <w:szCs w:val="28"/>
          <w:rtl w:val="true"/>
          <w:lang w:bidi="ar-SA"/>
        </w:rPr>
        <w:t>، لصحيحة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على الحرمة ، مع أنّه على فرضها يتعيّن الحمل على الكراهة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وجود الطعم في الريق دليل على تخلّل شي‌ء من أجزاء ذي الطعم فيه ، لامتناع انتقال العرض</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وجود الطعم لا ينحصر بتخلّل الأجزاء أو انتقال العرض ، لجواز حصول التكيّف بسبب المجاورة ، مع أنّه لو سلّم التخلّل فالمبطل إنّما هو الأجزاء المحسوسة لا أمثال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 مع أنّه ليس إلاّ اجتهادا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يفسد الصوم بابتلاع بقايا الغذاء المتخلّلة بين أسنانه في النهار عمدا ، سواء أخرجها من فمه أو لا ، كما صرّح به في الخلاف والمبسوط والشرائع </w:t>
      </w:r>
      <w:r>
        <w:rPr>
          <w:rStyle w:val="FootnoteAnchor"/>
          <w:rtl w:val="true"/>
        </w:rPr>
        <w:footnoteReference w:id="809"/>
      </w:r>
      <w:r>
        <w:rPr>
          <w:rFonts w:ascii="Amiri" w:hAnsi="Amiri" w:eastAsia="Amiri" w:cs="Amiri"/>
          <w:color w:val="111111"/>
          <w:sz w:val="28"/>
          <w:sz w:val="28"/>
          <w:szCs w:val="28"/>
          <w:rtl w:val="true"/>
          <w:lang w:bidi="ar-SA"/>
        </w:rPr>
        <w:t xml:space="preserve">وغيرها </w:t>
      </w:r>
      <w:r>
        <w:rPr>
          <w:rStyle w:val="FootnoteAnchor"/>
          <w:rtl w:val="true"/>
        </w:rPr>
        <w:footnoteReference w:id="810"/>
      </w:r>
      <w:r>
        <w:rPr>
          <w:rFonts w:ascii="Amiri" w:hAnsi="Amiri" w:eastAsia="Amiri" w:cs="Amiri"/>
          <w:color w:val="111111"/>
          <w:sz w:val="28"/>
          <w:sz w:val="28"/>
          <w:szCs w:val="28"/>
          <w:rtl w:val="true"/>
          <w:lang w:bidi="ar-SA"/>
        </w:rPr>
        <w:t>، ويوجب القضاء والكفّارة ، لصدق الأكل وتناول المفطر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ومناقشة صاحب الحدائق فيه لعدم صدق الأكل </w:t>
      </w:r>
      <w:r>
        <w:rPr>
          <w:rStyle w:val="FootnoteAnchor"/>
          <w:rtl w:val="true"/>
        </w:rPr>
        <w:footnoteReference w:id="811"/>
      </w:r>
      <w:r>
        <w:rPr>
          <w:rFonts w:ascii="Amiri" w:hAnsi="Amiri" w:eastAsia="Amiri" w:cs="Amiri"/>
          <w:color w:val="111111"/>
          <w:sz w:val="28"/>
          <w:sz w:val="28"/>
          <w:szCs w:val="28"/>
          <w:rtl w:val="true"/>
          <w:lang w:bidi="ar-SA"/>
        </w:rPr>
        <w:t xml:space="preserve">، 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الصائم يقلس فيخرج منه الشي‌ء أيفطر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ازدرده بعد أن صار على لسانه؟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يفطره ذلك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 مدفوع بمنع عدم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بالفرق بين الخارج بالقلس والداخل من الخارج في صدق الأكل وعدمه ، سيّما مع أنّ الصيرورة على اللسان لا تستلزم الدخول في فضاء الفم ، إذ لعلّ المراد طرف اللسان المجاور للحلق ، مع أنّه لو صدق الأكل لو سلم الحكم في القلس فلا يجوز قياس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مع أنّ الصحيحة ليست صريحة في عدم الإفطار ، إذ يحتمل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يزدرده حينئذ فإنّه يفطره ذلك ، فيكون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للسؤال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على حدة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دخل شي‌ء منها في الحلق سهوا لم يفسد قطعا ، سواء ترك </w:t>
      </w:r>
    </w:p>
    <w:p>
      <w:pPr>
        <w:pStyle w:val="BookText"/>
        <w:rPr/>
      </w:pPr>
      <w:r>
        <w:rPr>
          <w:rFonts w:ascii="Amiri" w:hAnsi="Amiri" w:eastAsia="Amiri" w:cs="Amiri"/>
          <w:color w:val="111111"/>
          <w:sz w:val="28"/>
          <w:sz w:val="28"/>
          <w:szCs w:val="28"/>
          <w:rtl w:val="true"/>
          <w:lang w:bidi="ar-SA"/>
        </w:rPr>
        <w:t>الخلال عمدا أو سهوا أو لم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والتفرقة بين تركه وعدمه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طعم الغذاء الباقي في الأسنان في الريق وابتلعه لا يفسد صومه ، كما يظهر وجهه ممّا ذكرناه في مضغ العلك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الصوم بابتلاع الريق الذي في الفم ، بلا إشكال ولا خلاف فيه كما قيل </w:t>
      </w:r>
      <w:r>
        <w:rPr>
          <w:rStyle w:val="FootnoteAnchor"/>
          <w:rtl w:val="true"/>
        </w:rPr>
        <w:footnoteReference w:id="813"/>
      </w:r>
      <w:r>
        <w:rPr>
          <w:rFonts w:ascii="Amiri" w:hAnsi="Amiri" w:eastAsia="Amiri" w:cs="Amiri"/>
          <w:color w:val="111111"/>
          <w:sz w:val="28"/>
          <w:sz w:val="28"/>
          <w:szCs w:val="28"/>
          <w:rtl w:val="true"/>
          <w:lang w:bidi="ar-SA"/>
        </w:rPr>
        <w:t>، للأصل ، وعدم صدق الأكل والشرب عرفا ، واستمرار عمل الناس طرّا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أخرجه من فمه ثمَّ أرجعه وابتلعه فيفسد الصوم ، بل ظاهر بعضهم أنّه إجماعي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لأجل حرمة ابتلاعه بعد خروجه عن الفم ، لمنعه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لصدق الأكل حينئذ عرفا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الريق ، فإنّ الظاهر صدق الأكل بابتلاع كلّ ما يدخل الفم من الخارج ولو خرج من الداخل ، دون ما لم يدخل من الخارج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صاحب الحدائق عدم البطلان به ، وعدم التفرقة بين ما كان في الفم وما خرج منه ، حاكيا عن المحقق الأردبيلي الميل إليه أيضا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 ، لما ذكرنا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ابتلاع النخامة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يخرج من الصدر أو يسترسل من الدماغ ، كما يدلّ عليه بعض كلمات أهل اللغة </w:t>
      </w:r>
      <w:r>
        <w:rPr>
          <w:rStyle w:val="FootnoteAnchor"/>
          <w:rtl w:val="true"/>
        </w:rPr>
        <w:footnoteReference w:id="816"/>
      </w:r>
      <w:r>
        <w:rPr>
          <w:rFonts w:ascii="Amiri" w:hAnsi="Amiri" w:eastAsia="Amiri" w:cs="Amiri"/>
          <w:color w:val="111111"/>
          <w:sz w:val="28"/>
          <w:sz w:val="28"/>
          <w:szCs w:val="28"/>
          <w:rtl w:val="true"/>
          <w:lang w:bidi="ar-SA"/>
        </w:rPr>
        <w:t xml:space="preserve">، دون الأول فقط ، كما يعطيه كلام بعض الفقهاء </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وبطلان الصوم به ، وعدمه قبل الانفصال من </w:t>
      </w:r>
    </w:p>
    <w:p>
      <w:pPr>
        <w:pStyle w:val="BookText"/>
        <w:rPr/>
      </w:pPr>
      <w:r>
        <w:rPr>
          <w:rFonts w:ascii="Amiri" w:hAnsi="Amiri" w:eastAsia="Amiri" w:cs="Amiri"/>
          <w:color w:val="111111"/>
          <w:sz w:val="28"/>
          <w:sz w:val="28"/>
          <w:szCs w:val="28"/>
          <w:rtl w:val="true"/>
          <w:lang w:bidi="ar-SA"/>
        </w:rPr>
        <w:t xml:space="preserve">الفم ، أقوال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البطلان مطلقا ، ذهب إليه في المعتبر والمنتهى والتذكرة والمدارك </w:t>
      </w:r>
      <w:r>
        <w:rPr>
          <w:rStyle w:val="FootnoteAnchor"/>
          <w:rtl w:val="true"/>
        </w:rPr>
        <w:footnoteReference w:id="818"/>
      </w:r>
      <w:r>
        <w:rPr>
          <w:rFonts w:ascii="IRNazanin" w:hAnsi="IRNazanin" w:eastAsia="IRNazanin"/>
          <w:color w:val="111111"/>
          <w:sz w:val="28"/>
          <w:sz w:val="28"/>
          <w:szCs w:val="28"/>
          <w:rtl w:val="true"/>
          <w:lang w:bidi="fa-IR"/>
        </w:rPr>
        <w:t xml:space="preserve">وبعض آخر </w:t>
      </w:r>
      <w:r>
        <w:rPr>
          <w:rStyle w:val="FootnoteAnchor"/>
          <w:rtl w:val="true"/>
        </w:rPr>
        <w:footnoteReference w:id="819"/>
      </w:r>
      <w:r>
        <w:rPr>
          <w:rFonts w:ascii="Amiri" w:hAnsi="Amiri" w:eastAsia="Amiri" w:cs="Amiri"/>
          <w:color w:val="111111"/>
          <w:sz w:val="28"/>
          <w:sz w:val="28"/>
          <w:szCs w:val="28"/>
          <w:rtl w:val="true"/>
          <w:lang w:bidi="ar-SA"/>
        </w:rPr>
        <w:t xml:space="preserve">، للأصل ، ورواية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يزدرد الصائم نخامته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وعدم تسميته أكلا ولا شربا ، ومساواته للريق في عدم وصوله من الخارج ، وعدم انفكاك الصائم عنه إلاّ نادرا ، وصحيحة ابن سنان المتقدّمة المتضمّنة لحكم القلس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في الصدريّة والبطلان في الدماغيّة ، إلاّ أن يتعدّى إلى الحلق بعد الاسترسال وقبل الوصول إلى الفم ، وهو ظاهر الشرائع والإرشاد </w:t>
      </w:r>
      <w:r>
        <w:rPr>
          <w:rStyle w:val="FootnoteAnchor"/>
          <w:rtl w:val="true"/>
        </w:rPr>
        <w:footnoteReference w:id="821"/>
      </w:r>
      <w:r>
        <w:rPr>
          <w:rFonts w:ascii="Amiri" w:hAnsi="Amiri" w:eastAsia="Amiri" w:cs="Amiri"/>
          <w:color w:val="111111"/>
          <w:sz w:val="28"/>
          <w:sz w:val="28"/>
          <w:szCs w:val="28"/>
          <w:rtl w:val="true"/>
          <w:lang w:bidi="ar-SA"/>
        </w:rPr>
        <w:t>، ولعلّه لصدق الأكل عليه ، وعدم صدق النخامة المجوّز ابتلاعها في الرواية ، لزعم اختصاصها بما يخرج من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بابتلاعها بعد وصولها إلى الفم ، حكى عن الشهيدين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الأحوط ، وإن كان الأول أظهر ، لما مرّ من الأصل ، وإطلاق الخبر ، وعدم معلوميّة صدق الأكل ما لم ينفصل عن الفم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جواز المضمضة للصائم مع كراهة ، وفاقا للأكثر </w:t>
      </w:r>
      <w:r>
        <w:rPr>
          <w:rStyle w:val="FootnoteAnchor"/>
          <w:rtl w:val="true"/>
        </w:rPr>
        <w:footnoteReference w:id="823"/>
      </w:r>
      <w:r>
        <w:rPr>
          <w:rFonts w:ascii="Amiri" w:hAnsi="Amiri" w:eastAsia="Amiri" w:cs="Amiri"/>
          <w:color w:val="111111"/>
          <w:sz w:val="28"/>
          <w:sz w:val="28"/>
          <w:szCs w:val="28"/>
          <w:rtl w:val="true"/>
          <w:lang w:bidi="ar-SA"/>
        </w:rPr>
        <w:t xml:space="preserve">، أمّا الجواز فللأصل ، ولرواية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يتمضمض ويستنشق؟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لكن لا يبالغ </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والأفضل للصائم أن لا يتمضمض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وهي دليل الكراهة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الاستبصار والمنتهى ، فقالا بالتحريم في غير الوضوء </w:t>
      </w:r>
      <w:r>
        <w:rPr>
          <w:rStyle w:val="FootnoteAnchor"/>
          <w:rtl w:val="true"/>
        </w:rPr>
        <w:footnoteReference w:id="826"/>
      </w:r>
      <w:r>
        <w:rPr>
          <w:rFonts w:ascii="Amiri" w:hAnsi="Amiri" w:eastAsia="Amiri" w:cs="Amiri"/>
          <w:color w:val="111111"/>
          <w:sz w:val="28"/>
          <w:sz w:val="28"/>
          <w:szCs w:val="28"/>
          <w:rtl w:val="true"/>
          <w:lang w:bidi="ar-SA"/>
        </w:rPr>
        <w:t xml:space="preserve">، ولعلّه لرواية المروزي المتقدّمة ، المتضمّنة لوجوب الكفّارة بأمور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المضمضة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مردودة بما مرّ من عدم وجوبها ببعض ما فيها إجماعا ، فلا بدّ من ارتكاب تجوّز ، وبعد فتح بابه تتّسع دائرته فلا 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تمضمض ودخل الماء في حلقه فيأتي حكمه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في قبل المرأة ، أنزل أم لم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حرام علي الصائم إجماعا ، كتابا ونصّا وفتوى ، وموجب للقضاء والكفّارة ، بالإجماع ، والسنّة المتواترة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يعبث بأهله في شهر رمضان حتى يمنى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من الكفّارة مثل ما على الذي يجامع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أتى امرأته وهو صائم وهي صائمة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استكرهها فعليه كفّارتان ، وإن كانت طاوعته فعليه كفّارة وعليها كفّارة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أتى أهله في رمضان متعمّدا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عتق رقبة ، وإطعام ستّين مسكينا ، وصيام شهرين متتابعين ، وقضاء ذلك اليوم </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 ورواية الهروي المتقدّمة </w:t>
      </w:r>
      <w:r>
        <w:rPr>
          <w:rStyle w:val="FootnoteAnchor"/>
          <w:rtl w:val="true"/>
        </w:rPr>
        <w:footnoteReference w:id="832"/>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عمومات القضاء والكفّارة بالإفطار ، فإنّ ذلك أيضا ، إفطار كما صرّح به في الأخبار ، كالخصالي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أشياء تفطر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 والشرب ، والجماع ، والارتماس في الماء ، والكذب على اللّه ورسوله والأئمّة </w:t>
      </w:r>
      <w:r>
        <w:rPr>
          <w:rFonts w:eastAsia="Amiri" w:cs="Amiri" w:ascii="Amiri" w:hAnsi="Amiri"/>
          <w:color w:val="111111"/>
          <w:sz w:val="28"/>
          <w:szCs w:val="28"/>
          <w:rtl w:val="true"/>
          <w:lang w:bidi="ar-SA"/>
        </w:rPr>
        <w:t xml:space="preserve">: » </w:t>
      </w:r>
      <w:r>
        <w:rPr>
          <w:rStyle w:val="FootnoteAnchor"/>
          <w:rtl w:val="true"/>
        </w:rPr>
        <w:footnoteReference w:id="833"/>
      </w:r>
      <w:r>
        <w:rPr>
          <w:rFonts w:ascii="Amiri" w:hAnsi="Amiri" w:eastAsia="Amiri" w:cs="Amiri"/>
          <w:color w:val="111111"/>
          <w:sz w:val="28"/>
          <w:sz w:val="28"/>
          <w:szCs w:val="28"/>
          <w:rtl w:val="true"/>
          <w:lang w:bidi="ar-SA"/>
        </w:rPr>
        <w:t xml:space="preserve">، وقريب منه في الرضوي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دبرها على المشهور ، بل على المعروف من مذهب الأصحاب كما في المدارك </w:t>
      </w:r>
      <w:r>
        <w:rPr>
          <w:rStyle w:val="FootnoteAnchor"/>
          <w:rtl w:val="true"/>
        </w:rPr>
        <w:footnoteReference w:id="835"/>
      </w:r>
      <w:r>
        <w:rPr>
          <w:rFonts w:ascii="Amiri" w:hAnsi="Amiri" w:eastAsia="Amiri" w:cs="Amiri"/>
          <w:color w:val="111111"/>
          <w:sz w:val="28"/>
          <w:sz w:val="28"/>
          <w:szCs w:val="28"/>
          <w:rtl w:val="true"/>
          <w:lang w:bidi="ar-SA"/>
        </w:rPr>
        <w:t xml:space="preserve">، وعلى الظاهر من المذهب كما في المبسوط </w:t>
      </w:r>
      <w:r>
        <w:rPr>
          <w:rStyle w:val="FootnoteAnchor"/>
          <w:rtl w:val="true"/>
        </w:rPr>
        <w:footnoteReference w:id="836"/>
      </w:r>
      <w:r>
        <w:rPr>
          <w:rFonts w:ascii="Amiri" w:hAnsi="Amiri" w:eastAsia="Amiri" w:cs="Amiri"/>
          <w:color w:val="111111"/>
          <w:sz w:val="28"/>
          <w:sz w:val="28"/>
          <w:szCs w:val="28"/>
          <w:rtl w:val="true"/>
          <w:lang w:bidi="ar-SA"/>
        </w:rPr>
        <w:t xml:space="preserve">، وعلى مقتضى المذهب كما في الخلاف </w:t>
      </w:r>
      <w:r>
        <w:rPr>
          <w:rStyle w:val="FootnoteAnchor"/>
          <w:rtl w:val="true"/>
        </w:rPr>
        <w:footnoteReference w:id="837"/>
      </w:r>
      <w:r>
        <w:rPr>
          <w:rFonts w:ascii="Amiri" w:hAnsi="Amiri" w:eastAsia="Amiri" w:cs="Amiri"/>
          <w:color w:val="111111"/>
          <w:sz w:val="28"/>
          <w:sz w:val="28"/>
          <w:szCs w:val="28"/>
          <w:rtl w:val="true"/>
          <w:lang w:bidi="ar-SA"/>
        </w:rPr>
        <w:t xml:space="preserve">، وبلا خلاف فيه كما فيه أيضا ، وبالإجماع كما عنه أيضا وعن الوسيلة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للشهرة ، والإجماع المحكى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النهي عن المباشرة في الآية الكريمة </w:t>
      </w:r>
      <w:r>
        <w:rPr>
          <w:rStyle w:val="FootnoteAnchor"/>
          <w:rtl w:val="true"/>
        </w:rPr>
        <w:footnoteReference w:id="839"/>
      </w:r>
      <w:r>
        <w:rPr>
          <w:rFonts w:ascii="Amiri" w:hAnsi="Amiri" w:eastAsia="Amiri" w:cs="Amiri"/>
          <w:color w:val="111111"/>
          <w:sz w:val="28"/>
          <w:sz w:val="28"/>
          <w:szCs w:val="28"/>
          <w:rtl w:val="true"/>
          <w:lang w:bidi="ar-SA"/>
        </w:rPr>
        <w:t xml:space="preserve">، خرج منه ما عدا الوطء في القبل والدبر فيبقى الباقي ، ومتى ثبت التحريم كان مفسدا </w:t>
      </w:r>
    </w:p>
    <w:p>
      <w:pPr>
        <w:pStyle w:val="BookText"/>
        <w:rPr/>
      </w:pPr>
      <w:r>
        <w:rPr>
          <w:rFonts w:ascii="Amiri" w:hAnsi="Amiri" w:eastAsia="Amiri" w:cs="Amiri"/>
          <w:color w:val="111111"/>
          <w:sz w:val="28"/>
          <w:sz w:val="28"/>
          <w:szCs w:val="28"/>
          <w:rtl w:val="true"/>
          <w:lang w:bidi="ar-SA"/>
        </w:rPr>
        <w:t>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ولإطلاق البطلان بالجماع في 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ولإيجابه الجنابة المفسدة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الآية من باب التخصيص يوجب خروج الأكثر ، وهو غير جائز ، فيجب حملها على المجاز ، وهو إمّا الوطء في القبل ، أو مطلق الجماع ، الغير المعلوم صدقه على وطء الدبر ، أو غير المنصرف إليه ، لعدم كونه من الأفراد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ردّ الرابع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الملزوم أولا ، والملازمة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المبسوط ، حيث جعل البطلان أحوط </w:t>
      </w:r>
      <w:r>
        <w:rPr>
          <w:rStyle w:val="FootnoteAnchor"/>
          <w:rtl w:val="true"/>
        </w:rPr>
        <w:footnoteReference w:id="840"/>
      </w:r>
      <w:r>
        <w:rPr>
          <w:rFonts w:ascii="Amiri" w:hAnsi="Amiri" w:eastAsia="Amiri" w:cs="Amiri"/>
          <w:color w:val="111111"/>
          <w:sz w:val="28"/>
          <w:sz w:val="28"/>
          <w:szCs w:val="28"/>
          <w:rtl w:val="true"/>
          <w:lang w:bidi="ar-SA"/>
        </w:rPr>
        <w:t>، وإن كان في كونه صريحا في الخلاف نظر ، لاحتمال إرادة الوجوب من الاحتياط في كلمات القدماء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هو الظاهر من المختلف </w:t>
      </w:r>
      <w:r>
        <w:rPr>
          <w:rStyle w:val="FootnoteAnchor"/>
          <w:rtl w:val="true"/>
        </w:rPr>
        <w:footnoteReference w:id="841"/>
      </w:r>
      <w:r>
        <w:rPr>
          <w:rFonts w:ascii="Amiri" w:hAnsi="Amiri" w:eastAsia="Amiri" w:cs="Amiri"/>
          <w:color w:val="111111"/>
          <w:sz w:val="28"/>
          <w:sz w:val="28"/>
          <w:szCs w:val="28"/>
          <w:rtl w:val="true"/>
          <w:lang w:bidi="ar-SA"/>
        </w:rPr>
        <w:t>، لأن الاحتياط في كلامه ليس محمولا على الوجوب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يحتمل إرادة المبسوط الاستحباب أيضا ، فكلامه محتمل للخلاف وليس صريحا في وفاق المشهور ، ككلام من أطلق الجماع بل الوطء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كالمقنعة والنهاية والناصريات والديلمي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مقيّدا بالفرج ، كالجملين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والاقتصاد والمصباح ومختصره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يظهر تطرّق القدح في الإجماع المحقّق في المسألة ، ومعه فيجب الرجوع إلى سائر الأدلّة ، والأصل مع عدم البطلان ، وتدلّ عليه مرسلة علىّ بن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 الرجل المرأة في الدبر وهي صائمة لم ينقض صومها ، وليس عليها غسل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ومرفوعة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أتى المرأة في دبرها وهي صائمة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صومها ، وليس عليها غسل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المفعول بها والفاعل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دبر الغلام بدون الإنزال ، فالمشهور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الإفساد </w:t>
      </w:r>
      <w:r>
        <w:rPr>
          <w:rStyle w:val="FootnoteAnchor"/>
          <w:rtl w:val="true"/>
        </w:rPr>
        <w:footnoteReference w:id="847"/>
      </w:r>
      <w:r>
        <w:rPr>
          <w:rFonts w:ascii="Amiri" w:hAnsi="Amiri" w:eastAsia="Amiri" w:cs="Amiri"/>
          <w:color w:val="111111"/>
          <w:sz w:val="28"/>
          <w:sz w:val="28"/>
          <w:szCs w:val="28"/>
          <w:rtl w:val="true"/>
          <w:lang w:bidi="ar-SA"/>
        </w:rPr>
        <w:t xml:space="preserve">، بل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848"/>
      </w:r>
      <w:r>
        <w:rPr>
          <w:rFonts w:ascii="Amiri" w:hAnsi="Amiri" w:eastAsia="Amiri" w:cs="Amiri"/>
          <w:color w:val="111111"/>
          <w:sz w:val="28"/>
          <w:sz w:val="28"/>
          <w:szCs w:val="28"/>
          <w:rtl w:val="true"/>
          <w:lang w:bidi="ar-SA"/>
        </w:rPr>
        <w:t>، لذلك الإجماع المنقول ، وإيجابه الجنابة ، وفحوى ما دلّ على الفساد بوطء المرأة المحلّلة ، وإطلاق الأخبار بوجوب القضاء أو الكفّارة على المجامع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لمحتمل كلّ من ذكره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وتردّد فيه في المعتبر والشرائع والنافع </w:t>
      </w:r>
      <w:r>
        <w:rPr>
          <w:rStyle w:val="FootnoteAnchor"/>
          <w:rtl w:val="true"/>
        </w:rPr>
        <w:footnoteReference w:id="849"/>
      </w:r>
      <w:r>
        <w:rPr>
          <w:rFonts w:ascii="Amiri" w:hAnsi="Amiri" w:eastAsia="Amiri" w:cs="Amiri"/>
          <w:color w:val="111111"/>
          <w:sz w:val="28"/>
          <w:sz w:val="28"/>
          <w:szCs w:val="28"/>
          <w:rtl w:val="true"/>
          <w:lang w:bidi="ar-SA"/>
        </w:rPr>
        <w:t xml:space="preserve">، وهو في موقعه ، بل الظاهر عدم الفساد ، للأصل ، ولصحيحة محمّد الحاصرة للمفطرات فيما ليس ذلك منها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 يظهر قوّة عدم الفساد بوطء البهيمة مطلقا من دون إنزال ، وفاقا لمحتمل بعض من ذكر ، وصريح الحلّي والشرائع والتذكرة والمنتهى والتحرير والتلخيص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الاحتياط واضح ، وهو مطلوب جدّا خصوصا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طلب خروج المنى مع خروجه بغير الجماع ، فلا يضرّ الطلب بدون الخروج ، ولا الخروج بدون الطلب أو التسبّب إجماعا ، كما أنّه يبطل الصوم بخروجه مع الطلب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حرمته وفساد الصوم به الإجماع عن الانتصار والغنية والمعتبر والمنتهى </w:t>
      </w:r>
      <w:r>
        <w:rPr>
          <w:rStyle w:val="FootnoteAnchor"/>
          <w:rtl w:val="true"/>
        </w:rPr>
        <w:footnoteReference w:id="852"/>
      </w:r>
      <w:r>
        <w:rPr>
          <w:rFonts w:ascii="Amiri" w:hAnsi="Amiri" w:eastAsia="Amiri" w:cs="Amiri"/>
          <w:color w:val="111111"/>
          <w:sz w:val="28"/>
          <w:sz w:val="28"/>
          <w:szCs w:val="28"/>
          <w:rtl w:val="true"/>
          <w:lang w:bidi="ar-SA"/>
        </w:rPr>
        <w:t xml:space="preserve">وغيرها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ادّعى جماعة الإجماع على إيجابه القضاء والكفّارة </w:t>
      </w:r>
      <w:r>
        <w:rPr>
          <w:rStyle w:val="FootnoteAnchor"/>
          <w:rtl w:val="true"/>
        </w:rPr>
        <w:footnoteReference w:id="854"/>
      </w:r>
      <w:r>
        <w:rPr>
          <w:rFonts w:ascii="Amiri" w:hAnsi="Amiri" w:eastAsia="Amiri" w:cs="Amiri"/>
          <w:color w:val="111111"/>
          <w:sz w:val="28"/>
          <w:sz w:val="28"/>
          <w:szCs w:val="28"/>
          <w:rtl w:val="true"/>
          <w:lang w:bidi="ar-SA"/>
        </w:rPr>
        <w:t xml:space="preserve">، 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قطعا ، فهو الدليل على الأحكام الثلاثة ، مضافا إلى المعتبرة المستفيضة ، كصحيحة البجلي المتقدّمة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حفص بن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يلاعب أهله أو جاريته في قضاء شهر رمضان فيسبقه الماء فينزل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من الكفّارة مثل ما على الذي يجامع في شهر رمضان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لزق بأهله فأنزل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إطعام ستّين مسكينا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وضع يده على شي‌ء من جسد امرأته فأدفق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كفّارته أن يصوم شهرين متتابعين أو يطعم ستّين مسكينا أو يعتق رقبة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رجلا لصق بأهله في شهر رمضان فأدفق كان عليه عتق رقبة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وزرارة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يباشر الصائم أو يقبّل في شهر رمضان؟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أخاف عليه فليتنزّه عن ذلك ، إلاّ أن يثق أن لا يسبقه مني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يمسّ من المرأة شيئا أيفسد ذلك صومه أو ينقضه؟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يكره للرجل الشاب مخافة أن يسبقه المني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يلصق بأهله في شهر رمضان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يخف على نفسه فلا بأس </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وبوجوب الكفّارة في تلك الأخبار ثبت الفساد والقضاء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الأكثر باستمناء خاصّ غير ضائر ،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 الطلب عمدا التسبّب بمسّ المرأة بالملاعبة أو الملامسة أو التقبيل لمن يعتاد الإنزال مع أحدها ، أو يكرّر ذلك حتى ينزل مع اعتياده بالتكرّر ، لصدق الإنزال عمدا ، فيكون بطلان صومه ووجوب القضاء والكفّارة مجمعا عليه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الحكم إطلاق طائفة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 لم يكن معتادا به ، ولكن كرّره قاصدا للإنزال حتى يتّفق ، لما ذكر ، وكذا في القضاء والكفّارة ، بل لو لم يكن معتادا ولم يقصده أيضا واتّفق معه الإنزال ، وفاقا للمشهور كما عن المختلف والمهذّب </w:t>
      </w:r>
      <w:r>
        <w:rPr>
          <w:rStyle w:val="FootnoteAnchor"/>
          <w:rtl w:val="true"/>
        </w:rPr>
        <w:footnoteReference w:id="865"/>
      </w:r>
      <w:r>
        <w:rPr>
          <w:rFonts w:ascii="Amiri" w:hAnsi="Amiri" w:eastAsia="Amiri" w:cs="Amiri"/>
          <w:color w:val="111111"/>
          <w:sz w:val="28"/>
          <w:sz w:val="28"/>
          <w:szCs w:val="28"/>
          <w:rtl w:val="true"/>
          <w:lang w:bidi="ar-SA"/>
        </w:rPr>
        <w:t xml:space="preserve">، بل المجمع عليه كما عن المعتبر بل الخلاف </w:t>
      </w:r>
      <w:r>
        <w:rPr>
          <w:rStyle w:val="FootnoteAnchor"/>
          <w:rtl w:val="true"/>
        </w:rPr>
        <w:footnoteReference w:id="866"/>
      </w:r>
      <w:r>
        <w:rPr>
          <w:rFonts w:ascii="Amiri" w:hAnsi="Amiri" w:eastAsia="Amiri" w:cs="Amiri"/>
          <w:color w:val="111111"/>
          <w:sz w:val="28"/>
          <w:sz w:val="28"/>
          <w:szCs w:val="28"/>
          <w:rtl w:val="true"/>
          <w:lang w:bidi="ar-SA"/>
        </w:rPr>
        <w:t>، للإطلاقات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المتأخّرين ، فلم يوجب مع عدم التعمّد شيئا ، لضعف غير الصحيحة الأولى سندا ، وضعفها دلالة ، لاحتمال 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وللمرسل المروي في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لصق بأهله في شهر رمضان فأمنى لم يكن عليه شي‌ء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بانجبار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 الشهرة المحكيّة </w:t>
      </w:r>
    </w:p>
    <w:p>
      <w:pPr>
        <w:pStyle w:val="BookText"/>
        <w:rPr/>
      </w:pPr>
      <w:r>
        <w:rPr>
          <w:rFonts w:ascii="Amiri" w:hAnsi="Amiri" w:eastAsia="Amiri" w:cs="Amiri"/>
          <w:color w:val="111111"/>
          <w:sz w:val="28"/>
          <w:sz w:val="28"/>
          <w:szCs w:val="28"/>
          <w:rtl w:val="true"/>
          <w:lang w:bidi="ar-SA"/>
        </w:rPr>
        <w:t>والإجماع المنقول ، مع أنّ منها الموثّق الذي هو في نفسه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وبضعف المرسل أولا ، ومرجوحيّته بالنسبة إلى معارضاته ثانيا ، لأنّ القول بمضمونه مذهب فقهاء العامة ، كما عن الانتصار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الثابت حينئذ هو القضاء والكفّارة ، وأمّا حرمة العمل فلا ، إذ لا وجه له مع عدم الاعتياد ولا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حصول الإمناء بالنظر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الإفساد مطلقا ، حكي عن الشيخ في الخلاف والحلّي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والإفساد إن كان إلى من لا يحلّ بشهوة ، وعدمه إن كان إلى من يحلّ ، نسب إلى المفيد والمبسوط والديلمي وابن حمزة والتحرير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والإفساد إن قصد به الإنزال ، أو كرّر النظر حتى ينزل من غير قصده ، وعدمه بدونهما ، استقربه في المختلف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والإفساد إن اعتاد الإنزال عقيب النظر ، وعدمه بدونه ، اختاره بعضهم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والإفساد إن كان من عادته ذلك وقصده ، وعدمه بدونه ، اختاره في المدارك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اتّحاد القولين الأخيرين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يفسد بتعمّد النظر مع الاعتياد الإنزال معه ، أو مع قصده ، لصدق تعمّد الإنزال معه ، وهو موجب للفساد ، لظاهر الإجماع ، وإشعار بعض الأخبار المذكورة </w:t>
      </w:r>
      <w:r>
        <w:rPr>
          <w:rStyle w:val="FootnoteAnchor"/>
          <w:rtl w:val="true"/>
        </w:rPr>
        <w:footnoteReference w:id="875"/>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يفسد بدونه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لسائر الأقوال بأدلّة بيّنة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التخيّل واستماع الصوت في الحرمة والقضاء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الجنابة عمدا حتى يطلع الفجر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الأظهر الأشهر في الحرمة والقضاء والكفّارة ، بل بالإجماع كما عن الانتصار والخلاف والسرائر والغنية والوسيلة والتذكرة والمنتهى </w:t>
      </w:r>
      <w:r>
        <w:rPr>
          <w:rStyle w:val="FootnoteAnchor"/>
          <w:rtl w:val="true"/>
        </w:rPr>
        <w:footnoteReference w:id="876"/>
      </w:r>
      <w:r>
        <w:rPr>
          <w:rFonts w:ascii="Amiri" w:hAnsi="Amiri" w:eastAsia="Amiri" w:cs="Amiri"/>
          <w:color w:val="111111"/>
          <w:sz w:val="28"/>
          <w:sz w:val="28"/>
          <w:szCs w:val="28"/>
          <w:rtl w:val="true"/>
          <w:lang w:bidi="ar-SA"/>
        </w:rPr>
        <w:t>، بل بالإجماع المحقّق ، لعدم قدح مخالفة الشاذّ الآتي ذكره فيه ، وهو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أصاب من أهله في شهر رمضان ، أو أصابته جنابة ، ثمَّ ينام حتى يصبح متعمّدا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ذلك اليوم وعليه قضاؤه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المروزي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أجنب الرجل في شهر رمضان بليل ، ولم يغتسل حتى يصبح ، فعليه صوم شهرين متتابعين ، مع صوم ذلك اليوم ، ولا يدرك فضل يومه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إبراهيم بن عبد الحميد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أجنب في شهر رمضان ، فنام حتى يصبح ، فعليه عتق رقبة ، أو إطعام ستّين مسكينا ، وقضاء ذلك اليوم ، ويتمّ صيامه ، ولن يدركه أبدا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وفحوى الصحاح الموجبة للقضاء في النومة الثانية أو الثالثة </w:t>
      </w:r>
      <w:r>
        <w:rPr>
          <w:rStyle w:val="FootnoteAnchor"/>
          <w:rtl w:val="true"/>
        </w:rPr>
        <w:footnoteReference w:id="880"/>
      </w:r>
      <w:r>
        <w:rPr>
          <w:rFonts w:ascii="Amiri" w:hAnsi="Amiri" w:eastAsia="Amiri" w:cs="Amiri"/>
          <w:color w:val="111111"/>
          <w:sz w:val="28"/>
          <w:sz w:val="28"/>
          <w:szCs w:val="28"/>
          <w:rtl w:val="true"/>
          <w:lang w:bidi="ar-SA"/>
        </w:rPr>
        <w:t xml:space="preserve">، أو الموجبة له مع نسيان الغسل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وتؤيّده المستفيضة المثبتة للقضاء أو الكفّارة بالجملة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 الثلاثة للمحكيّ عن المقنع للصدوق </w:t>
      </w:r>
      <w:r>
        <w:rPr>
          <w:rStyle w:val="FootnoteAnchor"/>
          <w:rtl w:val="true"/>
        </w:rPr>
        <w:footnoteReference w:id="882"/>
      </w:r>
      <w:r>
        <w:rPr>
          <w:rFonts w:ascii="Amiri" w:hAnsi="Amiri" w:eastAsia="Amiri" w:cs="Amiri"/>
          <w:color w:val="111111"/>
          <w:sz w:val="28"/>
          <w:sz w:val="28"/>
          <w:szCs w:val="28"/>
          <w:rtl w:val="true"/>
          <w:lang w:bidi="ar-SA"/>
        </w:rPr>
        <w:t xml:space="preserve">والمحقّق الأردبيلي </w:t>
      </w:r>
      <w:r>
        <w:rPr>
          <w:rStyle w:val="FootnoteAnchor"/>
          <w:rtl w:val="true"/>
        </w:rPr>
        <w:footnoteReference w:id="883"/>
      </w:r>
      <w:r>
        <w:rPr>
          <w:rFonts w:ascii="Amiri" w:hAnsi="Amiri" w:eastAsia="Amiri" w:cs="Amiri"/>
          <w:color w:val="111111"/>
          <w:sz w:val="28"/>
          <w:sz w:val="28"/>
          <w:szCs w:val="28"/>
          <w:rtl w:val="true"/>
          <w:lang w:bidi="ar-SA"/>
        </w:rPr>
        <w:t>والسيّد الداماد في رسالته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كلام الأول غير صريح في المخالفة ، لنقله فيه رواية بذلك ، وهو ليس صريحا في الإفتاء بمضمونها ، وإن كان الغالب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فقواه بمتون الأخبار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الثاني ، فإنّ ظاهره في شرح الإرشاد الاستشكال في المسألة ،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ظاهر كلامه نوع 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 والآيتين ، والمستفيضة من الأخبار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بما 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غاية الآيتين العموم المطلق بالنسبة إلى ما مرّ ، فيجب تخصيصهما ، مضافا إلى ضعف دلالتهما ، إذ لا كلام في جوار المجامعة ما لم يحصل العلم بعدم وسعة الزمان للاغتسال قبل الفجر ، وحصول مثل ذلك العلم في غاية الندرة ، فانصراف المطلق إلى مثله مشكل جدّا ، مع أنّ رجوع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الآيتين إلى غير الجملة الأخيرة غير معلوم ، بل مقتضي 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حجّية الأخبار المذكورة ، لمخالفتها الإجماع ، ولا أقلّ من الشهرة العظيمة القديمة والجديدة المخرجة للرواية عن الحجّية ، سيّما مع موافقتها للعامّة في مقام المعارضة لروايات أخر لها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كون كثير من هذه الأخبار أعمّ مطلقا من الأخبار المتقدّمة ، إمّا من جهة شمولها للعمد والنسيان ، أو النومة الأولى الشاملة للنوم بقصد الاستيقاظ والاغتسال ، كصحيحتي العيص ، وصحيحة القمّاط ، ورواية سليمان بن أبي زينبة ، ورواية إسماعيل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في شهر رمضان في أول الليل وأخّر الغسل حتى يطلع الفجر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لا قضاء عليه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في شهر رمضان فيحتلم ثمَّ يستيقظ ثمَّ ينام قبل أن يغتسل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أجنب في أول الليل في شهر رمضان فنام حتى أصبح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عليه </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في شهر رمضان من أول الليل فأخّر الغسل حتى طلع الفجر ، فكتب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شي‌ء عليه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رجل أصابته جنابة في شهر رمضان فنام حتى يصبح ، أي شي‌ء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يضرّه ولا يفطر ولا 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أمكن أن تعارض الموافقة للعامّة بالموافقة لإطلاق الكتاب ، التي هي أيضا من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وبمنع الأعمّية المطلقة للأخبار الأخيرة ، لأنّ الأخبار الأولة أيضا ليست في العمد صريحة ولا ظاهرة حتى تكون أخصّ مطلقا ، بل الظاهر في الأكثر التعارض بالتساوي ، فالمناط في الردّ هو الشذوذ المخرج عن الحجّية ، مع أنّ إحدى صحيحتي العيص لا تدلّ إلاّ على جواز النوم ، وبعضها ممّا يلوح منه آثار التقيّة من جهة نسبة الحكاية إلى عائشة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الثالث خاصّة للمحكيّ عن المعاني والسيّد في أحد قوليه </w:t>
      </w:r>
      <w:r>
        <w:rPr>
          <w:rStyle w:val="FootnoteAnchor"/>
          <w:rtl w:val="true"/>
        </w:rPr>
        <w:footnoteReference w:id="892"/>
      </w:r>
      <w:r>
        <w:rPr>
          <w:rFonts w:ascii="Amiri" w:hAnsi="Amiri" w:eastAsia="Amiri" w:cs="Amiri"/>
          <w:color w:val="111111"/>
          <w:sz w:val="28"/>
          <w:sz w:val="28"/>
          <w:szCs w:val="28"/>
          <w:rtl w:val="true"/>
          <w:lang w:bidi="ar-SA"/>
        </w:rPr>
        <w:t xml:space="preserve">، وبعض متأخّري المتأخّرين </w:t>
      </w:r>
      <w:r>
        <w:rPr>
          <w:rStyle w:val="FootnoteAnchor"/>
          <w:rtl w:val="true"/>
        </w:rPr>
        <w:footnoteReference w:id="893"/>
      </w:r>
      <w:r>
        <w:rPr>
          <w:rFonts w:ascii="Amiri" w:hAnsi="Amiri" w:eastAsia="Amiri" w:cs="Amiri"/>
          <w:color w:val="111111"/>
          <w:sz w:val="28"/>
          <w:sz w:val="28"/>
          <w:szCs w:val="28"/>
          <w:rtl w:val="true"/>
          <w:lang w:bidi="ar-SA"/>
        </w:rPr>
        <w:t xml:space="preserve">، ومال إليه في التحرير </w:t>
      </w:r>
      <w:r>
        <w:rPr>
          <w:rStyle w:val="FootnoteAnchor"/>
          <w:rtl w:val="true"/>
        </w:rPr>
        <w:footnoteReference w:id="894"/>
      </w:r>
      <w:r>
        <w:rPr>
          <w:rFonts w:ascii="Amiri" w:hAnsi="Amiri" w:eastAsia="Amiri" w:cs="Amiri"/>
          <w:color w:val="111111"/>
          <w:sz w:val="28"/>
          <w:sz w:val="28"/>
          <w:szCs w:val="28"/>
          <w:rtl w:val="true"/>
          <w:lang w:bidi="ar-SA"/>
        </w:rPr>
        <w:t xml:space="preserve">، للأصل ، وصحيحة </w:t>
      </w:r>
      <w:bookmarkStart w:id="128" w:name="pg11647_134271"/>
    </w:p>
    <w:p>
      <w:pPr>
        <w:pStyle w:val="BookText"/>
        <w:rPr/>
      </w:pPr>
      <w:bookmarkEnd w:id="128"/>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احتلم في أول الليل أو أصاب من أهله ثمَّ نام متعمّدا في شهر رمضان حتى يصبح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ذلك ، ثمَّ يقضيه إذا أفطر شهر رمضان ويستغفر ربّه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حيث إنّ إتباع القضاء بالاستغفار ظاهر في عدم لزوم كفّارة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مدفوع بما مرّ ، وضعفه غير ضائر ، لأنّ ما مرّ له جابر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والصحيحة غير دالّة على انتفاء الكفّارة ، لأنّ الاستغفار ثابت معها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بالأخبار المجوّزة له ، وفساده ظاهر ، لاستلزامها نفي القضاء أيضا</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6058168_73709187"/>
      <w:bookmarkStart w:id="130" w:name="_Toc46"/>
      <w:bookmarkEnd w:id="129"/>
      <w:r>
        <w:rPr>
          <w:rtl w:val="true"/>
        </w:rPr>
        <w:t xml:space="preserve">فروع </w:t>
      </w:r>
      <w:r>
        <w:rPr>
          <w:rtl w:val="true"/>
        </w:rPr>
        <w:t>:</w:t>
      </w:r>
      <w:bookmarkEnd w:id="13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إنّما هو حكم صيام شهر رمضان ، حيث إنّه مورد الأخبار ومحلّ الإجماع ، ومثله في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قضاؤه على الحقّ المشهور ، لصحيحة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أبي إلى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يقضي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أصبحت بالغسل وأصابتني جنابة فلم أغتسل حتى طلع الفجر ، فأجابه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تصم اليوم وصم غدا </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 والنهي يدلّ على الفساد ، وقرينة منها صحيحته الأخرى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الواردة في النومة الاولى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من الرجل وهو يقضي رمضان؟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فليأكل يومه ذلك وليقض ، فإنّه لا يشبه </w:t>
      </w:r>
    </w:p>
    <w:p>
      <w:pPr>
        <w:pStyle w:val="BookText"/>
        <w:rPr/>
      </w:pPr>
      <w:r>
        <w:rPr>
          <w:rFonts w:ascii="Amiri" w:hAnsi="Amiri" w:eastAsia="Amiri" w:cs="Amiri"/>
          <w:color w:val="111111"/>
          <w:sz w:val="28"/>
          <w:sz w:val="28"/>
          <w:szCs w:val="28"/>
          <w:rtl w:val="true"/>
          <w:lang w:bidi="ar-SA"/>
        </w:rPr>
        <w:t xml:space="preserve">رمضان شي‌ء من الشهور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 والمراد من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رمضان أوجبت ذلك الحكم في قضائه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ليس كصوم رمضان في وجوب الصوم والقضاء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وبخصوص هذه الأخبار يقيّد إطلاق رواية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طلعت عليه الشمس وهو جنب ، ثمَّ أراد الصيام بعد ما اغتسل ومضى من النهار ما مضى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إن شاء ، وهو بالخيار إلى نصف النهار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 الحكم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أفطر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المتقدّمة ، لأنّ المنافاة إنّما هي إذا 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إنّما هو إذا أفطر شهر رمضان فينتفي عن غيره بمفهوم الشرط ، ولكن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يقضي إذا فرغ من صيام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منافاة على الأول أيضا ، لأنّ الحكم هو مجموع تمام الصوم والقضاء ، ولا شكّ أنّه مخصوص بصيام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ينافيه اختصاص سائر النصوص مع كثرتها بصيام شهر رمضان ، لأنّ الاختصاص فيها إنّما هو من جهة السؤال عنه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 الصومين من الواجبات المعيّنة وغير المعيّنة والندب فليس كذلك ، فلا يفسد بالبقاء على الجنابة ولو عمدا على الأقوى ، وفاقا للدروس </w:t>
      </w:r>
      <w:r>
        <w:rPr>
          <w:rStyle w:val="FootnoteAnchor"/>
          <w:rtl w:val="true"/>
        </w:rPr>
        <w:footnoteReference w:id="900"/>
      </w:r>
      <w:r>
        <w:rPr>
          <w:rFonts w:ascii="Amiri" w:hAnsi="Amiri" w:eastAsia="Amiri" w:cs="Amiri"/>
          <w:color w:val="111111"/>
          <w:sz w:val="28"/>
          <w:sz w:val="28"/>
          <w:szCs w:val="28"/>
          <w:rtl w:val="true"/>
          <w:lang w:bidi="ar-SA"/>
        </w:rPr>
        <w:t xml:space="preserve">، وجملة من المتأخّرين </w:t>
      </w:r>
      <w:r>
        <w:rPr>
          <w:rStyle w:val="FootnoteAnchor"/>
          <w:rtl w:val="true"/>
        </w:rPr>
        <w:footnoteReference w:id="901"/>
      </w:r>
      <w:r>
        <w:rPr>
          <w:rFonts w:ascii="Amiri" w:hAnsi="Amiri" w:eastAsia="Amiri" w:cs="Amiri"/>
          <w:color w:val="111111"/>
          <w:sz w:val="28"/>
          <w:sz w:val="28"/>
          <w:szCs w:val="28"/>
          <w:rtl w:val="true"/>
          <w:lang w:bidi="ar-SA"/>
        </w:rPr>
        <w:t xml:space="preserve">، 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إليه أيضا </w:t>
      </w:r>
      <w:r>
        <w:rPr>
          <w:rStyle w:val="FootnoteAnchor"/>
          <w:rtl w:val="true"/>
        </w:rPr>
        <w:footnoteReference w:id="9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هو ظاهر من قيّد الحكم برمضان ، كالشيخ في الخلاف وابن زهرة </w:t>
      </w:r>
      <w:r>
        <w:rPr>
          <w:rStyle w:val="FootnoteAnchor"/>
          <w:rtl w:val="true"/>
        </w:rPr>
        <w:footnoteReference w:id="903"/>
      </w:r>
      <w:r>
        <w:rPr>
          <w:rFonts w:ascii="Amiri" w:hAnsi="Amiri" w:eastAsia="Amiri" w:cs="Amiri"/>
          <w:color w:val="111111"/>
          <w:sz w:val="28"/>
          <w:sz w:val="28"/>
          <w:szCs w:val="28"/>
          <w:rtl w:val="true"/>
          <w:lang w:bidi="ar-SA"/>
        </w:rPr>
        <w:t xml:space="preserve">، وتردّد في المنتهى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الخالي عن المعارض مطلقا ، لاختصاص أخبار الفساد بالصومين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التطوّع إلى رواية ابن بكير المتقدّمة ، وإلى رواية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التطوّع ، وعن صوم هذه الثلاثة الأيام إذا أجنبت من أول الليل ، فأعلم أنّي قد أجنبت ، فأنام متعمّدا حتى ينفجر الفجر ، أصوم أو لا أصوم؟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ثمَّ ينام حتى يصبح ، أيصوم ذلك اليوم تطوّعا؟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هو بالخيار ما بينه وبين نصف النهار؟</w:t>
      </w:r>
      <w:r>
        <w:rPr>
          <w:rFonts w:eastAsia="Amiri" w:cs="Amiri" w:ascii="Amiri" w:hAnsi="Amiri"/>
          <w:color w:val="111111"/>
          <w:sz w:val="28"/>
          <w:szCs w:val="28"/>
          <w:rtl w:val="true"/>
          <w:lang w:bidi="ar-SA"/>
        </w:rPr>
        <w:t xml:space="preserve">! »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الصيام بالاحتلام نهارا في شهر رمضان ولا في غيره بلا خلاف ، للأصل ، والمستفيضة من الأخبار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له النوم بعده ، للأصل ، وصحيحة العيص</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احتلام الصائم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احتلم نهارا في شهر رمضان فلا ينام حتى يغتسل </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فمحمول على الكراهة بقرينة الصحيحة ، مع أنّه لا يفيد أزيد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الجماع في ليلة الصيام حتى يبقى لطلوع الفجر مقداره والغسل ، ومع تبيّن ضيق الوقت لا يجوز ، ولو فعل فسد صومه ، ولو فعل ذلك ظانّا سعة الوقت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 المراعاة لم يكن عليه شي‌ء وإن كان لا معها فعليه القضاء ، ويأتي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اللّه سبحانه ، أو على رسوله ، أو على أحد من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محرّم مفسد للصوم ، وموجب للقضاء على الحقّ الموافق للشيخين </w:t>
      </w:r>
      <w:r>
        <w:rPr>
          <w:rStyle w:val="FootnoteAnchor"/>
          <w:rtl w:val="true"/>
        </w:rPr>
        <w:footnoteReference w:id="909"/>
      </w:r>
      <w:r>
        <w:rPr>
          <w:rFonts w:ascii="Amiri" w:hAnsi="Amiri" w:eastAsia="Amiri" w:cs="Amiri"/>
          <w:color w:val="111111"/>
          <w:sz w:val="28"/>
          <w:sz w:val="28"/>
          <w:szCs w:val="28"/>
          <w:rtl w:val="true"/>
          <w:lang w:bidi="ar-SA"/>
        </w:rPr>
        <w:t xml:space="preserve">والقاضي والحلبي ووالد الصدوق والانتصار والغنية والمنتهى </w:t>
      </w:r>
      <w:r>
        <w:rPr>
          <w:rStyle w:val="FootnoteAnchor"/>
          <w:rtl w:val="true"/>
        </w:rPr>
        <w:footnoteReference w:id="910"/>
      </w:r>
      <w:r>
        <w:rPr>
          <w:rFonts w:ascii="Amiri" w:hAnsi="Amiri" w:eastAsia="Amiri" w:cs="Amiri"/>
          <w:color w:val="111111"/>
          <w:sz w:val="28"/>
          <w:sz w:val="28"/>
          <w:szCs w:val="28"/>
          <w:rtl w:val="true"/>
          <w:lang w:bidi="ar-SA"/>
        </w:rPr>
        <w:t xml:space="preserve">، وجملة من مشايخنا </w:t>
      </w:r>
      <w:r>
        <w:rPr>
          <w:rStyle w:val="FootnoteAnchor"/>
          <w:rtl w:val="true"/>
        </w:rPr>
        <w:footnoteReference w:id="911"/>
      </w:r>
      <w:r>
        <w:rPr>
          <w:rFonts w:ascii="Amiri" w:hAnsi="Amiri" w:eastAsia="Amiri" w:cs="Amiri"/>
          <w:color w:val="111111"/>
          <w:sz w:val="28"/>
          <w:sz w:val="28"/>
          <w:szCs w:val="28"/>
          <w:rtl w:val="true"/>
          <w:lang w:bidi="ar-SA"/>
        </w:rPr>
        <w:t xml:space="preserve">، بل للمشهور كما صرّح به في الخلاف والدروس </w:t>
      </w:r>
      <w:r>
        <w:rPr>
          <w:rStyle w:val="FootnoteAnchor"/>
          <w:rtl w:val="true"/>
        </w:rPr>
        <w:footnoteReference w:id="912"/>
      </w:r>
      <w:r>
        <w:rPr>
          <w:rFonts w:ascii="Amiri" w:hAnsi="Amiri" w:eastAsia="Amiri" w:cs="Amiri"/>
          <w:color w:val="111111"/>
          <w:sz w:val="28"/>
          <w:sz w:val="28"/>
          <w:szCs w:val="28"/>
          <w:rtl w:val="true"/>
          <w:lang w:bidi="ar-SA"/>
        </w:rPr>
        <w:t xml:space="preserve">ويظهر من المبسوط </w:t>
      </w:r>
      <w:r>
        <w:rPr>
          <w:rStyle w:val="FootnoteAnchor"/>
          <w:rtl w:val="true"/>
        </w:rPr>
        <w:footnoteReference w:id="913"/>
      </w:r>
      <w:r>
        <w:rPr>
          <w:rFonts w:ascii="Amiri" w:hAnsi="Amiri" w:eastAsia="Amiri" w:cs="Amiri"/>
          <w:color w:val="111111"/>
          <w:sz w:val="28"/>
          <w:sz w:val="28"/>
          <w:szCs w:val="28"/>
          <w:rtl w:val="true"/>
          <w:lang w:bidi="ar-SA"/>
        </w:rPr>
        <w:t xml:space="preserve">، بل للإجماع كما عن الانتصار والغنية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للمستفيضة ، كرواية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الكذبة تنقض الوضوء وتفطر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حيث تذهب ، إنّما ذلك الكذب على اللّه وعلى رسوله وعلى الأئمّة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الكذب على اللّه وعلى رسوله وعلى الأئمّة يفطر الصائم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كذب على اللّه وعلى رسوله وهو صائم نقض صومه ووضوءه إذا تعمّد </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كذب في رمضان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أفطر وعليه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كذبته؟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يكذب على اللّه وعلى رسوله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كذب في شهر رمضان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أفطر وعليه قضاؤه وهو صائم يقضي صومه ووضوءه إذا تعمّد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أشياء تفطر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 والشرب ، والجماع ، والارتماس في الماء ، والكذب على اللّه ورسوله والأئمة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 في صومك خمسة أشياء تفطرك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 والشرب والجماع ، والارتماس في الماء ، والكذب على اللّه ورسوله والأئمّة </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 وبمفاده آخر أيضا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وضعف سند بعضها عندنا غير ضائر ، ولو سلّم فما مرّ من دعوى الإجماع والشهرة له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وللكفّارة ، وفاقا لأكثر من ذكر أيضا ، للأخبار المذكورة المثبتة للإفطار به ، الموجب للكفّارة بما مرّ من العمومات المتقدّمة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تبادر الأكل والشرب من الإفطار ممنوعة ، والمعنى اللغوي له صادق على كلّ ما يفسد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 الجميع للمحكي عن جمل السيّد والحلّي والعماني والمحقّق </w:t>
      </w:r>
      <w:r>
        <w:rPr>
          <w:rStyle w:val="FootnoteAnchor"/>
          <w:rtl w:val="true"/>
        </w:rPr>
        <w:footnoteReference w:id="923"/>
      </w:r>
      <w:r>
        <w:rPr>
          <w:rFonts w:ascii="Amiri" w:hAnsi="Amiri" w:eastAsia="Amiri" w:cs="Amiri"/>
          <w:color w:val="111111"/>
          <w:sz w:val="28"/>
          <w:sz w:val="28"/>
          <w:szCs w:val="28"/>
          <w:rtl w:val="true"/>
          <w:lang w:bidi="ar-SA"/>
        </w:rPr>
        <w:t xml:space="preserve">والفاضل في أكثر كتبه </w:t>
      </w:r>
      <w:r>
        <w:rPr>
          <w:rStyle w:val="FootnoteAnchor"/>
          <w:rtl w:val="true"/>
        </w:rPr>
        <w:footnoteReference w:id="924"/>
      </w:r>
      <w:r>
        <w:rPr>
          <w:rFonts w:ascii="Amiri" w:hAnsi="Amiri" w:eastAsia="Amiri" w:cs="Amiri"/>
          <w:color w:val="111111"/>
          <w:sz w:val="28"/>
          <w:sz w:val="28"/>
          <w:szCs w:val="28"/>
          <w:rtl w:val="true"/>
          <w:lang w:bidi="ar-SA"/>
        </w:rPr>
        <w:t xml:space="preserve">، وأكثر المتأخّرين </w:t>
      </w:r>
      <w:r>
        <w:rPr>
          <w:rStyle w:val="FootnoteAnchor"/>
          <w:rtl w:val="true"/>
        </w:rPr>
        <w:footnoteReference w:id="925"/>
      </w:r>
      <w:r>
        <w:rPr>
          <w:rFonts w:ascii="Amiri" w:hAnsi="Amiri" w:eastAsia="Amiri" w:cs="Amiri"/>
          <w:color w:val="111111"/>
          <w:sz w:val="28"/>
          <w:sz w:val="28"/>
          <w:szCs w:val="28"/>
          <w:rtl w:val="true"/>
          <w:lang w:bidi="ar-SA"/>
        </w:rPr>
        <w:t xml:space="preserve">، للأصل ، والصحيحة الحاصرة للمفطرات في أشياء ليس ذلك منها </w:t>
      </w:r>
      <w:r>
        <w:rPr>
          <w:rStyle w:val="FootnoteAnchor"/>
          <w:rtl w:val="true"/>
        </w:rPr>
        <w:footnoteReference w:id="926"/>
      </w:r>
      <w:r>
        <w:rPr>
          <w:rFonts w:ascii="Amiri" w:hAnsi="Amiri" w:eastAsia="Amiri" w:cs="Amiri"/>
          <w:color w:val="111111"/>
          <w:sz w:val="28"/>
          <w:sz w:val="28"/>
          <w:szCs w:val="28"/>
          <w:rtl w:val="true"/>
          <w:lang w:bidi="ar-SA"/>
        </w:rPr>
        <w:t>، وضعف تلك الأخبار سندا ، وتضمّن جملة منها على ما لا يقول به أحد من نقض الوضوء به أيضا ، وبعض منها على ما هو خلاف المشهور من الإفطار بالارتماس أيضا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مندفع بما مرّ ، والصحيحة مخصّصة به ، والضعف في الجميع ممنوع ، ولو كان فمجبور ، والتضمّن لما لا يقول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يفتي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مخرج لتتمّة الخبر عن الحجّية ، مع أنّ الحجّة غير منحصرة فيما يتضمّن ذلك ، بل فيما لا يتضمّنه غناء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1" w:name="pg11647_134277"/>
    </w:p>
    <w:p>
      <w:pPr>
        <w:pStyle w:val="BookText"/>
        <w:rPr/>
      </w:pPr>
      <w:bookmarkEnd w:id="131"/>
      <w:r>
        <w:rPr>
          <w:rFonts w:ascii="Amiri" w:hAnsi="Amiri" w:eastAsia="Amiri" w:cs="Amiri"/>
          <w:color w:val="111111"/>
          <w:sz w:val="28"/>
          <w:sz w:val="28"/>
          <w:szCs w:val="28"/>
          <w:rtl w:val="true"/>
          <w:lang w:bidi="ar-SA"/>
        </w:rPr>
        <w:t xml:space="preserve">وتجويز 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الموثقة الثانية على صحّة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الإفطار فيها نقص كمال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بعيد ، بل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الاحتجاج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صومه ووضوءه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لما تمَّ الدلالة ، لأنّ 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مجاز متعيّن ، 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وحذف فعل آخر للوضوء ليس بأولى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تماميّة الاستدلال بالرواية الثالثة أيضا ، بل يظهر تطرّق الخدش في الخصالي والرضوي أيضا على القول بعدم كون الارتماس مبطلا ، ولكن مع ذلك كلّه لا يضرّ في المطلوب ، لكفاية البواقي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خاصّة للنافع ومحتمل القواعد </w:t>
      </w:r>
      <w:r>
        <w:rPr>
          <w:rStyle w:val="FootnoteAnchor"/>
          <w:rtl w:val="true"/>
        </w:rPr>
        <w:footnoteReference w:id="927"/>
      </w:r>
      <w:r>
        <w:rPr>
          <w:rFonts w:ascii="Amiri" w:hAnsi="Amiri" w:eastAsia="Amiri" w:cs="Amiri"/>
          <w:color w:val="111111"/>
          <w:sz w:val="28"/>
          <w:sz w:val="28"/>
          <w:szCs w:val="28"/>
          <w:rtl w:val="true"/>
          <w:lang w:bidi="ar-SA"/>
        </w:rPr>
        <w:t>، ولعله للأصل ، وخلو النصوص منها ، سيّما ما يتضمّن منها لإيجابه القضاء ، لورودها في مقام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يدفعه ما ذكر ، وخلوّ النصوص عن ذكرها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تضمّنها لما يستلزمها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 وكون ما يتضمّن القضاء في مقام الحاجة ممنوع</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6058170_73709187"/>
      <w:bookmarkStart w:id="133" w:name="_Toc47"/>
      <w:bookmarkEnd w:id="132"/>
      <w:r>
        <w:rPr>
          <w:rtl w:val="true"/>
        </w:rPr>
        <w:t xml:space="preserve">فروع </w:t>
      </w:r>
      <w:r>
        <w:rPr>
          <w:rtl w:val="true"/>
        </w:rPr>
        <w:t>:</w:t>
      </w:r>
      <w:bookmarkEnd w:id="13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الفساد بذلك بصيام شهر رمضان ، لإطلاق أكثر الروايات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اختصاص للكذب عليهم بحكاية قول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يتوهّم ، بل يشملها وحكاية الفعل والتقرير أيضا ، لصدق الكذب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خفاء في أنّ حكاية فعل أو قول يعلم عدم مطابقته للواقع كذب على اللّه وإن كان مطابقا في الواقع ، لأنّ المناط في موارد التكاليف علم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لا يظنّ مطابقته ولا عليه أمارة ، إمّا لقيام عدم الصدور بالأصل والاستصحاب مقام عدم الصدور الواقعي ، أو لثبوت إرادة مثل ذلك أيضا من الكذب على اللّه ولو تجوّزا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ورّى في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كذا ، وأراد شخصا مسمّى بعليّ ، أو كتب نفسه حديثا مجعولا في صحيفة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منسوبا إلى الإمام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كونه كذبا على الإمام ، لأنّ المقصود إفهام الإمام وكتاب الغير ، وكذا يفهمه السامع ، والقرينة قائمة ، فهو المستعمل فيه حقيقة ، فيكون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ذكر حديثا كذبا ثمَّ ظهر صدقه قبل القضاء ، فهل يسقط ،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لبطلان صومه أولا ، واستقرار القضاء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قوله به بأمارة يعتبر مثلها في العرف أو مطلقا ، فالظاهر عدم كونه كذبا عليه ، سيّما إذا كان الظنّ ممّا ثبتت حجّيته في مثل 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النسبة مطلقة ، بل نسبته إلى تلك الأمارة أو الظنّ أو نحوهما ممّا لا يستفاد منه القطع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عليهم أعمّ من أن يكون في أمر الدين أو الدنيا ، كما عن المنتهى التصريح به </w:t>
      </w:r>
      <w:r>
        <w:rPr>
          <w:rStyle w:val="FootnoteAnchor"/>
          <w:rtl w:val="true"/>
        </w:rPr>
        <w:footnoteReference w:id="928"/>
      </w:r>
      <w:r>
        <w:rPr>
          <w:rFonts w:ascii="IRNazanin" w:hAnsi="IRNazanin" w:eastAsia="IRNazanin"/>
          <w:color w:val="111111"/>
          <w:sz w:val="28"/>
          <w:sz w:val="28"/>
          <w:szCs w:val="28"/>
          <w:rtl w:val="true"/>
          <w:lang w:bidi="fa-IR"/>
        </w:rPr>
        <w:t>، لإطلاق الأخبار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دخول الحكم والفتوى من غير من بلغ درجة </w:t>
      </w:r>
    </w:p>
    <w:p>
      <w:pPr>
        <w:pStyle w:val="BookText"/>
        <w:rPr/>
      </w:pPr>
      <w:r>
        <w:rPr>
          <w:rFonts w:ascii="Amiri" w:hAnsi="Amiri" w:eastAsia="Amiri" w:cs="Amiri"/>
          <w:color w:val="111111"/>
          <w:sz w:val="28"/>
          <w:sz w:val="28"/>
          <w:szCs w:val="28"/>
          <w:rtl w:val="true"/>
          <w:lang w:bidi="ar-SA"/>
        </w:rPr>
        <w:t xml:space="preserve">الاجتهاد في هذا الكذب ، إن لم يكن ذلك عنه بطريق النقل من مجتهد ، أو إسناده إلى الوقوع في خبر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كذلك ، لأنّه إمّا يكون كذبا صريحا ، أو التزاما ، لدلالته على أنّه حكم اللّه سبحانه ،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والحديث بما ليس ظاهرا ولا مدلولا عليه بقرينة أو رواية من الكذب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 إلاّ أن ينسبه إلى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ينسب إليهم من الأقوال في أشعار المراثي ونحوها ممّا نقطع بعدم صدوره عنهم ، فإن كان ممّا يعلم أنّه من مبالغات الشعر وإغراقاته المتعارفة فيها المستحسنة فيها فالظاهر أنّه لا بأس به ، وإن لم يكن كذلك فيبطل به الصوم ، والأحوط الاجتناب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حرام ومفسد على الحقّ المشهور كما صرّح به جماعة </w:t>
      </w:r>
      <w:r>
        <w:rPr>
          <w:rStyle w:val="FootnoteAnchor"/>
          <w:rtl w:val="true"/>
        </w:rPr>
        <w:footnoteReference w:id="930"/>
      </w:r>
      <w:r>
        <w:rPr>
          <w:rFonts w:ascii="Amiri" w:hAnsi="Amiri" w:eastAsia="Amiri" w:cs="Amiri"/>
          <w:color w:val="111111"/>
          <w:sz w:val="28"/>
          <w:sz w:val="28"/>
          <w:szCs w:val="28"/>
          <w:rtl w:val="true"/>
          <w:lang w:bidi="ar-SA"/>
        </w:rPr>
        <w:t xml:space="preserve">، بل بالإجماع كما عن الخلاف والغنية والمنتهى </w:t>
      </w:r>
      <w:r>
        <w:rPr>
          <w:rStyle w:val="FootnoteAnchor"/>
          <w:rtl w:val="true"/>
        </w:rPr>
        <w:footnoteReference w:id="931"/>
      </w:r>
      <w:r>
        <w:rPr>
          <w:rFonts w:ascii="Amiri" w:hAnsi="Amiri" w:eastAsia="Amiri" w:cs="Amiri"/>
          <w:color w:val="111111"/>
          <w:sz w:val="28"/>
          <w:sz w:val="28"/>
          <w:szCs w:val="28"/>
          <w:rtl w:val="true"/>
          <w:lang w:bidi="ar-SA"/>
        </w:rPr>
        <w:t xml:space="preserve">، للمستفيضة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تقيّأ الصائم فعليه قضاء ذلك اليوم ، فإن ذرعه القي‌ء من غير أن يتقيّأ فليتمّ صومه </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 وقريبة منها الأخرى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تقيّأ متعمّدا وهو صائم فقد أفطر وعليه الإعادة ، فإن شاء اللّه عذّبه ، وإن شاء غفر له ، ومن تقيّأ وهو صائم فعليه القضاء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وبمعناها موثّقة سماعة </w:t>
      </w:r>
      <w:r>
        <w:rPr>
          <w:rStyle w:val="FootnoteAnchor"/>
          <w:rtl w:val="true"/>
        </w:rPr>
        <w:footnoteReference w:id="935"/>
      </w:r>
      <w:r>
        <w:rPr>
          <w:rFonts w:ascii="Amiri" w:hAnsi="Amiri" w:eastAsia="Amiri" w:cs="Amiri"/>
          <w:color w:val="111111"/>
          <w:sz w:val="28"/>
          <w:sz w:val="28"/>
          <w:szCs w:val="28"/>
          <w:rtl w:val="true"/>
          <w:lang w:bidi="ar-SA"/>
        </w:rPr>
        <w:t xml:space="preserve">، ومرسلة ابن بكير </w:t>
      </w:r>
      <w:r>
        <w:rPr>
          <w:rStyle w:val="FootnoteAnchor"/>
          <w:rtl w:val="true"/>
        </w:rPr>
        <w:footnoteReference w:id="936"/>
      </w:r>
      <w:r>
        <w:rPr>
          <w:rFonts w:ascii="Amiri" w:hAnsi="Amiri" w:eastAsia="Amiri" w:cs="Amiri"/>
          <w:color w:val="111111"/>
          <w:sz w:val="28"/>
          <w:sz w:val="28"/>
          <w:szCs w:val="28"/>
          <w:rtl w:val="true"/>
          <w:lang w:bidi="ar-SA"/>
        </w:rPr>
        <w:t xml:space="preserve">، والمرويّ في كتاب عليّ بن جعفر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وموجب للكفّارة على الأظهر ، لكونه مفطرا كما في الأخبار </w:t>
      </w:r>
      <w:r>
        <w:rPr>
          <w:rStyle w:val="FootnoteAnchor"/>
          <w:rtl w:val="true"/>
        </w:rPr>
        <w:footnoteReference w:id="938"/>
      </w:r>
      <w:r>
        <w:rPr>
          <w:rFonts w:ascii="Amiri" w:hAnsi="Amiri" w:eastAsia="Amiri" w:cs="Amiri"/>
          <w:color w:val="111111"/>
          <w:sz w:val="28"/>
          <w:sz w:val="28"/>
          <w:szCs w:val="28"/>
          <w:rtl w:val="true"/>
          <w:lang w:bidi="ar-SA"/>
        </w:rPr>
        <w:t>، والإفطار يوجب الكفّارة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 الأولين للسيّد والحلّي </w:t>
      </w:r>
      <w:r>
        <w:rPr>
          <w:rStyle w:val="FootnoteAnchor"/>
          <w:rtl w:val="true"/>
        </w:rPr>
        <w:footnoteReference w:id="939"/>
      </w:r>
      <w:r>
        <w:rPr>
          <w:rFonts w:ascii="Amiri" w:hAnsi="Amiri" w:eastAsia="Amiri" w:cs="Amiri"/>
          <w:color w:val="111111"/>
          <w:sz w:val="28"/>
          <w:sz w:val="28"/>
          <w:szCs w:val="28"/>
          <w:rtl w:val="true"/>
          <w:lang w:bidi="ar-SA"/>
        </w:rPr>
        <w:t>، للأصل ، والصحيح الحاصر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ميمون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يفطرن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القي‌ء ، والاحتلام ، والحجامة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الصائم يقلس فيخرج منه الشي‌ء من الطعام ، أيفطره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ازدرده بعد أن صار على لسانه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يفطره ذلك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به ، لإطلاقه بالنسبة إلى العمد وغيره ، وهو أولى من حمل أخبارنا على الاستحباب ، لتقدّم التخصيص على التجوّز ، مضافا إلى منافاة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شاء عذّبه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الرابع ، على أنّ القلس لا يتعيّن أن يكون بمعنى القي‌ء ، لاحتمال الجشأ ، كما نصّ عليه في 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الجشأة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الطعام من جوف الرجل من غير أن يتقيّأ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يفطر صيامه </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بل في الخلاص والمهذّب تفسيره بها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تقيّأ لا عن اختيار لم يبطل إجماعا ، كما صرّح به غير واحد </w:t>
      </w:r>
      <w:r>
        <w:rPr>
          <w:rStyle w:val="FootnoteAnchor"/>
          <w:rtl w:val="true"/>
        </w:rPr>
        <w:footnoteReference w:id="943"/>
      </w:r>
      <w:r>
        <w:rPr>
          <w:rFonts w:ascii="Amiri" w:hAnsi="Amiri" w:eastAsia="Amiri" w:cs="Amiri"/>
          <w:color w:val="111111"/>
          <w:sz w:val="28"/>
          <w:sz w:val="28"/>
          <w:szCs w:val="28"/>
          <w:rtl w:val="true"/>
          <w:lang w:bidi="ar-SA"/>
        </w:rPr>
        <w:t xml:space="preserve">، للأصل ، والنصوص المتقدّمة ، وغيرها ، كصحيحة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يذرعه القي‌ء وهو صائم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ولا يقضي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للإسكافي ، إذا كان القي‌ء عن محرّم ، فيكفّر أيضا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ندرته ومخالفته للإطلاقات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المستند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الثالث للأكثر </w:t>
      </w:r>
      <w:r>
        <w:rPr>
          <w:rStyle w:val="FootnoteAnchor"/>
          <w:rtl w:val="true"/>
        </w:rPr>
        <w:footnoteReference w:id="946"/>
      </w:r>
      <w:r>
        <w:rPr>
          <w:rFonts w:ascii="Amiri" w:hAnsi="Amiri" w:eastAsia="Amiri" w:cs="Amiri"/>
          <w:color w:val="111111"/>
          <w:sz w:val="28"/>
          <w:sz w:val="28"/>
          <w:szCs w:val="28"/>
          <w:rtl w:val="true"/>
          <w:lang w:bidi="ar-SA"/>
        </w:rPr>
        <w:t>، للأصل ، وتبادر الأكل والشرب من الإفطار ، وجوابه قد مرّ</w:t>
      </w:r>
      <w:r>
        <w:rPr>
          <w:rFonts w:eastAsia="Amiri" w:cs="Amiri" w:ascii="Amiri" w:hAnsi="Amiri"/>
          <w:color w:val="111111"/>
          <w:sz w:val="28"/>
          <w:szCs w:val="28"/>
          <w:rtl w:val="true"/>
          <w:lang w:bidi="ar-SA"/>
        </w:rPr>
        <w:t xml:space="preserve">. </w:t>
      </w:r>
      <w:bookmarkStart w:id="134" w:name="pg11647_134282"/>
    </w:p>
    <w:p>
      <w:pPr>
        <w:pStyle w:val="Heading5"/>
        <w:numPr>
          <w:ilvl w:val="4"/>
          <w:numId w:val="1"/>
        </w:numPr>
        <w:rPr/>
      </w:pPr>
      <w:bookmarkStart w:id="135" w:name="__RefHeading___Toc6058172_73709187"/>
      <w:bookmarkStart w:id="136" w:name="_Toc48"/>
      <w:bookmarkEnd w:id="134"/>
      <w:bookmarkEnd w:id="135"/>
      <w:r>
        <w:rPr>
          <w:rtl w:val="true"/>
        </w:rPr>
        <w:t xml:space="preserve">القسم الثاني </w:t>
      </w:r>
      <w:r>
        <w:rPr>
          <w:rtl w:val="true"/>
        </w:rPr>
        <w:t xml:space="preserve">: </w:t>
      </w:r>
      <w:r>
        <w:rPr>
          <w:rtl w:val="true"/>
        </w:rPr>
        <w:t>ما يجب اجتنابه ويوجب القضاء خاصّة</w:t>
      </w:r>
      <w:bookmarkEnd w:id="136"/>
    </w:p>
    <w:p>
      <w:pPr>
        <w:pStyle w:val="BookText"/>
        <w:rPr/>
      </w:pPr>
      <w:r>
        <w:rPr>
          <w:rFonts w:ascii="Amiri" w:hAnsi="Amiri" w:eastAsia="Amiri" w:cs="Amiri"/>
          <w:color w:val="111111"/>
          <w:sz w:val="28"/>
          <w:sz w:val="28"/>
          <w:szCs w:val="28"/>
          <w:rtl w:val="true"/>
          <w:lang w:bidi="ar-SA"/>
        </w:rPr>
        <w:t xml:space="preserve">وهو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الإفطار ، فإنّها حرام في الواجب من الصوم ، ومفسدة له كما مرّ ، وموجبة للقضاء ، لوجوبه على كلّ من فسد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استثنى كالمغمى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عليه كفّارة ، للأصل ، وعدم صدق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غسل الحيض أو النفاس والبقاء على تلك الحالة إذا انقطع دمها قبل الفجر إلى الفجر ، وفاقا للمشهور ، لموثّقة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طهرت بليل من حيضتها وتوانت أن تغتسل في رمضان حتى أصبحت ، عليها قضاء ذلك اليوم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والرواية مختصّة بصوم رمضان فلا يبعد التخصيص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المستحاضة ما يجب عليها من الأغسال على الحقّ المشهور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فيه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من حيضها أو من نفاسها في أول يوم من شهر رمضان ، ثمَّ استحاضت فصلّت وصامت من غير أن تعمل </w:t>
      </w:r>
    </w:p>
    <w:p>
      <w:pPr>
        <w:pStyle w:val="BookText"/>
        <w:rPr/>
      </w:pPr>
      <w:r>
        <w:rPr>
          <w:rFonts w:ascii="IRNazanin" w:hAnsi="IRNazanin" w:eastAsia="IRNazanin"/>
          <w:color w:val="111111"/>
          <w:sz w:val="28"/>
          <w:sz w:val="28"/>
          <w:szCs w:val="28"/>
          <w:rtl w:val="true"/>
          <w:lang w:bidi="fa-IR"/>
        </w:rPr>
        <w:t xml:space="preserve">تعمله المستحاضة من الغسل لكلّ صلاتين ، هل يصحّ صومها وصلاتها ، أم لا؟ فكتب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تقضي صومها ولا تقضي صلاتها ، لأنّ رسول اللّه صلی اللّه عليه وآله كان يأمر فاطمة والمؤمنات من نسائه بذلك </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ضرّ تضمّنها لما لا يقول به الأصحاب ، ولا كونها مكاتبة ، ولا عدم صحّة الرواية ، ولا الحكم بالقضاء بالجملة الخبريّة ، التي هي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غير صريحة ، لعدم خروج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باشتمالها على ما لا يقول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الحجّيّة ، وحجيّة المكاتبة والموثّقة ، سيّما مع كونها بالشهرة مجبورة ، وإرادة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من الجملة بقرينة قوله في الذيل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مع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والمحرّم للصائم المبطل للصوم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واحد من الأغسال التي عليها في يوم الصوم أو قبله ليلا أو نهارا ، ولا يبطل صوم يوم بترك غسل المغرب الذي يتأخّر عن ذلك اليوم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مختصّ بالاستحاضة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المرادة من الموثّقة ، فيبقى الباقي تحت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وبصوم رمضان ، للأصل</w:t>
      </w:r>
      <w:r>
        <w:rPr>
          <w:rFonts w:eastAsia="Amiri" w:cs="Amiri" w:ascii="Amiri" w:hAnsi="Amiri"/>
          <w:color w:val="111111"/>
          <w:sz w:val="28"/>
          <w:szCs w:val="28"/>
          <w:rtl w:val="true"/>
          <w:lang w:bidi="ar-SA"/>
        </w:rPr>
        <w:t xml:space="preserve">. </w:t>
      </w:r>
      <w:bookmarkStart w:id="137" w:name="pg11647_134284"/>
    </w:p>
    <w:p>
      <w:pPr>
        <w:pStyle w:val="Heading5"/>
        <w:numPr>
          <w:ilvl w:val="4"/>
          <w:numId w:val="1"/>
        </w:numPr>
        <w:rPr/>
      </w:pPr>
      <w:bookmarkStart w:id="138" w:name="__RefHeading___Toc6058174_73709187"/>
      <w:bookmarkStart w:id="139" w:name="_Toc49"/>
      <w:bookmarkEnd w:id="137"/>
      <w:bookmarkEnd w:id="138"/>
      <w:r>
        <w:rPr>
          <w:rtl w:val="true"/>
        </w:rPr>
        <w:t xml:space="preserve">القسم الثالث </w:t>
      </w:r>
      <w:r>
        <w:rPr>
          <w:rtl w:val="true"/>
        </w:rPr>
        <w:t xml:space="preserve">: </w:t>
      </w:r>
      <w:r>
        <w:rPr>
          <w:rtl w:val="true"/>
        </w:rPr>
        <w:t>ما يحرم ، ويجب اجتنابه ، ولا يوجب قضاء ولا كفّارة</w:t>
      </w:r>
      <w:bookmarkEnd w:id="139"/>
    </w:p>
    <w:p>
      <w:pPr>
        <w:pStyle w:val="Heading6"/>
        <w:numPr>
          <w:ilvl w:val="5"/>
          <w:numId w:val="1"/>
        </w:numPr>
        <w:rPr/>
      </w:pPr>
      <w:bookmarkStart w:id="140" w:name="__RefHeading___Toc6058176_73709187"/>
      <w:bookmarkStart w:id="141" w:name="_Toc50"/>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وهي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الارتماس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غير جائز في الصوم على الحقّ الموافق للأكثر </w:t>
      </w:r>
      <w:r>
        <w:rPr>
          <w:rStyle w:val="FootnoteAnchor"/>
          <w:rtl w:val="true"/>
        </w:rPr>
        <w:footnoteReference w:id="952"/>
      </w:r>
      <w:r>
        <w:rPr>
          <w:rFonts w:ascii="Amiri" w:hAnsi="Amiri" w:eastAsia="Amiri" w:cs="Amiri"/>
          <w:color w:val="111111"/>
          <w:sz w:val="28"/>
          <w:sz w:val="28"/>
          <w:szCs w:val="28"/>
          <w:rtl w:val="true"/>
          <w:lang w:bidi="ar-SA"/>
        </w:rPr>
        <w:t xml:space="preserve">، بل لغير شاذّ ، وعن الانتصار والغنية وظاهر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للصحاح الأربع للحلبي </w:t>
      </w:r>
      <w:r>
        <w:rPr>
          <w:rStyle w:val="FootnoteAnchor"/>
          <w:rtl w:val="true"/>
        </w:rPr>
        <w:footnoteReference w:id="954"/>
      </w:r>
      <w:r>
        <w:rPr>
          <w:rFonts w:ascii="Amiri" w:hAnsi="Amiri" w:eastAsia="Amiri" w:cs="Amiri"/>
          <w:color w:val="111111"/>
          <w:sz w:val="28"/>
          <w:sz w:val="28"/>
          <w:szCs w:val="28"/>
          <w:rtl w:val="true"/>
          <w:lang w:bidi="ar-SA"/>
        </w:rPr>
        <w:t xml:space="preserve">وحريز </w:t>
      </w:r>
      <w:r>
        <w:rPr>
          <w:rStyle w:val="FootnoteAnchor"/>
          <w:rtl w:val="true"/>
        </w:rPr>
        <w:footnoteReference w:id="955"/>
      </w:r>
      <w:r>
        <w:rPr>
          <w:rFonts w:ascii="Amiri" w:hAnsi="Amiri" w:eastAsia="Amiri" w:cs="Amiri"/>
          <w:color w:val="111111"/>
          <w:sz w:val="28"/>
          <w:sz w:val="28"/>
          <w:szCs w:val="28"/>
          <w:rtl w:val="true"/>
          <w:lang w:bidi="ar-SA"/>
        </w:rPr>
        <w:t xml:space="preserve">ومحمّد </w:t>
      </w:r>
      <w:r>
        <w:rPr>
          <w:rStyle w:val="FootnoteAnchor"/>
          <w:rtl w:val="true"/>
        </w:rPr>
        <w:footnoteReference w:id="956"/>
      </w:r>
      <w:r>
        <w:rPr>
          <w:rFonts w:ascii="Amiri" w:hAnsi="Amiri" w:eastAsia="Amiri" w:cs="Amiri"/>
          <w:color w:val="111111"/>
          <w:sz w:val="28"/>
          <w:sz w:val="28"/>
          <w:szCs w:val="28"/>
          <w:rtl w:val="true"/>
          <w:lang w:bidi="ar-SA"/>
        </w:rPr>
        <w:t xml:space="preserve">، والروايات الثلاثة لابني عمّار </w:t>
      </w:r>
      <w:r>
        <w:rPr>
          <w:rStyle w:val="FootnoteAnchor"/>
          <w:rtl w:val="true"/>
        </w:rPr>
        <w:footnoteReference w:id="957"/>
      </w:r>
      <w:r>
        <w:rPr>
          <w:rFonts w:ascii="Amiri" w:hAnsi="Amiri" w:eastAsia="Amiri" w:cs="Amiri"/>
          <w:color w:val="111111"/>
          <w:sz w:val="28"/>
          <w:sz w:val="28"/>
          <w:szCs w:val="28"/>
          <w:rtl w:val="true"/>
          <w:lang w:bidi="ar-SA"/>
        </w:rPr>
        <w:t xml:space="preserve">وسدير </w:t>
      </w:r>
      <w:r>
        <w:rPr>
          <w:rStyle w:val="FootnoteAnchor"/>
          <w:rtl w:val="true"/>
        </w:rPr>
        <w:footnoteReference w:id="958"/>
      </w:r>
      <w:r>
        <w:rPr>
          <w:rFonts w:ascii="Amiri" w:hAnsi="Amiri" w:eastAsia="Amiri" w:cs="Amiri"/>
          <w:color w:val="111111"/>
          <w:sz w:val="28"/>
          <w:sz w:val="28"/>
          <w:szCs w:val="28"/>
          <w:rtl w:val="true"/>
          <w:lang w:bidi="ar-SA"/>
        </w:rPr>
        <w:t xml:space="preserve">والحنّاط والصيقل </w:t>
      </w:r>
      <w:r>
        <w:rPr>
          <w:rStyle w:val="FootnoteAnchor"/>
          <w:rtl w:val="true"/>
        </w:rPr>
        <w:footnoteReference w:id="959"/>
      </w:r>
      <w:r>
        <w:rPr>
          <w:rFonts w:ascii="Amiri" w:hAnsi="Amiri" w:eastAsia="Amiri" w:cs="Amiri"/>
          <w:color w:val="111111"/>
          <w:sz w:val="28"/>
          <w:sz w:val="28"/>
          <w:szCs w:val="28"/>
          <w:rtl w:val="true"/>
          <w:lang w:bidi="ar-SA"/>
        </w:rPr>
        <w:t xml:space="preserve">، لقصور الكلّ عن إفادة </w:t>
      </w:r>
    </w:p>
    <w:p>
      <w:pPr>
        <w:pStyle w:val="BookText"/>
        <w:rPr/>
      </w:pPr>
      <w:r>
        <w:rPr>
          <w:rFonts w:ascii="Amiri" w:hAnsi="Amiri" w:eastAsia="Amiri" w:cs="Amiri"/>
          <w:color w:val="111111"/>
          <w:sz w:val="28"/>
          <w:sz w:val="28"/>
          <w:szCs w:val="28"/>
          <w:rtl w:val="true"/>
          <w:lang w:bidi="ar-SA"/>
        </w:rPr>
        <w:t>الحرمة ، لمكان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للخصاليّ المتقدّم في الكذب </w:t>
      </w:r>
      <w:r>
        <w:rPr>
          <w:rStyle w:val="FootnoteAnchor"/>
          <w:rtl w:val="true"/>
        </w:rPr>
        <w:footnoteReference w:id="960"/>
      </w:r>
      <w:r>
        <w:rPr>
          <w:rFonts w:ascii="Amiri" w:hAnsi="Amiri" w:eastAsia="Amiri" w:cs="Amiri"/>
          <w:color w:val="111111"/>
          <w:sz w:val="28"/>
          <w:sz w:val="28"/>
          <w:szCs w:val="28"/>
          <w:rtl w:val="true"/>
          <w:lang w:bidi="ar-SA"/>
        </w:rPr>
        <w:t xml:space="preserve">، لتضمّنه الإفطار به ، فيعارض قوله في رواية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للصحيح الحاصر </w:t>
      </w:r>
      <w:r>
        <w:rPr>
          <w:rStyle w:val="FootnoteAnchor"/>
          <w:rtl w:val="true"/>
        </w:rPr>
        <w:footnoteReference w:id="961"/>
      </w:r>
      <w:r>
        <w:rPr>
          <w:rFonts w:ascii="Amiri" w:hAnsi="Amiri" w:eastAsia="Amiri" w:cs="Amiri"/>
          <w:color w:val="111111"/>
          <w:sz w:val="28"/>
          <w:sz w:val="28"/>
          <w:szCs w:val="28"/>
          <w:rtl w:val="true"/>
          <w:lang w:bidi="ar-SA"/>
        </w:rPr>
        <w:t>، حيث إنّ نقص الثواب والكمال ليس ضررا عرفا ، لمنع عدم كونه ضررا إذا كان النقص عمّا تقتضيه طبيعة العمل الذي 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للرضويّ المتقدّم </w:t>
      </w:r>
      <w:r>
        <w:rPr>
          <w:rStyle w:val="FootnoteAnchor"/>
          <w:rtl w:val="true"/>
        </w:rPr>
        <w:footnoteReference w:id="962"/>
      </w:r>
      <w:r>
        <w:rPr>
          <w:rFonts w:ascii="Amiri" w:hAnsi="Amiri" w:eastAsia="Amiri" w:cs="Amiri"/>
          <w:color w:val="111111"/>
          <w:sz w:val="28"/>
          <w:sz w:val="28"/>
          <w:szCs w:val="28"/>
          <w:rtl w:val="true"/>
          <w:lang w:bidi="ar-SA"/>
        </w:rPr>
        <w:t>من جهة الأمر بالاتّقاء وإن تضمّن الإفطار أيضا ، ولكنّه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ما يتمّ به فرض الصوم العزيمة ، وترك الكذب على اللّه وعلى رسوله ، ثمَّ ترك الأكل ، والشرب ، والنكاح ، والارتماس في الماء ، فإذا تمّت هذه الشروط على ما وصفناه كان مؤدّيا لفرض الصوم ، مقبولا منه </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 وضعفهما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التهذيب والعماني والحلّي وأحد قولي السيّد ، فقالوا بكراهته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للأصل ، لعدم إفادة الأخبار المعتبرة زائدا عنها ، وضعف ما يفيد الزائد للسند أو المعارض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للصائم أن يرتمس في الماء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 الأول ظاهر ممّا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الثاني بأعمّية الكراهية من الحرمة لغة ، وفي عرف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مبطلا ولا يجب به قضاء ولا كفّارة ، وفاقا للاستبصار والمعتبر والمنتهى والمختلف والتحرير والتذكرة والإرشاد </w:t>
      </w:r>
      <w:r>
        <w:rPr>
          <w:rStyle w:val="FootnoteAnchor"/>
          <w:rtl w:val="true"/>
        </w:rPr>
        <w:footnoteReference w:id="966"/>
      </w:r>
      <w:r>
        <w:rPr>
          <w:rFonts w:ascii="Amiri" w:hAnsi="Amiri" w:eastAsia="Amiri" w:cs="Amiri"/>
          <w:color w:val="111111"/>
          <w:sz w:val="28"/>
          <w:sz w:val="28"/>
          <w:szCs w:val="28"/>
          <w:rtl w:val="true"/>
          <w:lang w:bidi="ar-SA"/>
        </w:rPr>
        <w:t>، للأصل السالم عمّا يصلح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لجماعة </w:t>
      </w:r>
      <w:r>
        <w:rPr>
          <w:rStyle w:val="FootnoteAnchor"/>
          <w:rtl w:val="true"/>
        </w:rPr>
        <w:footnoteReference w:id="967"/>
      </w:r>
      <w:r>
        <w:rPr>
          <w:rFonts w:ascii="IRNazanin" w:hAnsi="IRNazanin" w:eastAsia="IRNazanin"/>
          <w:color w:val="111111"/>
          <w:sz w:val="28"/>
          <w:sz w:val="28"/>
          <w:szCs w:val="28"/>
          <w:rtl w:val="true"/>
          <w:lang w:bidi="fa-IR"/>
        </w:rPr>
        <w:t xml:space="preserve">، بل نسب إلى المشهور </w:t>
      </w:r>
      <w:r>
        <w:rPr>
          <w:rStyle w:val="FootnoteAnchor"/>
          <w:rtl w:val="true"/>
        </w:rPr>
        <w:footnoteReference w:id="968"/>
      </w:r>
      <w:r>
        <w:rPr>
          <w:rFonts w:ascii="Amiri" w:hAnsi="Amiri" w:eastAsia="Amiri" w:cs="Amiri"/>
          <w:color w:val="111111"/>
          <w:sz w:val="28"/>
          <w:sz w:val="28"/>
          <w:szCs w:val="28"/>
          <w:rtl w:val="true"/>
          <w:lang w:bidi="ar-SA"/>
        </w:rPr>
        <w:t xml:space="preserve">، بل عن الانتصار والغنية الإجماع عليه </w:t>
      </w:r>
      <w:r>
        <w:rPr>
          <w:rStyle w:val="FootnoteAnchor"/>
          <w:rtl w:val="true"/>
        </w:rPr>
        <w:footnoteReference w:id="969"/>
      </w:r>
      <w:r>
        <w:rPr>
          <w:rFonts w:ascii="Amiri" w:hAnsi="Amiri" w:eastAsia="Amiri" w:cs="Amiri"/>
          <w:color w:val="111111"/>
          <w:sz w:val="28"/>
          <w:sz w:val="28"/>
          <w:szCs w:val="28"/>
          <w:rtl w:val="true"/>
          <w:lang w:bidi="ar-SA"/>
        </w:rPr>
        <w:t>، فأوجبوا عليه القضاء والكفّارة ، له ، ولعدّه في الخصال والرضويّ من المفطرات الموجبة لهما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الأول 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بلزوم الحمل على نوع من التجوّز ، بقرينة نفي القضاء عنه في رواية ابن عمّار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ولصريح الحلبي ، واحتمال القواعد وظاهر النافع ، فأوجبوا القضاء خاصّة </w:t>
      </w:r>
      <w:r>
        <w:rPr>
          <w:rStyle w:val="FootnoteAnchor"/>
          <w:rtl w:val="true"/>
        </w:rPr>
        <w:footnoteReference w:id="970"/>
      </w:r>
      <w:r>
        <w:rPr>
          <w:rFonts w:ascii="Amiri" w:hAnsi="Amiri" w:eastAsia="Amiri" w:cs="Amiri"/>
          <w:color w:val="111111"/>
          <w:sz w:val="28"/>
          <w:sz w:val="28"/>
          <w:szCs w:val="28"/>
          <w:rtl w:val="true"/>
          <w:lang w:bidi="ar-SA"/>
        </w:rPr>
        <w:t>، ولعلّه لعدم ثبوت الزائد على القضاء من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2" w:name="pg11647_134287"/>
    </w:p>
    <w:p>
      <w:pPr>
        <w:pStyle w:val="Heading6"/>
        <w:numPr>
          <w:ilvl w:val="5"/>
          <w:numId w:val="1"/>
        </w:numPr>
        <w:rPr/>
      </w:pPr>
      <w:bookmarkStart w:id="143" w:name="__RefHeading___Toc6058178_73709187"/>
      <w:bookmarkStart w:id="144" w:name="_Toc51"/>
      <w:bookmarkEnd w:id="142"/>
      <w:bookmarkEnd w:id="143"/>
      <w:r>
        <w:rPr>
          <w:rtl w:val="true"/>
        </w:rPr>
        <w:t xml:space="preserve">فروع </w:t>
      </w:r>
      <w:r>
        <w:rPr>
          <w:rtl w:val="true"/>
        </w:rPr>
        <w:t>:</w:t>
      </w:r>
      <w:bookmarkEnd w:id="14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هو غمس الرأس في الماء وإن خرج البدن ، لأنّه معنى الارتماس ، والرقبة خارجة عنه وإن أدخلوها فيه في باب الغسل ، لعلّة غير جارية هنا ، فلا يشترط حصول المحرّم بإدخال الرقبة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يشترط غمس جميع الرأس ، لعدم صدق الارتماس برمس البعض ، فلا حرمة في رمس النصف الأعلى أو الأسفل أو أكثر منه ، ولو اشتمل على جميع المنافذ ، وخرجت منابت الشعر ، هكذا قيل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الرمس هو الغمس لا غمس الرأس ، فالارتماس الوارد في الأخبار هو غمس الشخص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يتحقّق هو عرفا إلاّ بغمس الرأس ، لا أنّه يتحقّق بغمس الرأس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الغير الناهضة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رمس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الحرمة رمس الجميع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مجتمعا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رمس بعضه في زمان وبعضه في زمان آخر بعد إخراج الأول لم يكن محرّما ، لعدم كونه ارتماسا ، وهذا مراد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تشترط الدفعة الواحدة </w:t>
      </w:r>
      <w:r>
        <w:rPr>
          <w:rStyle w:val="FootnoteAnchor"/>
          <w:rtl w:val="true"/>
        </w:rPr>
        <w:footnoteReference w:id="972"/>
      </w:r>
      <w:r>
        <w:rPr>
          <w:rFonts w:ascii="Amiri" w:hAnsi="Amiri" w:eastAsia="Amiri" w:cs="Amiri"/>
          <w:color w:val="111111"/>
          <w:sz w:val="28"/>
          <w:sz w:val="28"/>
          <w:szCs w:val="28"/>
          <w:rtl w:val="true"/>
          <w:lang w:bidi="ar-SA"/>
        </w:rPr>
        <w:t>، دون أن يكون ما يقابل التدريج ، ولو أراد ذلك لم يكن دليل على اعتباره أصلا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اختصاص الحكم بالرمس في الماء ، لاختصاص النصّ به ، فلا حرمة في الرمس في غيره من المائعات ولو كان من قبيل ماء الورد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مختصّ بما إذا أدخل رأسه في الماء ، أو يشمل ما إذا صبّ الماء على رأسه بحيث يستر جميعه في زمان؟</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لعدم معلوميّة صدق الارتماس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الشمول ، بل هو صريحه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صبّ ما يغمر الرأس عليه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الأخبار الواردة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مطلقة شاملة للصوم الفرض والندب ، إلاّ أنّها لعدم نهوضها لإثبات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الرضويّ المتوقّفة حجّيته على الانجبار الغير المعلوم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مقصورا على الفريضة ، كما في الكفاية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ما يتمّ به فرض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 </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الدالّ على الوجوب الواقعي المنتفي في النافلة ، إلاّ أن يمنع عدم إمكان الوجوب الواقعي في النافلة ، لم لا يجوز أن يحرم شي‌ء في صيام النافلة مع كونه صائما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جواز قطع النافلة جواز كلّ أمر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إمكان تماميّة دلالة قوله في الصحيح الحاصر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 </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الأول ضعيف غير مجبور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مجرّد إمكان غير مفيد ، لجواز كون الضرر نقصان الثواب عمّا تقتضيه طبيعة كلفة الصائم ، فإنّه ضرر عرفا ، وأيّ ضرر بعد تحمّل مشقّة </w:t>
      </w:r>
    </w:p>
    <w:p>
      <w:pPr>
        <w:pStyle w:val="BookText"/>
        <w:rPr/>
      </w:pP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ارتمس في غسل مشروع واجب أو مندوب مع الصوم الواجب ، عمدا ، يكون غسله فاسدا ، للنهي عن جزئه ولو لأجل أمر آخر وراء الغسل ، كما بيّنا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كونه جزءا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جزؤه إيصال الماء إلى الرأس ، ولا شكّ أنّ كلّ جزء فرض فرمسه في الماء مباح ، وإنّما الحرام جمع الكلّ فيه ، وهو ليس جزء الغسل في شي‌ء ، كما قاله بعض الأجلّة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جيّد ، لأنّه إنّما يتمّ في الغسل الترتيبي دون الارتماسي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 الصوم أو حرمة الرمس له صحّ الغسل ، لعدم تعلّق النهي بالناسي ، وكذا الجاهل الساذج دون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الاحتقان بالمائع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محرّم ، وفاقا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والشيخين ووالد الصدوق والحلّي والقاضي والحلبي والفاضلين والشهيدين </w:t>
      </w:r>
      <w:r>
        <w:rPr>
          <w:rStyle w:val="FootnoteAnchor"/>
          <w:rtl w:val="true"/>
        </w:rPr>
        <w:footnoteReference w:id="977"/>
      </w:r>
      <w:r>
        <w:rPr>
          <w:rFonts w:ascii="Amiri" w:hAnsi="Amiri" w:eastAsia="Amiri" w:cs="Amiri"/>
          <w:color w:val="111111"/>
          <w:sz w:val="28"/>
          <w:sz w:val="28"/>
          <w:szCs w:val="28"/>
          <w:rtl w:val="true"/>
          <w:lang w:bidi="ar-SA"/>
        </w:rPr>
        <w:t xml:space="preserve">، بل الأكثر كما صرّح به جماعة </w:t>
      </w:r>
      <w:r>
        <w:rPr>
          <w:rStyle w:val="FootnoteAnchor"/>
          <w:rtl w:val="true"/>
        </w:rPr>
        <w:footnoteReference w:id="978"/>
      </w:r>
      <w:r>
        <w:rPr>
          <w:rFonts w:ascii="Amiri" w:hAnsi="Amiri" w:eastAsia="Amiri" w:cs="Amiri"/>
          <w:color w:val="111111"/>
          <w:sz w:val="28"/>
          <w:sz w:val="28"/>
          <w:szCs w:val="28"/>
          <w:rtl w:val="true"/>
          <w:lang w:bidi="ar-SA"/>
        </w:rPr>
        <w:t xml:space="preserve">، بل بالإجماع كما عن الناصريّات والخلاف والغنية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يحتقن تكون به العلّة في شهر </w:t>
      </w:r>
    </w:p>
    <w:p>
      <w:pPr>
        <w:pStyle w:val="BookText"/>
        <w:rPr/>
      </w:pPr>
      <w:r>
        <w:rPr>
          <w:rFonts w:ascii="Amiri" w:hAnsi="Amiri" w:eastAsia="Amiri" w:cs="Amiri"/>
          <w:color w:val="111111"/>
          <w:sz w:val="28"/>
          <w:sz w:val="28"/>
          <w:szCs w:val="28"/>
          <w:rtl w:val="true"/>
          <w:lang w:bidi="ar-SA"/>
        </w:rPr>
        <w:t xml:space="preserve">رمضان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لا يجوز له أن يحتقن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للصائم أن يقطر في أذنه شيئا ولا أن يسعط ولا أن يحتقن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دلالة الأخير نظر ، لجمعه بين ما لا يحرم والاحتقان بلفظ واحد ، ولكن الأول كاف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بالجامد ، وفاقا للأكثر </w:t>
      </w:r>
      <w:r>
        <w:rPr>
          <w:rStyle w:val="FootnoteAnchor"/>
          <w:rtl w:val="true"/>
        </w:rPr>
        <w:footnoteReference w:id="982"/>
      </w:r>
      <w:r>
        <w:rPr>
          <w:rFonts w:ascii="Amiri" w:hAnsi="Amiri" w:eastAsia="Amiri" w:cs="Amiri"/>
          <w:color w:val="111111"/>
          <w:sz w:val="28"/>
          <w:sz w:val="28"/>
          <w:szCs w:val="28"/>
          <w:rtl w:val="true"/>
          <w:lang w:bidi="ar-SA"/>
        </w:rPr>
        <w:t xml:space="preserve">، بل ظاهر الغنية الإجماع عليه </w:t>
      </w:r>
      <w:r>
        <w:rPr>
          <w:rStyle w:val="FootnoteAnchor"/>
          <w:rtl w:val="true"/>
        </w:rPr>
        <w:footnoteReference w:id="983"/>
      </w:r>
      <w:r>
        <w:rPr>
          <w:rFonts w:ascii="Amiri" w:hAnsi="Amiri" w:eastAsia="Amiri" w:cs="Amiri"/>
          <w:color w:val="111111"/>
          <w:sz w:val="28"/>
          <w:sz w:val="28"/>
          <w:szCs w:val="28"/>
          <w:rtl w:val="true"/>
          <w:lang w:bidi="ar-SA"/>
        </w:rPr>
        <w:t xml:space="preserve">، وفي الكشف نفي الخلاف عنه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لموثّقة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اللطف يستدخله الإنسان وهو صائم؟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بالجامد </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 وبها تخصّص الصحيحة ، مع أنّ المتبادر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المائع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يوجب شي‌ء منهما قضاء ولا كفّارة ، وفاقا لجمل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والنهاية والاستبصار والسرائر والمنتهى والنافع والمسالك والمدارك والروضة </w:t>
      </w:r>
      <w:r>
        <w:rPr>
          <w:rStyle w:val="FootnoteAnchor"/>
          <w:rtl w:val="true"/>
        </w:rPr>
        <w:footnoteReference w:id="986"/>
      </w:r>
      <w:r>
        <w:rPr>
          <w:rFonts w:ascii="Amiri" w:hAnsi="Amiri" w:eastAsia="Amiri" w:cs="Amiri"/>
          <w:color w:val="111111"/>
          <w:sz w:val="28"/>
          <w:sz w:val="28"/>
          <w:szCs w:val="28"/>
          <w:rtl w:val="true"/>
          <w:lang w:bidi="ar-SA"/>
        </w:rPr>
        <w:t xml:space="preserve">، وجمع ممّن تأخّر </w:t>
      </w:r>
      <w:r>
        <w:rPr>
          <w:rStyle w:val="FootnoteAnchor"/>
          <w:rtl w:val="true"/>
        </w:rPr>
        <w:footnoteReference w:id="987"/>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خلافا في الأول للمحكيّ عن الإسكافي ، فقال باستحباب الامتناع عن الحقنة </w:t>
      </w:r>
      <w:r>
        <w:rPr>
          <w:rStyle w:val="FootnoteAnchor"/>
          <w:rtl w:val="true"/>
        </w:rPr>
        <w:footnoteReference w:id="988"/>
      </w:r>
      <w:r>
        <w:rPr>
          <w:rFonts w:ascii="Amiri" w:hAnsi="Amiri" w:eastAsia="Amiri" w:cs="Amiri"/>
          <w:color w:val="111111"/>
          <w:sz w:val="28"/>
          <w:sz w:val="28"/>
          <w:szCs w:val="28"/>
          <w:rtl w:val="true"/>
          <w:lang w:bidi="ar-SA"/>
        </w:rPr>
        <w:t xml:space="preserve">، ونسب إلى جمل السيّد أيضا </w:t>
      </w:r>
      <w:r>
        <w:rPr>
          <w:rStyle w:val="FootnoteAnchor"/>
          <w:rtl w:val="true"/>
        </w:rPr>
        <w:footnoteReference w:id="989"/>
      </w:r>
      <w:r>
        <w:rPr>
          <w:rFonts w:ascii="Amiri" w:hAnsi="Amiri" w:eastAsia="Amiri" w:cs="Amiri"/>
          <w:color w:val="111111"/>
          <w:sz w:val="28"/>
          <w:sz w:val="28"/>
          <w:szCs w:val="28"/>
          <w:rtl w:val="true"/>
          <w:lang w:bidi="ar-SA"/>
        </w:rPr>
        <w:t xml:space="preserve">، ولكن نسب بعض آخر إليه الحرمة </w:t>
      </w:r>
      <w:r>
        <w:rPr>
          <w:rStyle w:val="FootnoteAnchor"/>
          <w:rtl w:val="true"/>
        </w:rPr>
        <w:footnoteReference w:id="990"/>
      </w:r>
      <w:r>
        <w:rPr>
          <w:rFonts w:ascii="Amiri" w:hAnsi="Amiri" w:eastAsia="Amiri" w:cs="Amiri"/>
          <w:color w:val="111111"/>
          <w:sz w:val="28"/>
          <w:sz w:val="28"/>
          <w:szCs w:val="28"/>
          <w:rtl w:val="true"/>
          <w:lang w:bidi="ar-SA"/>
        </w:rPr>
        <w:t xml:space="preserve">، وكلامه فيه يحتمل الأمرين ، للأصل ، وصحيحة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هل يصلح لهما أن يستدخلا الدواء وهما صائمان؟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مزال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ليس بحجّة ، لمخالفته لعمل القدماء ، بل الإجماع ، مع أنّ المتبادر من استدخال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الجامد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للمحكي عن الصدوقين في الرسالة والمقنع </w:t>
      </w:r>
      <w:r>
        <w:rPr>
          <w:rStyle w:val="FootnoteAnchor"/>
          <w:rtl w:val="true"/>
        </w:rPr>
        <w:footnoteReference w:id="993"/>
      </w:r>
      <w:r>
        <w:rPr>
          <w:rFonts w:ascii="Amiri" w:hAnsi="Amiri" w:eastAsia="Amiri" w:cs="Amiri"/>
          <w:color w:val="111111"/>
          <w:sz w:val="28"/>
          <w:sz w:val="28"/>
          <w:szCs w:val="28"/>
          <w:rtl w:val="true"/>
          <w:lang w:bidi="ar-SA"/>
        </w:rPr>
        <w:t xml:space="preserve">والمفيد والنّاصريّات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نافيا عنه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والحلبي والمعتبر ، حيث أطلقوا عدم جواز الحقنة ولم يفصّلوا </w:t>
      </w:r>
      <w:r>
        <w:rPr>
          <w:rStyle w:val="FootnoteAnchor"/>
          <w:rtl w:val="true"/>
        </w:rPr>
        <w:footnoteReference w:id="995"/>
      </w:r>
      <w:r>
        <w:rPr>
          <w:rFonts w:ascii="Amiri" w:hAnsi="Amiri" w:eastAsia="Amiri" w:cs="Amiri"/>
          <w:color w:val="111111"/>
          <w:sz w:val="28"/>
          <w:sz w:val="28"/>
          <w:szCs w:val="28"/>
          <w:rtl w:val="true"/>
          <w:lang w:bidi="ar-SA"/>
        </w:rPr>
        <w:t xml:space="preserve">مع احتمال تخصيصهم الحقنة بما يكون بالمائع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دليل لهم سوى إطلاق الاحتقان ، اللازم تقييده بالموثّقة المتقدّمة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الثالث للناصريّات ، نافيا فيه الخلاف عنه </w:t>
      </w:r>
      <w:r>
        <w:rPr>
          <w:rStyle w:val="FootnoteAnchor"/>
          <w:rtl w:val="true"/>
        </w:rPr>
        <w:footnoteReference w:id="996"/>
      </w:r>
      <w:r>
        <w:rPr>
          <w:rFonts w:ascii="Amiri" w:hAnsi="Amiri" w:eastAsia="Amiri" w:cs="Amiri"/>
          <w:color w:val="111111"/>
          <w:sz w:val="28"/>
          <w:sz w:val="28"/>
          <w:szCs w:val="28"/>
          <w:rtl w:val="true"/>
          <w:lang w:bidi="ar-SA"/>
        </w:rPr>
        <w:t xml:space="preserve">، وجمل الشيخ والاقتصاد والمبسوط </w:t>
      </w:r>
      <w:r>
        <w:rPr>
          <w:rStyle w:val="FootnoteAnchor"/>
          <w:rtl w:val="true"/>
        </w:rPr>
        <w:footnoteReference w:id="997"/>
      </w:r>
      <w:r>
        <w:rPr>
          <w:rFonts w:ascii="Amiri" w:hAnsi="Amiri" w:eastAsia="Amiri" w:cs="Amiri"/>
          <w:color w:val="111111"/>
          <w:sz w:val="28"/>
          <w:sz w:val="28"/>
          <w:szCs w:val="28"/>
          <w:rtl w:val="true"/>
          <w:lang w:bidi="ar-SA"/>
        </w:rPr>
        <w:t xml:space="preserve">والخلاف مدّعيا فيه الإجماع عليه </w:t>
      </w:r>
      <w:bookmarkStart w:id="145" w:name="pg11647_134292"/>
    </w:p>
    <w:p>
      <w:pPr>
        <w:pStyle w:val="BookText"/>
        <w:rPr/>
      </w:pPr>
      <w:bookmarkEnd w:id="145"/>
      <w:r>
        <w:rPr>
          <w:rFonts w:ascii="Amiri" w:hAnsi="Amiri" w:eastAsia="Amiri" w:cs="Amiri"/>
          <w:color w:val="111111"/>
          <w:sz w:val="28"/>
          <w:sz w:val="28"/>
          <w:szCs w:val="28"/>
          <w:rtl w:val="true"/>
          <w:lang w:bidi="ar-SA"/>
        </w:rPr>
        <w:t xml:space="preserve">كالغنية </w:t>
      </w:r>
      <w:r>
        <w:rPr>
          <w:rStyle w:val="FootnoteAnchor"/>
          <w:rtl w:val="true"/>
        </w:rPr>
        <w:footnoteReference w:id="998"/>
      </w:r>
      <w:r>
        <w:rPr>
          <w:rFonts w:ascii="Amiri" w:hAnsi="Amiri" w:eastAsia="Amiri" w:cs="Amiri"/>
          <w:color w:val="111111"/>
          <w:sz w:val="28"/>
          <w:sz w:val="28"/>
          <w:szCs w:val="28"/>
          <w:rtl w:val="true"/>
          <w:lang w:bidi="ar-SA"/>
        </w:rPr>
        <w:t xml:space="preserve">، والقاضي والحلبي </w:t>
      </w:r>
      <w:r>
        <w:rPr>
          <w:rStyle w:val="FootnoteAnchor"/>
          <w:rtl w:val="true"/>
        </w:rPr>
        <w:footnoteReference w:id="999"/>
      </w:r>
      <w:r>
        <w:rPr>
          <w:rFonts w:ascii="Amiri" w:hAnsi="Amiri" w:eastAsia="Amiri" w:cs="Amiri"/>
          <w:color w:val="111111"/>
          <w:sz w:val="28"/>
          <w:sz w:val="28"/>
          <w:szCs w:val="28"/>
          <w:rtl w:val="true"/>
          <w:lang w:bidi="ar-SA"/>
        </w:rPr>
        <w:t xml:space="preserve">، وموضع من القواعد والشرائع والتحرير والإرشاد والمختلف والدروس ، فأوجبوا فيه القضاء خاصّة </w:t>
      </w:r>
      <w:r>
        <w:rPr>
          <w:rStyle w:val="FootnoteAnchor"/>
          <w:rtl w:val="true"/>
        </w:rPr>
        <w:footnoteReference w:id="1000"/>
      </w:r>
      <w:r>
        <w:rPr>
          <w:rFonts w:ascii="Amiri" w:hAnsi="Amiri" w:eastAsia="Amiri" w:cs="Amiri"/>
          <w:color w:val="111111"/>
          <w:sz w:val="28"/>
          <w:sz w:val="28"/>
          <w:szCs w:val="28"/>
          <w:rtl w:val="true"/>
          <w:lang w:bidi="ar-SA"/>
        </w:rPr>
        <w:t>، بل في النّاصريّات عن قوم إيجاب القضاء والكفّارة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للإجماع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وشباهته الاغتذاء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ونفي جوازه للصائم في الصحيح ، فيكون لأجل الصوم ، لأنّ تعليق الشي‌ء بالوصف يشعر بالعلّية ، فتكون بين الصوم والاحتقان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نقيض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 وثبوت أحد المتنافيين يستلزم نفي الآخر ، وذلك يوجب عدم الصوم عند ثبوت الاحتقان ، فيوجب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نقيض المعلول إنّما هو جواز الاحتقان لا نفسه ، واللازم منه انتفاء الصوم عند جوازه ،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النساء وقبلتهنّ وملاعبتهنّ مع خوف سبق المني وعدم الوثوق بعدمه ، كما يأتي بيانه في بحث المكروهات</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6058180_73709187"/>
      <w:bookmarkStart w:id="147" w:name="_Toc52"/>
      <w:bookmarkEnd w:id="146"/>
      <w:r>
        <w:rPr>
          <w:rtl w:val="true"/>
        </w:rPr>
        <w:t xml:space="preserve">فروع </w:t>
      </w:r>
      <w:r>
        <w:rPr>
          <w:rtl w:val="true"/>
        </w:rPr>
        <w:t>:</w:t>
      </w:r>
      <w:bookmarkEnd w:id="14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إنّما هي إذا لم يكن الاحتقان ضروريا وإلاّ فيباح ، لأنّ </w:t>
      </w:r>
    </w:p>
    <w:p>
      <w:pPr>
        <w:pStyle w:val="BookText"/>
        <w:rPr/>
      </w:pPr>
      <w:r>
        <w:rPr>
          <w:rFonts w:ascii="Amiri" w:hAnsi="Amiri" w:eastAsia="Amiri" w:cs="Amiri"/>
          <w:color w:val="111111"/>
          <w:sz w:val="28"/>
          <w:sz w:val="28"/>
          <w:szCs w:val="28"/>
          <w:rtl w:val="true"/>
          <w:lang w:bidi="ar-SA"/>
        </w:rPr>
        <w:t>الضرورات تبيح المحظورات ، والعلّة المذكورة في الصحيحة الأولى محمولة على ما لا يبلغ حدّ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تقطير الدواء في الاذن على الحقّ المشهور ، للأصل ، والمستفيضة من الأخبار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يكره ، للرضوي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صبّه في الإحليل ، وكذا السعوط به ، للأصل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السعوط ، للرضويّ المتقدّم ، ويأتي تفصيله</w:t>
      </w:r>
      <w:r>
        <w:rPr>
          <w:rFonts w:eastAsia="Amiri" w:cs="Amiri" w:ascii="Amiri" w:hAnsi="Amiri"/>
          <w:color w:val="111111"/>
          <w:sz w:val="28"/>
          <w:szCs w:val="28"/>
          <w:rtl w:val="true"/>
          <w:lang w:bidi="ar-SA"/>
        </w:rPr>
        <w:t>.</w:t>
      </w:r>
      <w:bookmarkStart w:id="148" w:name="pg11647_134294"/>
    </w:p>
    <w:p>
      <w:pPr>
        <w:pStyle w:val="Heading5"/>
        <w:numPr>
          <w:ilvl w:val="4"/>
          <w:numId w:val="1"/>
        </w:numPr>
        <w:rPr/>
      </w:pPr>
      <w:bookmarkStart w:id="149" w:name="__RefHeading___Toc6058182_73709187"/>
      <w:bookmarkStart w:id="150" w:name="_Toc53"/>
      <w:bookmarkEnd w:id="148"/>
      <w:bookmarkEnd w:id="149"/>
      <w:r>
        <w:rPr>
          <w:rtl w:val="true"/>
        </w:rPr>
        <w:t xml:space="preserve">القسم الرابع </w:t>
      </w:r>
      <w:r>
        <w:rPr>
          <w:rtl w:val="true"/>
        </w:rPr>
        <w:t xml:space="preserve">: </w:t>
      </w:r>
      <w:r>
        <w:rPr>
          <w:rtl w:val="true"/>
        </w:rPr>
        <w:t>ما لا يحرم ويوجب القضاء والكفّارة معا</w:t>
      </w:r>
      <w:bookmarkEnd w:id="150"/>
    </w:p>
    <w:p>
      <w:pPr>
        <w:pStyle w:val="BookText"/>
        <w:rPr/>
      </w:pPr>
      <w:r>
        <w:rPr>
          <w:rFonts w:ascii="Amiri" w:hAnsi="Amiri" w:eastAsia="Amiri" w:cs="Amiri"/>
          <w:color w:val="111111"/>
          <w:sz w:val="28"/>
          <w:sz w:val="28"/>
          <w:szCs w:val="28"/>
          <w:rtl w:val="true"/>
          <w:lang w:bidi="ar-SA"/>
        </w:rPr>
        <w:t xml:space="preserve">وهو أمر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تسبيب الإنزال بلمس المرأة أو تقبيلها بدون قصد الإنزال معه ولا اعتياده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الجواز حينئذ فبالإجماع ، ولأنّه لو لم يقصد الإنزال ولم يعتده لا وجه للحرمة أصلا ، ومجرّد احتمال الإنزال غير كاف ، بل قد ينزل مع عدم احتماله أيضا ، ولو حرم ذلك حرم لمس المرأة للصائم مطلقا ، وهو خلاف الضرورة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إيجابه القضاء والكفّارة فقد مرّ بيانه في الأمر الرابع من القسم الأول مفصّلا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151" w:name="pg11647_134295"/>
    </w:p>
    <w:p>
      <w:pPr>
        <w:pStyle w:val="Heading5"/>
        <w:numPr>
          <w:ilvl w:val="4"/>
          <w:numId w:val="1"/>
        </w:numPr>
        <w:rPr/>
      </w:pPr>
      <w:bookmarkStart w:id="152" w:name="__RefHeading___Toc6058184_73709187"/>
      <w:bookmarkStart w:id="153" w:name="_Toc54"/>
      <w:bookmarkEnd w:id="151"/>
      <w:bookmarkEnd w:id="152"/>
      <w:r>
        <w:rPr>
          <w:rtl w:val="true"/>
        </w:rPr>
        <w:t xml:space="preserve">القسم الخامس </w:t>
      </w:r>
      <w:r>
        <w:rPr>
          <w:rtl w:val="true"/>
        </w:rPr>
        <w:t xml:space="preserve">: </w:t>
      </w:r>
      <w:r>
        <w:rPr>
          <w:rtl w:val="true"/>
        </w:rPr>
        <w:t>ما لا يحرم ويوجب القضاء خاصّة</w:t>
      </w:r>
      <w:bookmarkEnd w:id="153"/>
    </w:p>
    <w:p>
      <w:pPr>
        <w:pStyle w:val="Heading6"/>
        <w:numPr>
          <w:ilvl w:val="5"/>
          <w:numId w:val="1"/>
        </w:numPr>
        <w:rPr/>
      </w:pPr>
      <w:bookmarkStart w:id="154" w:name="__RefHeading___Toc6058186_73709187"/>
      <w:bookmarkStart w:id="155" w:name="_Toc55"/>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الماء في الحلق لا عن عمد في غير مضمضة وضوء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أدخل الماء في فمه فدخل حلقه ، فإن أدخل الحلق عمدا فلا خلاف ولا إشكال في حرمته وإفساده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سبقه لا عن تعمّد ، فإن كان الإدخال في الفم للمضمضة لصلاة الفريضة لم يبطل به الصوم إجماعا محقّقا ومحكيّا في كثير من العبارات بخصوصه ، أو في ضمن مطلق الصلاة ، أو الطهارة ، كما تأتي إليه الإشارة ، ونفى عنه الخلاف والإشكال في الحدائق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 وللأصل السالم عن المعارض ، والمعتبرة من الأخبار ، المصرّحة بعدم القضاء في سبق الماء إلى الحلق في المضمضة مطلقا ، كموثّقة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يتمضمض فيدخل في حلقه الماء وهو صائم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إذا لم يتعمّد ذلك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مضمضة الوضوء ، كموثّقة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عبث بالماء يتمضمض به من عطش فدخل حلقه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القضاء ، وإن كان في </w:t>
      </w:r>
    </w:p>
    <w:p>
      <w:pPr>
        <w:pStyle w:val="BookText"/>
        <w:rPr/>
      </w:pPr>
      <w:r>
        <w:rPr>
          <w:rFonts w:ascii="IRNazanin" w:hAnsi="IRNazanin" w:eastAsia="IRNazanin"/>
          <w:color w:val="111111"/>
          <w:sz w:val="28"/>
          <w:sz w:val="28"/>
          <w:szCs w:val="28"/>
          <w:rtl w:val="true"/>
          <w:lang w:bidi="fa-IR"/>
        </w:rPr>
        <w:t xml:space="preserve">وضوء فلا بأس </w:t>
      </w:r>
      <w:r>
        <w:rPr>
          <w:rFonts w:eastAsia="IRNazanin" w:cs="IRNazanin"/>
          <w:color w:val="111111"/>
          <w:sz w:val="28"/>
          <w:szCs w:val="28"/>
          <w:rtl w:val="true"/>
          <w:lang w:bidi="fa-IR"/>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المضمضة في وقت الفريضة ، كرواية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تمضمض في وقت فريضة فدخل الماء حلقه فلا شي‌ء عليه ، وإن تمضمض في غير وقت فريضة فدخل الماء حلقه فعليه الإعادة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المضمضة لوضوء الفريضة خاصّة ، 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الصائم يتوضّأ للصلاة فيدخل الماء حلقه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وضوؤه لصلاة فريضة فليس عليه قضاء ، وإن كان وضوؤه لصلاة النافلة فعليه القضاء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تعارضها رواية المروزي المتقدّمة ، المتضمّنة للإفطار بمطلق المضمضة </w:t>
      </w:r>
      <w:r>
        <w:rPr>
          <w:rStyle w:val="FootnoteAnchor"/>
          <w:rtl w:val="true"/>
        </w:rPr>
        <w:footnoteReference w:id="1007"/>
      </w:r>
      <w:r>
        <w:rPr>
          <w:rFonts w:ascii="Amiri" w:hAnsi="Amiri" w:eastAsia="Amiri" w:cs="Amiri"/>
          <w:color w:val="111111"/>
          <w:sz w:val="28"/>
          <w:sz w:val="28"/>
          <w:szCs w:val="28"/>
          <w:rtl w:val="true"/>
          <w:lang w:bidi="ar-SA"/>
        </w:rPr>
        <w:t>، لأنّ إطلاقها خلاف الإجماع ، فيجب الرجوع إلى تخصيص أو تجوّز ، وبابهما واسع لا ينحصر فيما ينافي المسألة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في غير مضمضة وضوء الفريضة ،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الصوم به مطلقا وإن كان لوضوء نافلة أو تداو أو تطهير الفم أو غسله من الطعام ، وفاقا للحدائق </w:t>
      </w:r>
      <w:r>
        <w:rPr>
          <w:rStyle w:val="FootnoteAnchor"/>
          <w:rtl w:val="true"/>
        </w:rPr>
        <w:footnoteReference w:id="1008"/>
      </w:r>
      <w:r>
        <w:rPr>
          <w:rFonts w:ascii="IRNazanin" w:hAnsi="IRNazanin" w:eastAsia="IRNazanin"/>
          <w:color w:val="111111"/>
          <w:sz w:val="28"/>
          <w:sz w:val="28"/>
          <w:szCs w:val="28"/>
          <w:rtl w:val="true"/>
          <w:lang w:bidi="fa-IR"/>
        </w:rPr>
        <w:t xml:space="preserve">، وظاهر الدروس </w:t>
      </w:r>
      <w:r>
        <w:rPr>
          <w:rStyle w:val="FootnoteAnchor"/>
          <w:rtl w:val="true"/>
        </w:rPr>
        <w:footnoteReference w:id="1009"/>
      </w:r>
      <w:r>
        <w:rPr>
          <w:rFonts w:ascii="Amiri" w:hAnsi="Amiri" w:eastAsia="Amiri" w:cs="Amiri"/>
          <w:color w:val="111111"/>
          <w:sz w:val="28"/>
          <w:sz w:val="28"/>
          <w:szCs w:val="28"/>
          <w:rtl w:val="true"/>
          <w:lang w:bidi="ar-SA"/>
        </w:rPr>
        <w:t xml:space="preserve">، بل طائفة من الأصحاب كما حكاه في التهذيب </w:t>
      </w:r>
      <w:r>
        <w:rPr>
          <w:rStyle w:val="FootnoteAnchor"/>
          <w:rtl w:val="true"/>
        </w:rPr>
        <w:footnoteReference w:id="1010"/>
      </w:r>
      <w:r>
        <w:rPr>
          <w:rFonts w:ascii="Amiri" w:hAnsi="Amiri" w:eastAsia="Amiri" w:cs="Amiri"/>
          <w:color w:val="111111"/>
          <w:sz w:val="28"/>
          <w:sz w:val="28"/>
          <w:szCs w:val="28"/>
          <w:rtl w:val="true"/>
          <w:lang w:bidi="ar-SA"/>
        </w:rPr>
        <w:t xml:space="preserve">، لإطلاق رواية يونس بالقضاء في غير وقت الفريضة ، ولا ينافيه </w:t>
      </w:r>
    </w:p>
    <w:p>
      <w:pPr>
        <w:pStyle w:val="BookText"/>
        <w:rPr/>
      </w:pPr>
      <w:r>
        <w:rPr>
          <w:rFonts w:ascii="Amiri" w:hAnsi="Amiri" w:eastAsia="Amiri" w:cs="Amiri"/>
          <w:color w:val="111111"/>
          <w:sz w:val="28"/>
          <w:sz w:val="28"/>
          <w:szCs w:val="28"/>
          <w:rtl w:val="true"/>
          <w:lang w:bidi="ar-SA"/>
        </w:rPr>
        <w:t>إطلاقها في نفيه في وقت الفريضة ، لأنّ التعليق على الوصف دالّ على 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الإطلاق فحوى إثبات القضاء لوضوء النافلة في صحيحة الحلبي ، 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أفراد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وصحيحة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 يقيد إطلاق موثّقة الساباطي ، لكونه أعمّ مطلقا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يوجب كفّارة أصلا ، للأصل السالم عن المعارض ، سوى رواية المروزي المثبتة لها في التمضمض مطلقا ، ولا قائل به ، سيّما مع معارضتها لما هو أكثر منها وأقوى وأخصّ ، فيجب تقييدها بما إذا بلع الماء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نفى القضاء في تمضمض الوضوء للصلاة مطلقا ، كالتهذيب والخلاف والمنتهى </w:t>
      </w:r>
      <w:r>
        <w:rPr>
          <w:rStyle w:val="FootnoteAnchor"/>
          <w:rtl w:val="true"/>
        </w:rPr>
        <w:footnoteReference w:id="1011"/>
      </w:r>
      <w:r>
        <w:rPr>
          <w:rFonts w:ascii="Amiri" w:hAnsi="Amiri" w:eastAsia="Amiri" w:cs="Amiri"/>
          <w:color w:val="111111"/>
          <w:sz w:val="28"/>
          <w:sz w:val="28"/>
          <w:szCs w:val="28"/>
          <w:rtl w:val="true"/>
          <w:lang w:bidi="ar-SA"/>
        </w:rPr>
        <w:t>، بل في الأخيرين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التوضّؤ كذلك ، كصريح جمع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الطهارة كذلك ، كما عن الانتصار والسرائر والغنية </w:t>
      </w:r>
      <w:r>
        <w:rPr>
          <w:rStyle w:val="FootnoteAnchor"/>
          <w:rtl w:val="true"/>
        </w:rPr>
        <w:footnoteReference w:id="1013"/>
      </w:r>
      <w:r>
        <w:rPr>
          <w:rFonts w:ascii="Amiri" w:hAnsi="Amiri" w:eastAsia="Amiri" w:cs="Amiri"/>
          <w:color w:val="111111"/>
          <w:sz w:val="28"/>
          <w:sz w:val="28"/>
          <w:szCs w:val="28"/>
          <w:rtl w:val="true"/>
          <w:lang w:bidi="ar-SA"/>
        </w:rPr>
        <w:t>، بل عن الثلاثة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للأصل ، والمنقول من الإجماع ، وموثّقة سماعة منطوقا في مطلق الوضوء ، وفحوى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أولها بما مرّ من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أعمّ مطلقا من صحيحة الحلبي ، بل رواية يونس ، فيجب تخصيصها بهما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ولمن نفاه فيما إذا كانت المضمضة للتداوي أو إزالة النجاسة أو غسل الفم من الطعام ، كبعضهم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لكونه مأذونا في الفعل من اللّه عزّ وجلّ ، غير متعمّد بالابتلاع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 لأنّ الجواز لا يستلزم عدم كونه مفطرا بعد دلالة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انصراف الإطلاقات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واضح ، بل في انصرافها إلى العبث ونحوه خفاء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أثبت الكفّارة فيما إذا كانت المضمضة لغير الصلاة ، كما في التهذيب </w:t>
      </w:r>
      <w:r>
        <w:rPr>
          <w:rStyle w:val="FootnoteAnchor"/>
          <w:rtl w:val="true"/>
        </w:rPr>
        <w:footnoteReference w:id="1014"/>
      </w:r>
      <w:r>
        <w:rPr>
          <w:rFonts w:ascii="Amiri" w:hAnsi="Amiri" w:eastAsia="Amiri" w:cs="Amiri"/>
          <w:color w:val="111111"/>
          <w:sz w:val="28"/>
          <w:sz w:val="28"/>
          <w:szCs w:val="28"/>
          <w:rtl w:val="true"/>
          <w:lang w:bidi="ar-SA"/>
        </w:rPr>
        <w:t>، ولا دليل تامّا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الاستنشاق بالمضمضة على الأقوى ، فلو سبق فيه الماء إلى الحلق لم يفطر أصلا ، للأصل ، واختصاص الموجب بالمضمضة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لطائفة </w:t>
      </w:r>
      <w:r>
        <w:rPr>
          <w:rStyle w:val="FootnoteAnchor"/>
          <w:rtl w:val="true"/>
        </w:rPr>
        <w:footnoteReference w:id="1015"/>
      </w:r>
      <w:r>
        <w:rPr>
          <w:rFonts w:ascii="Amiri" w:hAnsi="Amiri" w:eastAsia="Amiri" w:cs="Amiri"/>
          <w:color w:val="111111"/>
          <w:sz w:val="28"/>
          <w:sz w:val="28"/>
          <w:szCs w:val="28"/>
          <w:rtl w:val="true"/>
          <w:lang w:bidi="ar-SA"/>
        </w:rPr>
        <w:t>، لاتّحادهما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راجع جدّا إلى القياس الفاسد عندنا ، لعدم معلوميّة المعنى الموجب قطعا ، وإن كان الأحوط الإعادة معه في غير استنشاق وضوء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معاودة النوم جنبا ليلا مستمرّا نومه إلى الفجر ، فإنّها موجبة للقضاء وإن لم تكن محرّمة ، ولا كفّارة فيها وإن تصاعدت أيضا ، وهي المراد من النومة الثانية فصاعدا ، وأمّا الاولى فلا بأس بها ، ولا إبطال للصوم فيها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مع احتمال الانتباه قبله وعدم العزم على ترك الاغتسال ، وأمّا مع عدم الاحتمال أو العزم على تركه فهو بقاء على الجنابة عمدا ، فهو حرام يجب به القضاء والكفّارة سواء فيه الأولى أو غيرها ، فهذه أحكام خمسة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النومة الثانية ، للأصل ، وعدم دليل على حرمتها ، وعدم العلم بكونها سببا لبطلان الصوم ، إذ لعلّه ينتبه ويغتسل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بعضهم إلى الحرمة </w:t>
      </w:r>
      <w:r>
        <w:rPr>
          <w:rStyle w:val="FootnoteAnchor"/>
          <w:rtl w:val="true"/>
        </w:rPr>
        <w:footnoteReference w:id="1016"/>
      </w:r>
      <w:r>
        <w:rPr>
          <w:rFonts w:ascii="Amiri" w:hAnsi="Amiri" w:eastAsia="Amiri" w:cs="Amiri"/>
          <w:color w:val="111111"/>
          <w:sz w:val="28"/>
          <w:sz w:val="28"/>
          <w:szCs w:val="28"/>
          <w:rtl w:val="true"/>
          <w:lang w:bidi="ar-SA"/>
        </w:rPr>
        <w:t xml:space="preserve">، للفظ العقوبة في الصحيحة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لأنّ بمثل تلك العقوبة لا تثبت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إيجابها للقضاء ، وهو المشهور بين الأصحاب ، واستفاض عليه نقل الإجماع </w:t>
      </w:r>
      <w:r>
        <w:rPr>
          <w:rStyle w:val="FootnoteAnchor"/>
          <w:rtl w:val="true"/>
        </w:rPr>
        <w:footnoteReference w:id="1018"/>
      </w:r>
      <w:r>
        <w:rPr>
          <w:rFonts w:ascii="Amiri" w:hAnsi="Amiri" w:eastAsia="Amiri" w:cs="Amiri"/>
          <w:color w:val="111111"/>
          <w:sz w:val="28"/>
          <w:sz w:val="28"/>
          <w:szCs w:val="28"/>
          <w:rtl w:val="true"/>
          <w:lang w:bidi="ar-SA"/>
        </w:rPr>
        <w:t>، وتدلّ عليه صحيحتا معاوية بن عمّار ، وابن أبي يعفور ، والرضوي ، المؤيّدة بفتوى الأصحاب وحكايات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أول الليل ثمَّ ينام حتى يصبح في شهر رمضان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استيقظ ثمَّ نام حتى أصبح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فليقض ذلك اليوم عقوبة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 شهر رمضان ثمَّ يستيقظ ثمَّ ينام حتى يصبح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ويقضي يوما ، وإن لم يستيقظ حتى يصبح أتمّ يومه وجاز له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أصابتك جنابة في أول الليل فلا بأس بأن تنام متعمّدا وفي نيّتك أن تقوم وتغتسل قبل الفجر ، فإن غلبك النوم حتى تصبح فليس عليك شي‌ء ، إلاّ أن تكون انتبهت في بعض الليل ثمَّ نمت وتوانيت وكسلت </w:t>
      </w:r>
    </w:p>
    <w:p>
      <w:pPr>
        <w:pStyle w:val="BookText"/>
        <w:rPr/>
      </w:pPr>
      <w:r>
        <w:rPr>
          <w:rFonts w:ascii="Amiri" w:hAnsi="Amiri" w:eastAsia="Amiri" w:cs="Amiri"/>
          <w:color w:val="111111"/>
          <w:sz w:val="28"/>
          <w:sz w:val="28"/>
          <w:szCs w:val="28"/>
          <w:rtl w:val="true"/>
          <w:lang w:bidi="ar-SA"/>
        </w:rPr>
        <w:t xml:space="preserve">فعليك صوم ذلك اليوم وإعادة يوم آخر مكانه ، وإن تعمّدت النوم إلى أن تصبح فعليك قضاء ذلك اليوم والكفّارة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وبتقييد تلك الأخبار تقيّد إطلاقات القضاء بالنوم مطلقا ، كصحيحة البزنطي وروايتي المروزي وابن عبد الحميد المتقدّمة </w:t>
      </w:r>
      <w:r>
        <w:rPr>
          <w:rStyle w:val="FootnoteAnchor"/>
          <w:rtl w:val="true"/>
        </w:rPr>
        <w:footnoteReference w:id="1022"/>
      </w:r>
      <w:r>
        <w:rPr>
          <w:rFonts w:ascii="Amiri" w:hAnsi="Amiri" w:eastAsia="Amiri" w:cs="Amiri"/>
          <w:color w:val="111111"/>
          <w:sz w:val="28"/>
          <w:sz w:val="28"/>
          <w:szCs w:val="28"/>
          <w:rtl w:val="true"/>
          <w:lang w:bidi="ar-SA"/>
        </w:rPr>
        <w:t xml:space="preserve">، 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تصيبه الجنابة في شهر رمضان ثمَّ ينام قبل أن يغتسل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ويقضي ذلك اليوم </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مع أنّ الأخيرة غير دالّة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إيجابها الكفّارة ، وهو في النومة الثانية مذهب الأصحاب كما قيل </w:t>
      </w:r>
      <w:r>
        <w:rPr>
          <w:rStyle w:val="FootnoteAnchor"/>
          <w:rtl w:val="true"/>
        </w:rPr>
        <w:footnoteReference w:id="1024"/>
      </w:r>
      <w:r>
        <w:rPr>
          <w:rFonts w:ascii="Amiri" w:hAnsi="Amiri" w:eastAsia="Amiri" w:cs="Amiri"/>
          <w:color w:val="111111"/>
          <w:sz w:val="28"/>
          <w:sz w:val="28"/>
          <w:szCs w:val="28"/>
          <w:rtl w:val="true"/>
          <w:lang w:bidi="ar-SA"/>
        </w:rPr>
        <w:t xml:space="preserve">، وفيما فوقها محكيّ عن المعتبر والمنتهى </w:t>
      </w:r>
      <w:r>
        <w:rPr>
          <w:rStyle w:val="FootnoteAnchor"/>
          <w:rtl w:val="true"/>
        </w:rPr>
        <w:footnoteReference w:id="1025"/>
      </w:r>
      <w:r>
        <w:rPr>
          <w:rFonts w:ascii="Amiri" w:hAnsi="Amiri" w:eastAsia="Amiri" w:cs="Amiri"/>
          <w:color w:val="111111"/>
          <w:sz w:val="28"/>
          <w:sz w:val="28"/>
          <w:szCs w:val="28"/>
          <w:rtl w:val="true"/>
          <w:lang w:bidi="ar-SA"/>
        </w:rPr>
        <w:t xml:space="preserve">، وجمع من متأخّري المتأخّرين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الخالي عمّا يصلح للمعارضة ، إذ ليس إلاّ روايتي المروزي وابن عبد الحميد المتقدّمتين ، وهما وإن كانتا شاملتين للمورد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يضرّ خروج النومة الأولى عنهما لدليل ، ولم يوجب ذلك تخصيصهما بالمتعمّد خاصّة ، بل مقتضى القاعدة إبقاؤهما فيما عدا الاولى على 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أنهما معارضتان مع الأخبار النافية للشي‌ء ، والمصرّحة بعدم الإفطار بذلك بقول مطلق ، كالروايات المذكورة في حكم البقاء على الجنابة </w:t>
      </w:r>
      <w:r>
        <w:rPr>
          <w:rStyle w:val="FootnoteAnchor"/>
          <w:rtl w:val="true"/>
        </w:rPr>
        <w:footnoteReference w:id="10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خرجت عنها صورة التعمّد كما مرّ هناك ، فتبقى حجّة في الباقي وتعارض الروايتين ، وهما وإن ترجّحتا بالمخالفة للعامّة ، إلاّ أنّها مترجّحة بالأكثريّة ، والأصحيّة ، والموافقة للأصل ، وبعضها بالأحدثية التي هي من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إيجاب النومة الأولى لقضاء ولا كفّارة ، وهو موافق فتوى الأصحاب </w:t>
      </w:r>
      <w:r>
        <w:rPr>
          <w:rStyle w:val="FootnoteAnchor"/>
          <w:rtl w:val="true"/>
        </w:rPr>
        <w:footnoteReference w:id="1028"/>
      </w:r>
      <w:r>
        <w:rPr>
          <w:rFonts w:ascii="Amiri" w:hAnsi="Amiri" w:eastAsia="Amiri" w:cs="Amiri"/>
          <w:color w:val="111111"/>
          <w:sz w:val="28"/>
          <w:sz w:val="28"/>
          <w:szCs w:val="28"/>
          <w:rtl w:val="true"/>
          <w:lang w:bidi="ar-SA"/>
        </w:rPr>
        <w:t>، وتدلّ عليه الصحيحتان ، والرضوي ، وبها تتقيّد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ما ذكر باحتمال الانتباه والعزم على الاغتسال ، وإن عزم على الترك فيجب القضاء والكفّارة معا ، وكان كتعمّد البقاء على الجنابة اتّفاقا كما قيل </w:t>
      </w:r>
      <w:r>
        <w:rPr>
          <w:rStyle w:val="FootnoteAnchor"/>
          <w:rtl w:val="true"/>
        </w:rPr>
        <w:footnoteReference w:id="1029"/>
      </w:r>
      <w:r>
        <w:rPr>
          <w:rFonts w:ascii="Amiri" w:hAnsi="Amiri" w:eastAsia="Amiri" w:cs="Amiri"/>
          <w:color w:val="111111"/>
          <w:sz w:val="28"/>
          <w:sz w:val="28"/>
          <w:szCs w:val="28"/>
          <w:rtl w:val="true"/>
          <w:lang w:bidi="ar-SA"/>
        </w:rPr>
        <w:t>، لإطلاق ما دلّ على بطلان الصوم بالنوم إلى الفجر مطلقا ، أو متعمّدا كصحيحة البزنطي ، وذيل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تضرّ المعارضة مع إطلاق ما دلّ على صحّته في النومة الأولى أو مطلق النوم ، لترجيح الأول بمخالفة العامّة ، مع التأيّد بمفهوم الحال في صدر الرضوي المنجبر ، الذي هو أخصّ مطلقا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يعزم على شي‌ء من الطرفين فهو كالعزم على الترك عند المحكيّ عن جماعة </w:t>
      </w:r>
      <w:r>
        <w:rPr>
          <w:rStyle w:val="FootnoteAnchor"/>
          <w:rtl w:val="true"/>
        </w:rPr>
        <w:footnoteReference w:id="1030"/>
      </w:r>
      <w:r>
        <w:rPr>
          <w:rFonts w:ascii="Amiri" w:hAnsi="Amiri" w:eastAsia="Amiri" w:cs="Amiri"/>
          <w:color w:val="111111"/>
          <w:sz w:val="28"/>
          <w:sz w:val="28"/>
          <w:szCs w:val="28"/>
          <w:rtl w:val="true"/>
          <w:lang w:bidi="ar-SA"/>
        </w:rPr>
        <w:t>، للإطلاقات المذكورة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مشايخنا إلى أنّه كالعزم على الاغتسال ، لمعارضتها مع ما نفى القضاء في النومة الأولى بقول مطلق ، ورجحانه بالأكثريّة ، والرجوع إلى الأصول مع التكافؤ </w:t>
      </w:r>
      <w:r>
        <w:rPr>
          <w:rStyle w:val="FootnoteAnchor"/>
          <w:rtl w:val="true"/>
        </w:rPr>
        <w:footnoteReference w:id="1031"/>
      </w:r>
      <w:r>
        <w:rPr>
          <w:rFonts w:ascii="Amiri" w:hAnsi="Amiri" w:eastAsia="Amiri" w:cs="Amiri"/>
          <w:color w:val="111111"/>
          <w:sz w:val="28"/>
          <w:sz w:val="28"/>
          <w:szCs w:val="28"/>
          <w:rtl w:val="true"/>
          <w:lang w:bidi="ar-SA"/>
        </w:rPr>
        <w:t>، وهو كذلك</w:t>
      </w:r>
      <w:r>
        <w:rPr>
          <w:rFonts w:eastAsia="Amiri" w:cs="Amiri" w:ascii="Amiri" w:hAnsi="Amiri"/>
          <w:color w:val="111111"/>
          <w:sz w:val="28"/>
          <w:szCs w:val="28"/>
          <w:rtl w:val="true"/>
          <w:lang w:bidi="ar-SA"/>
        </w:rPr>
        <w:t xml:space="preserve">. </w:t>
      </w:r>
      <w:bookmarkStart w:id="156" w:name="pg11647_134302"/>
    </w:p>
    <w:p>
      <w:pPr>
        <w:pStyle w:val="BookText"/>
        <w:rPr/>
      </w:pPr>
      <w:bookmarkEnd w:id="156"/>
      <w:r>
        <w:rPr>
          <w:rFonts w:ascii="Amiri" w:hAnsi="Amiri" w:eastAsia="Amiri" w:cs="Amiri"/>
          <w:color w:val="111111"/>
          <w:sz w:val="28"/>
          <w:sz w:val="28"/>
          <w:szCs w:val="28"/>
          <w:rtl w:val="true"/>
          <w:lang w:bidi="ar-SA"/>
        </w:rPr>
        <w:t xml:space="preserve">ولا يضرّ مفهوم صدر الرضوي ، إذ لعلّ المراد من المفهوم تعمّد الترك ، كما ربّما يفصح عنه قوله في الذيل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تعمّدت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والمتبادر منه العزم على البقاء على الجنابة ، مع أنّ ضعفه يمنع من العمل به في غير ما انجبر منه ، والمقام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نام غير ناو للغسل فسد صومه ، وعليه قضاؤه ، ذهب إليه علماؤنا أجمع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استدلاله إرادة العزم على الترك ، حيث استدلّ بأنّ مع العزم على ترك الاغتسال يسقط اعتبار النوم ، وعدم إمكان الانتباه أو عدم اعتباره في حكم العزم على الترك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نسب الخلاف في الحكم الثاني إلى موضع من المعتبر </w:t>
      </w:r>
      <w:r>
        <w:rPr>
          <w:rStyle w:val="FootnoteAnchor"/>
          <w:rtl w:val="true"/>
        </w:rPr>
        <w:footnoteReference w:id="1033"/>
      </w:r>
      <w:r>
        <w:rPr>
          <w:rFonts w:ascii="Amiri" w:hAnsi="Amiri" w:eastAsia="Amiri" w:cs="Amiri"/>
          <w:color w:val="111111"/>
          <w:sz w:val="28"/>
          <w:sz w:val="28"/>
          <w:szCs w:val="28"/>
          <w:rtl w:val="true"/>
          <w:lang w:bidi="ar-SA"/>
        </w:rPr>
        <w:t xml:space="preserve">، ولكنّه قال في موضع آخر منه بمقالة الأصحاب </w:t>
      </w:r>
      <w:r>
        <w:rPr>
          <w:rStyle w:val="FootnoteAnchor"/>
          <w:rtl w:val="true"/>
        </w:rPr>
        <w:footnoteReference w:id="1034"/>
      </w:r>
      <w:r>
        <w:rPr>
          <w:rFonts w:ascii="Amiri" w:hAnsi="Amiri" w:eastAsia="Amiri" w:cs="Amiri"/>
          <w:color w:val="111111"/>
          <w:sz w:val="28"/>
          <w:sz w:val="28"/>
          <w:szCs w:val="28"/>
          <w:rtl w:val="true"/>
          <w:lang w:bidi="ar-SA"/>
        </w:rPr>
        <w:t xml:space="preserve">، كما في الشرائع والنافع </w:t>
      </w:r>
      <w:r>
        <w:rPr>
          <w:rStyle w:val="FootnoteAnchor"/>
          <w:rtl w:val="true"/>
        </w:rPr>
        <w:footnoteReference w:id="1035"/>
      </w:r>
      <w:r>
        <w:rPr>
          <w:rFonts w:ascii="Amiri" w:hAnsi="Amiri" w:eastAsia="Amiri" w:cs="Amiri"/>
          <w:color w:val="111111"/>
          <w:sz w:val="28"/>
          <w:sz w:val="28"/>
          <w:szCs w:val="28"/>
          <w:rtl w:val="true"/>
          <w:lang w:bidi="ar-SA"/>
        </w:rPr>
        <w:t>، وهو صريح في رجوعه عنه ، ولعلّه لذلك لم ينقل الأكثر منه الخلاف ، ولعلّ دليله مطلقات الفساد بالنوم ، وجوابه ظاهر ممّا مرّ</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6058188_73709187"/>
      <w:bookmarkStart w:id="158" w:name="_Toc56"/>
      <w:bookmarkEnd w:id="157"/>
      <w:r>
        <w:rPr>
          <w:rtl w:val="true"/>
        </w:rPr>
        <w:t xml:space="preserve">فرعان </w:t>
      </w:r>
      <w:r>
        <w:rPr>
          <w:rtl w:val="true"/>
        </w:rPr>
        <w:t>:</w:t>
      </w:r>
      <w:bookmarkEnd w:id="15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 انسحاب الحكم الأخير في صوم غير رمضان مطلقا </w:t>
      </w:r>
    </w:p>
    <w:p>
      <w:pPr>
        <w:pStyle w:val="BookText"/>
        <w:rPr/>
      </w:pPr>
      <w:r>
        <w:rPr>
          <w:rFonts w:ascii="Amiri" w:hAnsi="Amiri" w:eastAsia="Amiri" w:cs="Amiri"/>
          <w:color w:val="111111"/>
          <w:sz w:val="28"/>
          <w:sz w:val="28"/>
          <w:szCs w:val="28"/>
          <w:rtl w:val="true"/>
          <w:lang w:bidi="ar-SA"/>
        </w:rPr>
        <w:t xml:space="preserve">حتى في قضائه ، وإن كان مقتضى إطلاق صحيحتي ابن سنان المتقدّمتين في الفرع الأول من الأمر الخامس </w:t>
      </w:r>
      <w:r>
        <w:rPr>
          <w:rStyle w:val="FootnoteAnchor"/>
          <w:rtl w:val="true"/>
        </w:rPr>
        <w:footnoteReference w:id="1036"/>
      </w:r>
      <w:r>
        <w:rPr>
          <w:rFonts w:ascii="Amiri" w:hAnsi="Amiri" w:eastAsia="Amiri" w:cs="Amiri"/>
          <w:color w:val="111111"/>
          <w:sz w:val="28"/>
          <w:sz w:val="28"/>
          <w:szCs w:val="28"/>
          <w:rtl w:val="true"/>
          <w:lang w:bidi="ar-SA"/>
        </w:rPr>
        <w:t>بطلان القضاء ، إلاّ أنّ الظاهر من صحّته في الأصل صحته في القضاء بالإجماع المركّب ، وأمر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الأول فهو مخصوص بشهر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الأخبار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وقضائه ، لإطلاق الصحيحتين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الصيام الواجبة والمستحبّة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كذلك ، بل يصحّ الصوم مع النومة الثانية جنبا إلى الصبح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الروايات المتقدّمة احتساب نومة الاحتلام من النومتين ، لأنّها نوم ، فيصدق على ما بعدها ما في الأخبار </w:t>
      </w:r>
      <w:r>
        <w:rPr>
          <w:rStyle w:val="FootnoteAnchor"/>
          <w:rtl w:val="true"/>
        </w:rPr>
        <w:footnoteReference w:id="1037"/>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حتى أصبح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في الصحيحة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يجنب أول الليل ثمَّ ينام </w:t>
      </w:r>
      <w:r>
        <w:rPr>
          <w:rStyle w:val="FootnoteAnchor"/>
          <w:rtl w:val="true"/>
        </w:rPr>
        <w:footnoteReference w:id="1038"/>
      </w:r>
      <w:r>
        <w:rPr>
          <w:rFonts w:ascii="Amiri" w:hAnsi="Amiri" w:eastAsia="Amiri" w:cs="Amiri"/>
          <w:color w:val="111111"/>
          <w:sz w:val="28"/>
          <w:sz w:val="28"/>
          <w:szCs w:val="28"/>
          <w:rtl w:val="true"/>
          <w:lang w:bidi="ar-SA"/>
        </w:rPr>
        <w:t>، فلا يفيد أنّ ذلك النوم بعد التيقّظ من نومة الاحتلام ، بل يدلّ على أنّه بعد الجنابة ، ولا شكّ أنّه يصدق على تتمّة النومة الأولى الواقعة بعد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صادف الاحتلام التيقّظ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يتأخّر شي‌ء من هذه النومة عن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يحسب ذلك من النومة الاولى ، ولا تدلّ صحيحة العيص الثانية المتقدّمة في الأمر الخامس من القسم الأول </w:t>
      </w:r>
      <w:r>
        <w:rPr>
          <w:rStyle w:val="FootnoteAnchor"/>
          <w:rtl w:val="true"/>
        </w:rPr>
        <w:footnoteReference w:id="1039"/>
      </w:r>
      <w:r>
        <w:rPr>
          <w:rFonts w:ascii="Amiri" w:hAnsi="Amiri" w:eastAsia="Amiri" w:cs="Amiri"/>
          <w:color w:val="111111"/>
          <w:sz w:val="28"/>
          <w:sz w:val="28"/>
          <w:szCs w:val="28"/>
          <w:rtl w:val="true"/>
          <w:lang w:bidi="ar-SA"/>
        </w:rPr>
        <w:t>إلاّ على نفي البأس عن النومة المتعقّبة لنوم الاحتلام ، لا على نفي القضاء</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المفطر والفجر طالع باستصحاب بقاء الليل ، فإنّ من </w:t>
      </w:r>
    </w:p>
    <w:p>
      <w:pPr>
        <w:pStyle w:val="BookText"/>
        <w:rPr/>
      </w:pPr>
      <w:r>
        <w:rPr>
          <w:rFonts w:ascii="Amiri" w:hAnsi="Amiri" w:eastAsia="Amiri" w:cs="Amiri"/>
          <w:color w:val="111111"/>
          <w:sz w:val="28"/>
          <w:sz w:val="28"/>
          <w:szCs w:val="28"/>
          <w:rtl w:val="true"/>
          <w:lang w:bidi="ar-SA"/>
        </w:rPr>
        <w:t xml:space="preserve">فعل ذلك لم يرتكب محرّما ، ولا كفّارة عليه ، ويجب عليه القضاء وإتمام اليوم إذا كان فعله من غير مراعاة الفجر ، وإن كان معها فلا قضاء عليه ، بلا خلاف في أكثر تلك الأحكام ، بل على بعضها الإجماع في طائفة من عبارات الأصحاب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في شهر رمضان بالليل حتى أشكّ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حتى لا تشكّ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قاما فنظرا الى الفجر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شيئا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فليأكل الذي لم يستبن له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فيه للخلاف ، فلم يجوّز فعل المفطر مع الشكّ في دخول الفجر </w:t>
      </w:r>
      <w:r>
        <w:rPr>
          <w:rStyle w:val="FootnoteAnchor"/>
          <w:rtl w:val="true"/>
        </w:rPr>
        <w:footnoteReference w:id="1044"/>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لأدلّة وجوب القضاء ، والأمر بالإمساك في النهار ، الذي هو اسم للنهار الواقعي ، فيجب ولو من باب المقدّمة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بمنع دلالة لزوم القضاء على منع الفعل ، لعدم التلازم بينهما ، ومنع الأمر بالإمساك في النهار الواقعي ، بل فيما تبيّن عند المكلّف أنّه النهار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الجواز مع ظنّ دخول الفجر أيضا ما لم يكن ظنّا معتبرا شرعا ، كأذان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يجب القضاء في جميع الصور ما لم يراع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 كحسنة معاوية ، بل 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الجارية أن تنظر طلع الفجر أم لا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 فآكل ، ثمَّ أنظره فأجده قد طلع حين نظرت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 يومك ثمَّ تقضيه ، أما إنّك لو كنت أنت الذي نظرت ما كان عليك قضاؤه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عدم 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مع دلالة مفهوم آخر الحديث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تسحّر ثمَّ خرج من بيته وقد طلع الفجر وتبيّن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ذلك ثمَّ ليقضه ، فإن تسحّر في غير شهر رمضان بعد الفجر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أكل وشرب بعد ما طلع الفجر في شهر رمضان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قام فنظر ولم ير الفجر فأكل ثمَّ عاد فنظر فرأى الفجر فليتمّ صومه ولا إعادة عليه ، وإن كان قد قام فأكل وشرب ثمَّ نظر إلى الفجر فليتمّ صومه ولا إعادة عليه ، وإن كان قد قام فأكل وشرب ثمَّ نظر إلى الفجر فرأى أنّه قد طلع فليتمّ صومه وليقض يوما آخر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159" w:name="pg11647_134306"/>
    </w:p>
    <w:p>
      <w:pPr>
        <w:pStyle w:val="BookText"/>
        <w:rPr/>
      </w:pPr>
      <w:bookmarkEnd w:id="159"/>
      <w:r>
        <w:rPr>
          <w:rFonts w:ascii="Amiri" w:hAnsi="Amiri" w:eastAsia="Amiri" w:cs="Amiri"/>
          <w:color w:val="111111"/>
          <w:sz w:val="28"/>
          <w:sz w:val="28"/>
          <w:szCs w:val="28"/>
          <w:rtl w:val="true"/>
          <w:lang w:bidi="ar-SA"/>
        </w:rPr>
        <w:t xml:space="preserve">ورواية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شرب بعد ما طلع الفجر وهو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يومه ذلك ويقضي يوما آخر ، وإن كان قضاء لرمضان في شوّال أو غيره فشرب بعد الفجر فليفطر يومه ذلك ويقضي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 كصحيحة إبراهيم بن مهزيار </w:t>
      </w:r>
      <w:r>
        <w:rPr>
          <w:rStyle w:val="FootnoteAnchor"/>
          <w:rtl w:val="true"/>
        </w:rPr>
        <w:footnoteReference w:id="1050"/>
      </w:r>
      <w:r>
        <w:rPr>
          <w:rFonts w:ascii="Amiri" w:hAnsi="Amiri" w:eastAsia="Amiri" w:cs="Amiri"/>
          <w:color w:val="111111"/>
          <w:sz w:val="28"/>
          <w:sz w:val="28"/>
          <w:szCs w:val="28"/>
          <w:rtl w:val="true"/>
          <w:lang w:bidi="ar-SA"/>
        </w:rPr>
        <w:t xml:space="preserve">، ورواية العيص والرضوي الآتيين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والمذكور في تلك الروايات وإن كان الأكل والشرب والجماع ، إلاّ أنّه يتعدّى إلى غيرها من المفطرات بالإجماع المركّب ، وإطلاقها يشمل ما لو كان الاستصحاب مع ظنّ بقاء الليل أو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وجوب القضاء مع مراعاة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صريح الحسنة والموثّقة المتقدّمتين ، وبهما يقيّد إطلاق بعض آخر ، مع أنّ الظاهر منه أيضا عدم المراعاة</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6058190_73709187"/>
      <w:bookmarkStart w:id="161" w:name="_Toc57"/>
      <w:bookmarkEnd w:id="160"/>
      <w:r>
        <w:rPr>
          <w:rtl w:val="true"/>
        </w:rPr>
        <w:t xml:space="preserve">فروع </w:t>
      </w:r>
      <w:r>
        <w:rPr>
          <w:rtl w:val="true"/>
        </w:rPr>
        <w:t>:</w:t>
      </w:r>
      <w:bookmarkEnd w:id="16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بالمراعاة المسقطة 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تفحّصه ونظره بنفسه ، فلو أخلد إلى إخبار الغير أو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كآلات الساعة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 القضاء ، سواء كان المخبر واحدا أو كثيرا ، لإطلاق النصوص</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واستوجه الثانيان وصاحبا المدارك والذخيرة سقوط القضاء إن كان </w:t>
      </w:r>
    </w:p>
    <w:p>
      <w:pPr>
        <w:pStyle w:val="BookText"/>
        <w:rPr/>
      </w:pPr>
      <w:r>
        <w:rPr>
          <w:rFonts w:ascii="Amiri" w:hAnsi="Amiri" w:eastAsia="Amiri" w:cs="Amiri"/>
          <w:color w:val="111111"/>
          <w:sz w:val="28"/>
          <w:sz w:val="28"/>
          <w:szCs w:val="28"/>
          <w:rtl w:val="true"/>
          <w:lang w:bidi="ar-SA"/>
        </w:rPr>
        <w:t xml:space="preserve">المخبر عدلين ، لكونهما حجّة شرعيّة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بعض متأخّري المتأخّرين فقال بالاكتفاء بالعدل الواحد </w:t>
      </w:r>
      <w:r>
        <w:rPr>
          <w:rStyle w:val="FootnoteAnchor"/>
          <w:rtl w:val="true"/>
        </w:rPr>
        <w:footnoteReference w:id="1053"/>
      </w:r>
      <w:r>
        <w:rPr>
          <w:rFonts w:ascii="Amiri" w:hAnsi="Amiri" w:eastAsia="Amiri" w:cs="Amiri"/>
          <w:color w:val="111111"/>
          <w:sz w:val="28"/>
          <w:sz w:val="28"/>
          <w:szCs w:val="28"/>
          <w:rtl w:val="true"/>
          <w:lang w:bidi="ar-SA"/>
        </w:rPr>
        <w:t>، للأصل ، لاختصاص بعض الأخبار بإخبار الجارية ، وبعض آخر بصورة عدم إخبار الغير ، ودلالة الاستقراء على الاعتماد على القول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بمنع كون العدلين حجّة شرعيّة بالإطلاق ، لعدم ما دلّ عليها كذلك ، بل عدم فائدته لو كان أيضا ، لأنّ كونهما حجّة شرعيّة لا ينافي وجوب القضاء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بأنّه يخصّص بإخبار القضاء لو كان ، فغير جيّد ، لأنّ التعارض يكون حينئذ بالعموم من وجه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فساد إطلاق الاعتماد على العدل أيضا ، والاعتماد عليه أو عليهما في بعض الموارد لا يوجب التعدّي ولا يثبت 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اختصاص الأخبار بصورة عدم إخبار الغير فممنوعة جدّا ، بل يشمله وغيره مفهوما ومنطوقا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وجوب القضاء مع عدم المراعاة بصورة إمكانها ، فلو لم يتمكّن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لحبس أو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عليه القضاء مع تركها ومصادفة المفطر للفجر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الأحوط القضاء حينئذ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كذلك ، بل هو الأقوى ، إلاّ أن يكون إجماع على خلافه ، لإطلاق الأخبار الدافع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اختصاص النصوص بصورة القدرة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 واستنادها إلى التبادر وغيره لا وجه له ، إذ التبادر غير مفهوم ، والمراد من غيره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عدم ترتّب أثر على المراعاة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قام ونظر وأفطر ، يسقط القضاء قطعا ،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يسقط حينئذ مع ترك النظر أيضا ، أم لا؟</w:t>
      </w:r>
    </w:p>
    <w:p>
      <w:pPr>
        <w:pStyle w:val="BookText"/>
        <w:rPr/>
      </w:pPr>
      <w:r>
        <w:rPr>
          <w:rFonts w:ascii="Amiri" w:hAnsi="Amiri" w:eastAsia="Amiri" w:cs="Amiri"/>
          <w:color w:val="111111"/>
          <w:sz w:val="28"/>
          <w:sz w:val="28"/>
          <w:szCs w:val="28"/>
          <w:rtl w:val="true"/>
          <w:lang w:bidi="ar-SA"/>
        </w:rPr>
        <w:t xml:space="preserve">نعم ، لأنّ من المعلوم أنّ المقصود من النظر ظهور عدم تبيّن الفجر ، والمفروض أنّه حاصل ، وأيضا علّق عدم الإعادة في الموثّقة على عدم رؤية الفجر بعد النظر </w:t>
      </w:r>
      <w:r>
        <w:rPr>
          <w:rStyle w:val="FootnoteAnchor"/>
          <w:rtl w:val="true"/>
        </w:rPr>
        <w:footnoteReference w:id="1058"/>
      </w:r>
      <w:r>
        <w:rPr>
          <w:rFonts w:ascii="Amiri" w:hAnsi="Amiri" w:eastAsia="Amiri" w:cs="Amiri"/>
          <w:color w:val="111111"/>
          <w:sz w:val="28"/>
          <w:sz w:val="28"/>
          <w:szCs w:val="28"/>
          <w:rtl w:val="true"/>
          <w:lang w:bidi="ar-SA"/>
        </w:rPr>
        <w:t>، وهو يعلم أنّه كذلك ، فلا أثر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تلك الصورة وصورة عدم القدرة على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ثمرة النظر حاصلة هنا ، وهي عدم ظهور الفجر ، دون صورة عدم القدرة ، إذ لو كان أمكن له النظر فلعلّ الفجر قد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 بالطلوع ، فظنّ كذبه وأكل من غير مراعاة ، ثمَّ ظهر صدقه ، فالحكم كما ذكر بعينه ، لما مرّ كذلك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خصوص المسألة 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في رمضان وأصحابه يتسحّرون في بيت ، فنظر إلى الفجر فناداهم ، فكفّ بعضهم ، وظنّ بعضهم أنّه يسخر فأكل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ويقضي </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قوما مجتمعين سألوا أحدهم أن يخرج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طلع الفجر ، وظنّ أحدهم أنّه يمزح ، فأكل وشرب ، كان عليه قضاء ذلك اليوم </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واستقرب الفاضل في المنتهى والتحرير والشهيدان </w:t>
      </w:r>
      <w:r>
        <w:rPr>
          <w:rStyle w:val="FootnoteAnchor"/>
          <w:rtl w:val="true"/>
        </w:rPr>
        <w:footnoteReference w:id="1061"/>
      </w:r>
      <w:r>
        <w:rPr>
          <w:rFonts w:ascii="Amiri" w:hAnsi="Amiri" w:eastAsia="Amiri" w:cs="Amiri"/>
          <w:color w:val="111111"/>
          <w:sz w:val="28"/>
          <w:sz w:val="28"/>
          <w:szCs w:val="28"/>
          <w:rtl w:val="true"/>
          <w:lang w:bidi="ar-SA"/>
        </w:rPr>
        <w:t xml:space="preserve">وغيرهم </w:t>
      </w:r>
      <w:r>
        <w:rPr>
          <w:rStyle w:val="FootnoteAnchor"/>
          <w:rtl w:val="true"/>
        </w:rPr>
        <w:footnoteReference w:id="1062"/>
      </w:r>
      <w:r>
        <w:rPr>
          <w:rFonts w:ascii="Amiri" w:hAnsi="Amiri" w:eastAsia="Amiri" w:cs="Amiri"/>
          <w:color w:val="111111"/>
          <w:sz w:val="28"/>
          <w:sz w:val="28"/>
          <w:szCs w:val="28"/>
          <w:rtl w:val="true"/>
          <w:lang w:bidi="ar-SA"/>
        </w:rPr>
        <w:t xml:space="preserve">وجوب الكفّارة بإخبار العدلين ، ونفى بعض مشايخنا البعد عنه بإخبار العدل أيضا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كذلك ، بناء على ما ذكرنا في كتاب الصلاة من جواز التعويل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إخبار العدل في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تنافيه الروايتان ، لأنّ عدم ذكر الكفّارة فيهما لا يدلّ على العدم ، مع أنّ المذكور فيهما ظنّ السخر والمزاح دون الخبر الواقعي ، وإثبات الكفّارة في مثله مشكل ، لأنّه ليس خبرا بدخول الوقت عنده ، بل يزعم عدم إرادة المعنى الحقيقي من اللفظ</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الفاضل </w:t>
      </w:r>
      <w:r>
        <w:rPr>
          <w:rStyle w:val="FootnoteAnchor"/>
          <w:rtl w:val="true"/>
        </w:rPr>
        <w:footnoteReference w:id="1064"/>
      </w:r>
      <w:r>
        <w:rPr>
          <w:rFonts w:ascii="Amiri" w:hAnsi="Amiri" w:eastAsia="Amiri" w:cs="Amiri"/>
          <w:color w:val="111111"/>
          <w:sz w:val="28"/>
          <w:sz w:val="28"/>
          <w:szCs w:val="28"/>
          <w:rtl w:val="true"/>
          <w:lang w:bidi="ar-SA"/>
        </w:rPr>
        <w:t xml:space="preserve">وغيره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الحكم المذكور بصوم شهر رمضان ، فلو تناول المفطر في غيره فسد صومه وأفطر يومه ، واجبا كان معيّنا أو غير معيّن أو غير واجب ، كان التناول قبل المراعاة أم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الحكم في غير الواجب المعيّن واضح ، والظاهر عدم خلاف فيه أيضا ، لاختصاص جميع روايات الحكم المذكور بصوم شهر رمضان ، أو ما يجب قضاؤه ، وليس شي‌ء من الواجب المطلق والمندوب كذلك ، وعدم معلوميّة صدق الصوم عليه ، بل هو ليس بصوم لغوي ولا عرفي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الشرعي فصدقه غير معلوم ، وصحّة الصوم شرعا في بعض ما ليس بالصومين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كالناسي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التصريح به في صحيحة الحلبي </w:t>
      </w:r>
      <w:r>
        <w:rPr>
          <w:rStyle w:val="FootnoteAnchor"/>
          <w:rtl w:val="true"/>
        </w:rPr>
        <w:footnoteReference w:id="1066"/>
      </w:r>
      <w:r>
        <w:rPr>
          <w:rFonts w:ascii="Amiri" w:hAnsi="Amiri" w:eastAsia="Amiri" w:cs="Amiri"/>
          <w:color w:val="111111"/>
          <w:sz w:val="28"/>
          <w:sz w:val="28"/>
          <w:szCs w:val="28"/>
          <w:rtl w:val="true"/>
          <w:lang w:bidi="ar-SA"/>
        </w:rPr>
        <w:t xml:space="preserve">، ورواية ابن أبي حمزة </w:t>
      </w:r>
      <w:r>
        <w:rPr>
          <w:rStyle w:val="FootnoteAnchor"/>
          <w:rtl w:val="true"/>
        </w:rPr>
        <w:footnoteReference w:id="1067"/>
      </w:r>
      <w:r>
        <w:rPr>
          <w:rFonts w:ascii="Amiri" w:hAnsi="Amiri" w:eastAsia="Amiri" w:cs="Amiri"/>
          <w:color w:val="111111"/>
          <w:sz w:val="28"/>
          <w:sz w:val="28"/>
          <w:szCs w:val="28"/>
          <w:rtl w:val="true"/>
          <w:lang w:bidi="ar-SA"/>
        </w:rPr>
        <w:t xml:space="preserve">، وموثّقة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 اليوم واليومان من شهر رمضان فأتسحّر مصبحا ، أفطر ذلك اليوم وأقضي مكان ذلك اليوم يوما آخر أو أتمّ على صوم ذلك اليوم وأقضي يوما آخر؟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تفطر ذلك اليوم ، لأنّك أكلت مصبحا ، وتقضي يوما آخر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ذلك يشمل المراعي وغيره ولا مقيّد له ، وما يفرق بين المراعي وغيره مخصوص بغير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كالواجب المطلق ، لاختصاص أكثر روايات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كموثّقة سماعة ، وصحيحة ابن مهزيار ، وصحيحة الحلبي ، ورواية ابن أبي حمزة </w:t>
      </w:r>
      <w:r>
        <w:rPr>
          <w:rStyle w:val="FootnoteAnchor"/>
          <w:rtl w:val="true"/>
        </w:rPr>
        <w:footnoteReference w:id="1069"/>
      </w:r>
      <w:r>
        <w:rPr>
          <w:rFonts w:ascii="Amiri" w:hAnsi="Amiri" w:eastAsia="Amiri" w:cs="Amiri"/>
          <w:color w:val="111111"/>
          <w:sz w:val="28"/>
          <w:sz w:val="28"/>
          <w:szCs w:val="28"/>
          <w:rtl w:val="true"/>
          <w:lang w:bidi="ar-SA"/>
        </w:rPr>
        <w:t xml:space="preserve">، وصحيحة العيص </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 رمضان ، وإطلاق الصحيحة بلزوم الإفطار في التناول عند الفجر في غير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كرمضان ، لإطلاق الحسنة </w:t>
      </w:r>
      <w:r>
        <w:rPr>
          <w:rStyle w:val="FootnoteAnchor"/>
          <w:rtl w:val="true"/>
        </w:rPr>
        <w:footnoteReference w:id="1071"/>
      </w:r>
      <w:r>
        <w:rPr>
          <w:rFonts w:ascii="Amiri" w:hAnsi="Amiri" w:eastAsia="Amiri" w:cs="Amiri"/>
          <w:color w:val="111111"/>
          <w:sz w:val="28"/>
          <w:sz w:val="28"/>
          <w:szCs w:val="28"/>
          <w:rtl w:val="true"/>
          <w:lang w:bidi="ar-SA"/>
        </w:rPr>
        <w:t xml:space="preserve">، بل عمومها الناشئ من ترك الاستفصال ، ورواية ابن أبي حمزة ، على عطف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قضاء رمضان ، ولعدم معلوميّة الفساد شرعا وإن فسد عرفا ولغة ، فيجب عليه الإمساك مع المراعاة ، تحصيلا لامتثال الأمر القطعي الغير المعلوم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القضاء ، لكونه بفرض جديد ، وهو في المقام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مثله في الواجب المطلق ، بل الأمر فيه بالعكس ، لأنّ أمره لعدم توقيته بوقت باق ، فلا بدّ من الخروج عن العهدة ، ولا يحصل بمثل هذا الصوم المشكوك في صحّته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مرّ من الإطلاق ، لتعارض إطلاق الصحيحة مع إطلاق الحسنة بالعموم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بظهور صدر الصحيحة في عدم المراعاة ، لأنّ وجوب القضاء في رمضان إنّما يترتّب على عدم المراعاة ، فالكلام في عجزها جار على هذا الوجه أيضا ، ومثله الكلام في رواية ابن أبي حمزة وظهور الموثّقة أيضا في عدم المراعاة كما قاله في الحدائق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فاسد جدّا ، لأنّ تخصيص جزء من الحديث بمخصّص خارجي لا يوجب تخصيص حكمه الآخر أصلا ، وظهور الموثّقة لا وجه له ، فيحصل التعارض ويتحقّق التساقط</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لما أشير إليه أخيرا من عدم معلوميّة فساد صوم اليوم ، </w:t>
      </w:r>
    </w:p>
    <w:p>
      <w:pPr>
        <w:pStyle w:val="BookText"/>
        <w:rPr/>
      </w:pPr>
      <w:r>
        <w:rPr>
          <w:rFonts w:ascii="Amiri" w:hAnsi="Amiri" w:eastAsia="Amiri" w:cs="Amiri"/>
          <w:color w:val="111111"/>
          <w:sz w:val="28"/>
          <w:sz w:val="28"/>
          <w:szCs w:val="28"/>
          <w:rtl w:val="true"/>
          <w:lang w:bidi="ar-SA"/>
        </w:rPr>
        <w:t>واستصحاب وجوب امتثال الأمر ، الدالّ على وجوب هذا اليوم المعيّن ، وعدم دليل على القضاء مع عدم معلوميّة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دلالة إطلاقات فساد الصوم بتناول المفطرات بعد الفجر لمثل ذلك أيضا ، فيفسد ويجب معه القضاء بأدلّته ، إذ لم نعثر على مثل ذلك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ورد ذلك في 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أمثال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 الصائم إذا اجتنب أربع خصال </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الكذبة تفطر الصائم </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فلا دلالة لها ، لإجمال وقت عدم الاجتناب والنقض ، فلعلّه بعد تبيّن الفجر على الصائم ، أو وقت كونه صائما ، أو وجوب الصوم عليه فيه ، وكلّ ذلك قبل ظهور الفجر عليه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الكذبة بعد الفجر تنقض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يجتنب بعد الفجر أربع خصال يضرّ ، لكان مفيدا ، وأين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بظنّ دخول الليل عند جماعة </w:t>
      </w:r>
      <w:r>
        <w:rPr>
          <w:rStyle w:val="FootnoteAnchor"/>
          <w:rtl w:val="true"/>
        </w:rPr>
        <w:footnoteReference w:id="1075"/>
      </w:r>
      <w:r>
        <w:rPr>
          <w:rFonts w:ascii="Amiri" w:hAnsi="Amiri" w:eastAsia="Amiri" w:cs="Amiri"/>
          <w:color w:val="111111"/>
          <w:sz w:val="28"/>
          <w:sz w:val="28"/>
          <w:szCs w:val="28"/>
          <w:rtl w:val="true"/>
          <w:lang w:bidi="ar-SA"/>
        </w:rPr>
        <w:t>، ولكنّ الأقوى عدم وجوب القضاء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الصائم المفطر من جهة دخول الليل إمّا يكون عالما بدخول الليل ، أو شاكّا فيه ، أو ظانّا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 عليه ، لتعبّده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قضاء ولا كفّارة وإن تبيّن خطأه ، للأصل الخالي عن المعارض ، حتى إطلاقات فساد الصوم بتناول المفطرات ، لعدم ظهورها في مثل ذلك الشخص</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فحوى ما يأتي من أدلّة انتفاء القضاء بالإفطار مع ظنّ </w:t>
      </w:r>
    </w:p>
    <w:p>
      <w:pPr>
        <w:pStyle w:val="BookText"/>
        <w:rPr/>
      </w:pPr>
      <w:r>
        <w:rPr>
          <w:rFonts w:ascii="Amiri" w:hAnsi="Amiri" w:eastAsia="Amiri" w:cs="Amiri"/>
          <w:color w:val="111111"/>
          <w:sz w:val="28"/>
          <w:sz w:val="28"/>
          <w:szCs w:val="28"/>
          <w:rtl w:val="true"/>
          <w:lang w:bidi="ar-SA"/>
        </w:rPr>
        <w:t xml:space="preserve">الليل ، بل ظاهر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إذا غاب القرص ، فإن رأيته بعد ذلك وقد صلّيت أعدت الصلاة ، ومضى صومك وتكفّ عن الطعام إن كنت قد أصبت منه شيئا </w:t>
      </w:r>
      <w:r>
        <w:rPr>
          <w:rFonts w:eastAsia="Amiri" w:cs="Amiri" w:ascii="Amiri" w:hAnsi="Amiri"/>
          <w:color w:val="111111"/>
          <w:sz w:val="28"/>
          <w:szCs w:val="28"/>
          <w:rtl w:val="true"/>
          <w:lang w:bidi="ar-SA"/>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 فإنّ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Style w:val="FootnoteAnchor"/>
          <w:rtl w:val="true"/>
        </w:rPr>
        <w:footnoteReference w:id="1077"/>
      </w:r>
      <w:r>
        <w:rPr>
          <w:rFonts w:ascii="Amiri" w:hAnsi="Amiri" w:eastAsia="Amiri" w:cs="Amiri"/>
          <w:color w:val="111111"/>
          <w:sz w:val="28"/>
          <w:sz w:val="28"/>
          <w:szCs w:val="28"/>
          <w:rtl w:val="true"/>
          <w:lang w:bidi="ar-SA"/>
        </w:rPr>
        <w:t>غاب بحسب علمك ، وإلاّ لم يكن معنى للرؤية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آثما ، لعدم جواز نقض اليقين بالشكّ ، وعليه القضاء مع ظهور الخطأ ، أو استمرار الشكّ ، كما عن الخلاف والغنية والنهاية والوسيلة والمنتهى والتذكرة </w:t>
      </w:r>
      <w:r>
        <w:rPr>
          <w:rStyle w:val="FootnoteAnchor"/>
          <w:rtl w:val="true"/>
        </w:rPr>
        <w:footnoteReference w:id="1078"/>
      </w:r>
      <w:r>
        <w:rPr>
          <w:rFonts w:ascii="Amiri" w:hAnsi="Amiri" w:eastAsia="Amiri" w:cs="Amiri"/>
          <w:color w:val="111111"/>
          <w:sz w:val="28"/>
          <w:sz w:val="28"/>
          <w:szCs w:val="28"/>
          <w:rtl w:val="true"/>
          <w:lang w:bidi="ar-SA"/>
        </w:rPr>
        <w:t>، بل عن الأولين الإجماع عليه ، لإطلاقات وجوب القضاء بتناول المفطرات في نهار رمضان متعمّدا ، والمفروض منه ، لأنّه نهار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وجوب الكفّارة أيضا ، لما ذكر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للمنتهى ، حيث قوّى انتفاءها بعد ما تردّد أولا </w:t>
      </w:r>
      <w:r>
        <w:rPr>
          <w:rStyle w:val="FootnoteAnchor"/>
          <w:rtl w:val="true"/>
        </w:rPr>
        <w:footnoteReference w:id="1079"/>
      </w:r>
      <w:r>
        <w:rPr>
          <w:rFonts w:ascii="Amiri" w:hAnsi="Amiri" w:eastAsia="Amiri" w:cs="Amiri"/>
          <w:color w:val="111111"/>
          <w:sz w:val="28"/>
          <w:sz w:val="28"/>
          <w:szCs w:val="28"/>
          <w:rtl w:val="true"/>
          <w:lang w:bidi="ar-SA"/>
        </w:rPr>
        <w:t>، للأصل ، ولعدم الهتك والإثم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مدفوع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بمنع عدمهما أولا ، ومنع الملازمة ثانيا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كلام كثير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القضاء والكفّارة بإفطار للظلمة الموهمة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للظنّ ، كما فسّره في الروضة </w:t>
      </w:r>
      <w:r>
        <w:rPr>
          <w:rStyle w:val="FootnoteAnchor"/>
          <w:rtl w:val="true"/>
        </w:rPr>
        <w:footnoteReference w:id="1080"/>
      </w:r>
      <w:r>
        <w:rPr>
          <w:rFonts w:ascii="Amiri" w:hAnsi="Amiri" w:eastAsia="Amiri" w:cs="Amiri"/>
          <w:color w:val="111111"/>
          <w:sz w:val="28"/>
          <w:sz w:val="28"/>
          <w:szCs w:val="28"/>
          <w:rtl w:val="true"/>
          <w:lang w:bidi="ar-SA"/>
        </w:rPr>
        <w:t xml:space="preserve">وغيره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تخصيصها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الإفطار بظنّ الغروب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ورودها في الأخبار ، حيث ورد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الإفطار لغيم ونحوه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ظهر الصواب مع الإفطار في الشكّ يصحّ صومه ولا شي‌ء عليه ، كما نصّ عليه في التذكرة </w:t>
      </w:r>
      <w:r>
        <w:rPr>
          <w:rStyle w:val="FootnoteAnchor"/>
          <w:rtl w:val="true"/>
        </w:rPr>
        <w:footnoteReference w:id="1083"/>
      </w:r>
      <w:r>
        <w:rPr>
          <w:rFonts w:ascii="Amiri" w:hAnsi="Amiri" w:eastAsia="Amiri" w:cs="Amiri"/>
          <w:color w:val="111111"/>
          <w:sz w:val="28"/>
          <w:sz w:val="28"/>
          <w:szCs w:val="28"/>
          <w:rtl w:val="true"/>
          <w:lang w:bidi="ar-SA"/>
        </w:rPr>
        <w:t>، للأصل ، وظهور عدم صدق الإفطار في النهار الواقعي ، فيكون نقضا لليقين باليقين الطارئ ، وعدم ظهور إطلاقات القضاء والكفّارة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ذلك وبين ما لو صلّى في الوقت مع الشكّ في دخوله ، وإلى القبلة من غير اجتهاد ممكن مع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لأنّ ابتداء العبادة فيهما وقع في حال الشكّ فمنع الانعقاد ، وانعقدت هنا على الصحّة ، والشكّ في أنّه هل طرأ المفسد ثمَّ تبيّن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تبيّن الصواب لا شي‌ء عليه ، لما مرّ ، ولفحوى ما يأتي من أدلّة نفي القضاء مع تبيّن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تبيّن الخطأ ففيه وجوه ، بل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القضاء مطلقا ، نسبه في الدروس إلى الأشهر </w:t>
      </w:r>
      <w:r>
        <w:rPr>
          <w:rStyle w:val="FootnoteAnchor"/>
          <w:rtl w:val="true"/>
        </w:rPr>
        <w:footnoteReference w:id="1084"/>
      </w:r>
      <w:r>
        <w:rPr>
          <w:rFonts w:ascii="Amiri" w:hAnsi="Amiri" w:eastAsia="Amiri" w:cs="Amiri"/>
          <w:color w:val="111111"/>
          <w:sz w:val="28"/>
          <w:sz w:val="28"/>
          <w:szCs w:val="28"/>
          <w:rtl w:val="true"/>
          <w:lang w:bidi="ar-SA"/>
        </w:rPr>
        <w:t xml:space="preserve">، وكذا عن التذكرة </w:t>
      </w:r>
      <w:r>
        <w:rPr>
          <w:rStyle w:val="FootnoteAnchor"/>
          <w:rtl w:val="true"/>
        </w:rPr>
        <w:footnoteReference w:id="1085"/>
      </w:r>
      <w:r>
        <w:rPr>
          <w:rFonts w:ascii="Amiri" w:hAnsi="Amiri" w:eastAsia="Amiri" w:cs="Amiri"/>
          <w:color w:val="111111"/>
          <w:sz w:val="28"/>
          <w:sz w:val="28"/>
          <w:szCs w:val="28"/>
          <w:rtl w:val="true"/>
          <w:lang w:bidi="ar-SA"/>
        </w:rPr>
        <w:t xml:space="preserve">، ويظهر من الحدائق أنّه مختار السيّد والمفيد والحلبي والمنتهى والمعتبر ، حيث نسب إليهم القول بالوجوب مع خطأ الظنّ إذا لم يكن طريق له إلى العلم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لأصالة بقاء النهار مع مطلقات وجوب القضاء ، 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صاموا شهر رمضان فغشيهم سحاب أسود عند غروب الشمس فرأوا </w:t>
      </w:r>
    </w:p>
    <w:p>
      <w:pPr>
        <w:pStyle w:val="BookText"/>
        <w:rPr/>
      </w:pPr>
      <w:r>
        <w:rPr>
          <w:rFonts w:ascii="Amiri" w:hAnsi="Amiri" w:eastAsia="Amiri" w:cs="Amiri"/>
          <w:color w:val="111111"/>
          <w:sz w:val="28"/>
          <w:sz w:val="28"/>
          <w:szCs w:val="28"/>
          <w:rtl w:val="true"/>
          <w:lang w:bidi="ar-SA"/>
        </w:rPr>
        <w:t xml:space="preserve">أنّه الليل فأفطر بعضهم ، ثمَّ إنّ السحاب انجلى فإذا الشمس طلعت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الذي أفطر صيام ذلك اليوم ، 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أكل قبل أن يدخل الليل فعليه قضاؤه ، لأنّه أكل متعمدا </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وعدمه كذلك ، وهو في المحكيّ عن الدروس والتذكرة القول الآخر </w:t>
      </w:r>
      <w:r>
        <w:rPr>
          <w:rStyle w:val="FootnoteAnchor"/>
          <w:rtl w:val="true"/>
        </w:rPr>
        <w:footnoteReference w:id="1088"/>
      </w:r>
      <w:r>
        <w:rPr>
          <w:rFonts w:ascii="Amiri" w:hAnsi="Amiri" w:eastAsia="Amiri" w:cs="Amiri"/>
          <w:color w:val="111111"/>
          <w:sz w:val="28"/>
          <w:sz w:val="28"/>
          <w:szCs w:val="28"/>
          <w:rtl w:val="true"/>
          <w:lang w:bidi="ar-SA"/>
        </w:rPr>
        <w:t xml:space="preserve">، للأصل ، والمستفيضة ، كصحيحتي زرارة ، إحداهما مرّت </w:t>
      </w:r>
      <w:r>
        <w:rPr>
          <w:rStyle w:val="FootnoteAnchor"/>
          <w:rtl w:val="true"/>
        </w:rPr>
        <w:footnoteReference w:id="1089"/>
      </w:r>
      <w:r>
        <w:rPr>
          <w:rFonts w:ascii="Amiri" w:hAnsi="Amiri" w:eastAsia="Amiri" w:cs="Amiri"/>
          <w:color w:val="111111"/>
          <w:sz w:val="28"/>
          <w:sz w:val="28"/>
          <w:szCs w:val="28"/>
          <w:rtl w:val="true"/>
          <w:lang w:bidi="ar-SA"/>
        </w:rPr>
        <w:t xml:space="preserve">،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ظنّ أنّ الشمس قد غابت فأفطر ثمَّ أبصر الشمس بعد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قضاء </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وروايتي الكناني والشحّام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صام ثمَّ ظنّ أنّ الشمس قد غابت وفي السماء غيم ، فأفطر ، ثمَّ إنّ السحاب انجلى فإذا الشمس لم تغب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 صومه ولا يقضيه </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 والثانية قريبة منها أيضا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والتفصيل بالقضاء مع عدم المراعاة الممكنة ، وعدمه مع المراعاة أو عدم الإمكان ، اختاره في اللمعة </w:t>
      </w:r>
      <w:r>
        <w:rPr>
          <w:rStyle w:val="FootnoteAnchor"/>
          <w:rtl w:val="true"/>
        </w:rPr>
        <w:footnoteReference w:id="1093"/>
      </w:r>
      <w:r>
        <w:rPr>
          <w:rFonts w:ascii="Amiri" w:hAnsi="Amiri" w:eastAsia="Amiri" w:cs="Amiri"/>
          <w:color w:val="111111"/>
          <w:sz w:val="28"/>
          <w:sz w:val="28"/>
          <w:szCs w:val="28"/>
          <w:rtl w:val="true"/>
          <w:lang w:bidi="ar-SA"/>
        </w:rPr>
        <w:t xml:space="preserve">، وحكي عن المبسوط والاقتصاد والجمل والفقيه والسرائر والوسيلة والمعتبر والمنتهى والتحرير والقواعد </w:t>
      </w:r>
    </w:p>
    <w:p>
      <w:pPr>
        <w:pStyle w:val="BookText"/>
        <w:rPr/>
      </w:pPr>
      <w:r>
        <w:rPr>
          <w:rFonts w:ascii="Amiri" w:hAnsi="Amiri" w:eastAsia="Amiri" w:cs="Amiri"/>
          <w:color w:val="111111"/>
          <w:sz w:val="28"/>
          <w:sz w:val="28"/>
          <w:szCs w:val="28"/>
          <w:rtl w:val="true"/>
          <w:lang w:bidi="ar-SA"/>
        </w:rPr>
        <w:t xml:space="preserve">والتبصرة والإرشاد والجامع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وجوب القضاء مع عدم المراعاة الممكنة ، فللتفريط في ترك الاستصحاب ، وفحوى ما دلّ على وجوبه حينئذ ، وإطلاق الموثّقة ، وعموم ما دلّ في طرف الفجر على وجوبه بفعل أحد أسبابه في النهار ولو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 المرء متعبّد بظنّه حيث لا سبيل له إلى العلم ، والأصل ، لعدم دليل على وجوب القضاء حينئذ ، لاختصاص كثير ممّا دلّ عليه من التفريط والفحوى ونحوهما بصورة القدرة على المراعاة ، ولإطلاق الصحيحين والخبرين ، بل خصوص الأخيرين ، لعدم إمكان المراعاة مع تراكم السحاب ، وعدم ترتّب أثر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وبالقضاء مع الظنّ الحاصل من غير جهة الظلمة الموجبة لظنّ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 كجماعة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عدم المراعاة ، كآخرين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إلاّ إذا كان حاصلا من إخبار العدلين ، كالمحقّق الثاني </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 مع الظنّ الحاصل من جهتها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اتّحاد ذلك مع التفصيل ، حيث إنّ مع الظلمة الكذائيّة لا سبيل إلى المراعاة وتحصيل العلم غالبا ، وسبب تخصيصها بالذكر عليه وقوعها وورودها في بعض الأخبار وإن لم يكن كذلك ، فيكون التفصيل بذلك لما ذكر من تعرّض الأخبار له ، فذكروا الظلمة وجعلوها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الموهمة 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الموجبة للوهم بمعنى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والموجبة للظنّ ، وجعلوا القضاء في الأول واجبا دون الثاني ، ومن نفى القضاء في الموهمة مطلقا فمراده الموجبة للظنّ ، فإنّ مثل الاستعمالين شائع في التراكيب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القضاء في الأول ما مرّ دليلا للقول الأول ، مع ادّعاء نفي الخلاف فيه مع عدم المراعاة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عدمه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الأخبار المتقدّمة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 الأول ، فيرد على دليله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لا النصوص المذكورة المقيّدة للمطلقات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وضوح دلالته ، إذ ليس فيه إلاّ الأمر بصيام ذلك اليوم ، ويمكن المراد إتمامه دفعا لتوهّم أنّ ذلك الإفطار مبيح له بعد ظهور الخطأ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الاستدلال بالآية الكريمة ، بل يؤكّده ، لدلالتها على وجوب الإمساك إلى الليل مطلقا ، أكل في الأثناء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فإنّه يمكن أن يكون ابتداء لحكم آخر ، بل قوله في تعليله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أكل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إرادة ما ذكرناه ، وإلاّ فالأكل بظنّ الغروب ليس أكلا متعمّدا كما لا يخفى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الدلالة فيعارض النصوص المتعقّبة لها ، فمع أنّها أخصّ من الموثق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لاختصاصها بالظنّ وشمول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رأوا ، في الموثق كما قيل </w:t>
      </w:r>
      <w:r>
        <w:rPr>
          <w:rStyle w:val="FootnoteAnchor"/>
          <w:rtl w:val="true"/>
        </w:rPr>
        <w:footnoteReference w:id="1099"/>
      </w:r>
      <w:r>
        <w:rPr>
          <w:rFonts w:ascii="Amiri" w:hAnsi="Amiri" w:eastAsia="Amiri" w:cs="Amiri"/>
          <w:color w:val="111111"/>
          <w:sz w:val="28"/>
          <w:sz w:val="28"/>
          <w:szCs w:val="28"/>
          <w:rtl w:val="true"/>
          <w:lang w:bidi="ar-SA"/>
        </w:rPr>
        <w:t xml:space="preserve">للشكّ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مرجوح بالنسبة إليها ، باعتبار الموافقة للعامّة كما في المنتهى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القول الثاني ، فمع عدم صراحة صحيحته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إرادة بطلان الصوم من مضيّه ، وكونها بعمومها الشامل لصور الوهم والشكّ والظنّ شاذّة ، لعدم قائل بسقوط القضاء في الأوليين ، واختصاص الروايتين بصورة وجود الغيم ، فلم تبق إلاّ الصحيحة الثانية ، المعارضة للموثّق المتقدّم ، المرجوحة عنه بأحدثيّة الموثّق وإن رجّحت بالمخالفة المحكيّة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لجميع أسباب الظنّ مع إمكان تحصيل العلم أو المراعاة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للشهرة العظيمة ، بل للإجماع ، فلا تكون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الثالث ، فيرد على دليله الأول على جزئه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التفريط الإثم دون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دليله الثاني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الأولويّة ، لوجود الفارق ، حيث إنّ ترك الاستصحاب والعمل بظنّ الفجر في الأصل بدون المراعاة كان يوجب طروّ المفسد في كثير من الصيام ، بخلافه في طرف الغروب ، لانّه أندر وقوعا بالنسبة إلى الأول كثيرا ، والمنع عن حصول اليقين في الأول مطلوب ، وطرفه عديدة ، فيسهل تناول المفطرات في مبادئ الفجر لأكثر الناس ،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دليله الثالث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قصور دلالة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دليله الرابع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لا يفيد مع وجود المخصّص كالصحيحين والخبرين ، حيث إنّ مقتضاها انتفاء القضاء مع الظنّ الحاصل بسبب الغيم ولو فرض إمكان المراعاة معه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قلنا من اتّحاد القولين وعدم إمكان المراعاة مع الغيم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دلالة العمومات على ذلك الجزء ، لعدم مخصّص له مع إمكان </w:t>
      </w:r>
    </w:p>
    <w:p>
      <w:pPr>
        <w:pStyle w:val="BookText"/>
        <w:rPr/>
      </w:pPr>
      <w:r>
        <w:rPr>
          <w:rFonts w:ascii="Amiri" w:hAnsi="Amiri" w:eastAsia="Amiri" w:cs="Amiri"/>
          <w:color w:val="111111"/>
          <w:sz w:val="28"/>
          <w:sz w:val="28"/>
          <w:szCs w:val="28"/>
          <w:rtl w:val="true"/>
          <w:lang w:bidi="ar-SA"/>
        </w:rPr>
        <w:t>المراعاة ، سوى إحدى الصحيحتين المردود إطلاقها بالشذوذ ومخالفة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دليله الأول على جزئه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تعبّد المرء بظنّه مع سدّ باب العلم أولا ، ومنع سدّه ثانيا ، لحصوله بالصبر ، وعدم دليل على وجوب الصبر كما قيل ، واستلزامه الحرج مردود بأنّ وجوب تحصيل العلم هو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دليله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أدلّة وجوب القضاء وإن لم يجر في المورد إلاّ أن دليله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دليله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إحدى الصحيحتين أخصّ من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تتمّ دلالة الصحيحة ولا شذوذ فيها مع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الرابع ، فيظهر ما في دليله على الجزء الأول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اعتراض على جزئه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 من جميع ما ذكر حقّ المحاكمة بين هذه الأقوال ، وأنّ القول الفصل هو وجوب القضاء مع ترك المراعاة الممكنة وعدم السحاب الموجب لظنّ الليل ، وعدمه مع المراعاة أو عدم إمكانها أو وجود السحاب المذكور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فللعمومات الخالية عن المعارض ، سوى الصحيحة المردودة في المورد بالشذوذ ، ومخالفة الشهرة ، والمعارضة للموثّقة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w:t>
      </w:r>
      <w:r>
        <w:rPr>
          <w:rStyle w:val="FootnoteAnchor"/>
          <w:rtl w:val="true"/>
        </w:rPr>
        <w:footnoteReference w:id="1101"/>
      </w:r>
      <w:r>
        <w:rPr>
          <w:rFonts w:ascii="Amiri" w:hAnsi="Amiri" w:eastAsia="Amiri" w:cs="Amiri"/>
          <w:color w:val="111111"/>
          <w:sz w:val="28"/>
          <w:sz w:val="28"/>
          <w:szCs w:val="28"/>
          <w:rtl w:val="true"/>
          <w:lang w:bidi="ar-SA"/>
        </w:rPr>
        <w:t xml:space="preserve">في خصوص الظنّ الحاصل بالسحاب ، المتعدّي إلى غيره بالإجماع المركّب ، المساوية لها في وجوه المرجّحات ، الموجب للرجوع إلى العمومات ، وإن أمكن ردّ ذلك بأنّ معارضة الموثقة مع </w:t>
      </w:r>
    </w:p>
    <w:p>
      <w:pPr>
        <w:pStyle w:val="BookText"/>
        <w:rPr/>
      </w:pPr>
      <w:r>
        <w:rPr>
          <w:rFonts w:ascii="Amiri" w:hAnsi="Amiri" w:eastAsia="Amiri" w:cs="Amiri"/>
          <w:color w:val="111111"/>
          <w:sz w:val="28"/>
          <w:sz w:val="28"/>
          <w:szCs w:val="28"/>
          <w:rtl w:val="true"/>
          <w:lang w:bidi="ar-SA"/>
        </w:rPr>
        <w:t>الخبرين المساويين لها في الأحدثيّة الراجحين عليها بمخالفة العامّة أوجبت طرحها ، ومعه لا يفيد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فللصحيحة المذكورة </w:t>
      </w:r>
      <w:r>
        <w:rPr>
          <w:rStyle w:val="FootnoteAnchor"/>
          <w:rtl w:val="true"/>
        </w:rPr>
        <w:footnoteReference w:id="1102"/>
      </w:r>
      <w:r>
        <w:rPr>
          <w:rFonts w:ascii="Amiri" w:hAnsi="Amiri" w:eastAsia="Amiri" w:cs="Amiri"/>
          <w:color w:val="111111"/>
          <w:sz w:val="28"/>
          <w:sz w:val="28"/>
          <w:szCs w:val="28"/>
          <w:rtl w:val="true"/>
          <w:lang w:bidi="ar-SA"/>
        </w:rPr>
        <w:t xml:space="preserve">، الخالية عن الشذوذ في المورد ، الموجبة لتخصيص العمومات ، وللصحيحة الأخرى </w:t>
      </w:r>
      <w:r>
        <w:rPr>
          <w:rStyle w:val="FootnoteAnchor"/>
          <w:rtl w:val="true"/>
        </w:rPr>
        <w:footnoteReference w:id="1103"/>
      </w:r>
      <w:r>
        <w:rPr>
          <w:rFonts w:ascii="Amiri" w:hAnsi="Amiri" w:eastAsia="Amiri" w:cs="Amiri"/>
          <w:color w:val="111111"/>
          <w:sz w:val="28"/>
          <w:sz w:val="28"/>
          <w:szCs w:val="28"/>
          <w:rtl w:val="true"/>
          <w:lang w:bidi="ar-SA"/>
        </w:rPr>
        <w:t xml:space="preserve">، مع الخبرين </w:t>
      </w:r>
      <w:r>
        <w:rPr>
          <w:rStyle w:val="FootnoteAnchor"/>
          <w:rtl w:val="true"/>
        </w:rPr>
        <w:footnoteReference w:id="1104"/>
      </w:r>
      <w:r>
        <w:rPr>
          <w:rFonts w:ascii="Amiri" w:hAnsi="Amiri" w:eastAsia="Amiri" w:cs="Amiri"/>
          <w:color w:val="111111"/>
          <w:sz w:val="28"/>
          <w:sz w:val="28"/>
          <w:szCs w:val="28"/>
          <w:rtl w:val="true"/>
          <w:lang w:bidi="ar-SA"/>
        </w:rPr>
        <w:t>في الظنّ الحاصل بالسحاب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 مع الموافقة للأصل ، والاعتضاد بالشهرة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تفصيل آخر لا دليل عليه أصلا ، وهو إيجاب القضاء مع الظنّ الضعيف ونفيه مع القوي ، حكي عن الشيخ الحرّ في وسائله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أحد احتمالات كلام الحلّي ، حيث قال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ظنّ أنّ الشمس قد غابت ولم يغلب على ظنّه ذلك ، ثمَّ تبيّن الشمس ، فالواجب عليه القضاء ، وان كان مع ظنّه غلبة قويّة فلا شي‌ء عليه ، فإن أفطر لا عن أمارة ولا ظنّ فيجب عليه القضاء والكفّارة </w:t>
      </w: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الاحتمال حمل كلامه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مراده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 واستعماله بمعناه في اللغة والعرف معروف ، ويكون مراده بغلبة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الرجحان ، الذي هو الظنّ بالمعنى المعروف</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الظنّ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الخاطر ، وهو أيضا معروف لغة ، وهو المراد حين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على ظنّه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يظهر ضعف ما في المختلف من تشنيعه على الحلّي في كلامه ذلك ، وجعله مضطربا غايته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للصائم الإمساك عن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العلككما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الغبار إلى الحلق ، للخروج عن شبهة الخلاف ، ولما مرّ من بعض ما استدلّوا به على تحريمه المحمول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السعوط مطلقا ، تعدّى إلى الحلق أم لا ، وفاقا للجمل والخلاف والنهاية والسيّد والنافع وظاهر المدارك </w:t>
      </w:r>
      <w:r>
        <w:rPr>
          <w:rStyle w:val="FootnoteAnchor"/>
          <w:rtl w:val="true"/>
        </w:rPr>
        <w:footnoteReference w:id="1108"/>
      </w:r>
      <w:r>
        <w:rPr>
          <w:rFonts w:ascii="Amiri" w:hAnsi="Amiri" w:eastAsia="Amiri" w:cs="Amiri"/>
          <w:color w:val="111111"/>
          <w:sz w:val="28"/>
          <w:sz w:val="28"/>
          <w:szCs w:val="28"/>
          <w:rtl w:val="true"/>
          <w:lang w:bidi="ar-SA"/>
        </w:rPr>
        <w:t xml:space="preserve">وغيرها </w:t>
      </w:r>
      <w:r>
        <w:rPr>
          <w:rStyle w:val="FootnoteAnchor"/>
          <w:rtl w:val="true"/>
        </w:rPr>
        <w:footnoteReference w:id="1109"/>
      </w:r>
      <w:r>
        <w:rPr>
          <w:rFonts w:ascii="Amiri" w:hAnsi="Amiri" w:eastAsia="Amiri" w:cs="Amiri"/>
          <w:color w:val="111111"/>
          <w:sz w:val="28"/>
          <w:sz w:val="28"/>
          <w:szCs w:val="28"/>
          <w:rtl w:val="true"/>
          <w:lang w:bidi="ar-SA"/>
        </w:rPr>
        <w:t xml:space="preserve">، بل محتمل المقنع والإسكافي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لنفيهما البأس عنه ، الذي هو العذاب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للمشهور كما في المدارك والذخيرة </w:t>
      </w:r>
      <w:r>
        <w:rPr>
          <w:rStyle w:val="FootnoteAnchor"/>
          <w:rtl w:val="true"/>
        </w:rPr>
        <w:footnoteReference w:id="1111"/>
      </w:r>
      <w:r>
        <w:rPr>
          <w:rFonts w:ascii="Amiri" w:hAnsi="Amiri" w:eastAsia="Amiri" w:cs="Amiri"/>
          <w:color w:val="111111"/>
          <w:sz w:val="28"/>
          <w:sz w:val="28"/>
          <w:szCs w:val="28"/>
          <w:rtl w:val="true"/>
          <w:lang w:bidi="ar-SA"/>
        </w:rPr>
        <w:t xml:space="preserve">، لروايتي ليث وغياث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يحتجم ويصبّ في اذنه الدهن؟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إلاّ السعوط ، فإنّه يكره </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كره السعوط للصائم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للصائم أن يقطر في اذنه شيئا ولا يسعط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لمحتمل المقنع والإسكافي ، فجوّزاه بلا كراهة </w:t>
      </w:r>
      <w:r>
        <w:rPr>
          <w:rStyle w:val="FootnoteAnchor"/>
          <w:rtl w:val="true"/>
        </w:rPr>
        <w:footnoteReference w:id="1115"/>
      </w:r>
      <w:r>
        <w:rPr>
          <w:rFonts w:ascii="IRNazanin" w:hAnsi="IRNazanin" w:eastAsia="IRNazanin"/>
          <w:color w:val="111111"/>
          <w:sz w:val="28"/>
          <w:sz w:val="28"/>
          <w:szCs w:val="28"/>
          <w:rtl w:val="true"/>
          <w:lang w:bidi="fa-IR"/>
        </w:rPr>
        <w:t>، للأصل المندفع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وللفقيه والحلّي والمفيد والديلمي والقاضي وابن زهرة والحلبي ، فحرّموه بلا قضاء وكفّارة كالأولين </w:t>
      </w:r>
      <w:r>
        <w:rPr>
          <w:rStyle w:val="FootnoteAnchor"/>
          <w:rtl w:val="true"/>
        </w:rPr>
        <w:footnoteReference w:id="1116"/>
      </w:r>
      <w:r>
        <w:rPr>
          <w:rFonts w:ascii="Amiri" w:hAnsi="Amiri" w:eastAsia="Amiri" w:cs="Amiri"/>
          <w:color w:val="111111"/>
          <w:sz w:val="28"/>
          <w:sz w:val="28"/>
          <w:szCs w:val="28"/>
          <w:rtl w:val="true"/>
          <w:lang w:bidi="ar-SA"/>
        </w:rPr>
        <w:t xml:space="preserve">، أو معهما كالثالث والرابع </w:t>
      </w:r>
      <w:r>
        <w:rPr>
          <w:rStyle w:val="FootnoteAnchor"/>
          <w:rtl w:val="true"/>
        </w:rPr>
        <w:footnoteReference w:id="1117"/>
      </w:r>
      <w:r>
        <w:rPr>
          <w:rFonts w:ascii="Amiri" w:hAnsi="Amiri" w:eastAsia="Amiri" w:cs="Amiri"/>
          <w:color w:val="111111"/>
          <w:sz w:val="28"/>
          <w:sz w:val="28"/>
          <w:szCs w:val="28"/>
          <w:rtl w:val="true"/>
          <w:lang w:bidi="ar-SA"/>
        </w:rPr>
        <w:t xml:space="preserve">، بل قوم من أصحابنا كما حكاه السيّد </w:t>
      </w:r>
      <w:r>
        <w:rPr>
          <w:rStyle w:val="FootnoteAnchor"/>
          <w:rtl w:val="true"/>
        </w:rPr>
        <w:footnoteReference w:id="1118"/>
      </w:r>
      <w:r>
        <w:rPr>
          <w:rFonts w:ascii="Amiri" w:hAnsi="Amiri" w:eastAsia="Amiri" w:cs="Amiri"/>
          <w:color w:val="111111"/>
          <w:sz w:val="28"/>
          <w:sz w:val="28"/>
          <w:szCs w:val="28"/>
          <w:rtl w:val="true"/>
          <w:lang w:bidi="ar-SA"/>
        </w:rPr>
        <w:t xml:space="preserve">، أو مع الأول خاصّة كالباقين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إيصال شي‌ء مفطر إلى الدماغ ، الذي هو من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ولاستثناء السعوط في رواية ليث عن عدم البأس ، الذي هو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الكراهة في الروايتين ، وهي في عرف القدماء تصدق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ونفي الجواز في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مطلق إيصال الشي‌ء إلى مطلق الجوف مفطرا ، وإنّما الإيصال بالأكل والشرب إلى الحلق أو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الكراهة وإن كانت صادقة على الحرمة لغة وعرفا قديما ، إلاّ أنّ استعمالها في خصوصها مجاز ، وهو ليس بأولى من إرادة المجاز من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ردّ الثالث أيضا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 الخالي عن الجابر ، مضافا إلى احتمال عطف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وللمبسوط والشرائع </w:t>
      </w:r>
      <w:r>
        <w:rPr>
          <w:rStyle w:val="FootnoteAnchor"/>
          <w:rtl w:val="true"/>
        </w:rPr>
        <w:footnoteReference w:id="1120"/>
      </w:r>
      <w:r>
        <w:rPr>
          <w:rFonts w:ascii="Amiri" w:hAnsi="Amiri" w:eastAsia="Amiri" w:cs="Amiri"/>
          <w:color w:val="111111"/>
          <w:sz w:val="28"/>
          <w:sz w:val="28"/>
          <w:szCs w:val="28"/>
          <w:rtl w:val="true"/>
          <w:lang w:bidi="ar-SA"/>
        </w:rPr>
        <w:t>، بل جملة من الأصحاب كما قيل ، ففرّقوا بين غير المتعدّي إلى الحلق فالأول ، للأصل ، والتعدّي فالثاني ، للإيصال إلى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ظاهر ، إذ لا دليل على البطلان بمطلق الإيصال إلى الحلق ، بل ينفي الحرمة مطلقا حصر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يضرّ الصائم </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في خصال ليس منه ، وفحوى ما دلّ على كراهة الاكتحال بما له طعم يصل إلى الحلق ، وعموم التعليل في جملة من النصوص على جواز الاكتحال بأنّه ليس بطعام ولا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تقبيلا ولمسا وملاعبة ، إجماعا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هي مكروهة مطلقا ، أو للشابّ دون الشيخ ، أو لذوي الشهوة ومن يحرّك ذلك شهوته دون غيره؟</w:t>
      </w:r>
    </w:p>
    <w:p>
      <w:pPr>
        <w:pStyle w:val="BookText"/>
        <w:rPr/>
      </w:pPr>
      <w:r>
        <w:rPr>
          <w:rFonts w:ascii="Amiri" w:hAnsi="Amiri" w:eastAsia="Amiri" w:cs="Amiri"/>
          <w:color w:val="111111"/>
          <w:sz w:val="28"/>
          <w:sz w:val="28"/>
          <w:szCs w:val="28"/>
          <w:rtl w:val="true"/>
          <w:lang w:bidi="ar-SA"/>
        </w:rPr>
        <w:t xml:space="preserve">فيه أقوال ،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 بل عليه الإجماع في المنتهى والتذكرة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وأنا صائم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 صومك ، فإنّ بدو القتال اللطام </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والمباشرة ليس بها بأس ولا قضاء يومه ، ولا ينبغي له أن يتعرّض لرمضان </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أي لا تحرم المباشرة ولكنّها مكروهة ، لحرمة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أن يقبّل أو يلمس وهو يقضي شهر رمضان؟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 ومثله المرويّ في كتاب عليّ بن جعفر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يمسّ من المرأة شيئا أيفسد ذلك صومه أو ينقضه؟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ليكره للرجل الشابّ مخافة أن يسبقه المني </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سنان عنه رخصة للشيخ في المباشرة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الصائم يقبّل الجارية والمرأة؟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الشيخ الكبير مثلي ومثلك فلا بأس ، وأمّا الشاب الشبق فلا ، فإنّه لا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الشاب الشبق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الأخيرة ، والعلّتان المنصوصتان في الصحيحين من جهة تحقّق المخافة وعدم الأمن في ذي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يباشر الصائم أو يقبّل في شهر رمضان؟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أخاف عليه ، فليتنزّه عن ذلك ، إلاّ أن يثق أن لا يسبقه منيّه </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حيث إنّ ذي الشهوة لا يكون واثقا ، وغيره واثق البتّة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هل يحلّ لها أن تعتنق الرجل في </w:t>
      </w:r>
    </w:p>
    <w:p>
      <w:pPr>
        <w:pStyle w:val="BookText"/>
        <w:rPr/>
      </w:pPr>
      <w:r>
        <w:rPr>
          <w:rFonts w:ascii="Amiri" w:hAnsi="Amiri" w:eastAsia="Amiri" w:cs="Amiri"/>
          <w:color w:val="111111"/>
          <w:sz w:val="28"/>
          <w:sz w:val="28"/>
          <w:szCs w:val="28"/>
          <w:rtl w:val="true"/>
          <w:lang w:bidi="ar-SA"/>
        </w:rPr>
        <w:t xml:space="preserve">شهر رمضان وهي صائمة ، فتقبّل بعض جسده من غير شهوة؟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الرجل هل يصلح له وهو صائم في رمضان أن يقلب الجارية فيضرب على بطنها وفخذها وعجزها؟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يفعله ذلك بشهوة فلا بأس ، وأمّا الشهوة فلا يصلح </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لامس جاريته في شهر رمضان فأمذى؟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حراما فليستغفر اللّه استغفار من لا يعود أبدا ويصوم يوما مكان يوم ، وإن كان من حلال فليستغفر اللّه ، ولا يعود ، ويصوم يوما مكان يوم </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فإنّ ترتّب الإمذاء عليه ليس إلاّ لحركة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شيئا من روايات القولين الأخيرين لا يصلح لإثبات الكراهة في فرد ، ولا لنفيها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 فلأعمّية لفظ الكراهة عن الحرمة ، وإنّما ثبتت الكراهة المصطلحة بها فيما ثبتت بضميمة الأصل ، وهو هنا غير جار ، لما يأتي من حرمة المباشرة لمن يخاف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 فظاهرة ، لأعميّة الرخصة من الكراهة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 فلمثل ما مرّ في الأولى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الحرمة أيضا ، ونفي البأس عن مثلهما يستلزم نفي الحرمة ، لأنّ البأس هو العذاب والشدّة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الرابعة ، فلأنّ مقتضى الأمر فيها إثبات الحرمة في غير الواثق ، </w:t>
      </w:r>
    </w:p>
    <w:p>
      <w:pPr>
        <w:pStyle w:val="BookText"/>
        <w:rPr/>
      </w:pPr>
      <w:r>
        <w:rPr>
          <w:rFonts w:ascii="Amiri" w:hAnsi="Amiri" w:eastAsia="Amiri" w:cs="Amiri"/>
          <w:color w:val="111111"/>
          <w:sz w:val="28"/>
          <w:sz w:val="28"/>
          <w:szCs w:val="28"/>
          <w:rtl w:val="true"/>
          <w:lang w:bidi="ar-SA"/>
        </w:rPr>
        <w:t>ومقتضى الاستثناء انتفاؤها في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 ، فلأنّ نفي البأس عمّن لم يفعل بشهوة ينفي الحرمة ، وإثبات عدم الصلاح لمن فعل بشهوة يثبتها ، لأنّ ضدّ الصلاح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السادسة ،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فيظهر عدم دليل للقولين الأخيرين ، ووجوب رفع اليد عنهما ، فيبقى الأول ، ولكن يجب تقييده بما لم تثبت فيه الحرمة ، ولكنّها ثابتة فيما خاف من الإنزال ولم يكن واثقا بنفسه ، فإنّه يحرم حينئذ على الأظهر ، كما هو أحد القولين على ما ذكره في المنتهى </w:t>
      </w:r>
      <w:r>
        <w:rPr>
          <w:rStyle w:val="FootnoteAnchor"/>
          <w:rtl w:val="true"/>
        </w:rPr>
        <w:footnoteReference w:id="1134"/>
      </w:r>
      <w:r>
        <w:rPr>
          <w:rFonts w:ascii="Amiri" w:hAnsi="Amiri" w:eastAsia="Amiri" w:cs="Amiri"/>
          <w:color w:val="111111"/>
          <w:sz w:val="28"/>
          <w:sz w:val="28"/>
          <w:szCs w:val="28"/>
          <w:rtl w:val="true"/>
          <w:lang w:bidi="ar-SA"/>
        </w:rPr>
        <w:t xml:space="preserve">، للأمر بالتنزّه في صحيحة محمّد وزرارة ، 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يلصق بأهله في شهر رمضان؟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يخف على نفسه فلا بأس </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 دلّت بالمفهوم على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الخوف ولا ينافيه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الحلبي ، لأنّه أعمّ من الحرمة ، وعلى ذلك يحمل الأمر بالاستغفار في رواية رفاعة ، حيث إنّ الإمذاء لا ينفكّ عن عدم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المرأة في الماء على الأظهر الأشهر ، للشهرة ، وموثّقة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يستنقع في الماء؟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ولكن لا يغمس فيه ، والمرأة لا تستنقع في الماء ، لأنّها تحمل الماء بفرجها </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الديلمي والحلّي وابن زهرة والقاضي </w:t>
      </w:r>
      <w:r>
        <w:rPr>
          <w:rStyle w:val="FootnoteAnchor"/>
          <w:rtl w:val="true"/>
        </w:rPr>
        <w:footnoteReference w:id="1137"/>
      </w:r>
      <w:r>
        <w:rPr>
          <w:rFonts w:ascii="IRNazanin" w:hAnsi="IRNazanin" w:eastAsia="IRNazanin"/>
          <w:color w:val="111111"/>
          <w:sz w:val="28"/>
          <w:sz w:val="28"/>
          <w:szCs w:val="28"/>
          <w:rtl w:val="true"/>
          <w:lang w:bidi="fa-IR"/>
        </w:rPr>
        <w:t xml:space="preserve">، وظاهر </w:t>
      </w:r>
    </w:p>
    <w:p>
      <w:pPr>
        <w:pStyle w:val="BookText"/>
        <w:rPr/>
      </w:pPr>
      <w:r>
        <w:rPr>
          <w:rFonts w:ascii="Amiri" w:hAnsi="Amiri" w:eastAsia="Amiri" w:cs="Amiri"/>
          <w:color w:val="111111"/>
          <w:sz w:val="28"/>
          <w:sz w:val="28"/>
          <w:szCs w:val="28"/>
          <w:rtl w:val="true"/>
          <w:lang w:bidi="ar-SA"/>
        </w:rPr>
        <w:t xml:space="preserve">الفقيه </w:t>
      </w:r>
      <w:r>
        <w:rPr>
          <w:rStyle w:val="FootnoteAnchor"/>
          <w:rtl w:val="true"/>
        </w:rPr>
        <w:footnoteReference w:id="1138"/>
      </w:r>
      <w:r>
        <w:rPr>
          <w:rFonts w:ascii="Amiri" w:hAnsi="Amiri" w:eastAsia="Amiri" w:cs="Amiri"/>
          <w:color w:val="111111"/>
          <w:sz w:val="28"/>
          <w:sz w:val="28"/>
          <w:szCs w:val="28"/>
          <w:rtl w:val="true"/>
          <w:lang w:bidi="ar-SA"/>
        </w:rPr>
        <w:t xml:space="preserve">، ومحتمل المقنعة </w:t>
      </w:r>
      <w:r>
        <w:rPr>
          <w:rStyle w:val="FootnoteAnchor"/>
          <w:rtl w:val="true"/>
        </w:rPr>
        <w:footnoteReference w:id="1139"/>
      </w:r>
      <w:r>
        <w:rPr>
          <w:rFonts w:ascii="Amiri" w:hAnsi="Amiri" w:eastAsia="Amiri" w:cs="Amiri"/>
          <w:color w:val="111111"/>
          <w:sz w:val="28"/>
          <w:sz w:val="28"/>
          <w:szCs w:val="28"/>
          <w:rtl w:val="true"/>
          <w:lang w:bidi="ar-SA"/>
        </w:rPr>
        <w:t>، فحرّموه ، إمّا مع القضاء كالأولين ، أو مع الكفّارة كالمتعقّبين لهما ، أو بدونهما كالباقين ، للموثّقة في الحرمة ، ولعدم اتّجاه التعليل المذكور فيها لو لا الإفساد الموجب للقضاء أوله وللكفّارة فيهما ، بل تصريحه بأنّه يوصل الجوف وهو مفسد ، مضافا في الثلاثة إلى الإجماع المدّعى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الكلّ بضعف دلالة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 وكفاية الكراهة في توجيه التعليل ، حيث إنّه موجب لرفع العطش المطلوب في الصوم ، ومنع كلّ إيصال إلى الجوف ولو مع عدم صدق الأكل والشرب مفسدا ، وعدم حجّيّة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يكره ذلك من الرجل ولا من الخنثى والمجبوب ، للأصل الخالي عن المعارض ، بل المقارن للمؤيّد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بالرطب ، وفاقا للمحكيّ عن الشيخ والعماني وابن زهرة والمدارك </w:t>
      </w:r>
      <w:r>
        <w:rPr>
          <w:rStyle w:val="FootnoteAnchor"/>
          <w:rtl w:val="true"/>
        </w:rPr>
        <w:footnoteReference w:id="1140"/>
      </w:r>
      <w:r>
        <w:rPr>
          <w:rFonts w:ascii="Amiri" w:hAnsi="Amiri" w:eastAsia="Amiri" w:cs="Amiri"/>
          <w:color w:val="111111"/>
          <w:sz w:val="28"/>
          <w:sz w:val="28"/>
          <w:szCs w:val="28"/>
          <w:rtl w:val="true"/>
          <w:lang w:bidi="ar-SA"/>
        </w:rPr>
        <w:t xml:space="preserve">، بل جماعة من متأخّري المتأخّرين كما قيل </w:t>
      </w:r>
      <w:r>
        <w:rPr>
          <w:rStyle w:val="FootnoteAnchor"/>
          <w:rtl w:val="true"/>
        </w:rPr>
        <w:footnoteReference w:id="1141"/>
      </w:r>
      <w:r>
        <w:rPr>
          <w:rFonts w:ascii="Amiri" w:hAnsi="Amiri" w:eastAsia="Amiri" w:cs="Amiri"/>
          <w:color w:val="111111"/>
          <w:sz w:val="28"/>
          <w:sz w:val="28"/>
          <w:szCs w:val="28"/>
          <w:rtl w:val="true"/>
          <w:lang w:bidi="ar-SA"/>
        </w:rPr>
        <w:t xml:space="preserve">، للمعتبرة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يستاك بالماء؟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يستاك بسواك رطب </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 للصائم أن يستاك بسواك رطب </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الصائم ينزع ضرسه؟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يدمي فاه ، ولا يستاك بعود رطب </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يستاك الصائم أيّ النهار شاء ، ولا يستاك بعود رطب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يستاك الصائم بعود رطب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للمشهور ، فلا يكره ، بل يستحبّ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علمائنا أجمع إلاّ العماني </w:t>
      </w:r>
      <w:r>
        <w:rPr>
          <w:rStyle w:val="FootnoteAnchor"/>
          <w:rtl w:val="true"/>
        </w:rPr>
        <w:footnoteReference w:id="1147"/>
      </w:r>
      <w:r>
        <w:rPr>
          <w:rFonts w:ascii="Amiri" w:hAnsi="Amiri" w:eastAsia="Amiri" w:cs="Amiri"/>
          <w:color w:val="111111"/>
          <w:sz w:val="28"/>
          <w:sz w:val="28"/>
          <w:szCs w:val="28"/>
          <w:rtl w:val="true"/>
          <w:lang w:bidi="ar-SA"/>
        </w:rPr>
        <w:t xml:space="preserve">، للأصل ، والحصر ، وعمومات السواك </w:t>
      </w:r>
      <w:r>
        <w:rPr>
          <w:rStyle w:val="FootnoteAnchor"/>
          <w:rtl w:val="true"/>
        </w:rPr>
        <w:footnoteReference w:id="1148"/>
      </w:r>
      <w:r>
        <w:rPr>
          <w:rFonts w:ascii="Amiri" w:hAnsi="Amiri" w:eastAsia="Amiri" w:cs="Amiri"/>
          <w:color w:val="111111"/>
          <w:sz w:val="28"/>
          <w:sz w:val="28"/>
          <w:szCs w:val="28"/>
          <w:rtl w:val="true"/>
          <w:lang w:bidi="ar-SA"/>
        </w:rPr>
        <w:t xml:space="preserve">، وخصوص المستفيضة المجوّزة للسواك بقول مطلق للصائم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كصحيحة ابن سنان </w:t>
      </w:r>
      <w:r>
        <w:rPr>
          <w:rStyle w:val="FootnoteAnchor"/>
          <w:rtl w:val="true"/>
        </w:rPr>
        <w:footnoteReference w:id="1149"/>
      </w:r>
      <w:r>
        <w:rPr>
          <w:rFonts w:ascii="Amiri" w:hAnsi="Amiri" w:eastAsia="Amiri" w:cs="Amiri"/>
          <w:color w:val="111111"/>
          <w:sz w:val="28"/>
          <w:sz w:val="28"/>
          <w:szCs w:val="28"/>
          <w:rtl w:val="true"/>
          <w:lang w:bidi="ar-SA"/>
        </w:rPr>
        <w:t xml:space="preserve">، وموثّقة محمّد </w:t>
      </w:r>
      <w:r>
        <w:rPr>
          <w:rStyle w:val="FootnoteAnchor"/>
          <w:rtl w:val="true"/>
        </w:rPr>
        <w:footnoteReference w:id="1150"/>
      </w:r>
      <w:r>
        <w:rPr>
          <w:rFonts w:ascii="Amiri" w:hAnsi="Amiri" w:eastAsia="Amiri" w:cs="Amiri"/>
          <w:color w:val="111111"/>
          <w:sz w:val="28"/>
          <w:sz w:val="28"/>
          <w:szCs w:val="28"/>
          <w:rtl w:val="true"/>
          <w:lang w:bidi="ar-SA"/>
        </w:rPr>
        <w:t xml:space="preserve">، وروايتي أبي بصير </w:t>
      </w:r>
      <w:r>
        <w:rPr>
          <w:rStyle w:val="FootnoteAnchor"/>
          <w:rtl w:val="true"/>
        </w:rPr>
        <w:footnoteReference w:id="1151"/>
      </w:r>
      <w:r>
        <w:rPr>
          <w:rFonts w:ascii="Amiri" w:hAnsi="Amiri" w:eastAsia="Amiri" w:cs="Amiri"/>
          <w:color w:val="111111"/>
          <w:sz w:val="28"/>
          <w:sz w:val="28"/>
          <w:szCs w:val="28"/>
          <w:rtl w:val="true"/>
          <w:lang w:bidi="ar-SA"/>
        </w:rPr>
        <w:t xml:space="preserve">وأبي الجارود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النافية للبأس عن السواك بالعود الرطب ، كصحيحة الحلبي </w:t>
      </w:r>
      <w:r>
        <w:rPr>
          <w:rStyle w:val="FootnoteAnchor"/>
          <w:rtl w:val="true"/>
        </w:rPr>
        <w:footnoteReference w:id="11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وخصوص رواية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السواك في شهر رمضان؟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السواك الرطب يدخل رطوبته في الحلق؟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للمضمضة أرطب من السواك الرطب </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المرويّ في قرب الإسناد عن عليّ عليه السلام ، وفي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المضمضة لسنّة الوضوء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بدّ من السواك للسنّة التي جاء بها جبرئيل </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مرّ يدفع الأصل ، ويقيّد الحصر ، ويخصّص العموم ، كما أنّ به تخصّص أيضا بغير الرطب مطلقات مجوّزات السواك للصائم ، مع أنّها غير دالّة إلاّ على الجواز الغير المنافي للكراهة ، كما أنّ نفي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الحلبي الأخيرة لا ينافيها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يعلم عدم منافاة إثبات الجواز في الروايتين الأخيرتين لها أيضا ، بل وكذا قوله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للمضمضة أرطب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القائل استدرك دخول الرطوبة في الحلق ، فتوهّم منه نفي الجواز الثابت أولا ، فردّ عليه السلام عليه بما ردّ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 الرطوبة لا ينفي الجواز ، لوجوده في المضمضة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قوله في الذيل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دلالة على انتفاء الكراهة ، بل ثبوت الاستحباب ، إلاّ أنّه لا يثبته إلاّ في مطلق السواك ، فإنّه الذي سنّه جبرئيل ، ولذا أطلق الإمام عليه السلام أيضا ، فيجب التخصيص ، </w:t>
      </w:r>
    </w:p>
    <w:p>
      <w:pPr>
        <w:pStyle w:val="BookText"/>
        <w:rPr/>
      </w:pPr>
      <w:r>
        <w:rPr>
          <w:rFonts w:ascii="Amiri" w:hAnsi="Amiri" w:eastAsia="Amiri" w:cs="Amiri"/>
          <w:color w:val="111111"/>
          <w:sz w:val="28"/>
          <w:sz w:val="28"/>
          <w:szCs w:val="28"/>
          <w:rtl w:val="true"/>
          <w:lang w:bidi="ar-SA"/>
        </w:rPr>
        <w:t>فتأمّل ، مع أنّه على الدلالة أيضا لا يقاوم ما مرّ ، لأكثريّته وأصحيته وأصرحيّته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الكراهة عن أحمد </w:t>
      </w:r>
      <w:r>
        <w:rPr>
          <w:rStyle w:val="FootnoteAnchor"/>
          <w:rtl w:val="true"/>
        </w:rPr>
        <w:footnoteReference w:id="1156"/>
      </w:r>
      <w:r>
        <w:rPr>
          <w:rFonts w:ascii="Amiri" w:hAnsi="Amiri" w:eastAsia="Amiri" w:cs="Amiri"/>
          <w:color w:val="111111"/>
          <w:sz w:val="28"/>
          <w:sz w:val="28"/>
          <w:szCs w:val="28"/>
          <w:rtl w:val="true"/>
          <w:lang w:bidi="ar-SA"/>
        </w:rPr>
        <w:t>لا يجعله موافقا للعامّة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 فيكره مطلقا وإن اشتدّت فيما فيه مسك أو طعم يجده في الحلق ، ولا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الحرمة ، فبالإجماع ، والأصل ، والحصر ، والأخبار النافية للبأس عن مطلق الاكتحال ، كصحيحتي محمّد </w:t>
      </w:r>
      <w:r>
        <w:rPr>
          <w:rStyle w:val="FootnoteAnchor"/>
          <w:rtl w:val="true"/>
        </w:rPr>
        <w:footnoteReference w:id="1157"/>
      </w:r>
      <w:r>
        <w:rPr>
          <w:rFonts w:ascii="Amiri" w:hAnsi="Amiri" w:eastAsia="Amiri" w:cs="Amiri"/>
          <w:color w:val="111111"/>
          <w:sz w:val="28"/>
          <w:sz w:val="28"/>
          <w:szCs w:val="28"/>
          <w:rtl w:val="true"/>
          <w:lang w:bidi="ar-SA"/>
        </w:rPr>
        <w:t xml:space="preserve">وعبد الحميد </w:t>
      </w:r>
      <w:r>
        <w:rPr>
          <w:rStyle w:val="FootnoteAnchor"/>
          <w:rtl w:val="true"/>
        </w:rPr>
        <w:footnoteReference w:id="1158"/>
      </w:r>
      <w:r>
        <w:rPr>
          <w:rFonts w:ascii="Amiri" w:hAnsi="Amiri" w:eastAsia="Amiri" w:cs="Amiri"/>
          <w:color w:val="111111"/>
          <w:sz w:val="28"/>
          <w:sz w:val="28"/>
          <w:szCs w:val="28"/>
          <w:rtl w:val="true"/>
          <w:lang w:bidi="ar-SA"/>
        </w:rPr>
        <w:t xml:space="preserve">، ومرسلة سليم </w:t>
      </w:r>
      <w:r>
        <w:rPr>
          <w:rStyle w:val="FootnoteAnchor"/>
          <w:rtl w:val="true"/>
        </w:rPr>
        <w:footnoteReference w:id="1159"/>
      </w:r>
      <w:r>
        <w:rPr>
          <w:rFonts w:ascii="Amiri" w:hAnsi="Amiri" w:eastAsia="Amiri" w:cs="Amiri"/>
          <w:color w:val="111111"/>
          <w:sz w:val="28"/>
          <w:sz w:val="28"/>
          <w:szCs w:val="28"/>
          <w:rtl w:val="true"/>
          <w:lang w:bidi="ar-SA"/>
        </w:rPr>
        <w:t xml:space="preserve">، وروايات عبد اللّه بن ميمون </w:t>
      </w:r>
      <w:r>
        <w:rPr>
          <w:rStyle w:val="FootnoteAnchor"/>
          <w:rtl w:val="true"/>
        </w:rPr>
        <w:footnoteReference w:id="1160"/>
      </w:r>
      <w:r>
        <w:rPr>
          <w:rFonts w:ascii="Amiri" w:hAnsi="Amiri" w:eastAsia="Amiri" w:cs="Amiri"/>
          <w:color w:val="111111"/>
          <w:sz w:val="28"/>
          <w:sz w:val="28"/>
          <w:szCs w:val="28"/>
          <w:rtl w:val="true"/>
          <w:lang w:bidi="ar-SA"/>
        </w:rPr>
        <w:t xml:space="preserve">وابن أبي يعفور </w:t>
      </w:r>
      <w:r>
        <w:rPr>
          <w:rStyle w:val="FootnoteAnchor"/>
          <w:rtl w:val="true"/>
        </w:rPr>
        <w:footnoteReference w:id="1161"/>
      </w:r>
      <w:r>
        <w:rPr>
          <w:rFonts w:ascii="Amiri" w:hAnsi="Amiri" w:eastAsia="Amiri" w:cs="Amiri"/>
          <w:color w:val="111111"/>
          <w:sz w:val="28"/>
          <w:sz w:val="28"/>
          <w:szCs w:val="28"/>
          <w:rtl w:val="true"/>
          <w:lang w:bidi="ar-SA"/>
        </w:rPr>
        <w:t xml:space="preserve">وغياث بن إبراهيم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الكراهة مطلقا ، فللأخبار الناهية عن مطلقه ، كصحيحتي الأشعري </w:t>
      </w:r>
      <w:r>
        <w:rPr>
          <w:rStyle w:val="FootnoteAnchor"/>
          <w:rtl w:val="true"/>
        </w:rPr>
        <w:footnoteReference w:id="1163"/>
      </w:r>
      <w:r>
        <w:rPr>
          <w:rFonts w:ascii="Amiri" w:hAnsi="Amiri" w:eastAsia="Amiri" w:cs="Amiri"/>
          <w:color w:val="111111"/>
          <w:sz w:val="28"/>
          <w:sz w:val="28"/>
          <w:szCs w:val="28"/>
          <w:rtl w:val="true"/>
          <w:lang w:bidi="ar-SA"/>
        </w:rPr>
        <w:t xml:space="preserve">والحلبي </w:t>
      </w:r>
      <w:r>
        <w:rPr>
          <w:rStyle w:val="FootnoteAnchor"/>
          <w:rtl w:val="true"/>
        </w:rPr>
        <w:footnoteReference w:id="1164"/>
      </w:r>
      <w:r>
        <w:rPr>
          <w:rFonts w:ascii="Amiri" w:hAnsi="Amiri" w:eastAsia="Amiri" w:cs="Amiri"/>
          <w:color w:val="111111"/>
          <w:sz w:val="28"/>
          <w:sz w:val="28"/>
          <w:szCs w:val="28"/>
          <w:rtl w:val="true"/>
          <w:lang w:bidi="ar-SA"/>
        </w:rPr>
        <w:t xml:space="preserve">، ورواية الحسن بن عليّ </w:t>
      </w:r>
      <w:r>
        <w:rPr>
          <w:rStyle w:val="FootnoteAnchor"/>
          <w:rtl w:val="true"/>
        </w:rPr>
        <w:footnoteReference w:id="1165"/>
      </w:r>
      <w:r>
        <w:rPr>
          <w:rFonts w:ascii="Amiri" w:hAnsi="Amiri" w:eastAsia="Amiri" w:cs="Amiri"/>
          <w:color w:val="111111"/>
          <w:sz w:val="28"/>
          <w:sz w:val="28"/>
          <w:szCs w:val="28"/>
          <w:rtl w:val="true"/>
          <w:lang w:bidi="ar-SA"/>
        </w:rPr>
        <w:t xml:space="preserve">، وهي واردة بالجملة </w:t>
      </w:r>
    </w:p>
    <w:p>
      <w:pPr>
        <w:pStyle w:val="BookText"/>
        <w:rPr/>
      </w:pPr>
      <w:r>
        <w:rPr>
          <w:rFonts w:ascii="Amiri" w:hAnsi="Amiri" w:eastAsia="Amiri" w:cs="Amiri"/>
          <w:color w:val="111111"/>
          <w:sz w:val="28"/>
          <w:sz w:val="28"/>
          <w:szCs w:val="28"/>
          <w:rtl w:val="true"/>
          <w:lang w:bidi="ar-SA"/>
        </w:rPr>
        <w:t>الخبريّة فلا تفيد أزيد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شدّتها مع أحد الوصفين ، فلصحيحة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تكتحل وهي صائمة؟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كحلا تجد له طعما في حلقها فلا بأس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الكحل للصائم؟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كحلا ليس فيه مسك وليس له طعم في الحلق فلا بأس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لا يرى بأسا بالكحل للصائم إذا لم يجد طعمه </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بالكحل إذا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ممسّكا </w:t>
      </w:r>
      <w:r>
        <w:rPr>
          <w:rFonts w:eastAsia="Amiri" w:cs="Amiri" w:ascii="Amiri" w:hAnsi="Amiri"/>
          <w:color w:val="111111"/>
          <w:sz w:val="28"/>
          <w:szCs w:val="28"/>
          <w:rtl w:val="true"/>
          <w:lang w:bidi="ar-SA"/>
        </w:rPr>
        <w:t xml:space="preserve">] »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ومفهوم تلك الأخبار وإن اقتضى الحرمة مع أحد الوصفين ، إلاّ أنّ الإجماع على عدم الحرمة أوجب الحمل على نوع من الكراهة ، ولثبوت أصلها لمطلقه يفهم العرف من التخصيص بالذكر شدّة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رواية ابن أبي 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أكتحل بكحل فيه مسك وأنا صائم؟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اختصاص الكراهة بما فيه أحد الوصفين ، كجماعة </w:t>
      </w:r>
      <w:r>
        <w:rPr>
          <w:rStyle w:val="FootnoteAnchor"/>
          <w:rtl w:val="true"/>
        </w:rPr>
        <w:footnoteReference w:id="1171"/>
      </w:r>
      <w:r>
        <w:rPr>
          <w:rFonts w:ascii="IRNazanin" w:hAnsi="IRNazanin" w:eastAsia="IRNazanin"/>
          <w:color w:val="111111"/>
          <w:sz w:val="28"/>
          <w:sz w:val="28"/>
          <w:szCs w:val="28"/>
          <w:rtl w:val="true"/>
          <w:lang w:bidi="fa-IR"/>
        </w:rPr>
        <w:t xml:space="preserve">، أو </w:t>
      </w:r>
    </w:p>
    <w:p>
      <w:pPr>
        <w:pStyle w:val="BookText"/>
        <w:rPr/>
      </w:pPr>
      <w:r>
        <w:rPr>
          <w:rFonts w:ascii="Amiri" w:hAnsi="Amiri" w:eastAsia="Amiri" w:cs="Amiri"/>
          <w:color w:val="111111"/>
          <w:sz w:val="28"/>
          <w:sz w:val="28"/>
          <w:szCs w:val="28"/>
          <w:rtl w:val="true"/>
          <w:lang w:bidi="ar-SA"/>
        </w:rPr>
        <w:t xml:space="preserve">الأول خاصّة ، كالمحقّق والشهيد </w:t>
      </w:r>
      <w:r>
        <w:rPr>
          <w:rStyle w:val="FootnoteAnchor"/>
          <w:rtl w:val="true"/>
        </w:rPr>
        <w:footnoteReference w:id="1172"/>
      </w:r>
      <w:r>
        <w:rPr>
          <w:rFonts w:ascii="Amiri" w:hAnsi="Amiri" w:eastAsia="Amiri" w:cs="Amiri"/>
          <w:color w:val="111111"/>
          <w:sz w:val="28"/>
          <w:sz w:val="28"/>
          <w:szCs w:val="28"/>
          <w:rtl w:val="true"/>
          <w:lang w:bidi="ar-SA"/>
        </w:rPr>
        <w:t xml:space="preserve">، أو مع ما فيه صبر ، كما في الروضة </w:t>
      </w:r>
      <w:r>
        <w:rPr>
          <w:rStyle w:val="FootnoteAnchor"/>
          <w:rtl w:val="true"/>
        </w:rPr>
        <w:footnoteReference w:id="1173"/>
      </w:r>
      <w:r>
        <w:rPr>
          <w:rFonts w:ascii="Amiri" w:hAnsi="Amiri" w:eastAsia="Amiri" w:cs="Amiri"/>
          <w:color w:val="111111"/>
          <w:sz w:val="28"/>
          <w:sz w:val="28"/>
          <w:szCs w:val="28"/>
          <w:rtl w:val="true"/>
          <w:lang w:bidi="ar-SA"/>
        </w:rPr>
        <w:t xml:space="preserve">، أو مع ما فيه رائحة حادّة ، كبعضهم </w:t>
      </w:r>
      <w:r>
        <w:rPr>
          <w:rStyle w:val="FootnoteAnchor"/>
          <w:rtl w:val="true"/>
        </w:rPr>
        <w:footnoteReference w:id="1174"/>
      </w:r>
      <w:r>
        <w:rPr>
          <w:rFonts w:ascii="Amiri" w:hAnsi="Amiri" w:eastAsia="Amiri" w:cs="Amiri"/>
          <w:color w:val="111111"/>
          <w:sz w:val="28"/>
          <w:sz w:val="28"/>
          <w:szCs w:val="28"/>
          <w:rtl w:val="true"/>
          <w:lang w:bidi="ar-SA"/>
        </w:rPr>
        <w:t>، للجمع بين الصنفين المطلقين من الأخبار بالصنف المفصّل ، وهو كان حسنا لو تنافيا الصنفان ، وكان نفي البأس نفيا للكراهة أيضا ، وليس كذلك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الدم مع خوف الضعف ، للصحاح المستفيضة ، كصحاح الأعرج </w:t>
      </w:r>
      <w:r>
        <w:rPr>
          <w:rStyle w:val="FootnoteAnchor"/>
          <w:rtl w:val="true"/>
        </w:rPr>
        <w:footnoteReference w:id="1175"/>
      </w:r>
      <w:r>
        <w:rPr>
          <w:rFonts w:ascii="Amiri" w:hAnsi="Amiri" w:eastAsia="Amiri" w:cs="Amiri"/>
          <w:color w:val="111111"/>
          <w:sz w:val="28"/>
          <w:sz w:val="28"/>
          <w:szCs w:val="28"/>
          <w:rtl w:val="true"/>
          <w:lang w:bidi="ar-SA"/>
        </w:rPr>
        <w:t xml:space="preserve">، والحلبي </w:t>
      </w:r>
      <w:r>
        <w:rPr>
          <w:rStyle w:val="FootnoteAnchor"/>
          <w:rtl w:val="true"/>
        </w:rPr>
        <w:footnoteReference w:id="1176"/>
      </w:r>
      <w:r>
        <w:rPr>
          <w:rFonts w:ascii="IRNazanin" w:hAnsi="IRNazanin" w:eastAsia="IRNazanin"/>
          <w:color w:val="111111"/>
          <w:sz w:val="28"/>
          <w:sz w:val="28"/>
          <w:szCs w:val="28"/>
          <w:rtl w:val="true"/>
          <w:lang w:bidi="fa-IR"/>
        </w:rPr>
        <w:t xml:space="preserve">، وابن سنان </w:t>
      </w:r>
      <w:r>
        <w:rPr>
          <w:rStyle w:val="FootnoteAnchor"/>
          <w:rtl w:val="true"/>
        </w:rPr>
        <w:footnoteReference w:id="1177"/>
      </w:r>
      <w:r>
        <w:rPr>
          <w:rFonts w:ascii="Amiri" w:hAnsi="Amiri" w:eastAsia="Amiri" w:cs="Amiri"/>
          <w:color w:val="111111"/>
          <w:sz w:val="28"/>
          <w:sz w:val="28"/>
          <w:szCs w:val="28"/>
          <w:rtl w:val="true"/>
          <w:lang w:bidi="ar-SA"/>
        </w:rPr>
        <w:t xml:space="preserve">، والحسين بن أبي العلاء </w:t>
      </w:r>
      <w:r>
        <w:rPr>
          <w:rStyle w:val="FootnoteAnchor"/>
          <w:rtl w:val="true"/>
        </w:rPr>
        <w:footnoteReference w:id="1178"/>
      </w:r>
      <w:r>
        <w:rPr>
          <w:rFonts w:ascii="Amiri" w:hAnsi="Amiri" w:eastAsia="Amiri" w:cs="Amiri"/>
          <w:color w:val="111111"/>
          <w:sz w:val="28"/>
          <w:sz w:val="28"/>
          <w:szCs w:val="28"/>
          <w:rtl w:val="true"/>
          <w:lang w:bidi="ar-SA"/>
        </w:rPr>
        <w:t xml:space="preserve">، وغيرها </w:t>
      </w:r>
      <w:r>
        <w:rPr>
          <w:rStyle w:val="FootnoteAnchor"/>
          <w:rtl w:val="true"/>
        </w:rPr>
        <w:footnoteReference w:id="1179"/>
      </w:r>
      <w:r>
        <w:rPr>
          <w:rFonts w:ascii="Amiri" w:hAnsi="Amiri" w:eastAsia="Amiri" w:cs="Amiri"/>
          <w:color w:val="111111"/>
          <w:sz w:val="28"/>
          <w:sz w:val="28"/>
          <w:szCs w:val="28"/>
          <w:rtl w:val="true"/>
          <w:lang w:bidi="ar-SA"/>
        </w:rPr>
        <w:t xml:space="preserve">، وهي وان كانت مختصّة بالاحتجام ظاهرة في الحرمة مع خوف الضعف ، إلاّ أنّه يستفاد العموم من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تنقيح المناط </w:t>
      </w:r>
      <w:r>
        <w:rPr>
          <w:rStyle w:val="FootnoteAnchor"/>
          <w:rtl w:val="true"/>
        </w:rPr>
        <w:footnoteReference w:id="1180"/>
      </w:r>
      <w:r>
        <w:rPr>
          <w:rFonts w:ascii="IRNazanin" w:hAnsi="IRNazanin" w:eastAsia="IRNazanin"/>
          <w:color w:val="111111"/>
          <w:sz w:val="28"/>
          <w:sz w:val="28"/>
          <w:szCs w:val="28"/>
          <w:rtl w:val="true"/>
          <w:lang w:bidi="fa-IR"/>
        </w:rPr>
        <w:t xml:space="preserve">، وفيه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ويصرف عن الظاهر ، للإجماع على عدم الحرمة ، ورواية عبد اللّه بن ميمون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لا يفطرن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القي‌ء والاحتلام والحجامة ، وقد احتجم النبيّ صلی اللّه عليه وآله وهو صائم </w:t>
      </w:r>
      <w:r>
        <w:rPr>
          <w:rFonts w:eastAsia="IRNazanin" w:cs="IRNazanin"/>
          <w:color w:val="111111"/>
          <w:sz w:val="28"/>
          <w:szCs w:val="28"/>
          <w:rtl w:val="true"/>
          <w:lang w:bidi="fa-IR"/>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أفطر الحاجم والمحجوم </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فمع أنّه عامّي ، روي أنّه كان لمكان اغتيابهما مسلما وتسابّا وكذبا في سبّهما على نبي اللّه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الصدوق في معاني الأخبار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المحتجم عرّض نفسه للاحتياج إلى الإفطار ، والحاجم عرّض المحتجم إليه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المشايخ بنيشابور يذكر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دخلا بذلك في فطرتي وسنّتي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الحمّام إذا خيف منه الضعف ، لصحيحة محمّد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الريحان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نبت طيّب الريح ، كما ذكره أهل اللغة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المنقول في المنتهى والتذكرة </w:t>
      </w:r>
      <w:r>
        <w:rPr>
          <w:rStyle w:val="FootnoteAnchor"/>
          <w:rtl w:val="true"/>
        </w:rPr>
        <w:footnoteReference w:id="1187"/>
      </w:r>
      <w:r>
        <w:rPr>
          <w:rFonts w:ascii="Amiri" w:hAnsi="Amiri" w:eastAsia="Amiri" w:cs="Amiri"/>
          <w:color w:val="111111"/>
          <w:sz w:val="28"/>
          <w:sz w:val="28"/>
          <w:szCs w:val="28"/>
          <w:rtl w:val="true"/>
          <w:lang w:bidi="ar-SA"/>
        </w:rPr>
        <w:t xml:space="preserve">، والأخبار المستفيضة ، كروايتي الحسن بن راشد </w:t>
      </w:r>
      <w:r>
        <w:rPr>
          <w:rStyle w:val="FootnoteAnchor"/>
          <w:rtl w:val="true"/>
        </w:rPr>
        <w:footnoteReference w:id="1188"/>
      </w:r>
      <w:r>
        <w:rPr>
          <w:rFonts w:ascii="Amiri" w:hAnsi="Amiri" w:eastAsia="Amiri" w:cs="Amiri"/>
          <w:color w:val="111111"/>
          <w:sz w:val="28"/>
          <w:sz w:val="28"/>
          <w:szCs w:val="28"/>
          <w:rtl w:val="true"/>
          <w:lang w:bidi="ar-SA"/>
        </w:rPr>
        <w:t xml:space="preserve">، ورواية الصيقل </w:t>
      </w:r>
      <w:r>
        <w:rPr>
          <w:rStyle w:val="FootnoteAnchor"/>
          <w:rtl w:val="true"/>
        </w:rPr>
        <w:footnoteReference w:id="1189"/>
      </w:r>
      <w:r>
        <w:rPr>
          <w:rFonts w:ascii="Amiri" w:hAnsi="Amiri" w:eastAsia="Amiri" w:cs="Amiri"/>
          <w:color w:val="111111"/>
          <w:sz w:val="28"/>
          <w:sz w:val="28"/>
          <w:szCs w:val="28"/>
          <w:rtl w:val="true"/>
          <w:lang w:bidi="ar-SA"/>
        </w:rPr>
        <w:t xml:space="preserve">، ومراسيل الكافي </w:t>
      </w:r>
      <w:r>
        <w:rPr>
          <w:rStyle w:val="FootnoteAnchor"/>
          <w:rtl w:val="true"/>
        </w:rPr>
        <w:footnoteReference w:id="1190"/>
      </w:r>
      <w:r>
        <w:rPr>
          <w:rFonts w:ascii="Amiri" w:hAnsi="Amiri" w:eastAsia="Amiri" w:cs="Amiri"/>
          <w:color w:val="111111"/>
          <w:sz w:val="28"/>
          <w:sz w:val="28"/>
          <w:szCs w:val="28"/>
          <w:rtl w:val="true"/>
          <w:lang w:bidi="ar-SA"/>
        </w:rPr>
        <w:t xml:space="preserve">والفقيه </w:t>
      </w:r>
      <w:r>
        <w:rPr>
          <w:rStyle w:val="FootnoteAnchor"/>
          <w:rtl w:val="true"/>
        </w:rPr>
        <w:footnoteReference w:id="1191"/>
      </w:r>
      <w:r>
        <w:rPr>
          <w:rFonts w:ascii="Amiri" w:hAnsi="Amiri" w:eastAsia="Amiri" w:cs="Amiri"/>
          <w:color w:val="111111"/>
          <w:sz w:val="28"/>
          <w:sz w:val="28"/>
          <w:szCs w:val="28"/>
          <w:rtl w:val="true"/>
          <w:lang w:bidi="ar-SA"/>
        </w:rPr>
        <w:t xml:space="preserve">، معلّلا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لذّة ويكره للصائم أن يتلذّذ ، </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الريحان بدعة للصائم ، وهو وإن كان مشعرا بالحرمة ، إلاّ أنّ الإجماع والأخبار النافية للبأس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كصحيحتي محمد </w:t>
      </w:r>
      <w:r>
        <w:rPr>
          <w:rStyle w:val="FootnoteAnchor"/>
          <w:rtl w:val="true"/>
        </w:rPr>
        <w:footnoteReference w:id="1192"/>
      </w:r>
      <w:r>
        <w:rPr>
          <w:rFonts w:ascii="Amiri" w:hAnsi="Amiri" w:eastAsia="Amiri" w:cs="Amiri"/>
          <w:color w:val="111111"/>
          <w:sz w:val="28"/>
          <w:sz w:val="28"/>
          <w:szCs w:val="28"/>
          <w:rtl w:val="true"/>
          <w:lang w:bidi="ar-SA"/>
        </w:rPr>
        <w:t xml:space="preserve">، والبجلي </w:t>
      </w:r>
      <w:r>
        <w:rPr>
          <w:rStyle w:val="FootnoteAnchor"/>
          <w:rtl w:val="true"/>
        </w:rPr>
        <w:footnoteReference w:id="1193"/>
      </w:r>
      <w:r>
        <w:rPr>
          <w:rFonts w:ascii="Amiri" w:hAnsi="Amiri" w:eastAsia="Amiri" w:cs="Amiri"/>
          <w:color w:val="111111"/>
          <w:sz w:val="28"/>
          <w:sz w:val="28"/>
          <w:szCs w:val="28"/>
          <w:rtl w:val="true"/>
          <w:lang w:bidi="ar-SA"/>
        </w:rPr>
        <w:t xml:space="preserve">، وروايتي سعد </w:t>
      </w:r>
      <w:r>
        <w:rPr>
          <w:rStyle w:val="FootnoteAnchor"/>
          <w:rtl w:val="true"/>
        </w:rPr>
        <w:footnoteReference w:id="1194"/>
      </w:r>
      <w:r>
        <w:rPr>
          <w:rFonts w:ascii="Amiri" w:hAnsi="Amiri" w:eastAsia="Amiri" w:cs="Amiri"/>
          <w:color w:val="111111"/>
          <w:sz w:val="28"/>
          <w:sz w:val="28"/>
          <w:szCs w:val="28"/>
          <w:rtl w:val="true"/>
          <w:lang w:bidi="ar-SA"/>
        </w:rPr>
        <w:t xml:space="preserve">، وأبي بصير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تتأكّد الكراهة في النرجس </w:t>
      </w:r>
      <w:r>
        <w:rPr>
          <w:rStyle w:val="FootnoteAnchor"/>
          <w:rtl w:val="true"/>
        </w:rPr>
        <w:footnoteReference w:id="1196"/>
      </w:r>
      <w:r>
        <w:rPr>
          <w:rFonts w:ascii="Amiri" w:hAnsi="Amiri" w:eastAsia="Amiri" w:cs="Amiri"/>
          <w:color w:val="111111"/>
          <w:sz w:val="28"/>
          <w:sz w:val="28"/>
          <w:szCs w:val="28"/>
          <w:rtl w:val="true"/>
          <w:lang w:bidi="ar-SA"/>
        </w:rPr>
        <w:t xml:space="preserve">، لرواية ابن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ينهى عن النرجس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لم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ريحان الأعاجم </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أنّها لا تدلّ على الأشدّية ، بل ولا على الاختصاص بالصائم ، بل غايتها كراهة شمّ النرجس مطلقا ، فهي الأظهر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للشدّة بفتوى الأكثر مع التسامح في أدلّة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جيّد ، لأنّ الشدّة غير نفس الكراهة ، ولم تثبت فيها المسامحة ، إلاّ أن تثبت الشدّة بثبوت الكراهة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كراهة شمّ مطلق الريحان للصائم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كراهة شمّ النرجس مطلقا ، فتجتمع الجهتان في شمّ الصائم للنرجس ، فتشتدّ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يشمل الريحان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والسفرجل والأترج ، لصدق النبت؟</w:t>
      </w:r>
    </w:p>
    <w:p>
      <w:pPr>
        <w:pStyle w:val="BookText"/>
        <w:rPr/>
      </w:pPr>
      <w:r>
        <w:rPr>
          <w:rFonts w:ascii="Amiri" w:hAnsi="Amiri" w:eastAsia="Amiri" w:cs="Amiri"/>
          <w:color w:val="111111"/>
          <w:sz w:val="28"/>
          <w:sz w:val="28"/>
          <w:szCs w:val="28"/>
          <w:rtl w:val="true"/>
          <w:lang w:bidi="ar-SA"/>
        </w:rPr>
        <w:t>فيه نظر ، بل الظاهر العدم ، لأن المتبادر من النبت مثل الحشائش والأوراق ، فلا يشمل الفواكه وأصول النباتات وأغصانها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يكره التطيّب بالمسك ، لرواية غياث </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يكره غيره من أصناف الطيب والغالية ، للأصل ، والمستفيضة ، كمرسلة الفقيه </w:t>
      </w:r>
      <w:r>
        <w:rPr>
          <w:rStyle w:val="FootnoteAnchor"/>
          <w:rtl w:val="true"/>
        </w:rPr>
        <w:footnoteReference w:id="1199"/>
      </w:r>
      <w:r>
        <w:rPr>
          <w:rFonts w:ascii="Amiri" w:hAnsi="Amiri" w:eastAsia="Amiri" w:cs="Amiri"/>
          <w:color w:val="111111"/>
          <w:sz w:val="28"/>
          <w:sz w:val="28"/>
          <w:szCs w:val="28"/>
          <w:rtl w:val="true"/>
          <w:lang w:bidi="ar-SA"/>
        </w:rPr>
        <w:t xml:space="preserve">، ورواية الحسن بن راشد </w:t>
      </w:r>
      <w:r>
        <w:rPr>
          <w:rStyle w:val="FootnoteAnchor"/>
          <w:rtl w:val="true"/>
        </w:rPr>
        <w:footnoteReference w:id="1200"/>
      </w:r>
      <w:r>
        <w:rPr>
          <w:rFonts w:ascii="Amiri" w:hAnsi="Amiri" w:eastAsia="Amiri" w:cs="Amiri"/>
          <w:color w:val="111111"/>
          <w:sz w:val="28"/>
          <w:sz w:val="28"/>
          <w:szCs w:val="28"/>
          <w:rtl w:val="true"/>
          <w:lang w:bidi="ar-SA"/>
        </w:rPr>
        <w:t xml:space="preserve">، وغيرها </w:t>
      </w:r>
      <w:r>
        <w:rPr>
          <w:rStyle w:val="FootnoteAnchor"/>
          <w:rtl w:val="true"/>
        </w:rPr>
        <w:footnoteReference w:id="1201"/>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الطيب تحفة الصائم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ألحق بالمسك ما يجري مجراه ممّا يوجد طعمه في الحلق </w:t>
      </w:r>
      <w:r>
        <w:rPr>
          <w:rStyle w:val="FootnoteAnchor"/>
          <w:rtl w:val="true"/>
        </w:rPr>
        <w:footnoteReference w:id="1202"/>
      </w:r>
      <w:r>
        <w:rPr>
          <w:rFonts w:ascii="IRNazanin" w:hAnsi="IRNazanin" w:eastAsia="IRNazanin"/>
          <w:color w:val="111111"/>
          <w:sz w:val="28"/>
          <w:sz w:val="28"/>
          <w:szCs w:val="28"/>
          <w:rtl w:val="true"/>
          <w:lang w:bidi="fa-IR"/>
        </w:rPr>
        <w:t xml:space="preserve">، ومنهم من ألحق به الزعفران </w:t>
      </w:r>
      <w:r>
        <w:rPr>
          <w:rStyle w:val="FootnoteAnchor"/>
          <w:rtl w:val="true"/>
        </w:rPr>
        <w:footnoteReference w:id="1203"/>
      </w:r>
      <w:r>
        <w:rPr>
          <w:rFonts w:ascii="Amiri" w:hAnsi="Amiri" w:eastAsia="Amiri" w:cs="Amiri"/>
          <w:color w:val="111111"/>
          <w:sz w:val="28"/>
          <w:sz w:val="28"/>
          <w:szCs w:val="28"/>
          <w:rtl w:val="true"/>
          <w:lang w:bidi="ar-SA"/>
        </w:rPr>
        <w:t>، ولا وجه له إلاّ فتوى الفقيه ، وتعارضها عمومات الطيب ، فعدم الكراهة فيهما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الاحتقان بالجامد ، لنقل الإجماع عن الغنية والكشف </w:t>
      </w:r>
      <w:r>
        <w:rPr>
          <w:rStyle w:val="FootnoteAnchor"/>
          <w:rtl w:val="true"/>
        </w:rPr>
        <w:footnoteReference w:id="1204"/>
      </w:r>
      <w:r>
        <w:rPr>
          <w:rFonts w:ascii="Amiri" w:hAnsi="Amiri" w:eastAsia="Amiri" w:cs="Amiri"/>
          <w:color w:val="111111"/>
          <w:sz w:val="28"/>
          <w:sz w:val="28"/>
          <w:szCs w:val="28"/>
          <w:rtl w:val="true"/>
          <w:lang w:bidi="ar-SA"/>
        </w:rPr>
        <w:t>، وقد مرّ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الثوب المبلول ، لروايات الصيقل </w:t>
      </w:r>
      <w:r>
        <w:rPr>
          <w:rStyle w:val="FootnoteAnchor"/>
          <w:rtl w:val="true"/>
        </w:rPr>
        <w:footnoteReference w:id="1205"/>
      </w:r>
      <w:r>
        <w:rPr>
          <w:rFonts w:ascii="IRNazanin" w:hAnsi="IRNazanin" w:eastAsia="IRNazanin"/>
          <w:color w:val="111111"/>
          <w:sz w:val="28"/>
          <w:sz w:val="28"/>
          <w:szCs w:val="28"/>
          <w:rtl w:val="true"/>
          <w:lang w:bidi="fa-IR"/>
        </w:rPr>
        <w:t xml:space="preserve">، وابن سنان </w:t>
      </w:r>
      <w:r>
        <w:rPr>
          <w:rStyle w:val="FootnoteAnchor"/>
          <w:rtl w:val="true"/>
        </w:rPr>
        <w:footnoteReference w:id="120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وابن راشد </w:t>
      </w:r>
      <w:r>
        <w:rPr>
          <w:rStyle w:val="FootnoteAnchor"/>
          <w:rtl w:val="true"/>
        </w:rPr>
        <w:footnoteReference w:id="1207"/>
      </w:r>
      <w:r>
        <w:rPr>
          <w:rFonts w:ascii="Amiri" w:hAnsi="Amiri" w:eastAsia="Amiri" w:cs="Amiri"/>
          <w:color w:val="111111"/>
          <w:sz w:val="28"/>
          <w:sz w:val="28"/>
          <w:szCs w:val="28"/>
          <w:rtl w:val="true"/>
          <w:lang w:bidi="ar-SA"/>
        </w:rPr>
        <w:t>، ولخلّوها عن الدالّ على الحرمة استدلّ بها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يستنقع في الماء ، ويصبّ على رأسه ، ويتبرّد بالثوب ، وينضح بالمروحة وينضح البوريا تحته </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 لجواز أن يراد بالتبرّد بالثوب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مروحة لا بلّه على الجسد ، أو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التبرّد به بعد عصره ، كما صرّح به في رواية ابن سنان المشار إليها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تلزق ثوبك إلى جسدك وهو رطب وأنت صائم حتى تعصره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إنشاد الشعر على ما ذكره بعض الأصحاب </w:t>
      </w:r>
      <w:r>
        <w:rPr>
          <w:rStyle w:val="FootnoteAnchor"/>
          <w:rtl w:val="true"/>
        </w:rPr>
        <w:footnoteReference w:id="1209"/>
      </w:r>
      <w:r>
        <w:rPr>
          <w:rFonts w:ascii="Amiri" w:hAnsi="Amiri" w:eastAsia="Amiri" w:cs="Amiri"/>
          <w:color w:val="111111"/>
          <w:sz w:val="28"/>
          <w:sz w:val="28"/>
          <w:szCs w:val="28"/>
          <w:rtl w:val="true"/>
          <w:lang w:bidi="ar-SA"/>
        </w:rPr>
        <w:t xml:space="preserve">، ولكن لم يذكره الأكثر كما صرّح به في الحدائق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تكره رواية الشعر للصائم والمحرم وفي الحرم وفي يوم الجمعة وأن يروى بالليل ، ولا ينشد في شهر رمضان بليل ونهار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 وإن كان فينا؟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فينا </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تكره رواية الشعر للصائم والمحرم وفي الحرم وفي يوم الجمعة وأن يروى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شعر حقّ؟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شعر حقّ </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وخصّ في الحدائق كلّ ما ورد من كراهة إنشاد الشعر في مكان أو زمان شريف بالأشعار الدنيويّة وغير الحقّة ممّا كان متضمّنا لحكمة أو موعظة أو مدح أهل البيت أو رثائهم ، بل نسبه إلى أصحابنا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قد خصّوا الكراهة بالنسبة إلى إنشاد الشعر في المسجد أو يوم الجمعة أو نحو ذلك من الأزمنة الشريفة والبقاع المنيفة بما كان من الإشعار الدنيويّة الخارجة عمّا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صرّح بذلك الشهيد في الذكرى والشهيد الثاني في جملة من شروحه والمحقّق الشيخ عليّ والسيّد السند في المدارك </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لذلك بصحيحه عليّ بن يقطين النافية للبأس عن الشعر الذي لا بأس به في الطواف ، المستلزم لكونه في الحرم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وبالأخبار الغير العديدة ، الواردة في مدح الشعر في أهل البيت وفي مراثيهم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وبالمرويّ في إكمال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أمر النبيّ صلی اللّه عليه وآله يوم فتح مكّة وفد بكر بن وائل حين أقبلوا إليه وهو بفناء الكعبة بإنشاد شعر قيس بن ساعدة وترحّمه عليه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وبالمرويّ في كتاب الآداب الدينيّة لأمين الإسلام الشيخ أبي عليّ الطبرسي بإسناده عن خلف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يروون عن آبائك أنّ الشعر ليلة الجمعة ويوم الجمعة وفي شهر رمضان وفي </w:t>
      </w:r>
    </w:p>
    <w:p>
      <w:pPr>
        <w:pStyle w:val="BookText"/>
        <w:rPr/>
      </w:pPr>
      <w:r>
        <w:rPr>
          <w:rFonts w:ascii="Amiri" w:hAnsi="Amiri" w:eastAsia="Amiri" w:cs="Amiri"/>
          <w:color w:val="111111"/>
          <w:sz w:val="28"/>
          <w:sz w:val="28"/>
          <w:szCs w:val="28"/>
          <w:rtl w:val="true"/>
          <w:lang w:bidi="ar-SA"/>
        </w:rPr>
        <w:t xml:space="preserve">الليل مكروه ، وقد هممت أن أرثي أبا الحسن عليه السلام وهذا شهر رمضان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ارث أبا الحسن عليه السلام في ليالي الجمع وفي شهر رمضان وفي الليل وفي سائر الأيّام ، فإنّ اللّه عزّ وجلّ يكافئك على ذلك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دلالة غير الأخيرة على مطلوبه نظر ، إذ نفي البأس أعمّ من نفي الكراهة ، والعمومات لا تجدي في مقابل الأخبار الخاصّة ، وأمر النبيّ لعلّه كان قبل ورود الحكم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تتمّ دلالة الأخيرة ، ولا يضرّ اختصاصها بالرثى ، لعدم القول بالتفرقة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يعارض بذلك ما مرّ ، فإمّا يرجّح ذلك ، لاحتمال حمل ما مرّ على التقيّة كما في الحدائق </w:t>
      </w:r>
      <w:r>
        <w:rPr>
          <w:rStyle w:val="FootnoteAnchor"/>
          <w:rtl w:val="true"/>
        </w:rPr>
        <w:footnoteReference w:id="1218"/>
      </w:r>
      <w:r>
        <w:rPr>
          <w:rFonts w:ascii="Amiri" w:hAnsi="Amiri" w:eastAsia="Amiri" w:cs="Amiri"/>
          <w:color w:val="111111"/>
          <w:sz w:val="28"/>
          <w:sz w:val="28"/>
          <w:szCs w:val="28"/>
          <w:rtl w:val="true"/>
          <w:lang w:bidi="ar-SA"/>
        </w:rPr>
        <w:t xml:space="preserve">، أو يرجع إلى العمومات المذكورة </w:t>
      </w:r>
      <w:r>
        <w:rPr>
          <w:rStyle w:val="FootnoteAnchor"/>
          <w:rtl w:val="true"/>
        </w:rPr>
        <w:footnoteReference w:id="1219"/>
      </w:r>
      <w:r>
        <w:rPr>
          <w:rFonts w:ascii="Amiri" w:hAnsi="Amiri" w:eastAsia="Amiri" w:cs="Amiri"/>
          <w:color w:val="111111"/>
          <w:sz w:val="28"/>
          <w:sz w:val="28"/>
          <w:szCs w:val="28"/>
          <w:rtl w:val="true"/>
          <w:lang w:bidi="ar-SA"/>
        </w:rPr>
        <w:t>، ولا يضرّ ضعف الأخيرة ، لأنّ المقام مقام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الكراهة في الأشعار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والمتضمّنة للحكمة والموعظة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الأوقات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ها هنا كلام آخر متقن ذكره في الوافي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غلب على المنظوم من القول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التخييلي ، الذي هو أحد الصناعات الخمس نظما كان أو نثرا ، ولعلّ المنظوم المشتمل على الحكمة والموعظة ، أو المناجاة مع اللّه سبحانه ، ممّا لم يكن فيه تخييل شعري ، مستثنى من هذا الحكم ، أو غير داخل فيه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بيان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شعر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 كون موضوعه </w:t>
      </w:r>
    </w:p>
    <w:p>
      <w:pPr>
        <w:pStyle w:val="BookText"/>
        <w:rPr/>
      </w:pP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كحكمة أو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يخرجه عن التخييل الشعري ، فأمّا إذا لم يكن كلاما شعريّا بل كان موزونا فقط فلا بأس </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ذكره جيد ، فإنّ الحقيقة الشرعيّة للشعر في المنظوم من الكلام غير ثابت ، بل لم يكن كذلك أولا البتّة ، ولذا سمّوا الكفّار القرآن شعرا ورسول اللّه شاعرا ، فالمنظوم الخالي عن الخيالات الشعريّة ليس شعرا مكروها ، والشعر منها أيضا إذا كان حقّا يكون بما مرّ مستثنى أيضا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التنازع والتحاسد ، والسبّ والمراء ، وأذى الخادم ، والجدال ، والمسارعة إلى الحلف والأيمان ، والقول الفاحش ، كلّ ذلك للأخبار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كراهيّة هذه الأمور من حيث الصيام ، وإلاّ فأكثرها حرام في نفسه</w:t>
      </w:r>
      <w:r>
        <w:rPr>
          <w:rFonts w:eastAsia="Amiri" w:cs="Amiri" w:ascii="Amiri" w:hAnsi="Amiri"/>
          <w:color w:val="111111"/>
          <w:sz w:val="28"/>
          <w:szCs w:val="28"/>
          <w:rtl w:val="true"/>
          <w:lang w:bidi="ar-SA"/>
        </w:rPr>
        <w:t xml:space="preserve">. </w:t>
      </w:r>
      <w:bookmarkStart w:id="162" w:name="pg11647_134340"/>
    </w:p>
    <w:p>
      <w:pPr>
        <w:pStyle w:val="Heading4"/>
        <w:numPr>
          <w:ilvl w:val="3"/>
          <w:numId w:val="1"/>
        </w:numPr>
        <w:rPr/>
      </w:pPr>
      <w:bookmarkStart w:id="163" w:name="__RefHeading___Toc6058192_73709187"/>
      <w:bookmarkStart w:id="164" w:name="_Toc58"/>
      <w:bookmarkEnd w:id="162"/>
      <w:bookmarkEnd w:id="163"/>
      <w:r>
        <w:rPr>
          <w:rtl w:val="true"/>
        </w:rPr>
        <w:t>الفصل الثالث</w:t>
      </w:r>
      <w:bookmarkEnd w:id="164"/>
    </w:p>
    <w:p>
      <w:pPr>
        <w:pStyle w:val="Heading5"/>
        <w:numPr>
          <w:ilvl w:val="4"/>
          <w:numId w:val="1"/>
        </w:numPr>
        <w:rPr/>
      </w:pPr>
      <w:bookmarkStart w:id="165" w:name="__RefHeading___Toc6058194_73709187"/>
      <w:bookmarkStart w:id="166" w:name="_Toc59"/>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في بيان أنّ وجوب الإمساك عمّا ذكر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وإيجابها لارتكاب المحرّم أو الفساد أو مع القضاء أو مع الكفّارة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إذا كان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 ذكرنا أنّه محرّم في الصوم ومبطل له وموجب للقضاء والكفّارة ، فهو كذلك إذا كان ذاكرا للصوم ، عامدا في الإفطار ، مختارا فيه ، عالما بالحكم ، وأمّا إذا لم يكن كذلك فليس كذلك إجماعا في بعض الصور ، ومع الخلاف في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يكن كذلك فإمّا ناس للصوم ، أو غير عامد في فعل المفطر ، أو مكره ، أو جاهل ، فهذه أربع أصناف يذكر حكمها في أربع مقامات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الناسي للصوم ، ولا يفسد صومه بفعل شي‌ء من المفطرات ، بلا خلاف بين علمائنا كما في المنتهى </w:t>
      </w:r>
      <w:r>
        <w:rPr>
          <w:rStyle w:val="FootnoteAnchor"/>
          <w:rtl w:val="true"/>
        </w:rPr>
        <w:footnoteReference w:id="1222"/>
      </w:r>
      <w:r>
        <w:rPr>
          <w:rFonts w:ascii="Amiri" w:hAnsi="Amiri" w:eastAsia="Amiri" w:cs="Amiri"/>
          <w:color w:val="111111"/>
          <w:sz w:val="28"/>
          <w:sz w:val="28"/>
          <w:szCs w:val="28"/>
          <w:rtl w:val="true"/>
          <w:lang w:bidi="ar-SA"/>
        </w:rPr>
        <w:t xml:space="preserve">وغيره </w:t>
      </w:r>
      <w:r>
        <w:rPr>
          <w:rStyle w:val="FootnoteAnchor"/>
          <w:rtl w:val="true"/>
        </w:rPr>
        <w:footnoteReference w:id="1223"/>
      </w:r>
      <w:r>
        <w:rPr>
          <w:rFonts w:ascii="Amiri" w:hAnsi="Amiri" w:eastAsia="Amiri" w:cs="Amiri"/>
          <w:color w:val="111111"/>
          <w:sz w:val="28"/>
          <w:sz w:val="28"/>
          <w:szCs w:val="28"/>
          <w:rtl w:val="true"/>
          <w:lang w:bidi="ar-SA"/>
        </w:rPr>
        <w:t xml:space="preserve">، بل بالإجماع كما صرّح به بعضهم </w:t>
      </w:r>
      <w:r>
        <w:rPr>
          <w:rStyle w:val="FootnoteAnchor"/>
          <w:rtl w:val="true"/>
        </w:rPr>
        <w:footnoteReference w:id="1224"/>
      </w:r>
      <w:r>
        <w:rPr>
          <w:rFonts w:ascii="Amiri" w:hAnsi="Amiri" w:eastAsia="Amiri" w:cs="Amiri"/>
          <w:color w:val="111111"/>
          <w:sz w:val="28"/>
          <w:sz w:val="28"/>
          <w:szCs w:val="28"/>
          <w:rtl w:val="true"/>
          <w:lang w:bidi="ar-SA"/>
        </w:rPr>
        <w:t xml:space="preserve">، بل بالإجماع المحقّق ، فهو الحجّة ، مضافا إلى الأخبار المستفيضة ، كصحيحتي الحلبي </w:t>
      </w:r>
      <w:r>
        <w:rPr>
          <w:rStyle w:val="FootnoteAnchor"/>
          <w:rtl w:val="true"/>
        </w:rPr>
        <w:footnoteReference w:id="1225"/>
      </w:r>
      <w:r>
        <w:rPr>
          <w:rFonts w:ascii="Amiri" w:hAnsi="Amiri" w:eastAsia="Amiri" w:cs="Amiri"/>
          <w:color w:val="111111"/>
          <w:sz w:val="28"/>
          <w:sz w:val="28"/>
          <w:szCs w:val="28"/>
          <w:rtl w:val="true"/>
          <w:lang w:bidi="ar-SA"/>
        </w:rPr>
        <w:t xml:space="preserve">ومحمّد بن قيس </w:t>
      </w:r>
      <w:r>
        <w:rPr>
          <w:rStyle w:val="FootnoteAnchor"/>
          <w:rtl w:val="true"/>
        </w:rPr>
        <w:footnoteReference w:id="1226"/>
      </w:r>
      <w:r>
        <w:rPr>
          <w:rFonts w:ascii="Amiri" w:hAnsi="Amiri" w:eastAsia="Amiri" w:cs="Amiri"/>
          <w:color w:val="111111"/>
          <w:sz w:val="28"/>
          <w:sz w:val="28"/>
          <w:szCs w:val="28"/>
          <w:rtl w:val="true"/>
          <w:lang w:bidi="ar-SA"/>
        </w:rPr>
        <w:t xml:space="preserve">، وموثّقتي سماعة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وعمّار </w:t>
      </w:r>
      <w:r>
        <w:rPr>
          <w:rStyle w:val="FootnoteAnchor"/>
          <w:rtl w:val="true"/>
        </w:rPr>
        <w:footnoteReference w:id="1228"/>
      </w:r>
      <w:r>
        <w:rPr>
          <w:rFonts w:ascii="Amiri" w:hAnsi="Amiri" w:eastAsia="Amiri" w:cs="Amiri"/>
          <w:color w:val="111111"/>
          <w:sz w:val="28"/>
          <w:sz w:val="28"/>
          <w:szCs w:val="28"/>
          <w:rtl w:val="true"/>
          <w:lang w:bidi="ar-SA"/>
        </w:rPr>
        <w:t xml:space="preserve">، وروايتي الزهري </w:t>
      </w:r>
      <w:r>
        <w:rPr>
          <w:rStyle w:val="FootnoteAnchor"/>
          <w:rtl w:val="true"/>
        </w:rPr>
        <w:footnoteReference w:id="1229"/>
      </w:r>
      <w:r>
        <w:rPr>
          <w:rFonts w:ascii="IRNazanin" w:hAnsi="IRNazanin" w:eastAsia="IRNazanin"/>
          <w:color w:val="111111"/>
          <w:sz w:val="28"/>
          <w:sz w:val="28"/>
          <w:szCs w:val="28"/>
          <w:rtl w:val="true"/>
          <w:lang w:bidi="fa-IR"/>
        </w:rPr>
        <w:t xml:space="preserve">وداود بن سرحان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وأخصّيتها من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باختصاصها بالأكل والشرب والجماع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 لعدم قائل بالفرق بينها وبين سائر المفطرات ، مع ظهور التعميم من رواية الهروي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جامع الرجل حراما أو أفطر على حرام في شهر رمضان فعليه ثلاث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نكح حلالا أو أفطر على حلال فعليه كفّارة واحدة وقضاء ذلك اليوم ، وإن كان ناسيا فلا شي‌ء عليه </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بعض تلك الروايات يثبت الحكم في جميع أنواع الصيام الواجب المعيّن ، وغير المعيّن ، والمندوب ، وتزيد في المندوب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صام يوما نافلة فأكل وشرب ناسيا؟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ذلك وليس عليه شي‌ء </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عدم البطلان بتعيّن الزمان </w:t>
      </w:r>
      <w:r>
        <w:rPr>
          <w:rStyle w:val="FootnoteAnchor"/>
          <w:rtl w:val="true"/>
        </w:rPr>
        <w:footnoteReference w:id="1233"/>
      </w:r>
      <w:r>
        <w:rPr>
          <w:rFonts w:ascii="Amiri" w:hAnsi="Amiri" w:eastAsia="Amiri" w:cs="Amiri"/>
          <w:color w:val="111111"/>
          <w:sz w:val="28"/>
          <w:sz w:val="28"/>
          <w:szCs w:val="28"/>
          <w:rtl w:val="true"/>
          <w:lang w:bidi="ar-SA"/>
        </w:rPr>
        <w:t xml:space="preserve">، وعن المدنيّات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الصيام إذا كان ندبا أو واجبا غير معيّن ، استنادا إلى الرواية عن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قضاء رمضان بعد الزوال ، لأنّ الصوم </w:t>
      </w:r>
    </w:p>
    <w:p>
      <w:pPr>
        <w:pStyle w:val="BookText"/>
        <w:rPr/>
      </w:pPr>
      <w:r>
        <w:rPr>
          <w:rFonts w:ascii="Amiri" w:hAnsi="Amiri" w:eastAsia="Amiri" w:cs="Amiri"/>
          <w:color w:val="111111"/>
          <w:sz w:val="28"/>
          <w:sz w:val="28"/>
          <w:szCs w:val="28"/>
          <w:rtl w:val="true"/>
          <w:lang w:bidi="ar-SA"/>
        </w:rPr>
        <w:t>عبارة عن الإمساك ، ولم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في حواشي القواعد في بيان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ما رواه العلاء في كتابه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فيمن شرب بعد طلوع الفجر وهو لا يعلم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في شهر رمضان وقضائه ، وإن كان متطوّعا فليفطر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غير ثابتة ، ومع ذلك عمّا ادّعاه أخصّ ، ومع ذلك غير دالّة على الناسي ، والتعليل المذكور اجتهاد في مقابلة النصّ ،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كون الصوم الشرعي إمساكا مطلقا ، وإنّما هو الإمساك مع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القاصد للفعل ، كالذباب يطير إلى الحلق ، والغبار يدخل فيه بلا قصد واختيار ، ولا ريب في عدم إفساده للصوم ولا خلاف ، والأصل يدلّ عليه ، لأنّه ليس أكلا ولا شربا ولا إفطارا ، لأنّ كلّ ذلك لا بدّ أن يكون من فعل المكلّف ، وفي بعض الأخبار تصريح به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المكره ، والإكراه إمّا بنحو الإيجار </w:t>
      </w:r>
      <w:r>
        <w:rPr>
          <w:rStyle w:val="FootnoteAnchor"/>
          <w:rtl w:val="true"/>
        </w:rPr>
        <w:footnoteReference w:id="1236"/>
      </w:r>
      <w:r>
        <w:rPr>
          <w:rFonts w:ascii="Amiri" w:hAnsi="Amiri" w:eastAsia="Amiri" w:cs="Amiri"/>
          <w:color w:val="111111"/>
          <w:sz w:val="28"/>
          <w:sz w:val="28"/>
          <w:szCs w:val="28"/>
          <w:rtl w:val="true"/>
          <w:lang w:bidi="ar-SA"/>
        </w:rPr>
        <w:t xml:space="preserve">في الحلق والوضع فيه بغير مباشرة بنفسه ، فلا إشكال 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حصول الإفطار به ، وما مرّ سابقا يدلّ عليه أيضا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بالتوعّد بما يوجب الضرر من القادر المظنون فعله مع ترك الإفطار ، فباشر بنفسه مع القصد ، فلا خلاف أيضا في جواز الإفطار حينئذ وعدم ترتّب إثم عليه ، بل بطلانه لو صام ، للنهي عن التهلكة </w:t>
      </w:r>
      <w:r>
        <w:rPr>
          <w:rStyle w:val="FootnoteAnchor"/>
          <w:rtl w:val="true"/>
        </w:rPr>
        <w:footnoteReference w:id="1238"/>
      </w:r>
      <w:r>
        <w:rPr>
          <w:rFonts w:ascii="Amiri" w:hAnsi="Amiri" w:eastAsia="Amiri" w:cs="Amiri"/>
          <w:color w:val="111111"/>
          <w:sz w:val="28"/>
          <w:sz w:val="28"/>
          <w:szCs w:val="28"/>
          <w:rtl w:val="true"/>
          <w:lang w:bidi="ar-SA"/>
        </w:rPr>
        <w:t xml:space="preserve">، ونفي الضرر ، ورفع ما استكرهوا عليه ، والأمر بالتقيّة ، وإفطار الإمام تقيّة عن </w:t>
      </w:r>
    </w:p>
    <w:p>
      <w:pPr>
        <w:pStyle w:val="BookText"/>
        <w:rPr/>
      </w:pPr>
      <w:r>
        <w:rPr>
          <w:rFonts w:ascii="Amiri" w:hAnsi="Amiri" w:eastAsia="Amiri" w:cs="Amiri"/>
          <w:color w:val="111111"/>
          <w:sz w:val="28"/>
          <w:sz w:val="28"/>
          <w:szCs w:val="28"/>
          <w:rtl w:val="true"/>
          <w:lang w:bidi="ar-SA"/>
        </w:rPr>
        <w:t xml:space="preserve">السفّاح كما في مرسلتي رفاعة </w:t>
      </w:r>
      <w:r>
        <w:rPr>
          <w:rStyle w:val="FootnoteAnchor"/>
          <w:rtl w:val="true"/>
        </w:rPr>
        <w:footnoteReference w:id="1239"/>
      </w:r>
      <w:r>
        <w:rPr>
          <w:rFonts w:ascii="Amiri" w:hAnsi="Amiri" w:eastAsia="Amiri" w:cs="Amiri"/>
          <w:color w:val="111111"/>
          <w:sz w:val="28"/>
          <w:sz w:val="28"/>
          <w:szCs w:val="28"/>
          <w:rtl w:val="true"/>
          <w:lang w:bidi="ar-SA"/>
        </w:rPr>
        <w:t xml:space="preserve">وداود بن الحصين </w:t>
      </w:r>
      <w:r>
        <w:rPr>
          <w:rStyle w:val="FootnoteAnchor"/>
          <w:rtl w:val="true"/>
        </w:rPr>
        <w:footnoteReference w:id="1240"/>
      </w:r>
      <w:r>
        <w:rPr>
          <w:rFonts w:ascii="Amiri" w:hAnsi="Amiri" w:eastAsia="Amiri" w:cs="Amiri"/>
          <w:color w:val="111111"/>
          <w:sz w:val="28"/>
          <w:sz w:val="28"/>
          <w:szCs w:val="28"/>
          <w:rtl w:val="true"/>
          <w:lang w:bidi="ar-SA"/>
        </w:rPr>
        <w:t xml:space="preserve">وروايتي خلاّد </w:t>
      </w:r>
      <w:r>
        <w:rPr>
          <w:rStyle w:val="FootnoteAnchor"/>
          <w:rtl w:val="true"/>
        </w:rPr>
        <w:footnoteReference w:id="1241"/>
      </w:r>
      <w:r>
        <w:rPr>
          <w:rFonts w:ascii="Amiri" w:hAnsi="Amiri" w:eastAsia="Amiri" w:cs="Amiri"/>
          <w:color w:val="111111"/>
          <w:sz w:val="28"/>
          <w:sz w:val="28"/>
          <w:szCs w:val="28"/>
          <w:rtl w:val="true"/>
          <w:lang w:bidi="ar-SA"/>
        </w:rPr>
        <w:t xml:space="preserve">وعيسى </w:t>
      </w:r>
      <w:r>
        <w:rPr>
          <w:rStyle w:val="FootnoteAnchor"/>
          <w:rtl w:val="true"/>
        </w:rPr>
        <w:footnoteReference w:id="1242"/>
      </w:r>
      <w:r>
        <w:rPr>
          <w:rFonts w:ascii="Amiri" w:hAnsi="Amiri" w:eastAsia="Amiri" w:cs="Amiri"/>
          <w:color w:val="111111"/>
          <w:sz w:val="28"/>
          <w:sz w:val="28"/>
          <w:szCs w:val="28"/>
          <w:rtl w:val="true"/>
          <w:lang w:bidi="ar-SA"/>
        </w:rPr>
        <w:t xml:space="preserve">، وفي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إفطاري يوما وقضاءه أيسر عليّ من أن يضرب عنقي ولا يعبد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معه الصوم صحيحا أيضا ، أم يبطل ويوجب القضاء أو مع الكفّارة أيضا؟</w:t>
      </w:r>
    </w:p>
    <w:p>
      <w:pPr>
        <w:pStyle w:val="BookText"/>
        <w:rPr/>
      </w:pPr>
      <w:r>
        <w:rPr>
          <w:rFonts w:ascii="Amiri" w:hAnsi="Amiri" w:eastAsia="Amiri" w:cs="Amiri"/>
          <w:color w:val="111111"/>
          <w:sz w:val="28"/>
          <w:sz w:val="28"/>
          <w:szCs w:val="28"/>
          <w:rtl w:val="true"/>
          <w:lang w:bidi="ar-SA"/>
        </w:rPr>
        <w:t xml:space="preserve">فاختار الشيخ في الخلاف والشرائع والمعتبر والنافع والمنتهى والتحرير والمختلف والإرشاد والدروس والروضة </w:t>
      </w:r>
      <w:r>
        <w:rPr>
          <w:rStyle w:val="FootnoteAnchor"/>
          <w:rtl w:val="true"/>
        </w:rPr>
        <w:footnoteReference w:id="1243"/>
      </w:r>
      <w:r>
        <w:rPr>
          <w:rFonts w:ascii="Amiri" w:hAnsi="Amiri" w:eastAsia="Amiri" w:cs="Amiri"/>
          <w:color w:val="111111"/>
          <w:sz w:val="28"/>
          <w:sz w:val="28"/>
          <w:szCs w:val="28"/>
          <w:rtl w:val="true"/>
          <w:lang w:bidi="ar-SA"/>
        </w:rPr>
        <w:t xml:space="preserve">بل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2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 لجميع ما ذكر ، مضافا إلى الأصل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الخاليين عن معارضة عموم ما دلّ على وجوب القضاء ، لاختصاصه بحكم التبادر بغير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من الأخبار على وجوب الكفّارة على المكره زوجته دونها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في المبسوط والتذكرة والمسالك والحدائق إلى الثاني </w:t>
      </w:r>
      <w:r>
        <w:rPr>
          <w:rStyle w:val="FootnoteAnchor"/>
          <w:rtl w:val="true"/>
        </w:rPr>
        <w:footnoteReference w:id="1246"/>
      </w:r>
      <w:r>
        <w:rPr>
          <w:rFonts w:ascii="Amiri" w:hAnsi="Amiri" w:eastAsia="Amiri" w:cs="Amiri"/>
          <w:color w:val="111111"/>
          <w:sz w:val="28"/>
          <w:sz w:val="28"/>
          <w:szCs w:val="28"/>
          <w:rtl w:val="true"/>
          <w:lang w:bidi="ar-SA"/>
        </w:rPr>
        <w:t xml:space="preserve">، لأنّه فعل المفطر اختيارا فيدخل تحت إطلاقات فساد الصوم به ، ووجوب </w:t>
      </w:r>
    </w:p>
    <w:p>
      <w:pPr>
        <w:pStyle w:val="BookText"/>
        <w:rPr/>
      </w:pPr>
      <w:r>
        <w:rPr>
          <w:rFonts w:ascii="Amiri" w:hAnsi="Amiri" w:eastAsia="Amiri" w:cs="Amiri"/>
          <w:color w:val="111111"/>
          <w:sz w:val="28"/>
          <w:sz w:val="28"/>
          <w:szCs w:val="28"/>
          <w:rtl w:val="true"/>
          <w:lang w:bidi="ar-SA"/>
        </w:rPr>
        <w:t xml:space="preserve">القضاء ، وعموماته ، بتصريح الإمام عليه السلام بأنّه أفطر في المرسلتين ، وقوله في أولا 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وقضاءه أيسر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 الصوم ليس إلاّ عبارة عن الإمساك عن المفطرات ، وهو هنا غير متحقّق لا لغة ولا عرفا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 ، فظاهران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 فلأنّ الحقيقة الشرعيّة ليست إلاّ المعنى المتبادر عند المتشرعة ، وليس هو إلاّ الإمساك وعدم إيقاع المفطر باختيار المكلّف ، وهو هنا منتف ، ولذا يصحّ سلب اسم الصوم والإمساك عنه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صام ، وما أمسك ولو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أول أدلّة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يدلّ عليه نفي الإثم ، وهو لا يلازم انتفاء الإفطار ووجوب القضاء ، كما في المريض والحائض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خلوّ الأصل والاستصحاب عن المعارض ، لإطلاق كثير من أخبار الإفطار والقضاء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على اللّه وعلى رسوله والأئمّة يفطر الصائم </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كذب في شهر رمضان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أفطر وعليه قضاؤه </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تقيّأ وهو صائم فعليه القضاء </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أكل قبل أن يدخل الليل فعليه قضاؤه ، لأنّه أكل متعمّدا </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bookmarkStart w:id="167" w:name="pg11647_134345"/>
    </w:p>
    <w:p>
      <w:pPr>
        <w:pStyle w:val="BookText"/>
        <w:rPr/>
      </w:pPr>
      <w:bookmarkEnd w:id="167"/>
      <w:r>
        <w:rPr>
          <w:rFonts w:ascii="Amiri" w:hAnsi="Amiri" w:eastAsia="Amiri" w:cs="Amiri"/>
          <w:color w:val="111111"/>
          <w:sz w:val="28"/>
          <w:sz w:val="28"/>
          <w:szCs w:val="28"/>
          <w:rtl w:val="true"/>
          <w:lang w:bidi="ar-SA"/>
        </w:rPr>
        <w:t>وتبادر غير المكره منها ممنوع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لكان لأجل عدم عصيانه ، وبعد ملاحظة حال المريض والمسافر والحائض وتناول المفطر مع عدم مراعاة الفجر كيف يتبادر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لزوم الكفّارة على الزوجة المكرهة لا يدلّ على عدم إفطارها وعدم وجوب القضاء عليها ، بل لا يبعد دلالة ما في بعض الأخبار من أنّ على الزوج كفّارتين على بطلان صوم الزوجة </w:t>
      </w:r>
      <w:r>
        <w:rPr>
          <w:rStyle w:val="FootnoteAnchor"/>
          <w:rtl w:val="true"/>
        </w:rPr>
        <w:footnoteReference w:id="1251"/>
      </w:r>
      <w:r>
        <w:rPr>
          <w:rFonts w:ascii="Amiri" w:hAnsi="Amiri" w:eastAsia="Amiri" w:cs="Amiri"/>
          <w:color w:val="111111"/>
          <w:sz w:val="28"/>
          <w:sz w:val="28"/>
          <w:szCs w:val="28"/>
          <w:rtl w:val="true"/>
          <w:lang w:bidi="ar-SA"/>
        </w:rPr>
        <w:t>، إلاّ إذا كانت مكرهة بالمعنى الأول لا بالتوعّد والتخويف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ضعف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وإن أمكن الخدش في بعض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كقضاء الإمام ، لجواز أفضليّته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البواقي لا خدشة فيها ، سيّما بضميمة ما قيل من عدم الفصل بين الإفطار ووجوب القضاء </w:t>
      </w:r>
      <w:r>
        <w:rPr>
          <w:rStyle w:val="FootnoteAnchor"/>
          <w:rtl w:val="true"/>
        </w:rPr>
        <w:footnoteReference w:id="1252"/>
      </w:r>
      <w:r>
        <w:rPr>
          <w:rFonts w:ascii="Amiri" w:hAnsi="Amiri" w:eastAsia="Amiri" w:cs="Amiri"/>
          <w:color w:val="111111"/>
          <w:sz w:val="28"/>
          <w:sz w:val="28"/>
          <w:szCs w:val="28"/>
          <w:rtl w:val="true"/>
          <w:lang w:bidi="ar-SA"/>
        </w:rPr>
        <w:t>، فإذن هو الأقوى ، بل لم يبعد القول بثبوت الكفّارة لو لا الإجماع المؤيّد بعدم ذكر الإمام الكفّارة مع ذكر القضاء ، وعدم تبادر المكره من أخبار الكفّارة جدّا</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6058196_73709187"/>
      <w:bookmarkStart w:id="169" w:name="_Toc60"/>
      <w:bookmarkEnd w:id="168"/>
      <w:r>
        <w:rPr>
          <w:rtl w:val="true"/>
        </w:rPr>
        <w:t xml:space="preserve">فرعان </w:t>
      </w:r>
      <w:r>
        <w:rPr>
          <w:rtl w:val="true"/>
        </w:rPr>
        <w:t>:</w:t>
      </w:r>
      <w:bookmarkEnd w:id="16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المسوّغ للإفطار النافي للكفّارة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 معه الضرر الغير المتحمّل عرفا بنفسه أو ما يجري مجراه ، لنفي العسر والحرج والضرر ، وحسنة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في كلّ ضرورة </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 وحسنة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في كلّ </w:t>
      </w:r>
    </w:p>
    <w:p>
      <w:pPr>
        <w:pStyle w:val="BookText"/>
        <w:rPr/>
      </w:pPr>
      <w:r>
        <w:rPr>
          <w:rFonts w:ascii="Amiri" w:hAnsi="Amiri" w:eastAsia="Amiri" w:cs="Amiri"/>
          <w:color w:val="111111"/>
          <w:sz w:val="28"/>
          <w:sz w:val="28"/>
          <w:szCs w:val="28"/>
          <w:rtl w:val="true"/>
          <w:lang w:bidi="ar-SA"/>
        </w:rPr>
        <w:t xml:space="preserve">شي‌ء يضطرّ إليه ابن آدم فقد أحلّه اللّه </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يظهر من الدروس اعتبار خوف التلف على النفس </w:t>
      </w:r>
      <w:r>
        <w:rPr>
          <w:rStyle w:val="FootnoteAnchor"/>
          <w:rtl w:val="true"/>
        </w:rPr>
        <w:footnoteReference w:id="1255"/>
      </w:r>
      <w:r>
        <w:rPr>
          <w:rFonts w:ascii="Amiri" w:hAnsi="Amiri" w:eastAsia="Amiri" w:cs="Amiri"/>
          <w:color w:val="111111"/>
          <w:sz w:val="28"/>
          <w:sz w:val="28"/>
          <w:szCs w:val="28"/>
          <w:rtl w:val="true"/>
          <w:lang w:bidi="ar-SA"/>
        </w:rPr>
        <w:t>، ولعلّه لاعتماده على أخبار إفطار الإمام عليه السلام ، وتصريحه في بعضها بأنّ في تركه ضرب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لا دلالة فيها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ساغ الإفطار للإكراه يجب الاقتصار على ما تندفع به الحاجة ، فلو زاد عليه كفّر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واعترضه في المدارك بأنّه لا يتمّ على ما اختاره من كون التناول مكرها مفسدا للصوم ، لاختصاص الكفّارة بما يحصل به الفطر ، وما زاد عليه لم يستند إليه فطر وإن كان محرّما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وردّه في الحدائق بأنّ إيجاب الكفّارة لتكفير الذنب ، فهي تتحقّق في موضع الإثم ، وهو هنا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الكفّارة تختصّ بما يحصل به الفطر ، ليس في محلّه ، لفساد الصوم ووجوب القضاء بكثير ممّا لا كفّارة معه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الكفّارة في كلّ ما فيه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أو مع وقوعه في الصوم وإيجابه لإفطاره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ولا يقول هو به أيضا ، بل إنّما هي في مواضع خاصّة موجبة للإفطار ، ولم يعلم أنّ المورد منها ، والأصل ينفيها ، وغرض المدارك ليس أنّ كلّ ما يحصل به الفطر فيه الكفّارة ، بل أنّ الكفّارة المعهودة ليست إلاّ في موضع الفطر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 بالحكم ، وذهب الحلّي إلى أنّه لا شي‌ء عليه من القضاء والكفّارة </w:t>
      </w:r>
      <w:r>
        <w:rPr>
          <w:rStyle w:val="FootnoteAnchor"/>
          <w:rtl w:val="true"/>
        </w:rPr>
        <w:footnoteReference w:id="1259"/>
      </w:r>
      <w:r>
        <w:rPr>
          <w:rFonts w:ascii="Amiri" w:hAnsi="Amiri" w:eastAsia="Amiri" w:cs="Amiri"/>
          <w:color w:val="111111"/>
          <w:sz w:val="28"/>
          <w:sz w:val="28"/>
          <w:szCs w:val="28"/>
          <w:rtl w:val="true"/>
          <w:lang w:bidi="ar-SA"/>
        </w:rPr>
        <w:t xml:space="preserve">، واختاره في الحدائق </w:t>
      </w:r>
      <w:r>
        <w:rPr>
          <w:rStyle w:val="FootnoteAnchor"/>
          <w:rtl w:val="true"/>
        </w:rPr>
        <w:footnoteReference w:id="1260"/>
      </w:r>
      <w:r>
        <w:rPr>
          <w:rFonts w:ascii="IRNazanin" w:hAnsi="IRNazanin" w:eastAsia="IRNazanin"/>
          <w:color w:val="111111"/>
          <w:sz w:val="28"/>
          <w:sz w:val="28"/>
          <w:szCs w:val="28"/>
          <w:rtl w:val="true"/>
          <w:lang w:bidi="fa-IR"/>
        </w:rPr>
        <w:t xml:space="preserve">، وهو ظاهر الجامع </w:t>
      </w:r>
      <w:r>
        <w:rPr>
          <w:rStyle w:val="FootnoteAnchor"/>
          <w:rtl w:val="true"/>
        </w:rPr>
        <w:footnoteReference w:id="1261"/>
      </w:r>
      <w:r>
        <w:rPr>
          <w:rFonts w:ascii="Amiri" w:hAnsi="Amiri" w:eastAsia="Amiri" w:cs="Amiri"/>
          <w:color w:val="111111"/>
          <w:sz w:val="28"/>
          <w:sz w:val="28"/>
          <w:szCs w:val="28"/>
          <w:rtl w:val="true"/>
          <w:lang w:bidi="ar-SA"/>
        </w:rPr>
        <w:t xml:space="preserve">، ومحتمل موضع من المنتهى والاستبصار والتهذيب </w:t>
      </w:r>
      <w:r>
        <w:rPr>
          <w:rStyle w:val="FootnoteAnchor"/>
          <w:rtl w:val="true"/>
        </w:rPr>
        <w:footnoteReference w:id="1262"/>
      </w:r>
      <w:r>
        <w:rPr>
          <w:rFonts w:ascii="Amiri" w:hAnsi="Amiri" w:eastAsia="Amiri" w:cs="Amiri"/>
          <w:color w:val="111111"/>
          <w:sz w:val="28"/>
          <w:sz w:val="28"/>
          <w:szCs w:val="28"/>
          <w:rtl w:val="true"/>
          <w:lang w:bidi="ar-SA"/>
        </w:rPr>
        <w:t>، بل حكي جزما عن موضع من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فساد صومه ووجوب القضاء عليه ، إمّا مع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به في موضع من المنتهى والتذكرة </w:t>
      </w:r>
      <w:r>
        <w:rPr>
          <w:rStyle w:val="FootnoteAnchor"/>
          <w:rtl w:val="true"/>
        </w:rPr>
        <w:footnoteReference w:id="1263"/>
      </w:r>
      <w:r>
        <w:rPr>
          <w:rFonts w:ascii="Amiri" w:hAnsi="Amiri" w:eastAsia="Amiri" w:cs="Amiri"/>
          <w:color w:val="111111"/>
          <w:sz w:val="28"/>
          <w:sz w:val="28"/>
          <w:szCs w:val="28"/>
          <w:rtl w:val="true"/>
          <w:lang w:bidi="ar-SA"/>
        </w:rPr>
        <w:t xml:space="preserve">، ويحتمله كلام المختلف </w:t>
      </w:r>
      <w:r>
        <w:rPr>
          <w:rStyle w:val="FootnoteAnchor"/>
          <w:rtl w:val="true"/>
        </w:rPr>
        <w:footnoteReference w:id="1264"/>
      </w:r>
      <w:r>
        <w:rPr>
          <w:rFonts w:ascii="Amiri" w:hAnsi="Amiri" w:eastAsia="Amiri" w:cs="Amiri"/>
          <w:color w:val="111111"/>
          <w:sz w:val="28"/>
          <w:sz w:val="28"/>
          <w:szCs w:val="28"/>
          <w:rtl w:val="true"/>
          <w:lang w:bidi="ar-SA"/>
        </w:rPr>
        <w:t xml:space="preserve">، ونسبه في الكفاية إلى الأكثر </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بدونها ، كالمعتبر والدروس وحواشي القواعد للشهيد والروضة والمدارك ومحتمل المختلف </w:t>
      </w:r>
      <w:r>
        <w:rPr>
          <w:rStyle w:val="FootnoteAnchor"/>
          <w:rtl w:val="true"/>
        </w:rPr>
        <w:footnoteReference w:id="1266"/>
      </w:r>
      <w:r>
        <w:rPr>
          <w:rFonts w:ascii="Amiri" w:hAnsi="Amiri" w:eastAsia="Amiri" w:cs="Amiri"/>
          <w:color w:val="111111"/>
          <w:sz w:val="28"/>
          <w:sz w:val="28"/>
          <w:szCs w:val="28"/>
          <w:rtl w:val="true"/>
          <w:lang w:bidi="ar-SA"/>
        </w:rPr>
        <w:t xml:space="preserve">، واحتمله في موضع من المنتهى والتذكرة </w:t>
      </w:r>
      <w:r>
        <w:rPr>
          <w:rStyle w:val="FootnoteAnchor"/>
          <w:rtl w:val="true"/>
        </w:rPr>
        <w:footnoteReference w:id="1267"/>
      </w:r>
      <w:r>
        <w:rPr>
          <w:rFonts w:ascii="Amiri" w:hAnsi="Amiri" w:eastAsia="Amiri" w:cs="Amiri"/>
          <w:color w:val="111111"/>
          <w:sz w:val="28"/>
          <w:sz w:val="28"/>
          <w:szCs w:val="28"/>
          <w:rtl w:val="true"/>
          <w:lang w:bidi="ar-SA"/>
        </w:rPr>
        <w:t xml:space="preserve">، ونسبه في المدارك إلى أكثر المتأخّرين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الخالي عن المعارض ، لانحصاره بعمومات القضاء والكفّارة المخصوصين بغير الجاهل ، إمّا بحكم التبادر ، أو لأجل تقييد الأكثر بمتعمّد الإفطار الغير الصادق هنا وإن كان متعمدا للفعل ، لأنّ تعمّد الإفطار لا يكون إلاّ مع العلم بكونه مفطرا ، وبه تقيّد المطلقات أيضا ، </w:t>
      </w:r>
    </w:p>
    <w:p>
      <w:pPr>
        <w:pStyle w:val="BookText"/>
        <w:rPr/>
      </w:pPr>
      <w:r>
        <w:rPr>
          <w:rFonts w:ascii="Amiri" w:hAnsi="Amiri" w:eastAsia="Amiri" w:cs="Amiri"/>
          <w:color w:val="111111"/>
          <w:sz w:val="28"/>
          <w:sz w:val="28"/>
          <w:szCs w:val="28"/>
          <w:rtl w:val="true"/>
          <w:lang w:bidi="ar-SA"/>
        </w:rPr>
        <w:t>ولوجوب حملها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على فرض التعارض يجب التخصيص بغير الجاهل ، لموثّقة زرارة وأبي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أتى أهله في شهر رمضان ، أو أتى أهله وهو محرم ، وهو لا يرى إلاّ أنّ ذلك حلال 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المعتضدة بروايات معذوريّة الجاهل ، كصحيحة عبد الصمد الواردة فيمن لبس قميصا حال الإحرام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رجل ركب أمرا بجهالة فلا شي‌ء عليه </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الحجّاج المتضمّنة لحكم تزويج المرأة في عدّتها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الجهالتين أعذر ، بجهالته أنّ ذلك محرّم عليه ، أم جهالته أنّها في العدّة؟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إحدى الجهالتين أهون من الأخرى ، الجهالة بأنّ اللّه حرّم عليه ، وذلك أنّه لا يقدر على الاحتياط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الأخرى معذور؟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الفساد فبإطلاق المفسدات ، وأمّا على القضاء والكفّارة فبعموماتهما </w:t>
      </w:r>
      <w:r>
        <w:rPr>
          <w:rStyle w:val="FootnoteAnchor"/>
          <w:rtl w:val="true"/>
        </w:rPr>
        <w:footnoteReference w:id="1272"/>
      </w:r>
      <w:r>
        <w:rPr>
          <w:rFonts w:ascii="IRNazanin" w:hAnsi="IRNazanin" w:eastAsia="IRNazanin"/>
          <w:color w:val="111111"/>
          <w:sz w:val="28"/>
          <w:sz w:val="28"/>
          <w:szCs w:val="28"/>
          <w:rtl w:val="true"/>
          <w:lang w:bidi="fa-IR"/>
        </w:rPr>
        <w:t>وإطلاقاتهما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وأجابوا عن أدلّة الأولين باندفاع الأصل بما ذكر ، مع منع التبادر المذكور ، لعدم تصوّر ما يوجبه سوى شيوع غير الجاهل ، وهو بالنسبة </w:t>
      </w:r>
    </w:p>
    <w:p>
      <w:pPr>
        <w:pStyle w:val="BookText"/>
        <w:rPr/>
      </w:pPr>
      <w:r>
        <w:rPr>
          <w:rFonts w:ascii="Amiri" w:hAnsi="Amiri" w:eastAsia="Amiri" w:cs="Amiri"/>
          <w:color w:val="111111"/>
          <w:sz w:val="28"/>
          <w:sz w:val="28"/>
          <w:szCs w:val="28"/>
          <w:rtl w:val="true"/>
          <w:lang w:bidi="ar-SA"/>
        </w:rPr>
        <w:t>إلى جميع المفطرات ممنوع ، ولو سلّم فلم يبلغ حدّا يوجب الانصراف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التقييد بمتعمّد الإفطار في القضاء ، بل صرّح بمتعمّد الفعل أيضا ، كما مرّ بعضه في المقام السابق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الكفّارة فإن تقيّد به في كثير من الأخبار </w:t>
      </w:r>
      <w:r>
        <w:rPr>
          <w:rStyle w:val="FootnoteAnchor"/>
          <w:rtl w:val="true"/>
        </w:rPr>
        <w:footnoteReference w:id="1274"/>
      </w:r>
      <w:r>
        <w:rPr>
          <w:rFonts w:ascii="Amiri" w:hAnsi="Amiri" w:eastAsia="Amiri" w:cs="Amiri"/>
          <w:color w:val="111111"/>
          <w:sz w:val="28"/>
          <w:sz w:val="28"/>
          <w:szCs w:val="28"/>
          <w:rtl w:val="true"/>
          <w:lang w:bidi="ar-SA"/>
        </w:rPr>
        <w:t xml:space="preserve">، إلاّ أن التقييد فيها مخصوص أمّا بالسؤال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بالجواب أيضا ، مع تقييد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سبب تقييد الجواب ، الموجب لعدم حجّية مفهوم الشرط أو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 ومثل ذلك لا يوجب تقييد المطلقات ، كرواية محمّد بن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أفطر يوما من شهر رمضان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كفّارته جريبان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والجريب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مكيال قدر أربعة أقفزة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لزق بأهله فأنزل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إطعام ستّين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الهروي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نكح حلالا أو أفطر على حلال فعليه كفّارة واحدة ، وقضاء ذلك اليوم </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معارضة الموثّقة معها فهي وإن كانت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اختصاصها بالجاهل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لا تصلح للتخصيص ، لأنّه فرع التكافؤ </w:t>
      </w:r>
    </w:p>
    <w:p>
      <w:pPr>
        <w:pStyle w:val="BookText"/>
        <w:rPr/>
      </w:pPr>
      <w:r>
        <w:rPr>
          <w:rFonts w:ascii="Amiri" w:hAnsi="Amiri" w:eastAsia="Amiri" w:cs="Amiri"/>
          <w:color w:val="111111"/>
          <w:sz w:val="28"/>
          <w:sz w:val="28"/>
          <w:szCs w:val="28"/>
          <w:rtl w:val="true"/>
          <w:lang w:bidi="ar-SA"/>
        </w:rPr>
        <w:t>المفقود في المقام ، لأكثريّة العمومات عددا ، وأصحّيّتها سندا ، وأشهريّتها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إثبات الفساد والقضاء فما مرّ ، وأمّا على نفي الكفّارة فبما ذكر من تقييد أخبارها بتعمّد الإفطار المنتفي في المقام ، حيث إنّ قصد الإفطار لا يكون إلاّ مع اعتقاد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الإفطار على تناول المفطر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 ولكنّه غير متعيّن ، واحتمال إرادة الإفساد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المحاكمة بين هذه الفرق الثلاث أنّه لا يصحّ الاستناد إلى قيد تعمّد الإفطار ، لوجود المطلقات بالنسبة إليه في كلّ من القضاء الكفّارة ، وعدم صلاحيّة المقيّدات لتقييدها ، لورود القيد كما في السؤال أو في الجواب أيضا ، لذكره في السؤال الموجب لعدم اعتبار مفهوم له ، سيّما في أخبار القضاء ، وبعد رفع اليد عن ذلك يحصل التعارض بين تلك المطلقات والموثّقة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التعارض فرع التكافؤ ، وهو هنا غير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مسموع ، لأنّ كثرة العدد وصحّة السند والشهرة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تخرج بتعارضها عن الحجّيّة بالشذوذ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مقوّية ، إلاّ أنّها لا تصلح على التحقيق للترجيح ، بعد كون أصل الخبر الآخر حجّة ، بل معاضدة بعمومات أخر وبالأصل </w:t>
      </w:r>
      <w:r>
        <w:rPr>
          <w:rStyle w:val="FootnoteAnchor"/>
          <w:rtl w:val="true"/>
        </w:rPr>
        <w:footnoteReference w:id="1278"/>
      </w:r>
      <w:r>
        <w:rPr>
          <w:rFonts w:ascii="Amiri" w:hAnsi="Amiri" w:eastAsia="Amiri" w:cs="Amiri"/>
          <w:color w:val="111111"/>
          <w:sz w:val="28"/>
          <w:sz w:val="28"/>
          <w:szCs w:val="28"/>
          <w:rtl w:val="true"/>
          <w:lang w:bidi="ar-SA"/>
        </w:rPr>
        <w:t>، فضلا عن أن يكون المعارض خاصّا مطلقا ، فإنّه حينئذ يكون قرينة للتخصيص ويكفي فيها مجرّد الحجّية ، ولا اعتناء في القرائن إلى وجوه التراجيح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تعارض الموثّقة مع مطلقات الكفّارة بالعموم المطلق ، لأنّ أخبار الكفّارة وإن كانت مخصوصة على الظاهر بالكفّارة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فيتوهّم وجه خصوصيّة لها ، حيث إنّ الموثّقة تنفي الشي‌ء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ثبوت الكفّارة يستلزم ثبوت القضاء أيضا بالإجماع المركّب ، بل الإثم للتقصير ، فتساوي الموثّقة من تلك الجهة ، حيث إنّ الشي‌ء المنفيّ لا يخرج عن هذه الثلاثة بالإجماع وشاهد الحال ، وتبقى الموثّقة أخصّ من جهة الجاهل ، فيلزم تقديم الموثّقة ونفي الكفّارة ، وبه يطرح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مطلقات القضاء وإن كان تعارضها بالعموم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المطلقات تثبت القضاء والموثّقة تنفي الشي‌ء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الأصل مع الموثّقة ، وهو المرجّح عند فقد الترجيح والتخيير كما في المقام ، وهو مع عدم القضاء أيضا ، وبه يبطل القول الثالث أيضا ، فيبقى الأول ، وعليه الفتوى ، وهو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اختصاص ذلك بالجاهل الساذج ، والمراد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يشكّ في عدم الإفساد به ، ولا يخطر بباله احتمال الضرر ، لأنّه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يرى إلاّ أنّ ذلك حلال له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احتمال ذلك المعنى ، وهذا المعنى هو الذي لا يقدر معه على الاحتياط كما في صحيحة ابن الحجّاج </w:t>
      </w:r>
      <w:r>
        <w:rPr>
          <w:rStyle w:val="FootnoteAnchor"/>
          <w:rtl w:val="true"/>
        </w:rPr>
        <w:footnoteReference w:id="1280"/>
      </w:r>
      <w:r>
        <w:rPr>
          <w:rFonts w:ascii="Amiri" w:hAnsi="Amiri" w:eastAsia="Amiri" w:cs="Amiri"/>
          <w:color w:val="111111"/>
          <w:sz w:val="28"/>
          <w:sz w:val="28"/>
          <w:szCs w:val="28"/>
          <w:rtl w:val="true"/>
          <w:lang w:bidi="ar-SA"/>
        </w:rPr>
        <w:t>، فتبقى المطلقات في غيره خالية عن المعارض</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الإثم والقضاء والكفّارة مع الجهل الساذج ، </w:t>
      </w:r>
      <w:bookmarkStart w:id="170" w:name="pg11647_134352"/>
    </w:p>
    <w:p>
      <w:pPr>
        <w:pStyle w:val="BookText"/>
        <w:rPr/>
      </w:pPr>
      <w:bookmarkEnd w:id="170"/>
      <w:r>
        <w:rPr>
          <w:rFonts w:ascii="Amiri" w:hAnsi="Amiri" w:eastAsia="Amiri" w:cs="Amiri"/>
          <w:color w:val="111111"/>
          <w:sz w:val="28"/>
          <w:sz w:val="28"/>
          <w:szCs w:val="28"/>
          <w:rtl w:val="true"/>
          <w:lang w:bidi="ar-SA"/>
        </w:rPr>
        <w:t>ووجود الثلاثة مع غيره من أنواع الجهل</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6058198_73709187"/>
      <w:bookmarkStart w:id="172" w:name="_Toc61"/>
      <w:bookmarkEnd w:id="171"/>
      <w:r>
        <w:rPr>
          <w:rtl w:val="true"/>
        </w:rPr>
        <w:t xml:space="preserve">فروع </w:t>
      </w:r>
      <w:r>
        <w:rPr>
          <w:rtl w:val="true"/>
        </w:rPr>
        <w:t>:</w:t>
      </w:r>
      <w:bookmarkEnd w:id="17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المفطر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تناول شيئا من المفطرات نسيانا ، ثمَّ ظنّ فساد الصوم به ، فتعمّد فعل المفطر ، وحكمه ما مرّ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الخلاف والمبسوط والمعتبر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حكمه حكم العمد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بعض القدماء </w:t>
      </w:r>
      <w:r>
        <w:rPr>
          <w:rStyle w:val="FootnoteAnchor"/>
          <w:rtl w:val="true"/>
        </w:rPr>
        <w:footnoteReference w:id="1282"/>
      </w:r>
      <w:r>
        <w:rPr>
          <w:rFonts w:ascii="Amiri" w:hAnsi="Amiri" w:eastAsia="Amiri" w:cs="Amiri"/>
          <w:color w:val="111111"/>
          <w:sz w:val="28"/>
          <w:sz w:val="28"/>
          <w:szCs w:val="28"/>
          <w:rtl w:val="true"/>
          <w:lang w:bidi="ar-SA"/>
        </w:rPr>
        <w:t xml:space="preserve">والدروس وحاشية القواعد للشهيد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القضاء خاصّة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تناول شيئا منها سهوا مع تذكّر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غير إرادة التناول والالتفات ، كأن يشتغل بأمر وصدر منه لمس امرأته من غير إرادة ولا التفات إليه فأمنى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حكمه حكم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بحرمة الارتماس لا يبطل غسله إن كان من أول قسمي الجاهل ، لعدم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ويبطل إن كان من ثانيهما ،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جاهلا بإفساد شي‌ء للصوم عالما بتحريمه فيه يبطل معه الصوم ، وعليه القضاء والكفّارة ، لعموماتهما الفارغة عن مكافئة الموثّقة ، إذ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يرى إلاّ أنّه حلال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تظهر قوّة الفساد والقضاء والكفّارة مع العلم بالتحريم مطلقا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يعلم تحريمه من حيث الصيام ، كما في الكذب على اللّه سبحانه</w:t>
      </w:r>
      <w:r>
        <w:rPr>
          <w:rFonts w:eastAsia="Amiri" w:cs="Amiri" w:ascii="Amiri" w:hAnsi="Amiri"/>
          <w:color w:val="111111"/>
          <w:sz w:val="28"/>
          <w:szCs w:val="28"/>
          <w:rtl w:val="true"/>
          <w:lang w:bidi="ar-SA"/>
        </w:rPr>
        <w:t>.</w:t>
      </w:r>
      <w:bookmarkStart w:id="173" w:name="pg11647_134354"/>
    </w:p>
    <w:p>
      <w:pPr>
        <w:pStyle w:val="Heading4"/>
        <w:numPr>
          <w:ilvl w:val="3"/>
          <w:numId w:val="1"/>
        </w:numPr>
        <w:rPr/>
      </w:pPr>
      <w:bookmarkStart w:id="174" w:name="__RefHeading___Toc6058200_73709187"/>
      <w:bookmarkStart w:id="175" w:name="_Toc62"/>
      <w:bookmarkEnd w:id="173"/>
      <w:bookmarkEnd w:id="174"/>
      <w:r>
        <w:rPr>
          <w:rtl w:val="true"/>
        </w:rPr>
        <w:t xml:space="preserve">الفصل الرابع </w:t>
      </w:r>
      <w:r>
        <w:rPr>
          <w:rtl w:val="true"/>
        </w:rPr>
        <w:t xml:space="preserve">: </w:t>
      </w:r>
      <w:r>
        <w:rPr>
          <w:rtl w:val="true"/>
        </w:rPr>
        <w:t>في وقت الإمساك عن الأمور المذكورة</w:t>
      </w:r>
      <w:bookmarkEnd w:id="175"/>
    </w:p>
    <w:p>
      <w:pPr>
        <w:pStyle w:val="BookText"/>
        <w:rPr/>
      </w:pPr>
      <w:r>
        <w:rPr>
          <w:rFonts w:ascii="Amiri" w:hAnsi="Amiri" w:eastAsia="Amiri" w:cs="Amiri"/>
          <w:color w:val="111111"/>
          <w:sz w:val="28"/>
          <w:sz w:val="28"/>
          <w:szCs w:val="28"/>
          <w:rtl w:val="true"/>
          <w:lang w:bidi="ar-SA"/>
        </w:rPr>
        <w:t xml:space="preserve">ومبدؤه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الفجر الثاني ، بالكتاب والسنّة والإجماع ، 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الجماع ، فمن زمان يبقى إلى طلوع الفجر زمان لم يعلم عدم اتّساعه للوقاع والاغتسال ، بل ولم يظنّ أيضا ، على القول الأصحّ من بطلان الصوم بتعمّد البقاء على الجنابة ، ويأتي على القول الآخر جوازه إلى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الليل ، بالثلاثة أيضا ، وإن اختلفوا فيما به يتحقّق دخوله من استتار القرص أو ذهاب الحمرة المشرقيّة ، وقد تقدّم تحقيقه في بحث مواقيت الصلاة مفصّلا ، وأنّه الاستتار على الحقّ المختار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الكلام في الإفطار بظنّ الليل والأكل باستصحابه في الفصل الثاني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تقديم الصلاة على الإفطار ، إلاّ أن يكون هناك من ينتظر إفطاره أو لا يقوى على الصلاة قبله ، للمعتبرة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الإفطار قبل الصلاة أو بعدها؟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معه قوم يخشى أن يحبسهم عن عشائهم فليفطر معهم ، وإن كان غير ذلك فليصلّ وليفطر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زرارة والفضيل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رمضان تصلي ثمَّ تفطر إلاّ أن تكون مع </w:t>
      </w:r>
    </w:p>
    <w:p>
      <w:pPr>
        <w:pStyle w:val="BookText"/>
        <w:rPr/>
      </w:pPr>
      <w:r>
        <w:rPr>
          <w:rFonts w:ascii="Amiri" w:hAnsi="Amiri" w:eastAsia="Amiri" w:cs="Amiri"/>
          <w:color w:val="111111"/>
          <w:sz w:val="28"/>
          <w:sz w:val="28"/>
          <w:szCs w:val="28"/>
          <w:rtl w:val="true"/>
          <w:lang w:bidi="ar-SA"/>
        </w:rPr>
        <w:t xml:space="preserve">قوم ينتظرون الإفطار ، فإن كنت معهم فلا تخالف عليهم وأفطر ثمَّ صلّ ، وإلاّ فابدأ بالصلاة </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قوي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قبل أن يفطر </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يشترط في استحباب تقديم الصلاة عدم منازعة نفسه ، لأنّ معها ينتفي الحضور المطلوب في الصلاة ، وتدلّ عليه مرسلة المقنعة أيضا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بالصلاة المأمور بتقديمها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وحدها لا مع العشاء أيضا ، لأنّ وقتها هو الذي يصادم وقت الإفطار دون العشاء ، سيّما مع ما كانوا عليه من التفريق بين الصلاتين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76" w:name="pg11647_134356"/>
    </w:p>
    <w:p>
      <w:pPr>
        <w:pStyle w:val="Heading4"/>
        <w:numPr>
          <w:ilvl w:val="3"/>
          <w:numId w:val="1"/>
        </w:numPr>
        <w:rPr/>
      </w:pPr>
      <w:bookmarkStart w:id="177" w:name="__RefHeading___Toc6058202_73709187"/>
      <w:bookmarkStart w:id="178" w:name="_Toc63"/>
      <w:bookmarkEnd w:id="176"/>
      <w:bookmarkEnd w:id="177"/>
      <w:r>
        <w:rPr>
          <w:rtl w:val="true"/>
        </w:rPr>
        <w:t xml:space="preserve">الفصل الخامس </w:t>
      </w:r>
      <w:r>
        <w:rPr>
          <w:rtl w:val="true"/>
        </w:rPr>
        <w:t xml:space="preserve">: </w:t>
      </w:r>
      <w:r>
        <w:rPr>
          <w:rtl w:val="true"/>
        </w:rPr>
        <w:t>فيمن يصحّ منه الصوم</w:t>
      </w:r>
      <w:bookmarkEnd w:id="178"/>
    </w:p>
    <w:p>
      <w:pPr>
        <w:pStyle w:val="Heading5"/>
        <w:numPr>
          <w:ilvl w:val="4"/>
          <w:numId w:val="1"/>
        </w:numPr>
        <w:rPr/>
      </w:pPr>
      <w:bookmarkStart w:id="179" w:name="__RefHeading___Toc6058204_73709187"/>
      <w:bookmarkStart w:id="180" w:name="_Toc64"/>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أي بيان شرائط التكليف به وجوبا أو ندبا ، فإنّه مع انتفاء التكليف لا أمر فلا صحّة ، لأنّها موافقة المأمور به ، وهي أمور </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6058206_73709187"/>
      <w:bookmarkStart w:id="182" w:name="_Toc65"/>
      <w:bookmarkEnd w:id="181"/>
      <w:r>
        <w:rPr>
          <w:rtl w:val="true"/>
        </w:rPr>
        <w:t xml:space="preserve">الأول </w:t>
      </w:r>
      <w:r>
        <w:rPr>
          <w:rtl w:val="true"/>
        </w:rPr>
        <w:t xml:space="preserve">: </w:t>
      </w:r>
      <w:r>
        <w:rPr>
          <w:rtl w:val="true"/>
        </w:rPr>
        <w:t>البلوغ</w:t>
      </w:r>
      <w:bookmarkEnd w:id="182"/>
    </w:p>
    <w:p>
      <w:pPr>
        <w:pStyle w:val="Heading6"/>
        <w:numPr>
          <w:ilvl w:val="5"/>
          <w:numId w:val="1"/>
        </w:numPr>
        <w:rPr/>
      </w:pPr>
      <w:bookmarkStart w:id="183" w:name="__RefHeading___Toc6058208_73709187"/>
      <w:bookmarkStart w:id="184" w:name="_Toc66"/>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فلا يصحّ الصوم شرعا من الصبي الغير المميّز ، ولا يقع منه إجماعا ، وكذا من المميّز عند جماعة ، كالمختلف والإيضاح والبيان والروضة </w:t>
      </w:r>
      <w:r>
        <w:rPr>
          <w:rStyle w:val="FootnoteAnchor"/>
          <w:rtl w:val="true"/>
        </w:rPr>
        <w:footnoteReference w:id="1291"/>
      </w:r>
      <w:r>
        <w:rPr>
          <w:rFonts w:ascii="Amiri" w:hAnsi="Amiri" w:eastAsia="Amiri" w:cs="Amiri"/>
          <w:color w:val="111111"/>
          <w:sz w:val="28"/>
          <w:sz w:val="28"/>
          <w:szCs w:val="28"/>
          <w:rtl w:val="true"/>
          <w:lang w:bidi="ar-SA"/>
        </w:rPr>
        <w:t xml:space="preserve">، وهو ظاهر الفقيه والمحقّق الثاني </w:t>
      </w:r>
      <w:r>
        <w:rPr>
          <w:rStyle w:val="FootnoteAnchor"/>
          <w:rtl w:val="true"/>
        </w:rPr>
        <w:footnoteReference w:id="1292"/>
      </w:r>
      <w:r>
        <w:rPr>
          <w:rFonts w:ascii="Amiri" w:hAnsi="Amiri" w:eastAsia="Amiri" w:cs="Amiri"/>
          <w:color w:val="111111"/>
          <w:sz w:val="28"/>
          <w:sz w:val="28"/>
          <w:szCs w:val="28"/>
          <w:rtl w:val="true"/>
          <w:lang w:bidi="ar-SA"/>
        </w:rPr>
        <w:t xml:space="preserve">، وقوّاه في المنتهى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 ، فإنّ الصحّة الشرعيّة هي موافقة أمر الشارع ، والأصل عدم تعلّق أمر بالصبي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 رفع القلم الشامل للندب أيضا </w:t>
      </w:r>
      <w:r>
        <w:rPr>
          <w:rStyle w:val="FootnoteAnchor"/>
          <w:rtl w:val="true"/>
        </w:rPr>
        <w:footnoteReference w:id="1294"/>
      </w:r>
      <w:r>
        <w:rPr>
          <w:rFonts w:ascii="Amiri" w:hAnsi="Amiri" w:eastAsia="Amiri" w:cs="Amiri"/>
          <w:color w:val="111111"/>
          <w:sz w:val="28"/>
          <w:sz w:val="28"/>
          <w:szCs w:val="28"/>
          <w:rtl w:val="true"/>
          <w:lang w:bidi="ar-SA"/>
        </w:rPr>
        <w:t xml:space="preserve">، وتخصيصه بالوجوب 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الأمر تكليف ، وهو بالبلوغ مشروط</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ولظاهر الأخبار ، كرواية الزهري الطويلة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على أربعين وجها ، فعشرة أوجه منها واجبة كوجوب شهر رمضان ، وعشرة أوجه منها </w:t>
      </w:r>
    </w:p>
    <w:p>
      <w:pPr>
        <w:pStyle w:val="BookText"/>
        <w:rPr/>
      </w:pPr>
      <w:r>
        <w:rPr>
          <w:rFonts w:ascii="Amiri" w:hAnsi="Amiri" w:eastAsia="Amiri" w:cs="Amiri"/>
          <w:color w:val="111111"/>
          <w:sz w:val="28"/>
          <w:sz w:val="28"/>
          <w:szCs w:val="28"/>
          <w:rtl w:val="true"/>
          <w:lang w:bidi="ar-SA"/>
        </w:rPr>
        <w:t xml:space="preserve">صيامهنّ حرام ، وأربعة عشر وجها منها صاحبها فيها بالخيار إن شاء صام وإن شاء أفطر ، وصوم الإذن ، وصوم التأديب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عليه السلام الأقسام وعدّ من أقسام ما فيها بالخيار كثيرا من أقسام المندوب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صوم التأديب فأن يؤخذ الصبي إذا راهق بالصوم تأديبا ، وليس ذلك بفرض ، وكذلك من أفطر لعلّة من أول النهار ثمَّ قوي بقيّة يومه أمر بالإمساك عن الطعام يومه تأديبا ، وليس بفرض ، وكذلك المسافر إذا أكل من أول النهار ثمَّ قدم أهله ، وكذلك الحائض إذا طهرت </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 وقريب منها الخصالي </w:t>
      </w:r>
      <w:r>
        <w:rPr>
          <w:rStyle w:val="FootnoteAnchor"/>
          <w:rtl w:val="true"/>
        </w:rPr>
        <w:footnoteReference w:id="1297"/>
      </w:r>
      <w:r>
        <w:rPr>
          <w:rFonts w:ascii="Amiri" w:hAnsi="Amiri" w:eastAsia="Amiri" w:cs="Amiri"/>
          <w:color w:val="111111"/>
          <w:sz w:val="28"/>
          <w:sz w:val="28"/>
          <w:szCs w:val="28"/>
          <w:rtl w:val="true"/>
          <w:lang w:bidi="ar-SA"/>
        </w:rPr>
        <w:t xml:space="preserve">والرضوي </w:t>
      </w:r>
      <w:r>
        <w:rPr>
          <w:rStyle w:val="FootnoteAnchor"/>
          <w:rtl w:val="true"/>
        </w:rPr>
        <w:footnoteReference w:id="1298"/>
      </w:r>
      <w:r>
        <w:rPr>
          <w:rFonts w:ascii="Amiri" w:hAnsi="Amiri" w:eastAsia="Amiri" w:cs="Amiri"/>
          <w:color w:val="111111"/>
          <w:sz w:val="28"/>
          <w:sz w:val="28"/>
          <w:szCs w:val="28"/>
          <w:rtl w:val="true"/>
          <w:lang w:bidi="ar-SA"/>
        </w:rPr>
        <w:t xml:space="preserve">، فإنّ الظاهر من جعل صومه قسيم المندوب ومثل صوم الحائض والمسافر عدم كونه شرعيّا ، ويؤكّده ما في المستفيضة من أخذه بالصوم بعض اليوم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للشيخ والمحقّق </w:t>
      </w:r>
      <w:r>
        <w:rPr>
          <w:rStyle w:val="FootnoteAnchor"/>
          <w:rtl w:val="true"/>
        </w:rPr>
        <w:footnoteReference w:id="1300"/>
      </w:r>
      <w:r>
        <w:rPr>
          <w:rFonts w:ascii="Amiri" w:hAnsi="Amiri" w:eastAsia="Amiri" w:cs="Amiri"/>
          <w:color w:val="111111"/>
          <w:sz w:val="28"/>
          <w:sz w:val="28"/>
          <w:szCs w:val="28"/>
          <w:rtl w:val="true"/>
          <w:lang w:bidi="ar-SA"/>
        </w:rPr>
        <w:t xml:space="preserve">والفاضل في جملة من كتبه </w:t>
      </w:r>
      <w:r>
        <w:rPr>
          <w:rStyle w:val="FootnoteAnchor"/>
          <w:rtl w:val="true"/>
        </w:rPr>
        <w:footnoteReference w:id="1301"/>
      </w:r>
      <w:r>
        <w:rPr>
          <w:rFonts w:ascii="Amiri" w:hAnsi="Amiri" w:eastAsia="Amiri" w:cs="Amiri"/>
          <w:color w:val="111111"/>
          <w:sz w:val="28"/>
          <w:sz w:val="28"/>
          <w:szCs w:val="28"/>
          <w:rtl w:val="true"/>
          <w:lang w:bidi="ar-SA"/>
        </w:rPr>
        <w:t xml:space="preserve">واللمعة والدروس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الولي مأمور شرعا بأمره ، والأمر بالأمر أمر ، وإذا تحقّق الأمر تحقّقت الصحّة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ولإطلاق الأوامر وشمولها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وتدلّ عليه أيضا الأخبار المجوّزة لعتقه ووصيّته وإمامته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ولأنّ شرعيّة صومه ممّا لا شكّ فيها ، فإنّ النبيّ صلی اللّه عليه وآله أمر وليّ الصبي به ، وعن أئمّتنا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نأمر صبياننا بالصيام ما أطاقوا </w:t>
      </w:r>
      <w:r>
        <w:rPr>
          <w:rFonts w:eastAsia="IRNazanin" w:cs="IRNazanin"/>
          <w:color w:val="111111"/>
          <w:sz w:val="28"/>
          <w:szCs w:val="28"/>
          <w:rtl w:val="true"/>
          <w:lang w:bidi="fa-IR"/>
        </w:rPr>
        <w:t xml:space="preserve">» </w:t>
      </w:r>
      <w:r>
        <w:rPr>
          <w:rStyle w:val="FootnoteAnchor"/>
          <w:rtl w:val="true"/>
        </w:rPr>
        <w:footnoteReference w:id="1304"/>
      </w:r>
      <w:r>
        <w:rPr>
          <w:rFonts w:ascii="Amiri" w:hAnsi="Amiri" w:eastAsia="Amiri" w:cs="Amiri"/>
          <w:color w:val="111111"/>
          <w:sz w:val="28"/>
          <w:sz w:val="28"/>
          <w:szCs w:val="28"/>
          <w:rtl w:val="true"/>
          <w:lang w:bidi="ar-SA"/>
        </w:rPr>
        <w:t>، ومع ذلك فيه تمرين على الطاعة ، فشرعيّته ثابتة من الشارع ، فيكون صحيحا ، وإذ لا وجوب عليه فينوي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الأولون ، فإن كان مرادهم عدم صحّة الصوم منه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شهر رمضان أو غيره من الواجبة والمستحبّة وكون كلّ صوم منه محض التمرين والتأديب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فكلامهم غير صحيح ، إذ المقتضي لصحّة صومه في الجملة وشرعيّته موجود ، والمانع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فلعموم بعض الأخبار في الصوم المستحبّ ، كما في مرسلة سهل في سبعة وعشرين من رجب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صام ذلك اليوم كتب اللّه له صيام ستّين شهرا </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 xml:space="preserve">، ومثلها من الأخبار كثيرة جدّا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الأوامر الاستحبابيّة منساقة لبيان أصل الاستحباب ، فأمّا من يستحبّ له فالمتضمّن للمستحبّات بالنسبة إليه مجمل ، وبأنّ المتبادر منها من عدا الصبيان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ففاسد جدّا ، لأنّ شيئا منهما لا يجري في مثل ما ذكرنا ، وإن أمكن </w:t>
      </w:r>
    </w:p>
    <w:p>
      <w:pPr>
        <w:pStyle w:val="BookText"/>
        <w:rPr/>
      </w:pPr>
      <w:r>
        <w:rPr>
          <w:rFonts w:ascii="Amiri" w:hAnsi="Amiri" w:eastAsia="Amiri" w:cs="Amiri"/>
          <w:color w:val="111111"/>
          <w:sz w:val="28"/>
          <w:sz w:val="28"/>
          <w:szCs w:val="28"/>
          <w:rtl w:val="true"/>
          <w:lang w:bidi="ar-SA"/>
        </w:rPr>
        <w:t>في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فللأصل ، وعدم تصوّر مانع غير الأدلّة التي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 فبالعموم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رفع القلم ، فبمنع العموم فيه ، إذ ليس المراد بالقلم ولا برفعه حقيقته ، ومجازه متعدّد ، فلعلّه قلم التكليف ، أو قلم المؤاخذة ، أو قلم كتابة السيّئات ، كما ورد في حديث يوم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يوم يأمر اللّه سبحانه الكتبة أن يرفعوا القلم عن محبّي أهل البيت إلى ثلاثة أيّام ، ولا يكتبوا خطأ ولا معصية </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كون الأمر تكليفا ، فهو ممنوع بإطلاقه ، وإنّما هو في الإيجابي ، ولو سلّم فاشتراط مطلق التكليف بالبلوغ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 فلأنّ الظاهر منها هو صيام شهر رمضان ، وهو الذي يحتاج إلى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الآخرون ، فإن كان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صوم منه شرعيّ مندوب في حقّه ، فهو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الأمر بالأمر أمرا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الأوامر مخصوص ببعض المستحبّات وإن تعدّى إلى الباقي بالإجماع المركّب ، وأمّا الإيجابيّات فمخصوصة بالمكلّفين ، إذ لا وجوب على الصبي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وتعميم الأوامر الوجوبية ، ورفع المنع في الصبي فيبقى الندب ، استعمال اللفظ في الحقيقة والمجاز ، وهو غير جائز</w:t>
      </w:r>
      <w:r>
        <w:rPr>
          <w:rFonts w:eastAsia="Amiri" w:cs="Amiri" w:ascii="Amiri" w:hAnsi="Amiri"/>
          <w:color w:val="111111"/>
          <w:sz w:val="28"/>
          <w:szCs w:val="28"/>
          <w:rtl w:val="true"/>
          <w:lang w:bidi="ar-SA"/>
        </w:rPr>
        <w:t xml:space="preserve">. </w:t>
      </w:r>
      <w:bookmarkStart w:id="185" w:name="pg11647_134360"/>
    </w:p>
    <w:p>
      <w:pPr>
        <w:pStyle w:val="BookText"/>
        <w:rPr/>
      </w:pPr>
      <w:bookmarkEnd w:id="185"/>
      <w:r>
        <w:rPr>
          <w:rFonts w:ascii="Amiri" w:hAnsi="Amiri" w:eastAsia="Amiri" w:cs="Amiri"/>
          <w:color w:val="111111"/>
          <w:sz w:val="28"/>
          <w:sz w:val="28"/>
          <w:szCs w:val="28"/>
          <w:rtl w:val="true"/>
          <w:lang w:bidi="ar-SA"/>
        </w:rPr>
        <w:t xml:space="preserve">والمراد بشرعيّة صومه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رضاء الشارع به ، فهو غير الأمر ، بل هو كرضائه بذهاب الحمار من الطريق الفلاني إذا 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 من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به ، فهو غير متحقّق في جميع أفراد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ظهر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صومه المستحبّ مطلقا ، وتمرينيّة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رضاء الشارع أو أنّه أمر الولي بتمرينه عليه ، فلا مشاحّة ، كما أنّه لا مضايقة في أن يوصف بالصحّة بمعنى الموافقة للأمر الصادر عن أمر الشارع ، أو لأمر من له الإلزام</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6058210_73709187"/>
      <w:bookmarkStart w:id="187" w:name="_Toc67"/>
      <w:bookmarkEnd w:id="186"/>
      <w:r>
        <w:rPr>
          <w:rtl w:val="true"/>
        </w:rPr>
        <w:t xml:space="preserve">فرعان </w:t>
      </w:r>
      <w:r>
        <w:rPr>
          <w:rtl w:val="true"/>
        </w:rPr>
        <w:t>:</w:t>
      </w:r>
      <w:bookmarkEnd w:id="18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يتفرّع على الخلاف ما لو بلغ في أثناء النهار قبل الزوال بغير المبطل ، فعلى الصحّة يجب الإتمام ، وعلى عدمها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 إذ على فرض الندبيّة والصحّة فما الدليل على الوجوب في البالغ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علينا الوجوب إلاّ في المستجمع للشرائط في تمام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قدم أهله قبل الزوال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باطل ، والأصل يقتضي عدم وجوب الإتمام ولا القضاء على القولين ، مع أنّ من القائلين بالصحّة أيضا من يقول بوجوب الإتمام تأديبا لا صوما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للشيخ في كتاب الصوم من الخلاف والمحقّق في المعتبر قولا بوجوب الصوم على الصبي إذا بيّت النيّة وبلغ قبل الزوال </w:t>
      </w:r>
      <w:r>
        <w:rPr>
          <w:rStyle w:val="FootnoteAnchor"/>
          <w:rtl w:val="true"/>
        </w:rPr>
        <w:footnoteReference w:id="1308"/>
      </w:r>
      <w:r>
        <w:rPr>
          <w:rFonts w:ascii="Amiri" w:hAnsi="Amiri" w:eastAsia="Amiri" w:cs="Amiri"/>
          <w:color w:val="111111"/>
          <w:sz w:val="28"/>
          <w:sz w:val="28"/>
          <w:szCs w:val="28"/>
          <w:rtl w:val="true"/>
          <w:lang w:bidi="ar-SA"/>
        </w:rPr>
        <w:t>، لإمكان الصوم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كلام كثير من الأصحاب </w:t>
      </w:r>
      <w:r>
        <w:rPr>
          <w:rStyle w:val="FootnoteAnchor"/>
          <w:rtl w:val="true"/>
        </w:rPr>
        <w:footnoteReference w:id="1309"/>
      </w:r>
      <w:r>
        <w:rPr>
          <w:rFonts w:ascii="Amiri" w:hAnsi="Amiri" w:eastAsia="Amiri" w:cs="Amiri"/>
          <w:color w:val="111111"/>
          <w:sz w:val="28"/>
          <w:sz w:val="28"/>
          <w:szCs w:val="28"/>
          <w:rtl w:val="true"/>
          <w:lang w:bidi="ar-SA"/>
        </w:rPr>
        <w:t xml:space="preserve">والمنصوص عليه في صحيحة الحلبي </w:t>
      </w:r>
      <w:r>
        <w:rPr>
          <w:rStyle w:val="FootnoteAnchor"/>
          <w:rtl w:val="true"/>
        </w:rPr>
        <w:footnoteReference w:id="1310"/>
      </w:r>
      <w:r>
        <w:rPr>
          <w:rFonts w:ascii="Amiri" w:hAnsi="Amiri" w:eastAsia="Amiri" w:cs="Amiri"/>
          <w:color w:val="111111"/>
          <w:sz w:val="28"/>
          <w:sz w:val="28"/>
          <w:szCs w:val="28"/>
          <w:rtl w:val="true"/>
          <w:lang w:bidi="ar-SA"/>
        </w:rPr>
        <w:t xml:space="preserve">ومرسلة الفقيه </w:t>
      </w:r>
      <w:r>
        <w:rPr>
          <w:rStyle w:val="FootnoteAnchor"/>
          <w:rtl w:val="true"/>
        </w:rPr>
        <w:footnoteReference w:id="1311"/>
      </w: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مبدأ تمرين الصبي إذا بلغ تسع سنين </w:t>
      </w:r>
      <w:r>
        <w:rPr>
          <w:rStyle w:val="FootnoteAnchor"/>
          <w:rtl w:val="true"/>
        </w:rPr>
        <w:footnoteReference w:id="1312"/>
      </w:r>
      <w:r>
        <w:rPr>
          <w:rFonts w:ascii="Amiri" w:hAnsi="Amiri" w:eastAsia="Amiri" w:cs="Amiri"/>
          <w:color w:val="111111"/>
          <w:sz w:val="28"/>
          <w:sz w:val="28"/>
          <w:szCs w:val="28"/>
          <w:rtl w:val="true"/>
          <w:lang w:bidi="ar-SA"/>
        </w:rPr>
        <w:t>، فيؤمر بما يطيقه من اليوم أو بعض اليوم ، فلا استحباب للوليّ قبله ولا بعده بما يعسر عليه ويغلب معه الجوع أو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موثّقة سماعة </w:t>
      </w:r>
      <w:r>
        <w:rPr>
          <w:rStyle w:val="FootnoteAnchor"/>
          <w:rtl w:val="true"/>
        </w:rPr>
        <w:footnoteReference w:id="1313"/>
      </w:r>
      <w:r>
        <w:rPr>
          <w:rFonts w:ascii="Amiri" w:hAnsi="Amiri" w:eastAsia="Amiri" w:cs="Amiri"/>
          <w:color w:val="111111"/>
          <w:sz w:val="28"/>
          <w:sz w:val="28"/>
          <w:szCs w:val="28"/>
          <w:rtl w:val="true"/>
          <w:lang w:bidi="ar-SA"/>
        </w:rPr>
        <w:t xml:space="preserve">وصحيحة محمّد </w:t>
      </w:r>
      <w:r>
        <w:rPr>
          <w:rStyle w:val="FootnoteAnchor"/>
          <w:rtl w:val="true"/>
        </w:rPr>
        <w:footnoteReference w:id="13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الصبي متى يصوم؟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قوي على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الأولى ،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أطاقه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فمحمولتان على ما ذكر ، حملا للمطلق على المقيّد ، أو على جواز صومه بإرادته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منع الوليّ له ، لا على أمر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الأخبار فيما قبل أربع عشرة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هو صام قبل ذلك فدعه </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الصوم المستحبّ ، أو على صيام تمام اليوم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المبسوط والشرائع والنافع والقواعد والمختلف والدروس واللمعة والروضة </w:t>
      </w:r>
      <w:r>
        <w:rPr>
          <w:rStyle w:val="FootnoteAnchor"/>
          <w:rtl w:val="true"/>
        </w:rPr>
        <w:footnoteReference w:id="1316"/>
      </w:r>
      <w:r>
        <w:rPr>
          <w:rFonts w:ascii="Amiri" w:hAnsi="Amiri" w:eastAsia="Amiri" w:cs="Amiri"/>
          <w:color w:val="111111"/>
          <w:sz w:val="28"/>
          <w:sz w:val="28"/>
          <w:szCs w:val="28"/>
          <w:rtl w:val="true"/>
          <w:lang w:bidi="ar-SA"/>
        </w:rPr>
        <w:t xml:space="preserve">وغيرها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المبدأ سبع سنين ، لصدر صحيحة </w:t>
      </w:r>
      <w:bookmarkStart w:id="188" w:name="pg11647_134362"/>
    </w:p>
    <w:p>
      <w:pPr>
        <w:pStyle w:val="BookText"/>
        <w:rPr/>
      </w:pPr>
      <w:bookmarkEnd w:id="188"/>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نأمر صبياننا بالصيام إذا كانوا بني سبع سنين بما أطاقوا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وظاهره اختصاص ذلك بأولادهم ، كما يستفاد من قوله في ذيلها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فمروا صبيانكم إذا كانوا أبناء تسع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أطلق جماعة تمرينه قبل السبع </w:t>
      </w:r>
      <w:r>
        <w:rPr>
          <w:rStyle w:val="FootnoteAnchor"/>
          <w:rtl w:val="true"/>
        </w:rPr>
        <w:footnoteReference w:id="1318"/>
      </w:r>
      <w:r>
        <w:rPr>
          <w:rFonts w:ascii="Amiri" w:hAnsi="Amiri" w:eastAsia="Amiri" w:cs="Amiri"/>
          <w:color w:val="111111"/>
          <w:sz w:val="28"/>
          <w:sz w:val="28"/>
          <w:szCs w:val="28"/>
          <w:rtl w:val="true"/>
          <w:lang w:bidi="ar-SA"/>
        </w:rPr>
        <w:t>، وجعلوه بعده مشدّدا ، جمعا بين صدر الصحيحة وبين ما تحدّده بالطاقة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ما فيه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الأخبار مخصوصة بالصبي ، ولا تعرّض فيها للصبيّة ، بل في الرضوي صرّح بالغلام ، ولذا توقّف فيها بعض مشايخنا الأخباريّين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الجائز اختصاص هذا الحكم بالصبي خاصّة </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كثيرا من الأصحاب قد عمّموا الحكم فيهما </w:t>
      </w:r>
      <w:r>
        <w:rPr>
          <w:rStyle w:val="FootnoteAnchor"/>
          <w:rtl w:val="true"/>
        </w:rPr>
        <w:footnoteReference w:id="1320"/>
      </w:r>
      <w:r>
        <w:rPr>
          <w:rFonts w:ascii="Amiri" w:hAnsi="Amiri" w:eastAsia="Amiri" w:cs="Amiri"/>
          <w:color w:val="111111"/>
          <w:sz w:val="28"/>
          <w:sz w:val="28"/>
          <w:szCs w:val="28"/>
          <w:rtl w:val="true"/>
          <w:lang w:bidi="ar-SA"/>
        </w:rPr>
        <w:t xml:space="preserve">، وحيث إنّ المقام مقام الاستحباب على الولي فلا بأس بإثباته ، للتسامح ، إلاّ أنّه لا مبدأ معيّنا فيها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تمرينها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الممرّن للصيام ينوي القربة أيضا تمرينا لا شرعا ، ولو نوى الوجوب أيضا لذلك جاز</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6058212_73709187"/>
      <w:bookmarkStart w:id="190" w:name="_Toc68"/>
      <w:bookmarkEnd w:id="189"/>
      <w:r>
        <w:rPr>
          <w:rtl w:val="true"/>
        </w:rPr>
        <w:t xml:space="preserve">الثاني </w:t>
      </w:r>
      <w:r>
        <w:rPr>
          <w:rtl w:val="true"/>
        </w:rPr>
        <w:t xml:space="preserve">: </w:t>
      </w:r>
      <w:r>
        <w:rPr>
          <w:rtl w:val="true"/>
        </w:rPr>
        <w:t>العقل</w:t>
      </w:r>
      <w:bookmarkEnd w:id="190"/>
    </w:p>
    <w:p>
      <w:pPr>
        <w:pStyle w:val="Heading6"/>
        <w:numPr>
          <w:ilvl w:val="5"/>
          <w:numId w:val="1"/>
        </w:numPr>
        <w:rPr/>
      </w:pPr>
      <w:bookmarkStart w:id="191" w:name="__RefHeading___Toc6058214_73709187"/>
      <w:bookmarkStart w:id="192" w:name="_Toc69"/>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 xml:space="preserve">فلا يصحّ الصوم من المجنون بلا خلاف ظاهر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لقبح تكليف غير العاقل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يمرّن المجنون ولا يؤمر بالصوم كما يؤمر الصبي ، بلا خلاف ، لأنّه غير مميّز ، بخلاف الصبي ، فإنّه مميّز ، فكانت للتكليف في </w:t>
      </w:r>
      <w:bookmarkStart w:id="193" w:name="pg11647_134363"/>
    </w:p>
    <w:p>
      <w:pPr>
        <w:pStyle w:val="BookText"/>
        <w:rPr/>
      </w:pPr>
      <w:bookmarkEnd w:id="193"/>
      <w:r>
        <w:rPr>
          <w:rFonts w:ascii="Amiri" w:hAnsi="Amiri" w:eastAsia="Amiri" w:cs="Amiri"/>
          <w:color w:val="111111"/>
          <w:sz w:val="28"/>
          <w:sz w:val="28"/>
          <w:szCs w:val="28"/>
          <w:rtl w:val="true"/>
          <w:lang w:bidi="ar-SA"/>
        </w:rPr>
        <w:t xml:space="preserve">حقّه فائدة ، بخلاف المجنون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ذلك في بعض المجانين ، لوجود التمييز فيهم </w:t>
      </w:r>
      <w:r>
        <w:rPr>
          <w:rStyle w:val="FootnoteAnchor"/>
          <w:rtl w:val="true"/>
        </w:rPr>
        <w:footnoteReference w:id="1323"/>
      </w:r>
      <w:r>
        <w:rPr>
          <w:rFonts w:ascii="Amiri" w:hAnsi="Amiri" w:eastAsia="Amiri" w:cs="Amiri"/>
          <w:color w:val="111111"/>
          <w:sz w:val="28"/>
          <w:sz w:val="28"/>
          <w:szCs w:val="28"/>
          <w:rtl w:val="true"/>
          <w:lang w:bidi="ar-SA"/>
        </w:rPr>
        <w:t>، بل ربّما كان أكثر من تمييز الصبي المميّز ، فإن كان جنونهم دوريّا أو كانت الإفاقة منهم مرجوحة كان ينبغي تمرينهم على ما تمرّن عليه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التمرين أو استحبابه حكم شرعيّ لا يثبت إلاّ بدليل ، ولا دليل هنا كما يوجد في الصبي ، فالمناط عدم الدليل لا عدم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القدح في الاستناد في نفي تكليف المجنون بقبح تكليف غير العاقل ، فإنّ من المجانين من يعقل تكليفه ، فإنّا رأينا منهم من يضرب الناس ويشتمهم ويضحك ويبكي بلا سبب ويتلف ماله ، وكانت له دقّة في صلاته وصيامه ، وكان يتعقّل التكليف والثواب والعقاب ، ويحفظ آداب عبادته وأحكامها ومسائلها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دلالة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المجنون حتى يفيق </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على رفع تكليف مثل ذلك أيضا تأمّل ، إذ ظاهره رفع القلم فيما جنّ فيه ، كما في المكره والناسي لا مطلقا ، فلو ثبت فيه الإجماع وإلاّ فنفي التكليف عن مثله مشكل ، فإنّ الجنون فنون ، ومن فنونه ما لا يعقل بعض الأمور ويعقل بعضها</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6058216_73709187"/>
      <w:bookmarkStart w:id="195" w:name="_Toc70"/>
      <w:bookmarkEnd w:id="194"/>
      <w:r>
        <w:rPr>
          <w:rtl w:val="true"/>
        </w:rPr>
        <w:t xml:space="preserve">فروع </w:t>
      </w:r>
      <w:r>
        <w:rPr>
          <w:rtl w:val="true"/>
        </w:rPr>
        <w:t>:</w:t>
      </w:r>
      <w:bookmarkEnd w:id="19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الفاضل </w:t>
      </w:r>
      <w:r>
        <w:rPr>
          <w:rStyle w:val="FootnoteAnchor"/>
          <w:rtl w:val="true"/>
        </w:rPr>
        <w:footnoteReference w:id="1325"/>
      </w:r>
      <w:r>
        <w:rPr>
          <w:rFonts w:ascii="Amiri" w:hAnsi="Amiri" w:eastAsia="Amiri" w:cs="Amiri"/>
          <w:color w:val="111111"/>
          <w:sz w:val="28"/>
          <w:sz w:val="28"/>
          <w:szCs w:val="28"/>
          <w:rtl w:val="true"/>
          <w:lang w:bidi="ar-SA"/>
        </w:rPr>
        <w:t xml:space="preserve">وغيره </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الجنون إذا عرض في أثناء </w:t>
      </w:r>
    </w:p>
    <w:p>
      <w:pPr>
        <w:pStyle w:val="BookText"/>
        <w:rPr/>
      </w:pPr>
      <w:r>
        <w:rPr>
          <w:rFonts w:ascii="Amiri" w:hAnsi="Amiri" w:eastAsia="Amiri" w:cs="Amiri"/>
          <w:color w:val="111111"/>
          <w:sz w:val="28"/>
          <w:sz w:val="28"/>
          <w:szCs w:val="28"/>
          <w:rtl w:val="true"/>
          <w:lang w:bidi="ar-SA"/>
        </w:rPr>
        <w:t>النهار لحظة أبطل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بالصحّة مع سبق النيّة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قرب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تحقيقه في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صوم المغمى عليه على الحقّ المشهور ، كما صرّح به جماعة </w:t>
      </w:r>
      <w:r>
        <w:rPr>
          <w:rStyle w:val="FootnoteAnchor"/>
          <w:rtl w:val="true"/>
        </w:rPr>
        <w:footnoteReference w:id="1329"/>
      </w:r>
      <w:r>
        <w:rPr>
          <w:rFonts w:ascii="Amiri" w:hAnsi="Amiri" w:eastAsia="Amiri" w:cs="Amiri"/>
          <w:color w:val="111111"/>
          <w:sz w:val="28"/>
          <w:sz w:val="28"/>
          <w:szCs w:val="28"/>
          <w:rtl w:val="true"/>
          <w:lang w:bidi="ar-SA"/>
        </w:rPr>
        <w:t xml:space="preserve">، لرواية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غلب اللّه عليه فليس على صاحبه شي‌ء </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 فلا صوم عليه ، ولأنّ الصحّة فرع الأمر ، الذي هو فرع العقل ضرورة وإجماعا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والنقض بالنائم مردود بالفرق ، فإنّ له العقل دون المغمى عليه ، ولو سلّم فكون حكم شي‌ء خلاف الأصل بالدليل لا يوجب التعدّي إلى غيره ، لا بمعنى أنّ النائم مكلّف حال النوم على خلاف الأصل ، بل بمعنى صحّة صوم من بعض يومه في النوم وكفاية سائر الأجزاء مع سبق النيّة ، بل كفاية مطلق سبق النيّة ولو نام في تمام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فيما ذكرنا بين ما إذا سبقت منه النيّة أو لا ، طرأه الإغماء في جميع النهار أو بعضه ، في أوله أو أثنائه أو آخره ، لما ذكر بعينه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المقنعة والمبسوط والخلاف والسيّد والديلمي والقاضي ، فحكموا بصحّة صومه مع سبق النيّة </w:t>
      </w:r>
      <w:r>
        <w:rPr>
          <w:rStyle w:val="FootnoteAnchor"/>
          <w:rtl w:val="true"/>
        </w:rPr>
        <w:footnoteReference w:id="1331"/>
      </w:r>
      <w:r>
        <w:rPr>
          <w:rFonts w:ascii="Amiri" w:hAnsi="Amiri" w:eastAsia="Amiri" w:cs="Amiri"/>
          <w:color w:val="111111"/>
          <w:sz w:val="28"/>
          <w:sz w:val="28"/>
          <w:szCs w:val="28"/>
          <w:rtl w:val="true"/>
          <w:lang w:bidi="ar-SA"/>
        </w:rPr>
        <w:t xml:space="preserve">، ولا دليل يعتدّ به لهم سوى القياس على النائم ، وفساده ظاهر ، أو جعل سبق النيّة موجبا لبقاء </w:t>
      </w:r>
    </w:p>
    <w:p>
      <w:pPr>
        <w:pStyle w:val="BookText"/>
        <w:rPr/>
      </w:pPr>
      <w:r>
        <w:rPr>
          <w:rFonts w:ascii="Amiri" w:hAnsi="Amiri" w:eastAsia="Amiri" w:cs="Amiri"/>
          <w:color w:val="111111"/>
          <w:sz w:val="28"/>
          <w:sz w:val="28"/>
          <w:szCs w:val="28"/>
          <w:rtl w:val="true"/>
          <w:lang w:bidi="ar-SA"/>
        </w:rPr>
        <w:t>النيّة الحكميّة مع الإغماء ، ويضعف بأنّ النيّة الحكميّة إنّما تفيد مع وجود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الصوم إن كان عبارة عن مجرّد الإمساك عن الأمور المخصوصة مع النيّة وجب حكمنا بصحّة صوم المغمى عليه إذا سبقت منه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اعتبر مع ذلك وقوع جميع أجزائه على وجه الوجوب أو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كل جزء من أجزائه موصوفا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القول بفساد ذلك الجزء الواقع في حال الإغماء ، ويلزم منه فساد الكلّ ، إذ الصوم لا يتبعّض ، إلاّ أنّ ذلك منفي بالأصل ، ومنقوض بالنائم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نختار الأول ، ولا تلزم منه صحّة صوم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تحقّق الإمساك منه حال الإغماء ، لأنّه فرع الشعور ، ومطلق عدم تحقّق الأمور المخصوصة ليس إمساكا ولا 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تحقّق النيّة حال الإمساك ، لا الفعليّة منها ولا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الصوم هو إمساك المكلّف عمّا ذكر ، والمغمى عليه ليس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السكران كالمغمى عليه حتى في عدم الوجوب وإن كان السكر بفعله ، لما مرّ من قبح تكليف غير العاقل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صحّة صوم النائم إذا سبقت منه النيّة وإن استمرّ نومه جميع النهار ، وعليه الإجماع مستفيضا ، 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 وتحقّق الإمساك مع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من الأخبار ، المتضمّنة لنحو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يطعم </w:t>
      </w:r>
    </w:p>
    <w:p>
      <w:pPr>
        <w:pStyle w:val="BookText"/>
        <w:rPr/>
      </w:pPr>
      <w:r>
        <w:rPr>
          <w:rFonts w:ascii="Amiri" w:hAnsi="Amiri" w:eastAsia="Amiri" w:cs="Amiri"/>
          <w:color w:val="111111"/>
          <w:sz w:val="28"/>
          <w:sz w:val="28"/>
          <w:szCs w:val="28"/>
          <w:rtl w:val="true"/>
          <w:lang w:bidi="ar-SA"/>
        </w:rPr>
        <w:t xml:space="preserve">الصائم ويسقيه في منامه </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نوم الصائم عبادة </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الصائم في عبادة وإن كان نائما في فراشه </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بحيث ينعقد قلبه وجوارحه عليه قبل النوم وبعده ، بحيث لو سئل عنه في الحالين يجيب بأنّي صائم ، وهذه نيّته الحكميّة كالساهي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مأمورا بذلك العقد المتقدّم والمتأخّر ، لا أنّه مكلّف به حال النوم ، ولم يثبت اشتراط النيّة أزيد من ذلك ، فإنّ هذه نيّته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ينتقض بالمغمى عليه ، لا لأنّه لا عقل له حال الإغماء ، فلا تكليف حينئذ ، فلا أمر فلا صوم ، لعدم تبعّضه ، بخلاف النوم ، فإنّ عقله باق وإن كانت حواسّه الظاهريّة مغطّاة ، إذ لم يثبت لنا فرق بين عقل النائم والمغمى عليه ، بحيث يصلح أحدهما للتكليف معه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للنصوص والإجماع ، فإنّ مقتضى الأصل وقاعدة عدم تكليف غير الشاعر حين عدم الشعور وعدم تبعّض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صومهما معا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الدليل أخرج النائم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جعل صومه عقد القلب والجوارح في طرفي النوم من النهار ، فهو صوم النائم ، وجعل صوما من جانب الشارع ، فمن كان كذلك فهو صائم ولا قضاء عليه إجماعا</w:t>
      </w:r>
      <w:r>
        <w:rPr>
          <w:rFonts w:eastAsia="Amiri" w:cs="Amiri" w:ascii="Amiri" w:hAnsi="Amiri"/>
          <w:color w:val="111111"/>
          <w:sz w:val="28"/>
          <w:szCs w:val="28"/>
          <w:rtl w:val="true"/>
          <w:lang w:bidi="ar-SA"/>
        </w:rPr>
        <w:t xml:space="preserve">. </w:t>
      </w:r>
      <w:bookmarkStart w:id="196" w:name="pg11647_134367"/>
    </w:p>
    <w:p>
      <w:pPr>
        <w:pStyle w:val="BookText"/>
        <w:rPr/>
      </w:pPr>
      <w:bookmarkEnd w:id="196"/>
      <w:r>
        <w:rPr>
          <w:rFonts w:ascii="Amiri" w:hAnsi="Amiri" w:eastAsia="Amiri" w:cs="Amiri"/>
          <w:color w:val="111111"/>
          <w:sz w:val="28"/>
          <w:sz w:val="28"/>
          <w:szCs w:val="28"/>
          <w:rtl w:val="true"/>
          <w:lang w:bidi="ar-SA"/>
        </w:rPr>
        <w:t>بخلاف المغمى عليه ونحوه ، لفقد الدليل المخرج عن الأصل</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6058218_73709187"/>
      <w:bookmarkStart w:id="198" w:name="_Toc71"/>
      <w:bookmarkEnd w:id="197"/>
      <w:r>
        <w:rPr>
          <w:rtl w:val="true"/>
        </w:rPr>
        <w:t xml:space="preserve">الثالث </w:t>
      </w:r>
      <w:r>
        <w:rPr>
          <w:rtl w:val="true"/>
        </w:rPr>
        <w:t xml:space="preserve">: </w:t>
      </w:r>
      <w:r>
        <w:rPr>
          <w:rtl w:val="true"/>
        </w:rPr>
        <w:t>الإسلام</w:t>
      </w:r>
      <w:bookmarkEnd w:id="198"/>
    </w:p>
    <w:p>
      <w:pPr>
        <w:pStyle w:val="BookText"/>
        <w:rPr/>
      </w:pPr>
      <w:r>
        <w:rPr>
          <w:rFonts w:ascii="Amiri" w:hAnsi="Amiri" w:eastAsia="Amiri" w:cs="Amiri"/>
          <w:color w:val="111111"/>
          <w:sz w:val="28"/>
          <w:sz w:val="28"/>
          <w:szCs w:val="28"/>
          <w:rtl w:val="true"/>
          <w:lang w:bidi="ar-SA"/>
        </w:rPr>
        <w:t>بالإجماع ، فلا يصحّ من الكافر بأنواعه ، لعدم تأتّي قصد القربة وامتثال الأمر به منه ، لإنكاره له ، مع أنّه شرط في الصحّة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يجب عليه عندنا ، بناء على أنّه مكلّف بالفروع ،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عدم الصحّة منه المروي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العبادات العمل بالفرائض التي افترضها اللّه على حدودها مع معرفة من دعا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صلّى وزكّى وحجّ واعتمر وفعل ذلك كلّه بغير معرفة من افترض اللّه عليه طاعته ، فلم يفعل شيئا من ذلك ، لم يصلّ ولم يصم ولم يزكّ ولم يحجّ ولم يعتمر ولم يغتسل من الجنابة ولم يتطهّر ولم يحرّم لله حراما ولم يحلّ له حلالا ، وليس له صلاة وإن ركع وإن سجد ، ولا له زكاة ولا حجّ ، وإنّما ذلك كلّه بمعرفة رجل أمر اللّه تعالى على خلقه بطاعته وأمر بالأخذ عنه ، فمن عرفه وأخذ عنه أطاع اللّه </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ذلك بين الكفر في تمام اليوم أو بعضه ، فلا يصحّ ممّن أسلم في أثناء النهار في ذلك النهار ، كما صرّح به في 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أسلموا في شهر رمضان وقد مضى منه أيّام ، هل عليهم أن يقضوا ما مضى منه أو يومهم الذي أسلموا فيه؟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عليهم قضاء ولا يومهم الذي أسلموا فيه ، إلاّ أن يكونوا أسلموا قبل طلوع الفجر </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bookmarkStart w:id="199" w:name="pg11647_134368"/>
    </w:p>
    <w:p>
      <w:pPr>
        <w:pStyle w:val="BookText"/>
        <w:rPr/>
      </w:pPr>
      <w:bookmarkEnd w:id="199"/>
      <w:r>
        <w:rPr>
          <w:rFonts w:ascii="Amiri" w:hAnsi="Amiri" w:eastAsia="Amiri" w:cs="Amiri"/>
          <w:color w:val="111111"/>
          <w:sz w:val="28"/>
          <w:sz w:val="28"/>
          <w:szCs w:val="28"/>
          <w:rtl w:val="true"/>
          <w:lang w:bidi="ar-SA"/>
        </w:rPr>
        <w:t xml:space="preserve">خلافا للمحكيّ عن المبسوط والمعتبر ، فأوجبا صوم يوم أسلم قبل زواله </w:t>
      </w:r>
      <w:r>
        <w:rPr>
          <w:rStyle w:val="FootnoteAnchor"/>
          <w:rtl w:val="true"/>
        </w:rPr>
        <w:footnoteReference w:id="1338"/>
      </w:r>
      <w:r>
        <w:rPr>
          <w:rFonts w:ascii="Amiri" w:hAnsi="Amiri" w:eastAsia="Amiri" w:cs="Amiri"/>
          <w:color w:val="111111"/>
          <w:sz w:val="28"/>
          <w:sz w:val="28"/>
          <w:szCs w:val="28"/>
          <w:rtl w:val="true"/>
          <w:lang w:bidi="ar-SA"/>
        </w:rPr>
        <w:t>، لإطلاق الأمر بالصوم وبقاء وقت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والصحيحة المذكورة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على الكافر قضاء ما فاته حال الكفر أيضا ، للمعتبرة من الأخبار ، كالصحيحة المتقدّمة ، وصحيحة الحلبي </w:t>
      </w:r>
      <w:r>
        <w:rPr>
          <w:rStyle w:val="FootnoteAnchor"/>
          <w:rtl w:val="true"/>
        </w:rPr>
        <w:footnoteReference w:id="1339"/>
      </w:r>
      <w:r>
        <w:rPr>
          <w:rFonts w:ascii="Amiri" w:hAnsi="Amiri" w:eastAsia="Amiri" w:cs="Amiri"/>
          <w:color w:val="111111"/>
          <w:sz w:val="28"/>
          <w:sz w:val="28"/>
          <w:szCs w:val="28"/>
          <w:rtl w:val="true"/>
          <w:lang w:bidi="ar-SA"/>
        </w:rPr>
        <w:t xml:space="preserve">، ورواية مسعدة </w:t>
      </w:r>
      <w:r>
        <w:rPr>
          <w:rStyle w:val="FootnoteAnchor"/>
          <w:rtl w:val="true"/>
        </w:rPr>
        <w:footnoteReference w:id="1340"/>
      </w:r>
      <w:r>
        <w:rPr>
          <w:rFonts w:ascii="Amiri" w:hAnsi="Amiri" w:eastAsia="Amiri" w:cs="Amiri"/>
          <w:color w:val="111111"/>
          <w:sz w:val="28"/>
          <w:sz w:val="28"/>
          <w:szCs w:val="28"/>
          <w:rtl w:val="true"/>
          <w:lang w:bidi="ar-SA"/>
        </w:rPr>
        <w:t xml:space="preserve">، ومرسلة الفقيه </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موثّقة الحلبي الآمرة بالقضاء </w:t>
      </w:r>
      <w:r>
        <w:rPr>
          <w:rStyle w:val="FootnoteAnchor"/>
          <w:rtl w:val="true"/>
        </w:rPr>
        <w:footnoteReference w:id="1342"/>
      </w:r>
      <w:r>
        <w:rPr>
          <w:rFonts w:ascii="Amiri" w:hAnsi="Amiri" w:eastAsia="Amiri" w:cs="Amiri"/>
          <w:color w:val="111111"/>
          <w:sz w:val="28"/>
          <w:sz w:val="28"/>
          <w:szCs w:val="28"/>
          <w:rtl w:val="true"/>
          <w:lang w:bidi="ar-SA"/>
        </w:rPr>
        <w:t>فمحمولة على الاستحباب</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6058220_73709187"/>
      <w:bookmarkStart w:id="201" w:name="_Toc72"/>
      <w:bookmarkEnd w:id="200"/>
      <w:r>
        <w:rPr>
          <w:rtl w:val="true"/>
        </w:rPr>
        <w:t xml:space="preserve">الرابع </w:t>
      </w:r>
      <w:r>
        <w:rPr>
          <w:rtl w:val="true"/>
        </w:rPr>
        <w:t xml:space="preserve">: </w:t>
      </w:r>
      <w:r>
        <w:rPr>
          <w:rtl w:val="true"/>
        </w:rPr>
        <w:t>الخلوّ عن الحيض والنفاس</w:t>
      </w:r>
      <w:bookmarkEnd w:id="20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بالإجماع المحقّق ، والمحكيّ مستفيضا </w:t>
      </w:r>
      <w:r>
        <w:rPr>
          <w:rStyle w:val="FootnoteAnchor"/>
          <w:rtl w:val="true"/>
        </w:rPr>
        <w:footnoteReference w:id="1343"/>
      </w:r>
      <w:r>
        <w:rPr>
          <w:rFonts w:ascii="Amiri" w:hAnsi="Amiri" w:eastAsia="Amiri" w:cs="Amiri"/>
          <w:color w:val="111111"/>
          <w:sz w:val="28"/>
          <w:sz w:val="28"/>
          <w:szCs w:val="28"/>
          <w:rtl w:val="true"/>
          <w:lang w:bidi="ar-SA"/>
        </w:rPr>
        <w:t xml:space="preserve">، واستفاضت عليه الروايات ، بل تواترت أيضا </w:t>
      </w:r>
      <w:r>
        <w:rPr>
          <w:rStyle w:val="FootnoteAnchor"/>
          <w:rtl w:val="true"/>
        </w:rPr>
        <w:footnoteReference w:id="1344"/>
      </w:r>
      <w:r>
        <w:rPr>
          <w:rFonts w:ascii="Amiri" w:hAnsi="Amiri" w:eastAsia="Amiri" w:cs="Amiri"/>
          <w:color w:val="111111"/>
          <w:sz w:val="28"/>
          <w:sz w:val="28"/>
          <w:szCs w:val="28"/>
          <w:rtl w:val="true"/>
          <w:lang w:bidi="ar-SA"/>
        </w:rPr>
        <w:t>، فلا يصحّ الصوم منهما ولو رأت الدم في أول جزء من النهار أو آخره ، كما نطقت به الأخبار واتّفقت عليه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الاعتداد بالصوم لو رأت الدم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متروكة ، وإلى الوهم منسوبة</w:t>
      </w:r>
      <w:r>
        <w:rPr>
          <w:rFonts w:eastAsia="Amiri" w:cs="Amiri" w:ascii="Amiri" w:hAnsi="Amiri"/>
          <w:color w:val="111111"/>
          <w:sz w:val="28"/>
          <w:szCs w:val="28"/>
          <w:rtl w:val="true"/>
          <w:lang w:bidi="ar-SA"/>
        </w:rPr>
        <w:t xml:space="preserve">. </w:t>
      </w:r>
      <w:bookmarkStart w:id="202" w:name="pg11647_134369"/>
    </w:p>
    <w:p>
      <w:pPr>
        <w:pStyle w:val="Heading5"/>
        <w:numPr>
          <w:ilvl w:val="4"/>
          <w:numId w:val="1"/>
        </w:numPr>
        <w:rPr/>
      </w:pPr>
      <w:bookmarkStart w:id="203" w:name="__RefHeading___Toc6058222_73709187"/>
      <w:bookmarkStart w:id="204" w:name="_Toc73"/>
      <w:bookmarkEnd w:id="202"/>
      <w:bookmarkEnd w:id="203"/>
      <w:r>
        <w:rPr>
          <w:rtl w:val="true"/>
        </w:rPr>
        <w:t xml:space="preserve">الخامس </w:t>
      </w:r>
      <w:r>
        <w:rPr>
          <w:rtl w:val="true"/>
        </w:rPr>
        <w:t xml:space="preserve">: </w:t>
      </w:r>
      <w:r>
        <w:rPr>
          <w:rtl w:val="true"/>
        </w:rPr>
        <w:t>الخلوّ عن السفر</w:t>
      </w:r>
      <w:bookmarkEnd w:id="204"/>
    </w:p>
    <w:p>
      <w:pPr>
        <w:pStyle w:val="Heading6"/>
        <w:numPr>
          <w:ilvl w:val="5"/>
          <w:numId w:val="1"/>
        </w:numPr>
        <w:rPr/>
      </w:pPr>
      <w:bookmarkStart w:id="205" w:name="__RefHeading___Toc6058224_73709187"/>
      <w:bookmarkStart w:id="206" w:name="_Toc74"/>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 xml:space="preserve">فلا يصحّ صوم واجب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منذورا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مندوب في السفر ، إلاّ ما استثني منهما ، فهاهنا ثلاثة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صوم واجب غير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فيه ، بل هو إجماعيّ مدلول عليه بالأخبار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بين ما يدلّ على الحكم في مطلق الصوم ، كصحيحتي صفوان والحلبي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في شهر رمضان فيصوم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البرّ الصيام في السفر </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 فإنّ الجواب عامّ وإن كان المورد خاصّا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صام في السفر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بلغه أنّ رسول صلی اللّه عليه وآله نهى عن ذلك فعليه القضاء ، وإن لم يكن بلغه فلا شي‌ء عليه </w:t>
      </w:r>
      <w:r>
        <w:rPr>
          <w:rFonts w:eastAsia="IRNazanin" w:cs="IRNazanin"/>
          <w:color w:val="111111"/>
          <w:sz w:val="28"/>
          <w:szCs w:val="28"/>
          <w:rtl w:val="true"/>
          <w:lang w:bidi="fa-IR"/>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رسول اللّه صلی اللّه عليه وآله يصوم في السفر في شهر رمضان ولا غيره </w:t>
      </w:r>
      <w:r>
        <w:rPr>
          <w:rFonts w:eastAsia="IRNazanin" w:cs="IRNazanin"/>
          <w:color w:val="111111"/>
          <w:sz w:val="28"/>
          <w:szCs w:val="28"/>
          <w:rtl w:val="true"/>
          <w:lang w:bidi="fa-IR"/>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مات صائما في السفر ما صلّيت عليه </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البرّ الصيام في السفر </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الصيام في السفر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صيام في السفر ، قد صام أناس على عهد رسول اللّه صلی اللّه عليه وآله فسمّاهم العصاة ، فلا صيام في السفر إلاّ الثلاثة الأيّام التي قال اللّه تعالى في الحجّ </w:t>
      </w:r>
      <w:r>
        <w:rPr>
          <w:rFonts w:eastAsia="IRNazanin" w:cs="IRNazanin"/>
          <w:color w:val="111111"/>
          <w:sz w:val="28"/>
          <w:szCs w:val="28"/>
          <w:rtl w:val="true"/>
          <w:lang w:bidi="fa-IR"/>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أصوم شهرا أو أكثر من ذلك أو أقل ، فعرض له أمر لا بدّ له من أن يسافر ، أيصوم وهو مسافر؟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 فليفطر ، فإنّه لا يحلّ له الصوم في السفر فريضة كان أو غيره ، والصوم في السفر معصية </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يدلّ عليه في صيام شهر رمضان ، وهي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يدلّ عليه في قضائه ، كصحيحة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عليه أيّام من شهر رمضان وهو مسافر يقضي إذا أقام في المكان؟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يجمع على مقام عشرة أيّام </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يدلّ عليه في النذر ، كخبر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يقوم القائم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 ولا تصم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ورواية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يجعل على نفسه أيّاما معدودة مسمّاة في كلّ شهر ، ثمَّ يسافر فتمرّ به الشهور ،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يصوم في السفر ولا يقضيها إذا شهد </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جعلت على نفسها لله عليها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تصوم في السفر ، وقد وضع اللّه عنها حقّه في السفر </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على نفسه صوم يوم يصومه فحضرته نيّة في زيارة أبي عبد اللّه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ولا يصوم في الطريق ، فإذا رجع قضى ذلك </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يصوم يوما من الجمعة دائما ما بقي ، فوافق ذلك اليوم عيد فطر أو أضحى أو أيّام التشريق أو سفر أو مرض ، هل عليه صوم ذلك اليوم ، أو قضاؤه ، أو كيف يصنع؟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وضع اللّه الصيام في هذه الأيام كلّها </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يدلّ عليه في صوم الظهار ، كموثّقتي محمّد </w:t>
      </w:r>
      <w:r>
        <w:rPr>
          <w:rStyle w:val="FootnoteAnchor"/>
          <w:rtl w:val="true"/>
        </w:rPr>
        <w:footnoteReference w:id="1359"/>
      </w:r>
      <w:r>
        <w:rPr>
          <w:rFonts w:ascii="Amiri" w:hAnsi="Amiri" w:eastAsia="Amiri" w:cs="Amiri"/>
          <w:color w:val="111111"/>
          <w:sz w:val="28"/>
          <w:sz w:val="28"/>
          <w:szCs w:val="28"/>
          <w:rtl w:val="true"/>
          <w:lang w:bidi="ar-SA"/>
        </w:rPr>
        <w:t xml:space="preserve">وزرارة </w:t>
      </w:r>
      <w:r>
        <w:rPr>
          <w:rStyle w:val="FootnoteAnchor"/>
          <w:rtl w:val="true"/>
        </w:rPr>
        <w:footnoteReference w:id="1360"/>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للمحكيّ عن المفيد فيما عدا صوم شهر رمضان </w:t>
      </w:r>
      <w:r>
        <w:rPr>
          <w:rStyle w:val="FootnoteAnchor"/>
          <w:rtl w:val="true"/>
        </w:rPr>
        <w:footnoteReference w:id="1361"/>
      </w:r>
      <w:r>
        <w:rPr>
          <w:rFonts w:ascii="Amiri" w:hAnsi="Amiri" w:eastAsia="Amiri" w:cs="Amiri"/>
          <w:color w:val="111111"/>
          <w:sz w:val="28"/>
          <w:sz w:val="28"/>
          <w:szCs w:val="28"/>
          <w:rtl w:val="true"/>
          <w:lang w:bidi="ar-SA"/>
        </w:rPr>
        <w:t>، لوجه ضعيف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يجوّز غير الثلاثة الأيّام لدم المتعة ، فمذهبه مطابق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صحّة الصوم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مذهب الصدوقين </w:t>
      </w:r>
      <w:r>
        <w:rPr>
          <w:rStyle w:val="FootnoteAnchor"/>
          <w:rtl w:val="true"/>
        </w:rPr>
        <w:footnoteReference w:id="1362"/>
      </w:r>
      <w:r>
        <w:rPr>
          <w:rFonts w:ascii="Amiri" w:hAnsi="Amiri" w:eastAsia="Amiri" w:cs="Amiri"/>
          <w:color w:val="111111"/>
          <w:sz w:val="28"/>
          <w:sz w:val="28"/>
          <w:szCs w:val="28"/>
          <w:rtl w:val="true"/>
          <w:lang w:bidi="ar-SA"/>
        </w:rPr>
        <w:t xml:space="preserve">والحلي والقاضي </w:t>
      </w:r>
      <w:r>
        <w:rPr>
          <w:rStyle w:val="FootnoteAnchor"/>
          <w:rtl w:val="true"/>
        </w:rPr>
        <w:footnoteReference w:id="1363"/>
      </w:r>
      <w:r>
        <w:rPr>
          <w:rFonts w:ascii="Amiri" w:hAnsi="Amiri" w:eastAsia="Amiri" w:cs="Amiri"/>
          <w:color w:val="111111"/>
          <w:sz w:val="28"/>
          <w:sz w:val="28"/>
          <w:szCs w:val="28"/>
          <w:rtl w:val="true"/>
          <w:lang w:bidi="ar-SA"/>
        </w:rPr>
        <w:t xml:space="preserve">، وجماعة من المتأخّرين </w:t>
      </w:r>
      <w:r>
        <w:rPr>
          <w:rStyle w:val="FootnoteAnchor"/>
          <w:rtl w:val="true"/>
        </w:rPr>
        <w:footnoteReference w:id="1364"/>
      </w:r>
      <w:r>
        <w:rPr>
          <w:rFonts w:ascii="Amiri" w:hAnsi="Amiri" w:eastAsia="Amiri" w:cs="Amiri"/>
          <w:color w:val="111111"/>
          <w:sz w:val="28"/>
          <w:sz w:val="28"/>
          <w:szCs w:val="28"/>
          <w:rtl w:val="true"/>
          <w:lang w:bidi="ar-SA"/>
        </w:rPr>
        <w:t xml:space="preserve">، بل هو المشهور عند القدماء كما صرّح به المفيد ، بل يظهر منه أنّ عليه عمل فقهاء العصابة </w:t>
      </w:r>
      <w:r>
        <w:rPr>
          <w:rStyle w:val="FootnoteAnchor"/>
          <w:rtl w:val="true"/>
        </w:rPr>
        <w:footnoteReference w:id="1365"/>
      </w:r>
      <w:r>
        <w:rPr>
          <w:rFonts w:ascii="Amiri" w:hAnsi="Amiri" w:eastAsia="Amiri" w:cs="Amiri"/>
          <w:color w:val="111111"/>
          <w:sz w:val="28"/>
          <w:sz w:val="28"/>
          <w:szCs w:val="28"/>
          <w:rtl w:val="true"/>
          <w:lang w:bidi="ar-SA"/>
        </w:rPr>
        <w:t xml:space="preserve">، وقال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مذهب جملة المشيخة الفقهاء من أصحابنا المحصّلين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في المدارك إلى المفيد </w:t>
      </w:r>
      <w:r>
        <w:rPr>
          <w:rStyle w:val="FootnoteAnchor"/>
          <w:rtl w:val="true"/>
        </w:rPr>
        <w:footnoteReference w:id="1367"/>
      </w:r>
      <w:r>
        <w:rPr>
          <w:rFonts w:ascii="IRNazanin" w:hAnsi="IRNazanin" w:eastAsia="IRNazanin"/>
          <w:color w:val="111111"/>
          <w:sz w:val="28"/>
          <w:sz w:val="28"/>
          <w:szCs w:val="28"/>
          <w:rtl w:val="true"/>
          <w:lang w:bidi="fa-IR"/>
        </w:rPr>
        <w:t xml:space="preserve">، وهو الذي صرّح به في أول كلامه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ذلك إلاّ ثلاثة أيّام للحاجة عند قبر النبيّ صلی اللّه عليه وآله أو مشهد من مشاهد الأئمّة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المستفاد من آخره الجواز ، كما أنّ كلام الديلمي بالعكس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للإطلاقات المتقدّمة ، وصريح موثّقة عمّار السابقة </w:t>
      </w:r>
      <w:r>
        <w:rPr>
          <w:rStyle w:val="FootnoteAnchor"/>
          <w:rtl w:val="true"/>
        </w:rPr>
        <w:footnoteReference w:id="1370"/>
      </w:r>
      <w:r>
        <w:rPr>
          <w:rFonts w:ascii="Amiri" w:hAnsi="Amiri" w:eastAsia="Amiri" w:cs="Amiri"/>
          <w:color w:val="111111"/>
          <w:sz w:val="28"/>
          <w:sz w:val="28"/>
          <w:szCs w:val="28"/>
          <w:rtl w:val="true"/>
          <w:lang w:bidi="ar-SA"/>
        </w:rPr>
        <w:t xml:space="preserve">، وصحيحة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الصيام بمكّة والمدينة ونحن بسفر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تطوّع كما يتطوّع بالصلاة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اليوم 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تصم </w:t>
      </w:r>
      <w:r>
        <w:rPr>
          <w:rFonts w:eastAsia="IRNazanin" w:cs="IRNazanin"/>
          <w:color w:val="111111"/>
          <w:sz w:val="28"/>
          <w:szCs w:val="28"/>
          <w:rtl w:val="true"/>
          <w:lang w:bidi="fa-IR"/>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والمرويّ في تفسير العيّاشي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رسول اللّه صلی اللّه عليه وآله يصوم في السفر تطوّعا ولا فريضة </w:t>
      </w:r>
      <w:r>
        <w:rPr>
          <w:rFonts w:eastAsia="IRNazanin" w:cs="IRNazanin"/>
          <w:color w:val="111111"/>
          <w:sz w:val="28"/>
          <w:szCs w:val="28"/>
          <w:rtl w:val="true"/>
          <w:lang w:bidi="fa-IR"/>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كالتهذيبين </w:t>
      </w:r>
      <w:r>
        <w:rPr>
          <w:rStyle w:val="FootnoteAnchor"/>
          <w:rtl w:val="true"/>
        </w:rPr>
        <w:footnoteReference w:id="1373"/>
      </w:r>
      <w:r>
        <w:rPr>
          <w:rFonts w:ascii="Amiri" w:hAnsi="Amiri" w:eastAsia="Amiri" w:cs="Amiri"/>
          <w:color w:val="111111"/>
          <w:sz w:val="28"/>
          <w:sz w:val="28"/>
          <w:szCs w:val="28"/>
          <w:rtl w:val="true"/>
          <w:lang w:bidi="ar-SA"/>
        </w:rPr>
        <w:t xml:space="preserve">والنهاية والوسيلة والشرائع والشهيد </w:t>
      </w:r>
      <w:r>
        <w:rPr>
          <w:rStyle w:val="FootnoteAnchor"/>
          <w:rtl w:val="true"/>
        </w:rPr>
        <w:footnoteReference w:id="1374"/>
      </w:r>
      <w:r>
        <w:rPr>
          <w:rFonts w:ascii="IRNazanin" w:hAnsi="IRNazanin" w:eastAsia="IRNazanin"/>
          <w:color w:val="111111"/>
          <w:sz w:val="28"/>
          <w:sz w:val="28"/>
          <w:szCs w:val="28"/>
          <w:rtl w:val="true"/>
          <w:lang w:bidi="fa-IR"/>
        </w:rPr>
        <w:t xml:space="preserve">، وجمع آخر </w:t>
      </w:r>
      <w:r>
        <w:rPr>
          <w:rStyle w:val="FootnoteAnchor"/>
          <w:rtl w:val="true"/>
        </w:rPr>
        <w:footnoteReference w:id="1375"/>
      </w:r>
      <w:r>
        <w:rPr>
          <w:rFonts w:ascii="Amiri" w:hAnsi="Amiri" w:eastAsia="Amiri" w:cs="Amiri"/>
          <w:color w:val="111111"/>
          <w:sz w:val="28"/>
          <w:sz w:val="28"/>
          <w:szCs w:val="28"/>
          <w:rtl w:val="true"/>
          <w:lang w:bidi="ar-SA"/>
        </w:rPr>
        <w:t xml:space="preserve">، بل نسب إلى الأكثر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فجوّزوه مع الكراهة كبعضهم </w:t>
      </w:r>
      <w:r>
        <w:rPr>
          <w:rStyle w:val="FootnoteAnchor"/>
          <w:rtl w:val="true"/>
        </w:rPr>
        <w:footnoteReference w:id="1377"/>
      </w:r>
      <w:r>
        <w:rPr>
          <w:rFonts w:ascii="Amiri" w:hAnsi="Amiri" w:eastAsia="Amiri" w:cs="Amiri"/>
          <w:color w:val="111111"/>
          <w:sz w:val="28"/>
          <w:sz w:val="28"/>
          <w:szCs w:val="28"/>
          <w:rtl w:val="true"/>
          <w:lang w:bidi="ar-SA"/>
        </w:rPr>
        <w:t xml:space="preserve">، أو بدونها كآخر </w:t>
      </w:r>
      <w:r>
        <w:rPr>
          <w:rStyle w:val="FootnoteAnchor"/>
          <w:rtl w:val="true"/>
        </w:rPr>
        <w:footnoteReference w:id="1378"/>
      </w:r>
      <w:r>
        <w:rPr>
          <w:rFonts w:ascii="Amiri" w:hAnsi="Amiri" w:eastAsia="Amiri" w:cs="Amiri"/>
          <w:color w:val="111111"/>
          <w:sz w:val="28"/>
          <w:sz w:val="28"/>
          <w:szCs w:val="28"/>
          <w:rtl w:val="true"/>
          <w:lang w:bidi="ar-SA"/>
        </w:rPr>
        <w:t xml:space="preserve">، لمرسلتي إسماعيل بن سهل والحسن بن بسّام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عليه السلام من المدينة في أيّام بقين من شعبان وكان يصوم ، ثمَّ دخل شهر رمضان وهو في السفر فأفطر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شعبان وتفطر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شعبان إليّ إن شئت صمت وإن شئت لا ، وشهر رمضان عزم من اللّه على الإفطار </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وقريبة منها الثانية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تطوّع ولنا أن نفعل ما شئنا ، وهذا فرض فليس لنا أن نفعل إلاّ ما أمرنا </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عليه السلام يصوم عرفة في اليوم الحارّ في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ولصحيحة البزنطي المتقدّمة ، من جهة سؤاله في مقام الجواب عن كون صومه أيّهما ، ولو لا الفرق لاتّجه الجواب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تصم </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مطلقا من غير استفسار مفهم منه الفرق بين الفريضة والتطوّع ، وليس إلاّ كون النهي في التطوّع للكراهة ، إذ لا فارق بينهما غيره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 أمّا عن المرسلتين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فبأنّهما معارضتان مع خصوص صحيحة البزنطي وموثّقة الساباطي </w:t>
      </w:r>
      <w:r>
        <w:rPr>
          <w:rStyle w:val="FootnoteAnchor"/>
          <w:rtl w:val="true"/>
        </w:rPr>
        <w:footnoteReference w:id="1383"/>
      </w:r>
      <w:r>
        <w:rPr>
          <w:rFonts w:ascii="Amiri" w:hAnsi="Amiri" w:eastAsia="Amiri" w:cs="Amiri"/>
          <w:color w:val="111111"/>
          <w:sz w:val="28"/>
          <w:sz w:val="28"/>
          <w:szCs w:val="28"/>
          <w:rtl w:val="true"/>
          <w:lang w:bidi="ar-SA"/>
        </w:rPr>
        <w:t>، والأخيرتان راجحتان بوجوه عديدة من المرجّحات المنصوصة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المخالفة لمذهب العامّة ، فإنّ ترك الصوم في السفر والمنع منه من شعار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والموافقة لسنّة رسول اللّه صلی اللّه عليه وآله ، كما عرفت في الروايات المتقدّمة </w:t>
      </w:r>
      <w:r>
        <w:rPr>
          <w:rStyle w:val="FootnoteAnchor"/>
          <w:rtl w:val="true"/>
        </w:rPr>
        <w:footnoteReference w:id="1384"/>
      </w:r>
      <w:r>
        <w:rPr>
          <w:rFonts w:ascii="IRNazanin" w:hAnsi="IRNazanin" w:eastAsia="IRNazanin"/>
          <w:color w:val="111111"/>
          <w:sz w:val="28"/>
          <w:sz w:val="28"/>
          <w:szCs w:val="28"/>
          <w:rtl w:val="true"/>
          <w:lang w:bidi="fa-IR"/>
        </w:rPr>
        <w:t xml:space="preserve">، حتى ورد في رواية أبان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 أمّتي الذين إذا سافروا أفطروا </w:t>
      </w:r>
      <w:r>
        <w:rPr>
          <w:rFonts w:eastAsia="IRNazanin" w:cs="IRNazanin"/>
          <w:color w:val="111111"/>
          <w:sz w:val="28"/>
          <w:szCs w:val="28"/>
          <w:rtl w:val="true"/>
          <w:lang w:bidi="fa-IR"/>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والأحدثيّة ، حيث إنّ الصحيحة مرويّة عن أبي الحسن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والأصحّيّة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والاعتضاد بشهرة القدماء المحكيّة ، بل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والموافقة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النظر عن الترجيح يجب الرجوع إلى عمومات المنع وإطلاقاته ، مع أنّه لو لا ما ذكرنا لزم طرح الصحيحة والموثّقة ، وهو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حملهما على الكراهة فبعيد غايته ، إذ المراد منها إن كان أقلّيّة الثواب والمرجوحيّة الإضافيّة فهي ممّا لا تصلح تجوّزا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الموثّقة ، بل لا وجه للأمر بالإفطار كما فيها ، والنهي عن الصوم كما في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الكراهة المصطلحة المطلوب تركه فلا يلائم إطلاق التطوع عليه ، كما في إحدى المرسلتين ، ويبعد ارتكاب الإمام له سيّما مع ترك رسول اللّه صلی اللّه عليه وآله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عن صحيحة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فباحتمال كون الصيام لأجل عدم بلوغ المسافة المعتبرة في تحتّم الإفطار كما هو كذلك ، أو استثناء صوم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يمكن أن يكون الاستفسار لأمر آخر غير ما ذكر ، مثل أن يكون غرضه أنّه لو كان فريضة يأمره بالمقام والصيام إن أمكن ، سيّما إن كانت الفريضة ممّا يتضيّق وقتها كواجب معيّن ، أو كان غرضه أنّه إن أجاب بالفرض يستفسر عن أنّه هل هو النذر المقيّد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استثني من الصيام الواجب والمندوب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المستثنى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الصيام المتعلّقة بمناسك الحجّ ، ويأتي في كتابه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وصوم النذر مع التقييد بالسفر إمّا فقط أو مع الحضر ، واستثناؤه </w:t>
      </w:r>
    </w:p>
    <w:p>
      <w:pPr>
        <w:pStyle w:val="BookText"/>
        <w:rPr/>
      </w:pPr>
      <w:r>
        <w:rPr>
          <w:rFonts w:ascii="Amiri" w:hAnsi="Amiri" w:eastAsia="Amiri" w:cs="Amiri"/>
          <w:color w:val="111111"/>
          <w:sz w:val="28"/>
          <w:sz w:val="28"/>
          <w:szCs w:val="28"/>
          <w:rtl w:val="true"/>
          <w:lang w:bidi="ar-SA"/>
        </w:rPr>
        <w:t xml:space="preserve">وصحّة صومه هو الحقّ المشهور بين الأصحاب ، بل في المنتهى نفى الخلاف عنه </w:t>
      </w:r>
      <w:r>
        <w:rPr>
          <w:rStyle w:val="FootnoteAnchor"/>
          <w:rtl w:val="true"/>
        </w:rPr>
        <w:footnoteReference w:id="1386"/>
      </w:r>
      <w:r>
        <w:rPr>
          <w:rFonts w:ascii="Amiri" w:hAnsi="Amiri" w:eastAsia="Amiri" w:cs="Amiri"/>
          <w:color w:val="111111"/>
          <w:sz w:val="28"/>
          <w:sz w:val="28"/>
          <w:szCs w:val="28"/>
          <w:rtl w:val="true"/>
          <w:lang w:bidi="ar-SA"/>
        </w:rPr>
        <w:t xml:space="preserve">،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اتّفاقي عندهم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أن أصوم كلّ يوم سبت ، فإن أنا لم أصمه ما يلزمني من الكفّارة؟ فكتب عليه السلام وقرأته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تتركه إلاّ من علّة ، وليس عليك صومه في سفر ولا مرض إلاّ أن تكون نويت ذلك </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وردّها في المعتبر بالضعف ، ولذلك لم يفت بمضمونها ، واكتفى بجعله قولا مشهورا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أراد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اشتمالها على ما لم يقل به أحد من وجوب الصوم في المرض إذا نوى ذلك ، وإلاّ فهي صحيحة السند ، غاية الأمر جهالة الكاتب ، وهي غير مضرّة بعد إخبار الثقة بقراءة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بعدم ضرر الإضمار بعد ظهور أنّه من الإمام ، سيّما في هذه الرواية المشتملة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الاشتمال عليه ، إذ ليس معناه إلاّ أنّ مع النيّة ينتفي الحكم المذكور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عليك صومه في سفر ولا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صدق ذلك انتفاؤه في السفر خاصّة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أن يكون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تكون نويت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نوى الصوم ثمَّ سافر ، ففي غاية البعد ، مع أنّه على فرض الاحتمال </w:t>
      </w:r>
    </w:p>
    <w:p>
      <w:pPr>
        <w:pStyle w:val="BookText"/>
        <w:rPr/>
      </w:pPr>
      <w:r>
        <w:rPr>
          <w:rFonts w:ascii="Amiri" w:hAnsi="Amiri" w:eastAsia="Amiri" w:cs="Amiri"/>
          <w:color w:val="111111"/>
          <w:sz w:val="28"/>
          <w:sz w:val="28"/>
          <w:szCs w:val="28"/>
          <w:rtl w:val="true"/>
          <w:lang w:bidi="ar-SA"/>
        </w:rPr>
        <w:t>يحصل في المخصّص الإجمال ، والعامّ المخصّص بالمجمل ليس حجّة في موضعه ، فعمومات المنع من الصوم أو المنذور منه في السفر لا تكون حجّة في المورد ، وتبقى عمومات الوفاء بالنذر فارغة عن المعارض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واختصاص عدم حجّيّة المخصّص بالمجمل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التحقيق بما إذا كان مخصّصا بالمنفصل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ضائر ، إذ ليس متّصل سوى هذه المكاتبة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طرح جزئها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رواية إبراهيم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يجعل لله عليه صوم يوم مسمّى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يصومه أبدا في السفر والحضر </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بالتساوي ، فلا تبقى إلاّ العمومات المخصّصة بالمجمل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النذر المعيّن مطلقا وإن لم يقيّده بالسفر </w:t>
      </w:r>
      <w:r>
        <w:rPr>
          <w:rStyle w:val="FootnoteAnchor"/>
          <w:rtl w:val="true"/>
        </w:rPr>
        <w:footnoteReference w:id="1391"/>
      </w:r>
      <w:r>
        <w:rPr>
          <w:rFonts w:ascii="Amiri" w:hAnsi="Amiri" w:eastAsia="Amiri" w:cs="Amiri"/>
          <w:color w:val="111111"/>
          <w:sz w:val="28"/>
          <w:sz w:val="28"/>
          <w:szCs w:val="28"/>
          <w:rtl w:val="true"/>
          <w:lang w:bidi="ar-SA"/>
        </w:rPr>
        <w:t xml:space="preserve">، وحكي عن المفيد والديلمي أيضا </w:t>
      </w:r>
      <w:r>
        <w:rPr>
          <w:rStyle w:val="FootnoteAnchor"/>
          <w:rtl w:val="true"/>
        </w:rPr>
        <w:footnoteReference w:id="1392"/>
      </w:r>
      <w:r>
        <w:rPr>
          <w:rFonts w:ascii="Amiri" w:hAnsi="Amiri" w:eastAsia="Amiri" w:cs="Amiri"/>
          <w:color w:val="111111"/>
          <w:sz w:val="28"/>
          <w:sz w:val="28"/>
          <w:szCs w:val="28"/>
          <w:rtl w:val="true"/>
          <w:lang w:bidi="ar-SA"/>
        </w:rPr>
        <w:t>، لرواية إبراهيم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بالمعارضة مع أخبار أخر أكثر وأصحّ ، ومنها الأخصّ مطلقا ، وهي صحيحة ابن مهزيار ، فيجب تخصيصها ، ولولاه أيضا لسقطت بالمعارضة ، فيرجع إلى عمومات المنع عن الصوم في السفر مطلقا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المستثنى من الصيام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 ثلاثة أيّام للحاجة بالمدينة المشرّفة ، على التفصيل الذي تتضمّنه صحيحة معاوية بن عمّار ، ولعلّها تأتي في كتاب الحجّ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وها 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الذي يجب فيه الإفطار هو الذي يجب فيه التقصير ، كما مرّ مفصّلا في بحث الصلاة ، فمن ليس كذلك فحكمه حكم الحاضر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السفر ، والعاصي به ، وناوي العشرة ، وغير ذلك ، فيجب عليه الصيام إجماعا فتوى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ابن 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التقصير والإفطار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إذا قصّرت أفطرت ، وإذا أفطرت قصرت </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سافر وقصّر الصلاة أفطر </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يفترق التقصير والإفطار ، فمن قصّر فليفطر </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رواية أبان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أمّتي الذين إذا سافروا قصّروا وأفطروا </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عمّار بن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سافر قصّر وأفطر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تدلّ عليه جميع مطلقات إفطار المسافر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الصيد للتجارة على الأظهر ، فيتمّ الصلاة ويفطر الصوم ، كما مرّ بيانه في كتاب الصلاة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مع فرض الإفطار في السفر عالما عامدا بطل صومه ووجب عليه قضاؤه ، إجماعا محقّقا ، ومحكيّا مستفيضا </w:t>
      </w:r>
      <w:r>
        <w:rPr>
          <w:rStyle w:val="FootnoteAnchor"/>
          <w:rtl w:val="true"/>
        </w:rPr>
        <w:footnoteReference w:id="1399"/>
      </w:r>
      <w:r>
        <w:rPr>
          <w:rFonts w:ascii="Amiri" w:hAnsi="Amiri" w:eastAsia="Amiri" w:cs="Amiri"/>
          <w:color w:val="111111"/>
          <w:sz w:val="28"/>
          <w:sz w:val="28"/>
          <w:szCs w:val="28"/>
          <w:rtl w:val="true"/>
          <w:lang w:bidi="ar-SA"/>
        </w:rPr>
        <w:t xml:space="preserve">، له ، وللنهي المفسد للعبادة ، والأخبار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صام الرجل رمضان في السفر لم يجزه ، وعليه الإعادة </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صام في السفر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بلغه أنّ رسول اللّه صلی اللّه عليه وآله نهى عن ذلك فعليه القضاء ، وإن لم يكن بلغه فلا شي‌ء عليه </w:t>
      </w:r>
      <w:r>
        <w:rPr>
          <w:rFonts w:eastAsia="IRNazanin" w:cs="IRNazanin"/>
          <w:color w:val="111111"/>
          <w:sz w:val="28"/>
          <w:szCs w:val="28"/>
          <w:rtl w:val="true"/>
          <w:lang w:bidi="fa-IR"/>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ومرسلتي أبي بصير والمقنع الآتيتين ، ومفاهيم الشرط في صحاح العيص والمرادي والبصري الآتية جميعا ، وغير ذلك من الأخبار الواردة في موارد الحرمة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جاهلا بالحكم أجزأه ولا قضاء عليه ، بالإجماعين أيضا </w:t>
      </w:r>
      <w:r>
        <w:rPr>
          <w:rStyle w:val="FootnoteAnchor"/>
          <w:rtl w:val="true"/>
        </w:rPr>
        <w:footnoteReference w:id="1403"/>
      </w:r>
      <w:r>
        <w:rPr>
          <w:rFonts w:ascii="IRNazanin" w:hAnsi="IRNazanin" w:eastAsia="IRNazanin"/>
          <w:color w:val="111111"/>
          <w:sz w:val="28"/>
          <w:sz w:val="28"/>
          <w:szCs w:val="28"/>
          <w:rtl w:val="true"/>
          <w:lang w:bidi="fa-IR"/>
        </w:rPr>
        <w:t xml:space="preserve">، والأخبار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السابقة ، وصحيحة العيص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في </w:t>
      </w:r>
    </w:p>
    <w:p>
      <w:pPr>
        <w:pStyle w:val="BookText"/>
        <w:rPr/>
      </w:pPr>
      <w:r>
        <w:rPr>
          <w:rFonts w:ascii="Amiri" w:hAnsi="Amiri" w:eastAsia="Amiri" w:cs="Amiri"/>
          <w:color w:val="111111"/>
          <w:sz w:val="28"/>
          <w:sz w:val="28"/>
          <w:szCs w:val="28"/>
          <w:rtl w:val="true"/>
          <w:lang w:bidi="ar-SA"/>
        </w:rPr>
        <w:t xml:space="preserve">السفر بجهالة لم يقضه </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صامه بجهالة لم يقضه </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صام شهر رمضان في السفر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لم يبلغه أنّ رسول اللّه صلی اللّه عليه وآله نهى عن ذلك فليس عليه القضاء ، وقد أجزأ عنه الصوم </w:t>
      </w:r>
      <w:r>
        <w:rPr>
          <w:rFonts w:eastAsia="IRNazanin" w:cs="IRNazanin"/>
          <w:color w:val="111111"/>
          <w:sz w:val="28"/>
          <w:szCs w:val="28"/>
          <w:rtl w:val="true"/>
          <w:lang w:bidi="fa-IR"/>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الحكم مختصّ بما إذا جهل أصل الحكم ، كما اخترناه في الصلاة؟</w:t>
      </w:r>
    </w:p>
    <w:p>
      <w:pPr>
        <w:pStyle w:val="BookText"/>
        <w:rPr/>
      </w:pPr>
      <w:r>
        <w:rPr>
          <w:rFonts w:ascii="Amiri" w:hAnsi="Amiri" w:eastAsia="Amiri" w:cs="Amiri"/>
          <w:color w:val="111111"/>
          <w:sz w:val="28"/>
          <w:sz w:val="28"/>
          <w:szCs w:val="28"/>
          <w:rtl w:val="true"/>
          <w:lang w:bidi="ar-SA"/>
        </w:rPr>
        <w:t>أو يشمل الجهل ببعض خصوصيّاته أيضا ، كما إذا ظنّ أنّ سفرا يعصى فيه يوجب الإتمام ولو لم يكن أصل السفر معصية؟</w:t>
      </w:r>
    </w:p>
    <w:p>
      <w:pPr>
        <w:pStyle w:val="BookText"/>
        <w:rPr/>
      </w:pPr>
      <w:r>
        <w:rPr>
          <w:rFonts w:ascii="Amiri" w:hAnsi="Amiri" w:eastAsia="Amiri" w:cs="Amiri"/>
          <w:color w:val="111111"/>
          <w:sz w:val="28"/>
          <w:sz w:val="28"/>
          <w:szCs w:val="28"/>
          <w:rtl w:val="true"/>
          <w:lang w:bidi="ar-SA"/>
        </w:rPr>
        <w:t xml:space="preserve">اختار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ونسبه إلى إطلاق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لإطلاق الجهالة في صحيحتي العيص والمرادي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صحيحتي الحلبي والبصري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وعدم الإجزاء ، إذ العالم بأصل الحكم يصدق عليه أنّه بلغه أنّ رسول اللّه صلی اللّه عليه وآله نهى عن ذلك ، أي الصوم في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إذا جعل المشار إليه الصوم في السفر ، ويحتمل أن يكون فعله ، أي نهى عن صومه الذي صامه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يلحق الناسي بالجاهل؟ فيه قولان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لاشتراكهما في العذر ، وفوات الوقت ، وعدم التقصير ، ورفع الحكم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وهو الأصحّ ، لإطلاق النصوص ، سيّما صحيحة ابن عمّار المتقدّمة </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تبادر العامد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الجاهل والناسي في أثناء النهار أفطرا وقضيا ، لزوال العذر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الجزء المتأخّر إن فعله معصية ، والمعصية لا تجزئ عن الصوم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ولخروجه عن النصوص المثبتة ، لأنّها فيمن صام ، والصوم هو الإمساك تمام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الوقت الذي إذا خرج فيه المسافر يجب عليه الإفطار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الزوال ، فإن خرج قبله أفطر وأن خرج بعده صام ، اختاره الإسكافي والمفيد والكليني والفقيه والمقنع والمختلف والمنتهى </w:t>
      </w:r>
      <w:r>
        <w:rPr>
          <w:rStyle w:val="FootnoteAnchor"/>
          <w:rtl w:val="true"/>
        </w:rPr>
        <w:footnoteReference w:id="1408"/>
      </w:r>
      <w:r>
        <w:rPr>
          <w:rFonts w:ascii="Amiri" w:hAnsi="Amiri" w:eastAsia="Amiri" w:cs="Amiri"/>
          <w:color w:val="111111"/>
          <w:sz w:val="28"/>
          <w:sz w:val="28"/>
          <w:szCs w:val="28"/>
          <w:rtl w:val="true"/>
          <w:lang w:bidi="ar-SA"/>
        </w:rPr>
        <w:t xml:space="preserve">، بل أكثر كتب الفاضل </w:t>
      </w:r>
      <w:r>
        <w:rPr>
          <w:rStyle w:val="FootnoteAnchor"/>
          <w:rtl w:val="true"/>
        </w:rPr>
        <w:footnoteReference w:id="1409"/>
      </w:r>
      <w:r>
        <w:rPr>
          <w:rFonts w:ascii="Amiri" w:hAnsi="Amiri" w:eastAsia="Amiri" w:cs="Amiri"/>
          <w:color w:val="111111"/>
          <w:sz w:val="28"/>
          <w:sz w:val="28"/>
          <w:szCs w:val="28"/>
          <w:rtl w:val="true"/>
          <w:lang w:bidi="ar-SA"/>
        </w:rPr>
        <w:t xml:space="preserve">، وفخر المحقّقين واللمعة والروضة </w:t>
      </w:r>
      <w:r>
        <w:rPr>
          <w:rStyle w:val="FootnoteAnchor"/>
          <w:rtl w:val="true"/>
        </w:rPr>
        <w:footnoteReference w:id="1410"/>
      </w:r>
      <w:r>
        <w:rPr>
          <w:rFonts w:ascii="Amiri" w:hAnsi="Amiri" w:eastAsia="Amiri" w:cs="Amiri"/>
          <w:color w:val="111111"/>
          <w:sz w:val="28"/>
          <w:sz w:val="28"/>
          <w:szCs w:val="28"/>
          <w:rtl w:val="true"/>
          <w:lang w:bidi="ar-SA"/>
        </w:rPr>
        <w:t xml:space="preserve">، وغيرهم من المتأخّرين </w:t>
      </w:r>
      <w:r>
        <w:rPr>
          <w:rStyle w:val="FootnoteAnchor"/>
          <w:rtl w:val="true"/>
        </w:rPr>
        <w:footnoteReference w:id="1411"/>
      </w:r>
      <w:r>
        <w:rPr>
          <w:rFonts w:ascii="Amiri" w:hAnsi="Amiri" w:eastAsia="Amiri" w:cs="Amiri"/>
          <w:color w:val="111111"/>
          <w:sz w:val="28"/>
          <w:sz w:val="28"/>
          <w:szCs w:val="28"/>
          <w:rtl w:val="true"/>
          <w:lang w:bidi="ar-SA"/>
        </w:rPr>
        <w:t xml:space="preserve">، وهو المحكيّ عن الحلبي ، إلاّ أنّه أوجب القضاء مطلقا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لذلك بالأخبار المستفيضة ، 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بيته يريد السفر وهو صائم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خرج قبل الزوال فليفطر وليقض ذلك اليوم ، وإن خرج بعد الزوال فليتمّ يومه </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 الرجل في شهر رمضان ، فخرج بعد نصف النهار ، فعليه صيام ذلك اليوم ويعتدّ به من شهر رمضان </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يسافر من شهر رمضان يصوم أو يفطر؟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خرج قبل الزوال فليفطر ، وإن خرج بعد الزوال فليصم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الرجل في شهر رمضان بعد الزوال أتمّ الصيام ، وإذا خرج قبل الزوال أفطر </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هي عليه من الاستفاضة واعتبار أسانيدها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مؤيّدة في الحكم الأول بعموم الكتاب </w:t>
      </w:r>
      <w:r>
        <w:rPr>
          <w:rStyle w:val="FootnoteAnchor"/>
          <w:rtl w:val="true"/>
        </w:rPr>
        <w:footnoteReference w:id="1417"/>
      </w:r>
      <w:r>
        <w:rPr>
          <w:rFonts w:ascii="Amiri" w:hAnsi="Amiri" w:eastAsia="Amiri" w:cs="Amiri"/>
          <w:color w:val="111111"/>
          <w:sz w:val="28"/>
          <w:sz w:val="28"/>
          <w:szCs w:val="28"/>
          <w:rtl w:val="true"/>
          <w:lang w:bidi="ar-SA"/>
        </w:rPr>
        <w:t xml:space="preserve">والسنّة بوجوب الفطر على كلّ مسافر ، وخصوص المعتبرة والإجماعات المحكيّة القائلة </w:t>
      </w:r>
      <w:r>
        <w:rPr>
          <w:rStyle w:val="FootnoteAnchor"/>
          <w:rtl w:val="true"/>
        </w:rPr>
        <w:footnoteReference w:id="1418"/>
      </w:r>
      <w:r>
        <w:rPr>
          <w:rFonts w:ascii="Amiri" w:hAnsi="Amiri" w:eastAsia="Amiri" w:cs="Amiri"/>
          <w:color w:val="111111"/>
          <w:sz w:val="28"/>
          <w:sz w:val="28"/>
          <w:szCs w:val="28"/>
          <w:rtl w:val="true"/>
          <w:lang w:bidi="ar-SA"/>
        </w:rPr>
        <w:t xml:space="preserve">على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قصّرت أفطرت ، وفي الثاني بالإجماع المحكيّ عليه في الخلاف مطلقا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تبييت النيّة وقصد السفر في الليل ، فإن بيّتها يجب الإفطار متى ما خرج ، وإلاّ فالصوم كذلك ، ذهب إليه الشيخ في النهاية والمبسوط والاقتصاد والجمل والقاضي وابن حمزة والمعتبر والشرائع والنافع والتلخيص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واحتجّوا له بموثّقة ابن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يسافر في شهر رمضان أيفطر في منزله؟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 نفسه في الليل بالسفر أفطر إذا خرج من منزله ، وإن لم يحدّث نفسه من الليل ثمَّ بدا له السفر من يومه أتمّ صومه </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بعد طلوع الفجر ولم تنو السفر من الليل ، فأتمّ الصوم واعتد به من شهر رمضان </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السفر في شهر رمضان فنويت الخروج من الليل ، فإن خرجت قبل الفجر أو بعده فأنت مفطر وعليك قضاء ذلك اليوم </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وصحيحه صفوان عن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 خرج من منزله يريد النهروان ذاهبا أو جائيا لكان عليه أن ينوي من الليل سفرا والإفطار ، فإن هو أصبح ولم ينو السفر قصّر ولم يفطر يومه ذلك </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يعرض له السفر في شهر رمضان حين يصبح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يومه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شي‌ء منهما ، بل وجوب الإفطار في أيّ جزء </w:t>
      </w:r>
    </w:p>
    <w:p>
      <w:pPr>
        <w:pStyle w:val="BookText"/>
        <w:rPr/>
      </w:pPr>
      <w:r>
        <w:rPr>
          <w:rFonts w:ascii="Amiri" w:hAnsi="Amiri" w:eastAsia="Amiri" w:cs="Amiri"/>
          <w:color w:val="111111"/>
          <w:sz w:val="28"/>
          <w:sz w:val="28"/>
          <w:szCs w:val="28"/>
          <w:rtl w:val="true"/>
          <w:lang w:bidi="ar-SA"/>
        </w:rPr>
        <w:t xml:space="preserve">خرج من النهار ، اختاره والد الصدوق في الرسالة والعماني والسيّد والحلّي وابن زهرة وظاهر الإرشاد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للعمومات ، وخصوص رواية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يريد السفر في شهر رمضان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يفطر وإن خرج قبل أن تغيب الشمس بقليل </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خرج بعد الزوال فليفطر وليقض ذلك اليوم </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خرجت في سفر وعليك بقيّة يوم فأفطر </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التبييت والخروج قبل الزوال معا ، وهو محتمل المبسوط بل ظاهره ، فإنّه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سافر عن بلده في شهر رمضان وكان خروجه قبل الزوال ، فإن كان بيّت نيّة السفر أفطر ، وعليه القضاء ، وإن كان بعد الزوال لم يفطر ، ومتى لم يبيّت النيّة للسفر وإنّما تجدّدت أتمّ ذلك اليوم ولا قضاء عليه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يفطر ، ظاهر في صحّة الصوم ، ولكنّه يحتمل إرادة وجوب الإمساك وإن كان عليه القضاء ، كما صرّح به في النهاية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بيّت نيّة السفر من الليل ولم يتّفق له الخروج إلاّ بعد الزوال كان عليه أن يمسك بقيّة النهار ، وعليه القضاء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اليد عن أخبار القول الثالث ، للقطع والضعف ، أو تخصيصها بالأخبار المقيّدة بما قبل الزوال أو التبييت ، للأخصّية المطلقة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أخبار القولين الأولين ، حيث إنّ التعارض بينهما بالعموم والخصوص من وجه ، فيقيّد عموم كلّ منهما بخصوص الآخر ، فإنّ الظاهر يحمل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الجمع لا يحتاج إلى شاهد ، بخلاف الجمع بينهما بالاكتفاء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 لبعض المتأخّرين </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يحتاج إلى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الصوم والإفطار إن خرج بعد الزوال ، وتحتّم الإفطار إن خرج قبله ، وهو المحكيّ عن التهذيبين </w:t>
      </w:r>
      <w:r>
        <w:rPr>
          <w:rStyle w:val="FootnoteAnchor"/>
          <w:rtl w:val="true"/>
        </w:rPr>
        <w:footnoteReference w:id="1433"/>
      </w:r>
      <w:r>
        <w:rPr>
          <w:rFonts w:ascii="IRNazanin" w:hAnsi="IRNazanin" w:eastAsia="IRNazanin"/>
          <w:color w:val="111111"/>
          <w:sz w:val="28"/>
          <w:sz w:val="28"/>
          <w:szCs w:val="28"/>
          <w:rtl w:val="true"/>
          <w:lang w:bidi="fa-IR"/>
        </w:rPr>
        <w:t xml:space="preserve">والمختلف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السفر في رمضان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أصبح في بلده ثمَّ خرج فإن شاء صام وإن شاء أفطر </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 بتقييدها بما بعد الزوال للمقيّدات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تمام اليوم ، نفى عنه البعد في المدارك </w:t>
      </w:r>
      <w:r>
        <w:rPr>
          <w:rStyle w:val="FootnoteAnchor"/>
          <w:rtl w:val="true"/>
        </w:rPr>
        <w:footnoteReference w:id="1436"/>
      </w:r>
      <w:r>
        <w:rPr>
          <w:rFonts w:ascii="Amiri" w:hAnsi="Amiri" w:eastAsia="Amiri" w:cs="Amiri"/>
          <w:color w:val="111111"/>
          <w:sz w:val="28"/>
          <w:sz w:val="28"/>
          <w:szCs w:val="28"/>
          <w:rtl w:val="true"/>
          <w:lang w:bidi="ar-SA"/>
        </w:rPr>
        <w:t>، لإطلاق هذه الصحيحة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ممّا لا شكّ فيه أنّ الصحيحة الأخيرة تخالف الشهرة العظيمة القديمة والجديدة ، بل لم يعمل بإطلاقها أحد من القدماء والمتأخّرين ، وليس إلاّ نفي بعد من شاذّ عن العمل به ، ومثل ذلك </w:t>
      </w:r>
    </w:p>
    <w:p>
      <w:pPr>
        <w:pStyle w:val="BookText"/>
        <w:rPr/>
      </w:pPr>
      <w:r>
        <w:rPr>
          <w:rFonts w:ascii="Amiri" w:hAnsi="Amiri" w:eastAsia="Amiri" w:cs="Amiri"/>
          <w:color w:val="111111"/>
          <w:sz w:val="28"/>
          <w:sz w:val="28"/>
          <w:szCs w:val="28"/>
          <w:rtl w:val="true"/>
          <w:lang w:bidi="ar-SA"/>
        </w:rPr>
        <w:t>لا يصلح للحجّية ، فكيف إذا عارضة الروايات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هو موافق لمذهب العامّة </w:t>
      </w:r>
      <w:r>
        <w:rPr>
          <w:rStyle w:val="FootnoteAnchor"/>
          <w:rtl w:val="true"/>
        </w:rPr>
        <w:footnoteReference w:id="1437"/>
      </w:r>
      <w:r>
        <w:rPr>
          <w:rFonts w:ascii="Amiri" w:hAnsi="Amiri" w:eastAsia="Amiri" w:cs="Amiri"/>
          <w:color w:val="111111"/>
          <w:sz w:val="28"/>
          <w:sz w:val="28"/>
          <w:szCs w:val="28"/>
          <w:rtl w:val="true"/>
          <w:lang w:bidi="ar-SA"/>
        </w:rPr>
        <w:t>، فرفع اليد عن إطلاقه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الأخبار الآمرة بالصوم مطلقا ما لم يسافر قبل الفجر ، كرواية الجعفري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أصبح في أهله فقد وجب عليه صيام ذلك اليوم إلاّ أن يدلج دلجة </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طلع الفجر ولم يشخص فعليه صيام ذلك اليوم ، وإن خرج من أهله قبل طلوع الفجر فليفطر ولا صيام عليه </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السفر في رمضان فطلع الفجر وهو في أهله فعليه صيام ذلك اليوم </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فإنّ إطلاق هذه الأخبار خلاف الإجماع ، معارض مع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القول الأخير ساقط عن الاعتبار ، وكذلك ما قبله ، لعدم دليل عليه ، والصحيحة لا تختصّ بما بعد الزوال ، والحكم بخروج ما قبله بالدليل ، فيبقى الباقي ليس بأولى من العكس ، لأنّ أدلّة وجوب الإفطار لو خرج قبل الزوال مطلقا ليس بأقوى من دليل وجوب الصوم لو خرج بعده كذلك ، فلا يظهر وجه لهذا الجمع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وكذلك ما قبلهما أيضا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اليد عن أخبار القول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تقييد كلّ من أخبار الأول والثاني بالآخر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بأخبار الإفطار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التبييت ، وبأخبار الإفطار مع التبييت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قبل الزوال ، ويبقى الجزء الآخر من الأخبار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الصوم بعد الزوال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 ، فيعمل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فيبقى حكم السفر قبل الزوال بدون التبييت خارجا عن الفريقين ، مسكوتا عنه فيهما ، وحينئذ فالحكم بوجوب الصوم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الصوم ، دون الإفطار ، لعمومات وجوب الإفطار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الصوم على غير المبيّت إذا خرج قبل الزوال إن كان من جهة خروجه عنهما فيطالب بدليله على هذا الحكم فيه ، وإن كان من جهة ترجيح أخبار التبييت بالنسبة إليه فيطالب بوجه الترجيح ، وكلاهما مفقودان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وكذلك ما قبل الثلاثة أيضا ، لضعف أدلّته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الرضوي </w:t>
      </w:r>
      <w:r>
        <w:rPr>
          <w:rStyle w:val="FootnoteAnchor"/>
          <w:rtl w:val="true"/>
        </w:rPr>
        <w:footnoteReference w:id="1441"/>
      </w:r>
      <w:r>
        <w:rPr>
          <w:rFonts w:ascii="Amiri" w:hAnsi="Amiri" w:eastAsia="Amiri" w:cs="Amiri"/>
          <w:color w:val="111111"/>
          <w:sz w:val="28"/>
          <w:sz w:val="28"/>
          <w:szCs w:val="28"/>
          <w:rtl w:val="true"/>
          <w:lang w:bidi="ar-SA"/>
        </w:rPr>
        <w:t xml:space="preserve">، فلضعفه بنفسه ، وخلوّه عن الجابر ، ومعارضته بمثله المذكور في كتاب الصلاة منه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خرجت بعد طلوع الفجر أتممت صوم ذلك اليوم وليس عليك القضاء ، لأنّه دخل عليك وقت الفرض على غير مسافر </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مرسلة المقنع </w:t>
      </w:r>
      <w:r>
        <w:rPr>
          <w:rStyle w:val="FootnoteAnchor"/>
          <w:rtl w:val="true"/>
        </w:rPr>
        <w:footnoteReference w:id="1443"/>
      </w:r>
      <w:r>
        <w:rPr>
          <w:rFonts w:ascii="Amiri" w:hAnsi="Amiri" w:eastAsia="Amiri" w:cs="Amiri"/>
          <w:color w:val="111111"/>
          <w:sz w:val="28"/>
          <w:sz w:val="28"/>
          <w:szCs w:val="28"/>
          <w:rtl w:val="true"/>
          <w:lang w:bidi="ar-SA"/>
        </w:rPr>
        <w:t>، فللضعف الخالي عن الجابر أيضا ، سيّما مع عدم عمل صاحب المقنع بها أيضا ، وهو من مخرجات الخبر عن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رواية عبد الأعلى </w:t>
      </w:r>
      <w:r>
        <w:rPr>
          <w:rStyle w:val="FootnoteAnchor"/>
          <w:rtl w:val="true"/>
        </w:rPr>
        <w:footnoteReference w:id="1444"/>
      </w:r>
      <w:r>
        <w:rPr>
          <w:rFonts w:ascii="Amiri" w:hAnsi="Amiri" w:eastAsia="Amiri" w:cs="Amiri"/>
          <w:color w:val="111111"/>
          <w:sz w:val="28"/>
          <w:sz w:val="28"/>
          <w:szCs w:val="28"/>
          <w:rtl w:val="true"/>
          <w:lang w:bidi="ar-SA"/>
        </w:rPr>
        <w:t xml:space="preserve">، فلعدم استنادها إلى إمام ، وعدم دلالتها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ومعارضة إطلاقها مع ما هو أكثر منها عددا وأصحّ سندا وأوضح دلالة وأشهر عملا وأخصّ مدلولا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الكلام في ترجيح أحد القولين الأولين ، ولا خفاء في حكم محلّ اجتماعهما ، وهو الخروج قبل الزوال مع التبييت ، أو بعده مع عدمه ، فيفطر في الأول ، ويصوم في الثاني قطعا ، ويبقى حكم القبل مع عدم التبييت والبعد مع التبييت محلا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الأول مع أخبار القول الأول ، لمخالفته لمعظم العامّة ، فإنّه نقل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الشافعي وأبا حنيفة والأوزاعي وأبا ثور والزهري والنخعي ومكحول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مالك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نوى المقيم الصوم قبل الفجر ثمَّ خرج بعده مسافرا لم يفطر يومه </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هو موافق لعمومات وجوب الإفطار في السفر كتابا وسنّة ، فلا مناص على القول به في الأول ، والحكم بوجوب الإفطار مع الخروج قبل الزوال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 ، فيشكل الحكم جدّا ، إذ لا يعلم مذهب العامّة هنا مع التبييت حتى يرجّح مخالفه ، وعمومات السفر وإن كانت مع الإفطار ، إلاّ أنّه ممّا لم يعلم قول أحد به مع القول بالصوم مع عدم التبييت والإفطار ما قبل الزوال مطلقا ، فالظاهر أنّ القول به خلاف الإجماع المركّب ، وبذلك الإجماع يمكن ترجيح إتمام الصوم مع الخروج ما بعد الزوال مطلقا بعد ترجيح أخبار ما قبل الزوال بمخالفة العامّة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الاحتياط هنا ممّا لا ينبغي أن يترك البتّة ، بأن مع التبييت يخرج </w:t>
      </w:r>
    </w:p>
    <w:p>
      <w:pPr>
        <w:pStyle w:val="BookText"/>
        <w:rPr/>
      </w:pPr>
      <w:r>
        <w:rPr>
          <w:rFonts w:ascii="Amiri" w:hAnsi="Amiri" w:eastAsia="Amiri" w:cs="Amiri"/>
          <w:color w:val="111111"/>
          <w:sz w:val="28"/>
          <w:sz w:val="28"/>
          <w:szCs w:val="28"/>
          <w:rtl w:val="true"/>
          <w:lang w:bidi="ar-SA"/>
        </w:rPr>
        <w:t>قبل الزوال ولو إلى حدّ الترخّص خاصّة ، أو أخّر الخروج إلى الغروب ، ولو اضطرّ إلى الخروج بعد الزوال أتمّ الصوم وقضاه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المسافر إلى بلده أو بلد الإقامة ، فما لم يدخل فيه فله الإفطار ما دام خارجا وإن علم الدخول قبل الزوال ، وإن لم يفطر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قبل الزوال يجب عليه الصوم ويجزئه ، وإن دخل بعده يجب عليه القضاء ولا صوم له وإن استحبّ الإمساك له ، كما إذا أفطر قبل الدخول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أحكام أربعة ، لا خلاف على الظاهر في شي‌ء منها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يقدم من سفره في شهر رمضان ، فيدخل أهله حين يصبح أو ارتفاع النهار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طلع الفجر وهو خارج ولم يدخل أهله فهو بالخيار ، إن شاء صام ، وإن شاء أفطر </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وصل أرضا قبل طلوع الفجر وهو يريد الإقامة بها فعليه صوم ذلك اليوم ، وإن دخل بعد الفجر فلا صيام عليه وإن شاء صام </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يقدم في شهر رمضان من سفر فيرى أنّه سيدخل أهله ضحوة أو ارتفاع النهار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طلع الفجر وهو خارج ولم يدخل أهله فهو بالخيار ، إن شاء صام ، وإن شاء أفطر </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ومعنى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يدخل بعد الفجر لا صيام عليه واجبا وله الخيار ، وهو كذلك ، فإنّ له الإفطار بأن يفطر قبل الدخول ، وله الصيام بأن يدخل بدون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سقوط خياره بعد الدخول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عليك القضاء في هذا اليوم المعيّن وأنت فيه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الوجوب إذا نوى القضاء ولم يفطر إلى ما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بدلالتها على العموم أيضا يجب تخصيص الخيار بما قبل الدخول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يفطر ويدخل ، أو يؤخّر التأخير إلى ما بعد 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يقدم من سفره في شهر رمضان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قدم قبل زوال الشمس فعليه صيام ذلك اليوم ، ويعتدّ به </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قدم من سفره في شهر رمضان ، ولم يطعم شيئا قبل الزوال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يصومه </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المسافر يدخل أهله وهو جنب قبل الزوال ولم يكن 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أن يتمّ صومه ولا قضاء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جنابته عن احتلام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وتدلّ عليه وعلى الثالث وبعض أفراد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قدم بعد زوال الشمس أفطر ولا يأكل ظاهرا ، وإن قدم من سفره قبل زوال الشمس فعليه صيام ذلك اليوم إن شاء </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الثالث أيضا موثّقة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يقدم من سفره بعد العصر في شهر رمضان ، فيصيب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 من الحيض ، أيواقعها؟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البعض الآخر من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مسافر دخل أهله قبل زوال الشمس وقد أكل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له أن يأكل يومه ذلك شيئا </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يدخل أهله في شهر رمضان وقد أكل قبل دخوله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 عن الأكل بقيّة يومه ، وعليه القضاء </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وروايتا الزهري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صوم التأديب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المسافر إن أكل أول النهار ثمَّ قدم أهله أمر بالإمساك بقيّة يومه تأديبا ، وليس بفرض </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بقدوم المسافر وخروجه المبنيّ عليهما </w:t>
      </w:r>
    </w:p>
    <w:p>
      <w:pPr>
        <w:pStyle w:val="BookText"/>
        <w:rPr/>
      </w:pPr>
      <w:r>
        <w:rPr>
          <w:rFonts w:ascii="Amiri" w:hAnsi="Amiri" w:eastAsia="Amiri" w:cs="Amiri"/>
          <w:color w:val="111111"/>
          <w:sz w:val="28"/>
          <w:sz w:val="28"/>
          <w:szCs w:val="28"/>
          <w:rtl w:val="true"/>
          <w:lang w:bidi="ar-SA"/>
        </w:rPr>
        <w:t xml:space="preserve">الحكمان المذكوران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بحث الصلاة ، من التجاوز عن حدّ الترخّص خارجا وداخلا ، لما مرّ من التلازم بين القصر والإفطار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المسافرة في شهر رمضان والإفطار مطلقا ، ما لم يكن عاصيا بسفره ، ففي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يعرض له السفر في شهر رمضان وهو مقيم ، وقد مضى منه أيّام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يسافر ويفطر ولا يصوم </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 وتدلّ عليه الأخبار الآتية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الحلبي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الشهر على حاضر لم يحلّ له السفر مختارا </w:t>
      </w:r>
      <w:r>
        <w:rPr>
          <w:rStyle w:val="FootnoteAnchor"/>
          <w:rtl w:val="true"/>
        </w:rPr>
        <w:footnoteReference w:id="1459"/>
      </w:r>
      <w:r>
        <w:rPr>
          <w:rFonts w:ascii="Amiri" w:hAnsi="Amiri" w:eastAsia="Amiri" w:cs="Amiri"/>
          <w:color w:val="111111"/>
          <w:sz w:val="28"/>
          <w:sz w:val="28"/>
          <w:szCs w:val="28"/>
          <w:rtl w:val="true"/>
          <w:lang w:bidi="ar-SA"/>
        </w:rPr>
        <w:t>، لبعض الأخبار الآتية القاصر عن إفادة الحرمة ، سيّما مع معارضته مع النافي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عن الإسكافي والعماني ، حيث قالا بعدم جواز الإفطار في سفره للتلذّذ والتنزّه وإن أوجبا القضاء أيضا </w:t>
      </w:r>
      <w:r>
        <w:rPr>
          <w:rStyle w:val="FootnoteAnchor"/>
          <w:rtl w:val="true"/>
        </w:rPr>
        <w:footnoteReference w:id="1460"/>
      </w:r>
      <w:r>
        <w:rPr>
          <w:rFonts w:ascii="Amiri" w:hAnsi="Amiri" w:eastAsia="Amiri" w:cs="Amiri"/>
          <w:color w:val="111111"/>
          <w:sz w:val="28"/>
          <w:sz w:val="28"/>
          <w:szCs w:val="28"/>
          <w:rtl w:val="true"/>
          <w:lang w:bidi="ar-SA"/>
        </w:rPr>
        <w:t>، ولعلّه لبعض الأخبار الآتية النافية للسفر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دلالته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ناهض لتمام مطلوبهما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جواز السفر والإفطار قد اختلفت الأخبار في أنّ الأفضل هل هو الإقامة وترك السفر ، أم لا؟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منها ما يدل على أفضليّة بعض الإسفار ، كصحيحة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يشيّع أخاه مسيرة يوم أو يومين أو ثلاثة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شهر رمضان فليفطر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أن يصوم أو يشيّعه؟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يشيّعه </w:t>
      </w:r>
      <w:r>
        <w:rPr>
          <w:rFonts w:eastAsia="Amiri" w:cs="Amiri" w:ascii="Amiri" w:hAnsi="Amiri"/>
          <w:color w:val="111111"/>
          <w:sz w:val="28"/>
          <w:szCs w:val="28"/>
          <w:rtl w:val="true"/>
          <w:lang w:bidi="ar-SA"/>
        </w:rPr>
        <w:t xml:space="preserve">» </w:t>
      </w:r>
      <w:r>
        <w:rPr>
          <w:rStyle w:val="FootnoteAnchor"/>
          <w:rtl w:val="true"/>
        </w:rPr>
        <w:footnoteReference w:id="146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وبمضمونها موثّقة زرارة </w:t>
      </w:r>
      <w:r>
        <w:rPr>
          <w:rStyle w:val="FootnoteAnchor"/>
          <w:rtl w:val="true"/>
        </w:rPr>
        <w:footnoteReference w:id="1462"/>
      </w:r>
      <w:r>
        <w:rPr>
          <w:rFonts w:ascii="Amiri" w:hAnsi="Amiri" w:eastAsia="Amiri" w:cs="Amiri"/>
          <w:color w:val="111111"/>
          <w:sz w:val="28"/>
          <w:sz w:val="28"/>
          <w:szCs w:val="28"/>
          <w:rtl w:val="true"/>
          <w:lang w:bidi="ar-SA"/>
        </w:rPr>
        <w:t xml:space="preserve">، ومرسلة المقنع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أصحابي جاء خبره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شهر رمضان أتلقّاه وأفطر؟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أتلقّاه وأفطر أو أقيم وأصوم؟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تلقّاه وأفطر </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يدلّ على أفضليّة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بعض الإسفار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في شهر رمضان وهو مقيم لا يريد براحا ، ثمَّ يبدو له بعد ما يدخل شهر رمضان أن يسافر ، فسكت ، فسألته غير مرّة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يقيم أفضل ، إلاّ أن تكون له حاجة لا بدّ له من الخروج فيها أو يتخوّف على ماله </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 شهر رمضان فأصوم بعضه ، فتحضرني نيّة في زيارة قبر أبي عبد اللّه الحسين عليه السلام ، فأزوره وأفطر ذاهبا وجائيا ، أو أقيم حتى أفطر فأزوره بعد ما أفطر بيوم أو يومين؟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حتى تفطر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هو أفضل؟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 xml:space="preserve">، وقريبة منها مكاتبة محمّد بن الفضل البغدادي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الحسين بن المختار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 في رمضان إلاّ للحجّ ، أو للعمرة ، أو مال تخاف عليه الفوت ، أو لزرع يحين حصاده </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الخروج في شهر رمضان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فيما أخبرك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إلى مكّة ، أو غزوة في سبيل اللّه ، أو مال تخاف هلاكه ، أو أخ تريد وداعه </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منهما مرسلة ابن أسباط ، وزاد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مضت ليلة ثلاثة وعشرين فليخرج حيث شاء </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لي من ضمّ بعض هذه الأخبار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انتفاء الحرمة في سفر غير العاصي بسفره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السفر في شهر رمضان إمّا يكون لحاجة تفوت بتأخيرها إلى خروج الشهر ، أو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تكون الحاجة من الأمور الراجحة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 ، أو عمرة ، أو غزوة ، حيث إنّ الغالب فوات هذه الأمور بالتخلّف عن الرفقة ، أو مشايعة أخ ، أو وداعه ، أو ملاقاته لوروده من سفر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من الأمور المباحة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من الأول ، فالأفضل السفر ، لأخبار المشايعة والتلقّي المتقدّمة ، بضميمة عدم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من الثالث ، فالأفضل الإقامة وإن كان السفر للأمور الراجحة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كزيارة الحسين عليه السلام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للمستثنى منه في الأخبار السابقة ، وترجيح الإقامة على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الثاني ، فيتساوى الطرفان ، للتصريح في الأخبار السالفة بأفضلية الإقامة إلاّ للحاجة أو حصاد الزرع ، فليست الإقامة حينئذ أفضل ، ولا دليل على أفضليّة السفر حينئذ ، فيتساوى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وأفضليّة الإقامة في مواردها إنّما هي قبل يوم الثلاثة والعشرين خاصّة ، لمرسلة ابن أسباط</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الجماع في نهار شهر رمضان للمسافر الذي يفطر ، بل لكلّ من يسوغ له الإفطار على الأظهر الأشهر ، للمستفيضة من الأخبار ، كصحيحتي عمر بن يزيد </w:t>
      </w:r>
      <w:r>
        <w:rPr>
          <w:rStyle w:val="FootnoteAnchor"/>
          <w:rtl w:val="true"/>
        </w:rPr>
        <w:footnoteReference w:id="1471"/>
      </w:r>
      <w:r>
        <w:rPr>
          <w:rFonts w:ascii="Amiri" w:hAnsi="Amiri" w:eastAsia="Amiri" w:cs="Amiri"/>
          <w:color w:val="111111"/>
          <w:sz w:val="28"/>
          <w:sz w:val="28"/>
          <w:szCs w:val="28"/>
          <w:rtl w:val="true"/>
          <w:lang w:bidi="ar-SA"/>
        </w:rPr>
        <w:t xml:space="preserve">وعليّ بن الحكم </w:t>
      </w:r>
      <w:r>
        <w:rPr>
          <w:rStyle w:val="FootnoteAnchor"/>
          <w:rtl w:val="true"/>
        </w:rPr>
        <w:footnoteReference w:id="1472"/>
      </w:r>
      <w:r>
        <w:rPr>
          <w:rFonts w:ascii="Amiri" w:hAnsi="Amiri" w:eastAsia="Amiri" w:cs="Amiri"/>
          <w:color w:val="111111"/>
          <w:sz w:val="28"/>
          <w:sz w:val="28"/>
          <w:szCs w:val="28"/>
          <w:rtl w:val="true"/>
          <w:lang w:bidi="ar-SA"/>
        </w:rPr>
        <w:t xml:space="preserve">، وموثّقة داود بن الحصين </w:t>
      </w:r>
      <w:r>
        <w:rPr>
          <w:rStyle w:val="FootnoteAnchor"/>
          <w:rtl w:val="true"/>
        </w:rPr>
        <w:footnoteReference w:id="1473"/>
      </w:r>
      <w:r>
        <w:rPr>
          <w:rFonts w:ascii="Amiri" w:hAnsi="Amiri" w:eastAsia="Amiri" w:cs="Amiri"/>
          <w:color w:val="111111"/>
          <w:sz w:val="28"/>
          <w:sz w:val="28"/>
          <w:szCs w:val="28"/>
          <w:rtl w:val="true"/>
          <w:lang w:bidi="ar-SA"/>
        </w:rPr>
        <w:t xml:space="preserve">، وروايات الهاشمي </w:t>
      </w:r>
      <w:r>
        <w:rPr>
          <w:rStyle w:val="FootnoteAnchor"/>
          <w:rtl w:val="true"/>
        </w:rPr>
        <w:footnoteReference w:id="1474"/>
      </w:r>
      <w:r>
        <w:rPr>
          <w:rFonts w:ascii="IRNazanin" w:hAnsi="IRNazanin" w:eastAsia="IRNazanin"/>
          <w:color w:val="111111"/>
          <w:sz w:val="28"/>
          <w:sz w:val="28"/>
          <w:szCs w:val="28"/>
          <w:rtl w:val="true"/>
          <w:lang w:bidi="fa-IR"/>
        </w:rPr>
        <w:t xml:space="preserve">، وسهل </w:t>
      </w:r>
      <w:r>
        <w:rPr>
          <w:rStyle w:val="FootnoteAnchor"/>
          <w:rtl w:val="true"/>
        </w:rPr>
        <w:footnoteReference w:id="1475"/>
      </w:r>
      <w:r>
        <w:rPr>
          <w:rFonts w:ascii="Amiri" w:hAnsi="Amiri" w:eastAsia="Amiri" w:cs="Amiri"/>
          <w:color w:val="111111"/>
          <w:sz w:val="28"/>
          <w:sz w:val="28"/>
          <w:szCs w:val="28"/>
          <w:rtl w:val="true"/>
          <w:lang w:bidi="ar-SA"/>
        </w:rPr>
        <w:t xml:space="preserve">، ومحمّد </w:t>
      </w:r>
      <w:r>
        <w:rPr>
          <w:rStyle w:val="FootnoteAnchor"/>
          <w:rtl w:val="true"/>
        </w:rPr>
        <w:footnoteReference w:id="1476"/>
      </w:r>
      <w:r>
        <w:rPr>
          <w:rFonts w:ascii="Amiri" w:hAnsi="Amiri" w:eastAsia="Amiri" w:cs="Amiri"/>
          <w:color w:val="111111"/>
          <w:sz w:val="28"/>
          <w:sz w:val="28"/>
          <w:szCs w:val="28"/>
          <w:rtl w:val="true"/>
          <w:lang w:bidi="ar-SA"/>
        </w:rPr>
        <w:t xml:space="preserve">، وأبي العبّاس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للشيخ ، فذهب إلى التحريم </w:t>
      </w:r>
      <w:r>
        <w:rPr>
          <w:rStyle w:val="FootnoteAnchor"/>
          <w:rtl w:val="true"/>
        </w:rPr>
        <w:footnoteReference w:id="1478"/>
      </w:r>
      <w:r>
        <w:rPr>
          <w:rFonts w:ascii="Amiri" w:hAnsi="Amiri" w:eastAsia="Amiri" w:cs="Amiri"/>
          <w:color w:val="111111"/>
          <w:sz w:val="28"/>
          <w:sz w:val="28"/>
          <w:szCs w:val="28"/>
          <w:rtl w:val="true"/>
          <w:lang w:bidi="ar-SA"/>
        </w:rPr>
        <w:t xml:space="preserve">، لصحيحة ابن سنان </w:t>
      </w:r>
      <w:r>
        <w:rPr>
          <w:rStyle w:val="FootnoteAnchor"/>
          <w:rtl w:val="true"/>
        </w:rPr>
        <w:footnoteReference w:id="1479"/>
      </w:r>
      <w:r>
        <w:rPr>
          <w:rFonts w:ascii="Amiri" w:hAnsi="Amiri" w:eastAsia="Amiri" w:cs="Amiri"/>
          <w:color w:val="111111"/>
          <w:sz w:val="28"/>
          <w:sz w:val="28"/>
          <w:szCs w:val="28"/>
          <w:rtl w:val="true"/>
          <w:lang w:bidi="ar-SA"/>
        </w:rPr>
        <w:t xml:space="preserve">، وروايته </w:t>
      </w:r>
      <w:r>
        <w:rPr>
          <w:rStyle w:val="FootnoteAnchor"/>
          <w:rtl w:val="true"/>
        </w:rPr>
        <w:footnoteReference w:id="1480"/>
      </w:r>
      <w:r>
        <w:rPr>
          <w:rFonts w:ascii="Amiri" w:hAnsi="Amiri" w:eastAsia="Amiri" w:cs="Amiri"/>
          <w:color w:val="111111"/>
          <w:sz w:val="28"/>
          <w:sz w:val="28"/>
          <w:szCs w:val="28"/>
          <w:rtl w:val="true"/>
          <w:lang w:bidi="ar-SA"/>
        </w:rPr>
        <w:t xml:space="preserve">، ورواية محمّد </w:t>
      </w:r>
      <w:r>
        <w:rPr>
          <w:rStyle w:val="FootnoteAnchor"/>
          <w:rtl w:val="true"/>
        </w:rPr>
        <w:footnoteReference w:id="1481"/>
      </w:r>
      <w:r>
        <w:rPr>
          <w:rFonts w:ascii="Amiri" w:hAnsi="Amiri" w:eastAsia="Amiri" w:cs="Amiri"/>
          <w:color w:val="111111"/>
          <w:sz w:val="28"/>
          <w:sz w:val="28"/>
          <w:szCs w:val="28"/>
          <w:rtl w:val="true"/>
          <w:lang w:bidi="ar-SA"/>
        </w:rPr>
        <w:t>، المصرّحة بالتحريم ، الواجب حملها على الكراهة بقرينة ما مرّ ، على أنّه لو قطع النظر عن ذلك لوجب طرحها ، للشذوذ المخرج لها عن الحجّيّة ، وعلى فرض التعارض يجب الرجوع إلى أصالة عدم التحريم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 من 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بالكتاب </w:t>
      </w:r>
      <w:r>
        <w:rPr>
          <w:rStyle w:val="FootnoteAnchor"/>
          <w:rtl w:val="true"/>
        </w:rPr>
        <w:footnoteReference w:id="1482"/>
      </w:r>
      <w:r>
        <w:rPr>
          <w:rFonts w:ascii="Amiri" w:hAnsi="Amiri" w:eastAsia="Amiri" w:cs="Amiri"/>
          <w:color w:val="111111"/>
          <w:sz w:val="28"/>
          <w:sz w:val="28"/>
          <w:szCs w:val="28"/>
          <w:rtl w:val="true"/>
          <w:lang w:bidi="ar-SA"/>
        </w:rPr>
        <w:t xml:space="preserve">، والإجماع ، والنصوص المتواترة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الشرط الخلوّ عن المرض مطلقا ، بل مرض يضرّ معه الصوم ، بالإجماع ، ومفهوم 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أضرّ به الصوم فالإفطار له واجب </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يستدلّ له أيضا بصحيحة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المريض إذا نقه في الصيام؟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إليه ، هو أعلم بنفسه ، إذا قوي فليصم </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وقريبة منها موثّقة سماعة ، وزاد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مؤتمن عليه ، مفوّض </w:t>
      </w:r>
      <w:bookmarkStart w:id="207" w:name="pg11647_134397"/>
    </w:p>
    <w:p>
      <w:pPr>
        <w:pStyle w:val="BookText"/>
        <w:rPr/>
      </w:pPr>
      <w:bookmarkEnd w:id="207"/>
      <w:r>
        <w:rPr>
          <w:rFonts w:ascii="Amiri" w:hAnsi="Amiri" w:eastAsia="Amiri" w:cs="Amiri"/>
          <w:color w:val="111111"/>
          <w:sz w:val="28"/>
          <w:sz w:val="28"/>
          <w:szCs w:val="28"/>
          <w:rtl w:val="true"/>
          <w:lang w:bidi="ar-SA"/>
        </w:rPr>
        <w:t xml:space="preserve">إليه ، فإن وجد ضعفا فليفطر ، وإن وجد قوّة فليصمه كان المرض ما كان </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يفطر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إليه ، هو أعلم بنفسه </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 xml:space="preserve">، ومثلها موثّقة زرارة ، بتبديل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يطيقه </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لأنّ المستفاد من الأولين الإناطة بالقوّة والضعف دون الضرر ، وهو محتمل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قوم لا اعتداد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الفطر بكلّ مرض ، لإطلاق الآية </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يقيّده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الضرر المبيح لإفطار المريض يشمل زيادة المرض بسبب الصوم ، أو بطء برئه ، أو حدوث مرض آخر ، أو حصول مشقّة لا يتحمّل عادة مثلها ، بل يشقّ تحمّلها ، كلّ ذلك لصدق الضرر ، وإيجابه العسر والحرج المنفيّين</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6058226_73709187"/>
      <w:bookmarkStart w:id="209" w:name="_Toc75"/>
      <w:bookmarkEnd w:id="208"/>
      <w:r>
        <w:rPr>
          <w:rtl w:val="true"/>
        </w:rPr>
        <w:t xml:space="preserve">فروع </w:t>
      </w:r>
      <w:r>
        <w:rPr>
          <w:rtl w:val="true"/>
        </w:rPr>
        <w:t>:</w:t>
      </w:r>
      <w:bookmarkEnd w:id="20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صحيحة حريز المتقدّمة وجوب الإفطار بإيجاب الصوم </w:t>
      </w:r>
    </w:p>
    <w:p>
      <w:pPr>
        <w:pStyle w:val="BookText"/>
        <w:rPr/>
      </w:pPr>
      <w:r>
        <w:rPr>
          <w:rFonts w:ascii="Amiri" w:hAnsi="Amiri" w:eastAsia="Amiri" w:cs="Amiri"/>
          <w:color w:val="111111"/>
          <w:sz w:val="28"/>
          <w:sz w:val="28"/>
          <w:szCs w:val="28"/>
          <w:rtl w:val="true"/>
          <w:lang w:bidi="ar-SA"/>
        </w:rPr>
        <w:t xml:space="preserve">لخوف حدوث مرض أيضا وإن لم يكن مريضا ، وتدلّ عليه أيضا أدلّة نفي الضرر والضرار </w:t>
      </w:r>
      <w:r>
        <w:rPr>
          <w:rStyle w:val="FootnoteAnchor"/>
          <w:rtl w:val="true"/>
        </w:rPr>
        <w:footnoteReference w:id="1490"/>
      </w:r>
      <w:r>
        <w:rPr>
          <w:rFonts w:ascii="IRNazanin" w:hAnsi="IRNazanin" w:eastAsia="IRNazanin"/>
          <w:color w:val="111111"/>
          <w:sz w:val="28"/>
          <w:sz w:val="28"/>
          <w:szCs w:val="28"/>
          <w:rtl w:val="true"/>
          <w:lang w:bidi="fa-IR"/>
        </w:rPr>
        <w:t xml:space="preserve">، والعسر والحرج </w:t>
      </w:r>
      <w:r>
        <w:rPr>
          <w:rStyle w:val="FootnoteAnchor"/>
          <w:rtl w:val="true"/>
        </w:rPr>
        <w:footnoteReference w:id="1491"/>
      </w:r>
      <w:r>
        <w:rPr>
          <w:rFonts w:ascii="Amiri" w:hAnsi="Amiri" w:eastAsia="Amiri" w:cs="Amiri"/>
          <w:color w:val="111111"/>
          <w:sz w:val="28"/>
          <w:sz w:val="28"/>
          <w:szCs w:val="28"/>
          <w:rtl w:val="true"/>
          <w:lang w:bidi="ar-SA"/>
        </w:rPr>
        <w:t xml:space="preserve">، وصحيحة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إذا خاف على عينيه من الرمد أفطر </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 فإنّها تشمل خوف حدوث الرمد أيضا ، ولا قول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المنتهى التردّد ، لعدم دخوله تحت الآية </w:t>
      </w:r>
      <w:r>
        <w:rPr>
          <w:rStyle w:val="FootnoteAnchor"/>
          <w:rtl w:val="true"/>
        </w:rPr>
        <w:footnoteReference w:id="1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ممّا ذكر أيضا وجوب الإفطار إذا خاف مطلق الضرر وإن لم يسمّى مرضا عرفا ، كالرمد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وجوب الإفطار مع العلم بالضرر بأحد الوجوه ، بل وكذا مع الظنّ ، بالإجماع ، سواء استند إلى أمارة أو تجربة أو قول عارف ولو غير عدل ولا مسلم ، لصدق الخوف معه ، بل يصدق مع احتماله أيضا لغة وعرفا ، فتتّجه كفايته أيضا ، كما رجّحه بعض المتأخّرين </w:t>
      </w:r>
      <w:r>
        <w:rPr>
          <w:rStyle w:val="FootnoteAnchor"/>
          <w:rtl w:val="true"/>
        </w:rPr>
        <w:footnoteReference w:id="1494"/>
      </w:r>
      <w:r>
        <w:rPr>
          <w:rFonts w:ascii="Amiri" w:hAnsi="Amiri" w:eastAsia="Amiri" w:cs="Amiri"/>
          <w:color w:val="111111"/>
          <w:sz w:val="28"/>
          <w:sz w:val="28"/>
          <w:szCs w:val="28"/>
          <w:rtl w:val="true"/>
          <w:lang w:bidi="ar-SA"/>
        </w:rPr>
        <w:t>، بل يحتمله إطلاق كلام الأكثر بذكر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في القواعد واللمعة والدروس على ذكر الظنّ </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في الروضة على عدم كفاية الاحتمال </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 الإفطار حتى قوي الاحتمال كان أحوط</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يكون المؤدّي إلى الضرر هو الإمساكأو تأخير </w:t>
      </w:r>
    </w:p>
    <w:p>
      <w:pPr>
        <w:pStyle w:val="BookText"/>
        <w:rPr/>
      </w:pPr>
      <w:r>
        <w:rPr>
          <w:rFonts w:ascii="Amiri" w:hAnsi="Amiri" w:eastAsia="Amiri" w:cs="Amiri"/>
          <w:color w:val="111111"/>
          <w:sz w:val="28"/>
          <w:sz w:val="28"/>
          <w:szCs w:val="28"/>
          <w:rtl w:val="true"/>
          <w:lang w:bidi="ar-SA"/>
        </w:rPr>
        <w:t xml:space="preserve">العشاء أو التسحّر ، عملا بالعموم ، ولرواية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يترك منه الصوم؟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يستطع أن يتسحّر </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سليمان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واشتكت أمّ سلمة عينها في شهر رمضان ، فأمرها رسول اللّه أن تفطر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عشاء الليل لعينك رديّ </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يخاف الضرر لا يصحّ الصوم ، فلو تكلّفه قضى وجوبا إجماعا محقّقا ومحكيّا </w:t>
      </w:r>
      <w:r>
        <w:rPr>
          <w:rStyle w:val="FootnoteAnchor"/>
          <w:rtl w:val="true"/>
        </w:rPr>
        <w:footnoteReference w:id="1499"/>
      </w:r>
      <w:r>
        <w:rPr>
          <w:rFonts w:ascii="Amiri" w:hAnsi="Amiri" w:eastAsia="Amiri" w:cs="Amiri"/>
          <w:color w:val="111111"/>
          <w:sz w:val="28"/>
          <w:sz w:val="28"/>
          <w:szCs w:val="28"/>
          <w:rtl w:val="true"/>
          <w:lang w:bidi="ar-SA"/>
        </w:rPr>
        <w:t>، لوجوب الإفطار ، كما صرّح به في صحيحة حريز ، الموجب للنهي عن ضدّه المفسد للعبادة ، ولانتفاء شرعيّة ما معه الضرر والعسر ، فلا يكون مأمورا به ، فلا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صام رمضان وهو مريض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صومه ولا يعيد </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 فمحمولة على غير المتضرّر ، لوجوب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مطروحة ، لمخالفة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صحّ من مرضه قبل الزوال ولم يتناول شيئا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الصوم ، بلا خلاف ظاهر فيه كما في المفاتيح </w:t>
      </w:r>
      <w:r>
        <w:rPr>
          <w:rStyle w:val="FootnoteAnchor"/>
          <w:rtl w:val="true"/>
        </w:rPr>
        <w:footnoteReference w:id="1501"/>
      </w:r>
      <w:r>
        <w:rPr>
          <w:rFonts w:ascii="Amiri" w:hAnsi="Amiri" w:eastAsia="Amiri" w:cs="Amiri"/>
          <w:color w:val="111111"/>
          <w:sz w:val="28"/>
          <w:sz w:val="28"/>
          <w:szCs w:val="28"/>
          <w:rtl w:val="true"/>
          <w:lang w:bidi="ar-SA"/>
        </w:rPr>
        <w:t xml:space="preserve">، وبالإجماع كما في المدارك </w:t>
      </w:r>
      <w:r>
        <w:rPr>
          <w:rStyle w:val="FootnoteAnchor"/>
          <w:rtl w:val="true"/>
        </w:rPr>
        <w:footnoteReference w:id="1502"/>
      </w:r>
      <w:r>
        <w:rPr>
          <w:rFonts w:ascii="Amiri" w:hAnsi="Amiri" w:eastAsia="Amiri" w:cs="Amiri"/>
          <w:color w:val="111111"/>
          <w:sz w:val="28"/>
          <w:sz w:val="28"/>
          <w:szCs w:val="28"/>
          <w:rtl w:val="true"/>
          <w:lang w:bidi="ar-SA"/>
        </w:rPr>
        <w:t xml:space="preserve">، وحكاه في الذخيرة عن بعض الأصحاب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لتمكّنه من أداء الواجب على وجه تؤثّر النيّة في ابتدائه فوجب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ولفحوى ما دلّ على ثبوت ذلك في المسافر ، فإنّ المريض أعذر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وللإجماع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واجبا أولا ، ومنع تأثير النيّة في الابتداء ثانيا ، فإنّه أمر مخالف للأصل ، لا يتعدّى منه إلى غير موضع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الأولويّة بل المساواة ، لعدم معلوميّة العلّة ، وعدم تأثير أعذريّة المريض في هذه الجهة ، مع أنّه يمكن للمسافر العلم في بدو اليوم بالدخول في البلد قبل الزوال وعدمه ، فتتأتّى منه النيّة ابتداء الصوم ، بخلاف المريض ، فإنّه لا يعلم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الحجّيّة ، فلو ثبت الإجماع في المسألة ، وإلاّ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ابني زهرة وحمزة أطلقا القول باستحباب إمساك المريض بقيّة اليوم إذا برئ ، من غير تفصيل بين قبل الزوال وبعده </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بالوجوب مشكل ، وأمر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صحّ بعد الزوال فالمشهور استحباب الإمساك لو لم يتناول شيئا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وإن وجب القضاء أيضا </w:t>
      </w:r>
      <w:r>
        <w:rPr>
          <w:rStyle w:val="FootnoteAnchor"/>
          <w:rtl w:val="true"/>
        </w:rPr>
        <w:footnoteReference w:id="1506"/>
      </w:r>
      <w:r>
        <w:rPr>
          <w:rFonts w:ascii="Amiri" w:hAnsi="Amiri" w:eastAsia="Amiri" w:cs="Amiri"/>
          <w:color w:val="111111"/>
          <w:sz w:val="28"/>
          <w:sz w:val="28"/>
          <w:szCs w:val="28"/>
          <w:rtl w:val="true"/>
          <w:lang w:bidi="ar-SA"/>
        </w:rPr>
        <w:t>، لأنّه وقت يجب فيه الإمساك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وجوبه على المريض إلى هذا الزمان ، وإنّما هو مع وجوب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لا بأس بالقول باستحبابه ، للشهرة ، بل ظاهر الإجماع ، ورواية الزهري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من أفطر لعلّة من أول النهار ثمَّ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بالإمساك عن الطعام بقيّة يومه تأديبا ، وليس بفرض </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يشرع له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 قالوا بوجوب القضاء عليه ، لأنّه آت بخلاف ما هو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الأظهر صحّة صومه </w:t>
      </w:r>
      <w:r>
        <w:rPr>
          <w:rStyle w:val="FootnoteAnchor"/>
          <w:rtl w:val="true"/>
        </w:rPr>
        <w:footnoteReference w:id="1508"/>
      </w:r>
      <w:r>
        <w:rPr>
          <w:rFonts w:ascii="Amiri" w:hAnsi="Amiri" w:eastAsia="Amiri" w:cs="Amiri"/>
          <w:color w:val="111111"/>
          <w:sz w:val="28"/>
          <w:sz w:val="28"/>
          <w:szCs w:val="28"/>
          <w:rtl w:val="true"/>
          <w:lang w:bidi="ar-SA"/>
        </w:rPr>
        <w:t xml:space="preserve">، لأخبار معذوريّة الجاهل مطلقا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الجاهل الساذج الغير المقصّر وغيره ، والصحّة في الأول ، والفساد والقضاء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بهذا المقام مسائل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إذا عجزا عن الصيام أصلا ، أو إلاّ مع مشقّة شديدة ، جاز لهما الإفطار ، إجماعا محقّقا ، ومحكيّا </w:t>
      </w:r>
      <w:r>
        <w:rPr>
          <w:rStyle w:val="FootnoteAnchor"/>
          <w:rtl w:val="true"/>
        </w:rPr>
        <w:footnoteReference w:id="1510"/>
      </w:r>
      <w:r>
        <w:rPr>
          <w:rFonts w:ascii="Amiri" w:hAnsi="Amiri" w:eastAsia="Amiri" w:cs="Amiri"/>
          <w:color w:val="111111"/>
          <w:sz w:val="28"/>
          <w:sz w:val="28"/>
          <w:szCs w:val="28"/>
          <w:rtl w:val="true"/>
          <w:lang w:bidi="ar-SA"/>
        </w:rPr>
        <w:t>، له ، وللكتاب ، والسنّة المستفيضة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نفي العسر </w:t>
      </w:r>
      <w:r>
        <w:rPr>
          <w:rStyle w:val="FootnoteAnchor"/>
          <w:rtl w:val="true"/>
        </w:rPr>
        <w:footnoteReference w:id="1511"/>
      </w:r>
      <w:r>
        <w:rPr>
          <w:rFonts w:ascii="IRNazanin" w:hAnsi="IRNazanin" w:eastAsia="IRNazanin"/>
          <w:color w:val="111111"/>
          <w:sz w:val="28"/>
          <w:sz w:val="28"/>
          <w:szCs w:val="28"/>
          <w:rtl w:val="true"/>
          <w:lang w:bidi="fa-IR"/>
        </w:rPr>
        <w:t xml:space="preserve">، والحرج </w:t>
      </w:r>
      <w:r>
        <w:rPr>
          <w:rStyle w:val="FootnoteAnchor"/>
          <w:rtl w:val="true"/>
        </w:rPr>
        <w:footnoteReference w:id="1512"/>
      </w:r>
      <w:r>
        <w:rPr>
          <w:rFonts w:ascii="Amiri" w:hAnsi="Amiri" w:eastAsia="Amiri" w:cs="Amiri"/>
          <w:color w:val="111111"/>
          <w:sz w:val="28"/>
          <w:sz w:val="28"/>
          <w:szCs w:val="28"/>
          <w:rtl w:val="true"/>
          <w:lang w:bidi="ar-SA"/>
        </w:rPr>
        <w:t xml:space="preserve">، ونفي التكليف فوق الوسع </w:t>
      </w:r>
      <w:r>
        <w:rPr>
          <w:rStyle w:val="FootnoteAnchor"/>
          <w:rtl w:val="true"/>
        </w:rPr>
        <w:footnoteReference w:id="151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الكبير ، والذي يأخذه العطاش </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كانوا يطيقون الصوم فأصابهم كبر أو عطاش أو شبه ذلك ، فعليهم لكلّ يوم مدّ </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المرويّ 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الشيخ الكبير الذي لا يستطيع ، والمريض </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تخاف على ولدها ، والشيخ الكبير </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نفي الضرر والعسر فوق الوسع ، 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الكبير والذي به العطاش لا حرج عليهما أن يفطرا في شهر رمضان ، ويتصدّق كلّ واحد منهما في كلّ يوم بمدّ من طعام ، ولا قضاء عليهما ، فإن لم يقدرا فلا شي‌ء عليهما </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ومثلها الأخرى ،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بمدّين من طعام </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كبير ضعف عن صوم شهر رمضان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عن كلّ يوم بما يجزئ من طعام مسكين </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الكبير والعجوزة الكبيرة التي تضعف عن الصوم في شهر رمضان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كلّ يوم بمدّ من حنطة </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لم يتهيّأ للشيخ أو الشابّ المعلول أو المرأة الحامل أن تصوم من العطش أو الجوع ، أو تخاف المرأة أن تضرّ بولدها ، فعليهم جميعا الإفطار ، وتصدّق كلّ واحد من كلّ يوم بمدّ من طعام ، وليس عليه القضاء </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شيخ لا يستطيع القيام إلى الخلاء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فالصيام؟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ذلك الحدّ فقد وضع اللّه عنه ، فإن كانت له مقدرة فصدقة مدّ من طعام بدل كلّ يوم أحبّ إليّ ، وإن لم يكن له يسار ذلك فلا شي‌ء عليه </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فتيات وشبّانا لا يقدرون على صيام من شدّة ما يصيبهم من العطش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فليشربوا بقدر ما تروى به نفوسهم وما </w:t>
      </w:r>
    </w:p>
    <w:p>
      <w:pPr>
        <w:pStyle w:val="BookText"/>
        <w:rPr/>
      </w:pPr>
      <w:r>
        <w:rPr>
          <w:rFonts w:ascii="Amiri" w:hAnsi="Amiri" w:eastAsia="Amiri" w:cs="Amiri"/>
          <w:color w:val="111111"/>
          <w:sz w:val="28"/>
          <w:sz w:val="28"/>
          <w:szCs w:val="28"/>
          <w:rtl w:val="true"/>
          <w:lang w:bidi="ar-SA"/>
        </w:rPr>
        <w:t xml:space="preserve">يحذرون </w:t>
      </w:r>
      <w:r>
        <w:rPr>
          <w:rFonts w:eastAsia="Amiri" w:cs="Amiri" w:ascii="Amiri" w:hAnsi="Amiri"/>
          <w:color w:val="111111"/>
          <w:sz w:val="28"/>
          <w:szCs w:val="28"/>
          <w:rtl w:val="true"/>
          <w:lang w:bidi="ar-SA"/>
        </w:rPr>
        <w:t xml:space="preserve">»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ثمَّ إنّه لا خلاف في تعلّق الفدية وجوبا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يقدر على الصيام مع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 الإجماع في كلمات جماعة </w:t>
      </w:r>
      <w:r>
        <w:rPr>
          <w:rStyle w:val="FootnoteAnchor"/>
          <w:rtl w:val="true"/>
        </w:rPr>
        <w:footnoteReference w:id="1526"/>
      </w:r>
      <w:r>
        <w:rPr>
          <w:rFonts w:ascii="Amiri" w:hAnsi="Amiri" w:eastAsia="Amiri" w:cs="Amiri"/>
          <w:color w:val="111111"/>
          <w:sz w:val="28"/>
          <w:sz w:val="28"/>
          <w:szCs w:val="28"/>
          <w:rtl w:val="true"/>
          <w:lang w:bidi="ar-SA"/>
        </w:rPr>
        <w:t>، للآية ، بضميمة الأخبار المفسّرة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يعارضها ما في تفسير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المفسّرة للآية بالمريض الذي أخّر القضاء إلى مضيّ رمضان آخر </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 الخالي عن 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الأخبار المتضمّنة للفدية </w:t>
      </w:r>
      <w:r>
        <w:rPr>
          <w:rStyle w:val="FootnoteAnchor"/>
          <w:rtl w:val="true"/>
        </w:rPr>
        <w:footnoteReference w:id="1528"/>
      </w:r>
      <w:r>
        <w:rPr>
          <w:rFonts w:ascii="Amiri" w:hAnsi="Amiri" w:eastAsia="Amiri" w:cs="Amiri"/>
          <w:color w:val="111111"/>
          <w:sz w:val="28"/>
          <w:sz w:val="28"/>
          <w:szCs w:val="28"/>
          <w:rtl w:val="true"/>
          <w:lang w:bidi="ar-SA"/>
        </w:rPr>
        <w:t>فهي على الوجوب غير 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القادر ، ففي وجوب الفدية عليه وعدمه خلاف ، فعن الصدوقين والقديمين </w:t>
      </w:r>
      <w:r>
        <w:rPr>
          <w:rStyle w:val="FootnoteAnchor"/>
          <w:rtl w:val="true"/>
        </w:rPr>
        <w:footnoteReference w:id="1529"/>
      </w:r>
      <w:r>
        <w:rPr>
          <w:rFonts w:ascii="Amiri" w:hAnsi="Amiri" w:eastAsia="Amiri" w:cs="Amiri"/>
          <w:color w:val="111111"/>
          <w:sz w:val="28"/>
          <w:sz w:val="28"/>
          <w:szCs w:val="28"/>
          <w:rtl w:val="true"/>
          <w:lang w:bidi="ar-SA"/>
        </w:rPr>
        <w:t xml:space="preserve">والشيخ في النهاية والمبسوط والاقتصاد والقاضي </w:t>
      </w:r>
      <w:r>
        <w:rPr>
          <w:rStyle w:val="FootnoteAnchor"/>
          <w:rtl w:val="true"/>
        </w:rPr>
        <w:footnoteReference w:id="1530"/>
      </w:r>
      <w:r>
        <w:rPr>
          <w:rFonts w:ascii="Amiri" w:hAnsi="Amiri" w:eastAsia="Amiri" w:cs="Amiri"/>
          <w:color w:val="111111"/>
          <w:sz w:val="28"/>
          <w:sz w:val="28"/>
          <w:szCs w:val="28"/>
          <w:rtl w:val="true"/>
          <w:lang w:bidi="ar-SA"/>
        </w:rPr>
        <w:t xml:space="preserve">والجامع والشرائع والنافع والإرشاد والقواعد والمنتهى والتلخيص والتبصرة والدروس واللمعة والمهذّب لابن فهد </w:t>
      </w:r>
      <w:r>
        <w:rPr>
          <w:rStyle w:val="FootnoteAnchor"/>
          <w:rtl w:val="true"/>
        </w:rPr>
        <w:footnoteReference w:id="1531"/>
      </w:r>
      <w:r>
        <w:rPr>
          <w:rFonts w:ascii="Amiri" w:hAnsi="Amiri" w:eastAsia="Amiri" w:cs="Amiri"/>
          <w:color w:val="111111"/>
          <w:sz w:val="28"/>
          <w:sz w:val="28"/>
          <w:szCs w:val="28"/>
          <w:rtl w:val="true"/>
          <w:lang w:bidi="ar-SA"/>
        </w:rPr>
        <w:t xml:space="preserve">وغيرها </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لإطلاق أكثر الأخبار المتقدّمة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المفيد والسيّد والديلمي والحلّي والحلبي وابن زهرة والمختلف </w:t>
      </w:r>
    </w:p>
    <w:p>
      <w:pPr>
        <w:pStyle w:val="BookText"/>
        <w:rPr/>
      </w:pPr>
      <w:r>
        <w:rPr>
          <w:rFonts w:ascii="Amiri" w:hAnsi="Amiri" w:eastAsia="Amiri" w:cs="Amiri"/>
          <w:color w:val="111111"/>
          <w:sz w:val="28"/>
          <w:sz w:val="28"/>
          <w:szCs w:val="28"/>
          <w:rtl w:val="true"/>
          <w:lang w:bidi="ar-SA"/>
        </w:rPr>
        <w:t xml:space="preserve">والروضة والمسالك والمحقّق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1533"/>
      </w:r>
      <w:r>
        <w:rPr>
          <w:rFonts w:ascii="Amiri" w:hAnsi="Amiri" w:eastAsia="Amiri" w:cs="Amiri"/>
          <w:color w:val="111111"/>
          <w:sz w:val="28"/>
          <w:sz w:val="28"/>
          <w:szCs w:val="28"/>
          <w:rtl w:val="true"/>
          <w:lang w:bidi="ar-SA"/>
        </w:rPr>
        <w:t xml:space="preserve">، وعن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الأكثر </w:t>
      </w:r>
      <w:r>
        <w:rPr>
          <w:rStyle w:val="FootnoteAnchor"/>
          <w:rtl w:val="true"/>
        </w:rPr>
        <w:footnoteReference w:id="1534"/>
      </w:r>
      <w:r>
        <w:rPr>
          <w:rFonts w:ascii="Amiri" w:hAnsi="Amiri" w:eastAsia="Amiri" w:cs="Amiri"/>
          <w:color w:val="111111"/>
          <w:sz w:val="28"/>
          <w:sz w:val="28"/>
          <w:szCs w:val="28"/>
          <w:rtl w:val="true"/>
          <w:lang w:bidi="ar-SA"/>
        </w:rPr>
        <w:t xml:space="preserve">، وعن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وتبادر صورة المشقّة خاصّة من الروايات المتقدّمة ، سيّما من رواية الهاشمي والمتقدّمتين عليها ، لأنّه الظاهر من الضعف ونفي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ولرواية الكرخي السابقة ، المنجبر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الآية أيضا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المفسّرات </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المشقّة ، لإيجابها الفدية على الذين يطيقونه ، وفسّرتهم الأخبار بالشيخ الكبير وذي العطاش ، فيصير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الشيخ الكبير الذي يطيقه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يقدرا فلا شي‌ء عليهما </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دفع الأصل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 فإنّ الضعف والحرج يشملان عدم القدرة أيضا ، مع أنّ إحدى روايتي العيّاشي مخصوصة بغير المستطيع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اختصاصها بغير القادر ، بل نسبتها إليه وإلى القادر على السواء</w:t>
      </w:r>
      <w:r>
        <w:rPr>
          <w:rFonts w:eastAsia="Amiri" w:cs="Amiri" w:ascii="Amiri" w:hAnsi="Amiri"/>
          <w:color w:val="111111"/>
          <w:sz w:val="28"/>
          <w:szCs w:val="28"/>
          <w:rtl w:val="true"/>
          <w:lang w:bidi="ar-SA"/>
        </w:rPr>
        <w:t xml:space="preserve">. </w:t>
      </w:r>
      <w:bookmarkStart w:id="210" w:name="pg11647_134406"/>
    </w:p>
    <w:p>
      <w:pPr>
        <w:pStyle w:val="BookText"/>
        <w:rPr/>
      </w:pPr>
      <w:bookmarkEnd w:id="210"/>
      <w:r>
        <w:rPr>
          <w:rFonts w:ascii="Amiri" w:hAnsi="Amiri" w:eastAsia="Amiri" w:cs="Amiri"/>
          <w:color w:val="111111"/>
          <w:sz w:val="28"/>
          <w:sz w:val="28"/>
          <w:szCs w:val="28"/>
          <w:rtl w:val="true"/>
          <w:lang w:bidi="ar-SA"/>
        </w:rPr>
        <w:t xml:space="preserve">واختصاص الآية بأنّ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الذي كان يطيقه أولا لا حال الكبر ، كما صرّح به في الموثّقة ، بل يظهر منها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أصابه الكبر أو العطاش ولا يطيقه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دلالتها إنّما تتمّ إذا 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يقدرا على الصوم ، والظاهر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يقدرا على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لغير الأخبار المفسّرة للآية على وجوب الفدية ، لورودها بالجمل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روايتي العيّاشي من المفسّرات أيضا مانع عن إثبات الوجوب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أيضا منها مجملة ، لاحتمال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الذي يطيقه والذي كان يطيقه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تبق إلاّ الموثّقة ، وهي إن لم تكن ظاهرة في غير القادر فتعمّه والقادر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وتعارضها رواية الكرخي الظاهرة في عدم الوجوب ، الشاملة لهما أيضا ، فلا يكون دليل تامّ على الوجوب من الأخبار ، بل من الآية أيضا ، لعروض الإجمال لها من جهة الأخبار المفسّرة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تشمل القادر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على وجوب الفدية عليه على التقديرين ، وبها ثبت الوجوب عليه قطعا ، مضافة إلى الإجماع ، ويبقى غير القادر تحت الأصل الخالي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الثاني</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6058228_73709187"/>
      <w:bookmarkStart w:id="212" w:name="_Toc76"/>
      <w:bookmarkEnd w:id="211"/>
      <w:r>
        <w:rPr>
          <w:rtl w:val="true"/>
        </w:rPr>
        <w:t xml:space="preserve">فروع </w:t>
      </w:r>
      <w:r>
        <w:rPr>
          <w:rtl w:val="true"/>
        </w:rPr>
        <w:t>:</w:t>
      </w:r>
      <w:bookmarkEnd w:id="21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الفدية لغير القادر أيضا ، حذرا عن شبهة الخلاف ، واتّباعا لبعض الإطلاقات المتقدّمة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يستحبّ أن يصوم عنه بعض ذوي قرابته بالتفصيل المأثور ، فإن </w:t>
      </w:r>
    </w:p>
    <w:p>
      <w:pPr>
        <w:pStyle w:val="BookText"/>
        <w:rPr/>
      </w:pPr>
      <w:r>
        <w:rPr>
          <w:rFonts w:ascii="Amiri" w:hAnsi="Amiri" w:eastAsia="Amiri" w:cs="Amiri"/>
          <w:color w:val="111111"/>
          <w:sz w:val="28"/>
          <w:sz w:val="28"/>
          <w:szCs w:val="28"/>
          <w:rtl w:val="true"/>
          <w:lang w:bidi="ar-SA"/>
        </w:rPr>
        <w:t xml:space="preserve">لم تكن له قرابة يتصدّق ، كما 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لا يقدر أن يصوم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عنه 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ولد؟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فأدنى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تكن له قرابة؟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بمدّ في كلّ يوم ، فإن لم يكن عنده شي‌ء فليس عليه </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الفدية الواجبة والمستحبّة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 بلا خلاف يعرف ، لأكثر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بعضها من المدّين فحملوه على الاستحباب </w:t>
      </w:r>
      <w:r>
        <w:rPr>
          <w:rStyle w:val="FootnoteAnchor"/>
          <w:rtl w:val="true"/>
        </w:rPr>
        <w:footnoteReference w:id="1539"/>
      </w:r>
      <w:r>
        <w:rPr>
          <w:rFonts w:ascii="Amiri" w:hAnsi="Amiri" w:eastAsia="Amiri" w:cs="Amiri"/>
          <w:color w:val="111111"/>
          <w:sz w:val="28"/>
          <w:sz w:val="28"/>
          <w:szCs w:val="28"/>
          <w:rtl w:val="true"/>
          <w:lang w:bidi="ar-SA"/>
        </w:rPr>
        <w:t>، وهو كذلك ، بل لا يثبت ممّا تضمّنه أكثر من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في التهذيب ما تضمن المدّين على تفاوت مراتب القدرة </w:t>
      </w:r>
      <w:r>
        <w:rPr>
          <w:rStyle w:val="FootnoteAnchor"/>
          <w:rtl w:val="true"/>
        </w:rPr>
        <w:footnoteReference w:id="1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شاهد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عليهما القضاء بعد الاقتدار لو حصل؟</w:t>
      </w:r>
    </w:p>
    <w:p>
      <w:pPr>
        <w:pStyle w:val="BookText"/>
        <w:rPr/>
      </w:pP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541"/>
      </w:r>
      <w:r>
        <w:rPr>
          <w:rFonts w:ascii="IRNazanin" w:hAnsi="IRNazanin" w:eastAsia="IRNazanin"/>
          <w:color w:val="111111"/>
          <w:sz w:val="28"/>
          <w:sz w:val="28"/>
          <w:szCs w:val="28"/>
          <w:rtl w:val="true"/>
          <w:lang w:bidi="fa-IR"/>
        </w:rPr>
        <w:t>، للإطلاقات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والد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542"/>
      </w:r>
      <w:r>
        <w:rPr>
          <w:rFonts w:ascii="Amiri" w:hAnsi="Amiri" w:eastAsia="Amiri" w:cs="Amiri"/>
          <w:color w:val="111111"/>
          <w:sz w:val="28"/>
          <w:sz w:val="28"/>
          <w:szCs w:val="28"/>
          <w:rtl w:val="true"/>
          <w:lang w:bidi="ar-SA"/>
        </w:rPr>
        <w:t xml:space="preserve">، ويظهر من بعض آخر القول به من غيره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وحكي عن والد الصدوق أيضا </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غير واحد من مشايخنا </w:t>
      </w:r>
      <w:r>
        <w:rPr>
          <w:rStyle w:val="FootnoteAnchor"/>
          <w:rtl w:val="true"/>
        </w:rPr>
        <w:footnoteReference w:id="1544"/>
      </w:r>
      <w:r>
        <w:rPr>
          <w:rFonts w:ascii="Amiri" w:hAnsi="Amiri" w:eastAsia="Amiri" w:cs="Amiri"/>
          <w:color w:val="111111"/>
          <w:sz w:val="28"/>
          <w:sz w:val="28"/>
          <w:szCs w:val="28"/>
          <w:rtl w:val="true"/>
          <w:lang w:bidi="ar-SA"/>
        </w:rPr>
        <w:t xml:space="preserve">، وهو ظاهر النافع والمدارك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الأقوى ، لصحيحة محمّد والرضوي المتقدّمين </w:t>
      </w:r>
      <w:r>
        <w:rPr>
          <w:rStyle w:val="FootnoteAnchor"/>
          <w:rtl w:val="true"/>
        </w:rPr>
        <w:footnoteReference w:id="1546"/>
      </w:r>
      <w:r>
        <w:rPr>
          <w:rFonts w:ascii="Amiri" w:hAnsi="Amiri" w:eastAsia="Amiri" w:cs="Amiri"/>
          <w:color w:val="111111"/>
          <w:sz w:val="28"/>
          <w:sz w:val="28"/>
          <w:szCs w:val="28"/>
          <w:rtl w:val="true"/>
          <w:lang w:bidi="ar-SA"/>
        </w:rPr>
        <w:t xml:space="preserve">، ورواية داود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ترك الصيام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من مرض فإذا برئ فليقضه ، وإن كان من كبر أو عطش فبدل كلّ يوم مدّ </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مبنيّة على الغالب من عدم الاقتدار ، لأنهما لا يزالان في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إطلاقات القضاء بالنسبة إلى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به داء لا يروى ولا يتمكّن به من ترك شرب الماء طول النهار أصلا ، أو إلاّ مع مشقّة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إجماعا محققا ، ومحكيّا في المنتهى والتذكرة والتحرير </w:t>
      </w:r>
      <w:r>
        <w:rPr>
          <w:rStyle w:val="FootnoteAnchor"/>
          <w:rtl w:val="true"/>
        </w:rPr>
        <w:footnoteReference w:id="1548"/>
      </w:r>
      <w:r>
        <w:rPr>
          <w:rFonts w:ascii="Amiri" w:hAnsi="Amiri" w:eastAsia="Amiri" w:cs="Amiri"/>
          <w:color w:val="111111"/>
          <w:sz w:val="28"/>
          <w:sz w:val="28"/>
          <w:szCs w:val="28"/>
          <w:rtl w:val="true"/>
          <w:lang w:bidi="ar-SA"/>
        </w:rPr>
        <w:t xml:space="preserve">، وغيرها </w:t>
      </w:r>
      <w:r>
        <w:rPr>
          <w:rStyle w:val="FootnoteAnchor"/>
          <w:rtl w:val="true"/>
        </w:rPr>
        <w:footnoteReference w:id="1549"/>
      </w:r>
      <w:r>
        <w:rPr>
          <w:rFonts w:ascii="Amiri" w:hAnsi="Amiri" w:eastAsia="Amiri" w:cs="Amiri"/>
          <w:color w:val="111111"/>
          <w:sz w:val="28"/>
          <w:sz w:val="28"/>
          <w:szCs w:val="28"/>
          <w:rtl w:val="true"/>
          <w:lang w:bidi="ar-SA"/>
        </w:rPr>
        <w:t xml:space="preserve">، وللكتاب </w:t>
      </w:r>
      <w:r>
        <w:rPr>
          <w:rStyle w:val="FootnoteAnchor"/>
          <w:rtl w:val="true"/>
        </w:rPr>
        <w:footnoteReference w:id="1550"/>
      </w:r>
      <w:r>
        <w:rPr>
          <w:rFonts w:ascii="Amiri" w:hAnsi="Amiri" w:eastAsia="Amiri" w:cs="Amiri"/>
          <w:color w:val="111111"/>
          <w:sz w:val="28"/>
          <w:sz w:val="28"/>
          <w:szCs w:val="28"/>
          <w:rtl w:val="true"/>
          <w:lang w:bidi="ar-SA"/>
        </w:rPr>
        <w:t xml:space="preserve">، والسنّة المستفيضة عموما </w:t>
      </w:r>
      <w:r>
        <w:rPr>
          <w:rStyle w:val="FootnoteAnchor"/>
          <w:rtl w:val="true"/>
        </w:rPr>
        <w:footnoteReference w:id="1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 ككثير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عليه القضاء إن برئ من مرضه قبل رمضان الآتي ، بلا خلاف كما عن ظاهر المختلف </w:t>
      </w:r>
      <w:r>
        <w:rPr>
          <w:rStyle w:val="FootnoteAnchor"/>
          <w:rtl w:val="true"/>
        </w:rPr>
        <w:footnoteReference w:id="1552"/>
      </w:r>
      <w:r>
        <w:rPr>
          <w:rFonts w:ascii="Amiri" w:hAnsi="Amiri" w:eastAsia="Amiri" w:cs="Amiri"/>
          <w:color w:val="111111"/>
          <w:sz w:val="28"/>
          <w:sz w:val="28"/>
          <w:szCs w:val="28"/>
          <w:rtl w:val="true"/>
          <w:lang w:bidi="ar-SA"/>
        </w:rPr>
        <w:t xml:space="preserve">، وصريح الحلّي </w:t>
      </w:r>
      <w:r>
        <w:rPr>
          <w:rStyle w:val="FootnoteAnchor"/>
          <w:rtl w:val="true"/>
        </w:rPr>
        <w:footnoteReference w:id="1553"/>
      </w:r>
      <w:r>
        <w:rPr>
          <w:rFonts w:ascii="Amiri" w:hAnsi="Amiri" w:eastAsia="Amiri" w:cs="Amiri"/>
          <w:color w:val="111111"/>
          <w:sz w:val="28"/>
          <w:sz w:val="28"/>
          <w:szCs w:val="28"/>
          <w:rtl w:val="true"/>
          <w:lang w:bidi="ar-SA"/>
        </w:rPr>
        <w:t>، لأنّه مريض يشمله عموم ما دلّ على وجوبه عليه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 بعض متأخّري المتأخّرين إلى السقوط </w:t>
      </w:r>
      <w:r>
        <w:rPr>
          <w:rStyle w:val="FootnoteAnchor"/>
          <w:rtl w:val="true"/>
        </w:rPr>
        <w:footnoteReference w:id="1554"/>
      </w:r>
      <w:r>
        <w:rPr>
          <w:rFonts w:ascii="Amiri" w:hAnsi="Amiri" w:eastAsia="Amiri" w:cs="Amiri"/>
          <w:color w:val="111111"/>
          <w:sz w:val="28"/>
          <w:sz w:val="28"/>
          <w:szCs w:val="28"/>
          <w:rtl w:val="true"/>
          <w:lang w:bidi="ar-SA"/>
        </w:rPr>
        <w:t>، لإطلاق بعض الأخبار المتقدّمة النافية للقضاء ، الذي هو أخصّ مطلقا من العمومات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التعارض بالعموم والخصوص مطلقا ، لأنّ خصوصيّته إنّما هي بالنسبة إلى حصول المرض ، وأمّا بالنسبة إلى الانقطاع والاستمرار عامّ ، كما أنّ العمومات بالنسبة إلى الانقطاع خاصّ ، وبالإضافة إلى المرض عامّ ، فيمكن تخصيص كلّ منهما بالآخر ، ولكن ترجّح العمومات بموافقة الكتاب ، والقطعيّة ، والاشتهار ، بل عدم ظهور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عليه تصدّق المدّ ،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مطلقا ، وفاقا للشيخ </w:t>
      </w:r>
      <w:r>
        <w:rPr>
          <w:rStyle w:val="FootnoteAnchor"/>
          <w:rtl w:val="true"/>
        </w:rPr>
        <w:footnoteReference w:id="1555"/>
      </w:r>
      <w:r>
        <w:rPr>
          <w:rFonts w:ascii="Amiri" w:hAnsi="Amiri" w:eastAsia="Amiri" w:cs="Amiri"/>
          <w:color w:val="111111"/>
          <w:sz w:val="28"/>
          <w:sz w:val="28"/>
          <w:szCs w:val="28"/>
          <w:rtl w:val="true"/>
          <w:lang w:bidi="ar-SA"/>
        </w:rPr>
        <w:t xml:space="preserve">، وجماعة </w:t>
      </w:r>
      <w:r>
        <w:rPr>
          <w:rStyle w:val="FootnoteAnchor"/>
          <w:rtl w:val="true"/>
        </w:rPr>
        <w:footnoteReference w:id="1556"/>
      </w:r>
      <w:r>
        <w:rPr>
          <w:rFonts w:ascii="Amiri" w:hAnsi="Amiri" w:eastAsia="Amiri" w:cs="Amiri"/>
          <w:color w:val="111111"/>
          <w:sz w:val="28"/>
          <w:sz w:val="28"/>
          <w:szCs w:val="28"/>
          <w:rtl w:val="true"/>
          <w:lang w:bidi="ar-SA"/>
        </w:rPr>
        <w:t xml:space="preserve">، لموثّقة ابن بكير </w:t>
      </w:r>
      <w:r>
        <w:rPr>
          <w:rStyle w:val="FootnoteAnchor"/>
          <w:rtl w:val="true"/>
        </w:rPr>
        <w:footnoteReference w:id="1557"/>
      </w:r>
      <w:r>
        <w:rPr>
          <w:rFonts w:ascii="Amiri" w:hAnsi="Amiri" w:eastAsia="Amiri" w:cs="Amiri"/>
          <w:color w:val="111111"/>
          <w:sz w:val="28"/>
          <w:sz w:val="28"/>
          <w:szCs w:val="28"/>
          <w:rtl w:val="true"/>
          <w:lang w:bidi="ar-SA"/>
        </w:rPr>
        <w:t>، ورواية داود بن فرقد ، مضافا في صورة الاستمرار إلى ما دلّ على وجوبه على كلّ مريض استمرّ به المرض من رمضان إلى رمضان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فصّل بين الاستمرار فأوجبه ، وعدمه فنفاه ، للأصل ، وتنزيل بعض أخباره على صورة الاستمرار بالنسبة إلى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جدّا ، لأنّ تنزيل البعض لا يوجب تنزيل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تفصيل آخر لا فائدة مهمّة في ذكره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غلبه العطش لا لمرض ، فإن كان بحيث ينفي القدرة على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يوجب خوف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ويقضي ، لرواية يونس المتقدّمة </w:t>
      </w:r>
      <w:r>
        <w:rPr>
          <w:rStyle w:val="FootnoteAnchor"/>
          <w:rtl w:val="true"/>
        </w:rPr>
        <w:footnoteReference w:id="1558"/>
      </w:r>
      <w:r>
        <w:rPr>
          <w:rFonts w:ascii="Amiri" w:hAnsi="Amiri" w:eastAsia="Amiri" w:cs="Amiri"/>
          <w:color w:val="111111"/>
          <w:sz w:val="28"/>
          <w:sz w:val="28"/>
          <w:szCs w:val="28"/>
          <w:rtl w:val="true"/>
          <w:lang w:bidi="ar-SA"/>
        </w:rPr>
        <w:t xml:space="preserve">، وموثّقة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يصيبه العطش حتى يخاف على نفسه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يشرب بقدر ما يمسك رمقه ، ولا يشرب حتىر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انتفى الوصفان لا يجوز الإفطار ولو تضمّن المشقّة الشديدة ، لأنّ بناء الصوم على تحمّل الجوع والعطش ، وصرّحت بفضلهما الأخبار </w:t>
      </w:r>
      <w:r>
        <w:rPr>
          <w:rStyle w:val="FootnoteAnchor"/>
          <w:rtl w:val="true"/>
        </w:rPr>
        <w:footnoteReference w:id="1560"/>
      </w:r>
      <w:r>
        <w:rPr>
          <w:rFonts w:ascii="Amiri" w:hAnsi="Amiri" w:eastAsia="Amiri" w:cs="Amiri"/>
          <w:color w:val="111111"/>
          <w:sz w:val="28"/>
          <w:sz w:val="28"/>
          <w:szCs w:val="28"/>
          <w:rtl w:val="true"/>
          <w:lang w:bidi="ar-SA"/>
        </w:rPr>
        <w:t>، فهي خاصّة بالنسبة إلى عمومات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قرب زمان 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والمرضعة القليلة اللبن ، يجوز لهما الإفطار إذا خافتا على أنفسهما أو ولدهما بالإجماع ، للضرورة المبيحة لكلّ محظور إجماعا بل ضرورة ، ولخصوص الرضوي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الحامل المقرب والمرضع القليلة اللبن لا حرج عليهما أن تفطرا في شهر رمضان ، لأنّهما لا تطيقان الصوم ، وعليهما أنّ تتصدق كلّ واحدة منهما في كلّ يوم تفطر فيه بمدّ من طعام ، وعليهما قضاء كلّ يوم أفطرتا فيه ، تقضيانه بعد </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ترضع ولدها وغير ولدها في شهر رمضان ، فيشتدّ عليها الصوم وهي ترضع حتى غشي عليها ، ولا تقدر على الصيام ، أترضع وتفطر وتقضي صيامها إذا أمكنها ، أو تدع الرضاع وتصوم ، فإن كانت ممّن لا يمكنها اتّخاذ من ترضع ولدها فكيف تصنع؟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ممّن يمكنها اتخاذ ظئر استرضعت لولدها وأتمّت </w:t>
      </w:r>
    </w:p>
    <w:p>
      <w:pPr>
        <w:pStyle w:val="BookText"/>
        <w:rPr/>
      </w:pPr>
      <w:r>
        <w:rPr>
          <w:rFonts w:ascii="Amiri" w:hAnsi="Amiri" w:eastAsia="Amiri" w:cs="Amiri"/>
          <w:color w:val="111111"/>
          <w:sz w:val="28"/>
          <w:sz w:val="28"/>
          <w:szCs w:val="28"/>
          <w:rtl w:val="true"/>
          <w:lang w:bidi="ar-SA"/>
        </w:rPr>
        <w:t xml:space="preserve">صيامها ، وإن كان ذلك لا يمكنها أفطرت وأرضعت ولدها وقضت صيامها متى ما أمكنها </w:t>
      </w:r>
      <w:r>
        <w:rPr>
          <w:rFonts w:eastAsia="Amiri" w:cs="Amiri" w:ascii="Amiri" w:hAnsi="Amiri"/>
          <w:color w:val="111111"/>
          <w:sz w:val="28"/>
          <w:szCs w:val="28"/>
          <w:rtl w:val="true"/>
          <w:lang w:bidi="ar-SA"/>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عليهما التصدق لكلّ يوم بمدّ ، وفاقا لجماعة </w:t>
      </w:r>
      <w:r>
        <w:rPr>
          <w:rStyle w:val="FootnoteAnchor"/>
          <w:rtl w:val="true"/>
        </w:rPr>
        <w:footnoteReference w:id="1563"/>
      </w:r>
      <w:r>
        <w:rPr>
          <w:rFonts w:ascii="Amiri" w:hAnsi="Amiri" w:eastAsia="Amiri" w:cs="Amiri"/>
          <w:color w:val="111111"/>
          <w:sz w:val="28"/>
          <w:sz w:val="28"/>
          <w:szCs w:val="28"/>
          <w:rtl w:val="true"/>
          <w:lang w:bidi="ar-SA"/>
        </w:rPr>
        <w:t>، بل الأكثر ، للرضوي ، والصحيحة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لجمع ، ففصلوا بين الخوف على الولد والنفس ، فأوجبوه على الأول دون الثاني </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 وعدم ذكره في رواية السرائر لا يدلّ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عليهما القضاء أيضا على الأقوى الأشهر ، بل عليه الإجماع عن الخلاف </w:t>
      </w:r>
      <w:r>
        <w:rPr>
          <w:rStyle w:val="FootnoteAnchor"/>
          <w:rtl w:val="true"/>
        </w:rPr>
        <w:footnoteReference w:id="1565"/>
      </w:r>
      <w:r>
        <w:rPr>
          <w:rFonts w:ascii="Amiri" w:hAnsi="Amiri" w:eastAsia="Amiri" w:cs="Amiri"/>
          <w:color w:val="111111"/>
          <w:sz w:val="28"/>
          <w:sz w:val="28"/>
          <w:szCs w:val="28"/>
          <w:rtl w:val="true"/>
          <w:lang w:bidi="ar-SA"/>
        </w:rPr>
        <w:t xml:space="preserve">، ونفى جماعة الخلاف عمّن عدا الديلمي أو والد الصدوق </w:t>
      </w:r>
      <w:r>
        <w:rPr>
          <w:rStyle w:val="FootnoteAnchor"/>
          <w:rtl w:val="true"/>
        </w:rPr>
        <w:footnoteReference w:id="1566"/>
      </w:r>
      <w:r>
        <w:rPr>
          <w:rFonts w:ascii="Amiri" w:hAnsi="Amiri" w:eastAsia="Amiri" w:cs="Amiri"/>
          <w:color w:val="111111"/>
          <w:sz w:val="28"/>
          <w:sz w:val="28"/>
          <w:szCs w:val="28"/>
          <w:rtl w:val="true"/>
          <w:lang w:bidi="ar-SA"/>
        </w:rPr>
        <w:t>، للصحيح ، والمرويّ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 وعدم ذكره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امرأتي جعلت على نفسها صوم شهرين فوضعت ولدها وأدركها الحبل ولم تقو على الصوم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فلتتصدّق مكان كلّ يوم بمدّ على مسكين </w:t>
      </w:r>
      <w:r>
        <w:rPr>
          <w:rFonts w:eastAsia="Amiri" w:cs="Amiri" w:ascii="Amiri" w:hAnsi="Amiri"/>
          <w:color w:val="111111"/>
          <w:sz w:val="28"/>
          <w:szCs w:val="28"/>
          <w:rtl w:val="true"/>
          <w:lang w:bidi="ar-SA"/>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غير منجبر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الأخبار وفتوى الأكثر بل صريح جماعة </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المرضع بين الامّ وغيرها ، ولا بين المتبرّعة والمستأجرة إذا لم يقم غيرها مقامها ، أمّا لو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يتضمّن الضرر على الظئر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عدم جواز الإفطار ، لانتفاء الضرورة ، ولرواية السرائر المتقدّمة ، فإنّ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ممّن يمكنها اتّخاذ ظئر استرضعت لولدها وأتمّت صيامها ، وإن كان ذلك لا يمكنها أفطرت وأرضعت ولدها وأتمّت صيامها متى ما أمكنها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يسوغ له الإفطار يكره له التملّي من الطعام والشراب ، سواء كان مريضا أو مسافرا أو حائضا أو شيخا ، لفتوى الأكثر بذلك </w:t>
      </w:r>
      <w:r>
        <w:rPr>
          <w:rStyle w:val="FootnoteAnchor"/>
          <w:rtl w:val="true"/>
        </w:rPr>
        <w:footnoteReference w:id="1569"/>
      </w:r>
      <w:r>
        <w:rPr>
          <w:rFonts w:ascii="Amiri" w:hAnsi="Amiri" w:eastAsia="Amiri" w:cs="Amiri"/>
          <w:color w:val="111111"/>
          <w:sz w:val="28"/>
          <w:sz w:val="28"/>
          <w:szCs w:val="28"/>
          <w:rtl w:val="true"/>
          <w:lang w:bidi="ar-SA"/>
        </w:rPr>
        <w:t>، وهي كافية في مقام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في المسافر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إذا سافرت في شهر رمضان ما آكل إلاّ القوت ، وما أشرب كلّ الريّ </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يكره الجماع أيضا كما مر في طيّ أحكام المسافر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1647_134414"/>
      <w:bookmarkStart w:id="214" w:name="pg11647_134414"/>
      <w:bookmarkEnd w:id="214"/>
    </w:p>
    <w:p>
      <w:pPr>
        <w:pStyle w:val="Heading3"/>
        <w:numPr>
          <w:ilvl w:val="2"/>
          <w:numId w:val="1"/>
        </w:numPr>
        <w:rPr/>
      </w:pPr>
      <w:bookmarkStart w:id="215" w:name="pg11647_134414"/>
      <w:bookmarkStart w:id="216" w:name="__RefHeading___Toc6058230_73709187"/>
      <w:bookmarkStart w:id="217" w:name="_Toc77"/>
      <w:bookmarkEnd w:id="215"/>
      <w:bookmarkEnd w:id="216"/>
      <w:r>
        <w:rPr>
          <w:rtl w:val="true"/>
        </w:rPr>
        <w:t xml:space="preserve">المقصد الثاني </w:t>
      </w:r>
      <w:r>
        <w:rPr>
          <w:rtl w:val="true"/>
        </w:rPr>
        <w:t xml:space="preserve">: </w:t>
      </w:r>
      <w:r>
        <w:rPr>
          <w:rtl w:val="true"/>
        </w:rPr>
        <w:t>في أقسام الصوم</w:t>
      </w:r>
      <w:bookmarkEnd w:id="217"/>
    </w:p>
    <w:p>
      <w:pPr>
        <w:pStyle w:val="Heading4"/>
        <w:numPr>
          <w:ilvl w:val="3"/>
          <w:numId w:val="1"/>
        </w:numPr>
        <w:rPr/>
      </w:pPr>
      <w:bookmarkStart w:id="218" w:name="__RefHeading___Toc6058232_73709187"/>
      <w:bookmarkStart w:id="219" w:name="_Toc78"/>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وهو واجب ، ومندوب ، ومكروه ، وحرام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فهاهنا مطالب </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1647_134416"/>
      <w:bookmarkStart w:id="221" w:name="pg11647_134416"/>
      <w:bookmarkEnd w:id="221"/>
    </w:p>
    <w:p>
      <w:pPr>
        <w:pStyle w:val="Heading4"/>
        <w:numPr>
          <w:ilvl w:val="3"/>
          <w:numId w:val="1"/>
        </w:numPr>
        <w:rPr/>
      </w:pPr>
      <w:bookmarkStart w:id="222" w:name="pg11647_134416"/>
      <w:bookmarkStart w:id="223" w:name="__RefHeading___Toc6058234_73709187"/>
      <w:bookmarkStart w:id="224" w:name="_Toc79"/>
      <w:bookmarkEnd w:id="222"/>
      <w:bookmarkEnd w:id="223"/>
      <w:r>
        <w:rPr>
          <w:rtl w:val="true"/>
        </w:rPr>
        <w:t xml:space="preserve">المطلب الأوّل </w:t>
      </w:r>
      <w:r>
        <w:rPr>
          <w:rtl w:val="true"/>
        </w:rPr>
        <w:t xml:space="preserve">: </w:t>
      </w:r>
      <w:r>
        <w:rPr>
          <w:rtl w:val="true"/>
        </w:rPr>
        <w:t>في الواجب</w:t>
      </w:r>
      <w:bookmarkEnd w:id="224"/>
    </w:p>
    <w:p>
      <w:pPr>
        <w:pStyle w:val="Heading5"/>
        <w:numPr>
          <w:ilvl w:val="4"/>
          <w:numId w:val="1"/>
        </w:numPr>
        <w:rPr/>
      </w:pPr>
      <w:bookmarkStart w:id="225" w:name="__RefHeading___Toc6058236_73709187"/>
      <w:bookmarkStart w:id="226" w:name="_Toc80"/>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وهو بحكم الاستقراء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 وقضاء الصوم الواجب المعيّن ، وصوم الإجارة ، وصوم النذر وما في معناه ، وصوم دم المتعة ، وصوم الكفّارة ، وصوم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أحكام صوم الإجارة ممّا ذكر من أحكام استئجار الصلاة ، فلا حكم له هنا مخصوص يذكر ، وتأتي الأربعة الباقية في كتب النذر والحجّ والكفّارات والاعتكاف ، فيبقى ها هنا فصلان </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6058238_73709187"/>
      <w:bookmarkStart w:id="228" w:name="_Toc81"/>
      <w:bookmarkEnd w:id="227"/>
      <w:r>
        <w:rPr>
          <w:rtl w:val="true"/>
        </w:rPr>
        <w:t xml:space="preserve">الفصل الأوّل </w:t>
      </w:r>
      <w:r>
        <w:rPr>
          <w:rtl w:val="true"/>
        </w:rPr>
        <w:t xml:space="preserve">: </w:t>
      </w:r>
      <w:r>
        <w:rPr>
          <w:rtl w:val="true"/>
        </w:rPr>
        <w:t>في صوم شهر رمضان</w:t>
      </w:r>
      <w:bookmarkEnd w:id="228"/>
    </w:p>
    <w:p>
      <w:pPr>
        <w:pStyle w:val="Heading6"/>
        <w:numPr>
          <w:ilvl w:val="5"/>
          <w:numId w:val="1"/>
        </w:numPr>
        <w:rPr/>
      </w:pPr>
      <w:bookmarkStart w:id="229" w:name="__RefHeading___Toc6058240_73709187"/>
      <w:bookmarkStart w:id="230" w:name="_Toc82"/>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وهو واجب ، بالكتاب </w:t>
      </w:r>
      <w:r>
        <w:rPr>
          <w:rStyle w:val="FootnoteAnchor"/>
          <w:rtl w:val="true"/>
        </w:rPr>
        <w:footnoteReference w:id="1572"/>
      </w:r>
      <w:r>
        <w:rPr>
          <w:rFonts w:ascii="Amiri" w:hAnsi="Amiri" w:eastAsia="Amiri" w:cs="Amiri"/>
          <w:color w:val="111111"/>
          <w:sz w:val="28"/>
          <w:sz w:val="28"/>
          <w:szCs w:val="28"/>
          <w:rtl w:val="true"/>
          <w:lang w:bidi="ar-SA"/>
        </w:rPr>
        <w:t xml:space="preserve">، والسنّة </w:t>
      </w:r>
      <w:r>
        <w:rPr>
          <w:rStyle w:val="FootnoteAnchor"/>
          <w:rtl w:val="true"/>
        </w:rPr>
        <w:footnoteReference w:id="1573"/>
      </w:r>
      <w:r>
        <w:rPr>
          <w:rFonts w:ascii="Amiri" w:hAnsi="Amiri" w:eastAsia="Amiri" w:cs="Amiri"/>
          <w:color w:val="111111"/>
          <w:sz w:val="28"/>
          <w:sz w:val="28"/>
          <w:szCs w:val="28"/>
          <w:rtl w:val="true"/>
          <w:lang w:bidi="ar-SA"/>
        </w:rPr>
        <w:t>، وإجماع المسلمين ، بل الضرورة من الدين على جامع الشرائط المتقدّمة إذا دخل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بأمور أربعة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الهلال ، فمن رآه وجب عليه صومه ما لم يشكّ ، سواء انفرد برؤيته أو شاركه غيره ، عدلا كان أو غير عدل ، شهد عند الحاكم أو لم يشهد ، قبلت شهادته أو ردّت ، بإجماعنا المحقّق ، والمصرّح به في كلام </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1574"/>
      </w:r>
      <w:r>
        <w:rPr>
          <w:rFonts w:ascii="Amiri" w:hAnsi="Amiri" w:eastAsia="Amiri" w:cs="Amiri"/>
          <w:color w:val="111111"/>
          <w:sz w:val="28"/>
          <w:sz w:val="28"/>
          <w:szCs w:val="28"/>
          <w:rtl w:val="true"/>
          <w:lang w:bidi="ar-SA"/>
        </w:rPr>
        <w:t xml:space="preserve">، وبالكتاب </w:t>
      </w:r>
      <w:r>
        <w:rPr>
          <w:rStyle w:val="FootnoteAnchor"/>
          <w:rtl w:val="true"/>
        </w:rPr>
        <w:footnoteReference w:id="1575"/>
      </w:r>
      <w:r>
        <w:rPr>
          <w:rFonts w:ascii="Amiri" w:hAnsi="Amiri" w:eastAsia="Amiri" w:cs="Amiri"/>
          <w:color w:val="111111"/>
          <w:sz w:val="28"/>
          <w:sz w:val="28"/>
          <w:szCs w:val="28"/>
          <w:rtl w:val="true"/>
          <w:lang w:bidi="ar-SA"/>
        </w:rPr>
        <w:t xml:space="preserve">، وأخبارنا المستفيضة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ثلاثين يوما من شعبان ، بإجماع المسلمين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ضروريات الدين </w:t>
      </w:r>
      <w:r>
        <w:rPr>
          <w:rStyle w:val="FootnoteAnchor"/>
          <w:rtl w:val="true"/>
        </w:rPr>
        <w:footnoteReference w:id="1577"/>
      </w:r>
      <w:r>
        <w:rPr>
          <w:rFonts w:ascii="Amiri" w:hAnsi="Amiri" w:eastAsia="Amiri" w:cs="Amiri"/>
          <w:color w:val="111111"/>
          <w:sz w:val="28"/>
          <w:sz w:val="28"/>
          <w:szCs w:val="28"/>
          <w:rtl w:val="true"/>
          <w:lang w:bidi="ar-SA"/>
        </w:rPr>
        <w:t xml:space="preserve">، وفي بعض الأخبار تصريح به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الشياع المفيد للعلم ، ولا خلاف في اعتباره في رؤية الهلال ، كما عن المعتبر والتذكرة والمنتهى </w:t>
      </w:r>
      <w:r>
        <w:rPr>
          <w:rStyle w:val="FootnoteAnchor"/>
          <w:rtl w:val="true"/>
        </w:rPr>
        <w:footnoteReference w:id="1579"/>
      </w:r>
      <w:r>
        <w:rPr>
          <w:rFonts w:ascii="Amiri" w:hAnsi="Amiri" w:eastAsia="Amiri" w:cs="Amiri"/>
          <w:color w:val="111111"/>
          <w:sz w:val="28"/>
          <w:sz w:val="28"/>
          <w:szCs w:val="28"/>
          <w:rtl w:val="true"/>
          <w:lang w:bidi="ar-SA"/>
        </w:rPr>
        <w:t xml:space="preserve">وغيرها </w:t>
      </w:r>
      <w:r>
        <w:rPr>
          <w:rStyle w:val="FootnoteAnchor"/>
          <w:rtl w:val="true"/>
        </w:rPr>
        <w:footnoteReference w:id="1580"/>
      </w:r>
      <w:r>
        <w:rPr>
          <w:rFonts w:ascii="Amiri" w:hAnsi="Amiri" w:eastAsia="Amiri" w:cs="Amiri"/>
          <w:color w:val="111111"/>
          <w:sz w:val="28"/>
          <w:sz w:val="28"/>
          <w:szCs w:val="28"/>
          <w:rtl w:val="true"/>
          <w:lang w:bidi="ar-SA"/>
        </w:rPr>
        <w:t>، بل هو إجماع محقّق ، فهو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يظهر الحكم فيه من جملة من الأخبار ، كرواية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أهل المصر على صيامه فاقضه إذا كان أهل المصر خمسمائة إنسان </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الجبل في القرية فيها خمسمائة من الناس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كذلك فصم بصيامهم وأفطر بفطرهم </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الجارود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حين يصوم الناس ، وأفطر حين يفطر الناس </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الفطر يوم فطر الناس ، والأضحى يوم أضحى الناس </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وظاهرهما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يصام متى شاعت الرؤية بين الناس واشتهرت بحيث صاموا وأفطروا ، من غير نظر إلى أن يكون فيهم عدل أم لا ، وإن احتمل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بمراعاة التقيّة في الصوم والإفطار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يثبت الهلال بالشياع المفيد للظنّ أيضا ، أم لا؟</w:t>
      </w:r>
    </w:p>
    <w:p>
      <w:pPr>
        <w:pStyle w:val="BookText"/>
        <w:rPr/>
      </w:pPr>
      <w:r>
        <w:rPr>
          <w:rFonts w:ascii="Amiri" w:hAnsi="Amiri" w:eastAsia="Amiri" w:cs="Amiri"/>
          <w:color w:val="111111"/>
          <w:sz w:val="28"/>
          <w:sz w:val="28"/>
          <w:szCs w:val="28"/>
          <w:rtl w:val="true"/>
          <w:lang w:bidi="ar-SA"/>
        </w:rPr>
        <w:t xml:space="preserve">حكي عن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معلّلا بأنّ الظنّ الحاصل بشهادة الشاهدين حاصل مع الشياع </w:t>
      </w:r>
      <w:r>
        <w:rPr>
          <w:rStyle w:val="FootnoteAnchor"/>
          <w:rtl w:val="true"/>
        </w:rPr>
        <w:footnoteReference w:id="1585"/>
      </w:r>
      <w:r>
        <w:rPr>
          <w:rFonts w:ascii="Amiri" w:hAnsi="Amiri" w:eastAsia="Amiri" w:cs="Amiri"/>
          <w:color w:val="111111"/>
          <w:sz w:val="28"/>
          <w:sz w:val="28"/>
          <w:szCs w:val="28"/>
          <w:rtl w:val="true"/>
          <w:lang w:bidi="ar-SA"/>
        </w:rPr>
        <w:t xml:space="preserve">، وحكي عن الشهيد الثاني أيضا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عنه أيضا في موضع من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زيادة الظنّ الحاصل منه على ما يحصل منه بقول العدلين ، لتحقّق الأولويّة المعتبرة في مفهوم الموافقة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يتوقّف على كون الحكم بقبول شهادة العدلين معلّلا بإفادتهما الظنّ ليتعدّى إلى ما يحصل به ذلك وتتحقّق به الأولويّة المذكورة ، وليس في النصّ ما يدلّ على هذا التعليل ، وإنّما هو مستنبط فلا عبرة به ، مع أنّ اللازم من اعتباره الاكتفاء بالظنّ الحاصل بالقرائن إذا ساوى الظنّ الحاصل بشهادة العدلين أو كان أقوى ، وهو باطل إجماعا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وعدم كفاية الظنّ ، كما عن المحقّق في كتاب شهادات الشرائع والفاضل في المنتهى وصاحب المدارك </w:t>
      </w:r>
      <w:r>
        <w:rPr>
          <w:rStyle w:val="FootnoteAnchor"/>
          <w:rtl w:val="true"/>
        </w:rPr>
        <w:footnoteReference w:id="1588"/>
      </w:r>
      <w:r>
        <w:rPr>
          <w:rFonts w:ascii="Amiri" w:hAnsi="Amiri" w:eastAsia="Amiri" w:cs="Amiri"/>
          <w:color w:val="111111"/>
          <w:sz w:val="28"/>
          <w:sz w:val="28"/>
          <w:szCs w:val="28"/>
          <w:rtl w:val="true"/>
          <w:lang w:bidi="ar-SA"/>
        </w:rPr>
        <w:t xml:space="preserve">، وجماعة من متأخّري المتأخّرين </w:t>
      </w:r>
      <w:r>
        <w:rPr>
          <w:rStyle w:val="FootnoteAnchor"/>
          <w:rtl w:val="true"/>
        </w:rPr>
        <w:footnoteReference w:id="1589"/>
      </w:r>
      <w:r>
        <w:rPr>
          <w:rFonts w:ascii="Amiri" w:hAnsi="Amiri" w:eastAsia="Amiri" w:cs="Amiri"/>
          <w:color w:val="111111"/>
          <w:sz w:val="28"/>
          <w:sz w:val="28"/>
          <w:szCs w:val="28"/>
          <w:rtl w:val="true"/>
          <w:lang w:bidi="ar-SA"/>
        </w:rPr>
        <w:t>، للأصل ، وعدم دليل على حجّية هذا الظنّ ، واستفاضة الأخبار بأنّه ليس الهلال بالرأي ولا الظنّ ، وإنّ اليقين لا يدخل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الشكّ ، صم للرؤية وأفطر للرؤية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كان المعتبر ما أفاد العلم فلا ينحصر المخبرون في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خبر المسلم والكافر والصغير والكبير والأنثى والذكر ، كما هو الحكم في الخبر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العدلين ، يثبت بها الهلال مطلقا ، صحوا كان أو غيما ، كانا من خارج البلد أو داخله ، عند المفيد والإسكافي والسيّد والحلّي والفاضلين والشهيدين </w:t>
      </w:r>
      <w:r>
        <w:rPr>
          <w:rStyle w:val="FootnoteAnchor"/>
          <w:rtl w:val="true"/>
        </w:rPr>
        <w:footnoteReference w:id="1591"/>
      </w:r>
      <w:r>
        <w:rPr>
          <w:rFonts w:ascii="Amiri" w:hAnsi="Amiri" w:eastAsia="Amiri" w:cs="Amiri"/>
          <w:color w:val="111111"/>
          <w:sz w:val="28"/>
          <w:sz w:val="28"/>
          <w:szCs w:val="28"/>
          <w:rtl w:val="true"/>
          <w:lang w:bidi="ar-SA"/>
        </w:rPr>
        <w:t xml:space="preserve">، وغيرهما من المتأخّرين </w:t>
      </w:r>
      <w:r>
        <w:rPr>
          <w:rStyle w:val="FootnoteAnchor"/>
          <w:rtl w:val="true"/>
        </w:rPr>
        <w:footnoteReference w:id="1592"/>
      </w:r>
      <w:r>
        <w:rPr>
          <w:rFonts w:ascii="Amiri" w:hAnsi="Amiri" w:eastAsia="Amiri" w:cs="Amiri"/>
          <w:color w:val="111111"/>
          <w:sz w:val="28"/>
          <w:sz w:val="28"/>
          <w:szCs w:val="28"/>
          <w:rtl w:val="true"/>
          <w:lang w:bidi="ar-SA"/>
        </w:rPr>
        <w:t xml:space="preserve">، بل عليه الأكثر كما صرّح به جماعة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للأخبار المستفيضة ، كصحيحة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أجيز في رؤية الهلال إلاّ شهادة رجلين عدلين </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شهادة النساء في رؤية الهلال ، ولا تجوز إلاّ شهادة رجلين عدلين </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 xml:space="preserve">، ونحوها صحيحة حمّاد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أجيز في الطلاق ولا في الهلال إلاّ رجلين </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لرؤية الهلال وأفطر لرؤيته ، فإن شهد عندك شاهدان مرضيّان بأنّهما رأياه فاقضه </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الشحّام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تشهد لك بيّنة عدول ، فإن شهدوا أنّهم رأوا الهلال قبل ذلك فاقض ذلك اليوم </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صبّار </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يصوم تسعة وعشرين يوما يفطر للرؤية ويصوم للرؤية أيقضي يوما؟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يجي‌ء شاهدان عدلان فيشهدان أنّهما رأياه قبل ذلك بليلة فيقضي يوما </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والشيخ والحلبي والقاضي وابن حمزة وابن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 الثبوت بالعدلين إذا كانت في السماء علّة </w:t>
      </w:r>
      <w:r>
        <w:rPr>
          <w:rStyle w:val="FootnoteAnchor"/>
          <w:rtl w:val="true"/>
        </w:rPr>
        <w:footnoteReference w:id="1602"/>
      </w:r>
      <w:r>
        <w:rPr>
          <w:rFonts w:ascii="Amiri" w:hAnsi="Amiri" w:eastAsia="Amiri" w:cs="Amiri"/>
          <w:color w:val="111111"/>
          <w:sz w:val="28"/>
          <w:sz w:val="28"/>
          <w:szCs w:val="28"/>
          <w:rtl w:val="true"/>
          <w:lang w:bidi="ar-SA"/>
        </w:rPr>
        <w:t>كبعض ما ذكر ، وكانا من خارج البلد كبعض آخر ، إذا كانا منه كبعضهم أيضا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بالثبوت بهما مع سدّ باب إمكان العلم </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انتفاء </w:t>
      </w:r>
    </w:p>
    <w:p>
      <w:pPr>
        <w:pStyle w:val="BookText"/>
        <w:rPr/>
      </w:pPr>
      <w:r>
        <w:rPr>
          <w:rFonts w:ascii="Amiri" w:hAnsi="Amiri" w:eastAsia="Amiri" w:cs="Amiri"/>
          <w:color w:val="111111"/>
          <w:sz w:val="28"/>
          <w:sz w:val="28"/>
          <w:szCs w:val="28"/>
          <w:rtl w:val="true"/>
          <w:lang w:bidi="ar-SA"/>
        </w:rPr>
        <w:t xml:space="preserve">ما يوجب التهمة </w:t>
      </w:r>
      <w:r>
        <w:rPr>
          <w:rStyle w:val="FootnoteAnchor"/>
          <w:rtl w:val="true"/>
        </w:rPr>
        <w:footnoteReference w:id="1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إرجاعهما إلى القول السابق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الخزّاز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يجزئ في رؤية الهلال إذا لم يكن في السماء علّة أقلّ من شهادة خمسين ، وإذا كانت في السماء علّة قبلت شهادة رجلين يدخلان ويخرجان من مصر </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حبيب الخزاعي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الشهادة في رؤية الهلال دون خمسين رجلا عدد القسامة ، وإنّما تجوز شهادة رجلين إذا كانا من خارج المصر وكان بالمصر علّة ، فأخبرا أنّهما رأياه ، وأخبرا عن قوم صاموا للرؤية </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لا منافاة بين غير الأخيرتين من روايات القول الأول وبين روايتي القول الثاني ، إذ غاية ما تفيده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العدلين في الجملة ، ولا تصريح فيها بالقبول في حال الصحو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الروايتين ، فإنّ فيهما تصريحا بالعدم فيه ، ومقتضى قاعدة الجمع المتّفق عليها تقييدها بهما ، بل هو القاعدة لو كانت الروايات دالّة على القبول مطلقا أيضا ، حملا للمطلق على المقيّد والعامّ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لزوم تقييد الأخيرتين من روايات القول الأول أيضا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تصريح في الروايتين بعدم القبول مع الصحو مطلقا ، بل مع تعارض الشهادات وإنكار من عدا العدلين لما شهدا به ، وهو عين التهمة ، وعدم القبول حينئذ مجمع عليه بالضرورة ، إذ من شرائط العمل </w:t>
      </w:r>
    </w:p>
    <w:p>
      <w:pPr>
        <w:pStyle w:val="BookText"/>
        <w:rPr/>
      </w:pPr>
      <w:r>
        <w:rPr>
          <w:rFonts w:ascii="Amiri" w:hAnsi="Amiri" w:eastAsia="Amiri" w:cs="Amiri"/>
          <w:color w:val="111111"/>
          <w:sz w:val="28"/>
          <w:sz w:val="28"/>
          <w:szCs w:val="28"/>
          <w:rtl w:val="true"/>
          <w:lang w:bidi="ar-SA"/>
        </w:rPr>
        <w:t xml:space="preserve">بالبيّنة ارتفاع التهمة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مردود بأنّه لا تعرّض في رواية الحبيب لاستهلال الغير وتعارض الشهادات أصلا ، وكذا في مورد الاستدلال من صحيحة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يتضمّن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رؤية الهلال أن يقوم عدّة فيقول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 ويقول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 وذلك ليس من باب تعارض الشهادات وإنكار ما شهد به العدلان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مجرّد اختصاص الرؤية بالعدلين من بين أهل مصر وعدم وجود مانع موجب للتهمة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فمقتضى ما ذكره من الإجماع على عدم قبول العدلين مع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قبولهما في موضع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الصحو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يظهر محلّ اختلاف بينهما ، إلاّ إذا كان ثلاثة أو أربعة في برّ وشهد عدلان منهم بالرؤية ، أو لم يتفحّص في المصر أحد ، كما إذا كانت ليلة الثلاثين ولم يجوّز أهل المصر رؤية الهلال ، فلم يستهلّوا ، ورآه اثنان ، أو لم يعلم حال غير العدلين أنّه هل يشهد أم لا ، كما إذا شهد العدلان عند من في بيته ولم يخرج منه بعد ، فإنّه ليس العدلان حينئذ محلّ التهمة ، ومقتضى القول الأول ودليله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قبولها ،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الروايتين أنّ موردهما المصر ، وفيما إذا علم أنّه استهلّ أهل المصر ولم يشهد غير العدلين ، كما يستفاد من صدر الصحيحة ، بل من اشتراط وجود العلّة في السماء</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من ذلك أنّ القول الفصل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العمومات قبول </w:t>
      </w:r>
    </w:p>
    <w:p>
      <w:pPr>
        <w:pStyle w:val="BookText"/>
        <w:rPr/>
      </w:pPr>
      <w:r>
        <w:rPr>
          <w:rFonts w:ascii="Amiri" w:hAnsi="Amiri" w:eastAsia="Amiri" w:cs="Amiri"/>
          <w:color w:val="111111"/>
          <w:sz w:val="28"/>
          <w:sz w:val="28"/>
          <w:szCs w:val="28"/>
          <w:rtl w:val="true"/>
          <w:lang w:bidi="ar-SA"/>
        </w:rPr>
        <w:t xml:space="preserve">العدلين مطلقا ، خرج منه ما إذا كان صحوا وتفحّص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مجتمع الناس 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يره غير العدلين منهم ، إمّا لأجل التهمة ، أو لإمكان تحصيل العلم ، أو لعلّة أخرى ، أو كان في السماء علّة عامّة وشهد شاهدان من البلد مع تفحّص الباقين ، بالروايتين ،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وترشد إلى عدم القبول في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الصحو أو العلّة وكون الشاهدين من البلد وكونهما محلّ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من الروايات ، المصرّحة بأنّ الرؤية الموجبة للصوم والفطر ليست أن تقوم جماعة فتنظر ويراه واحد ولم يره الباقي ، كصحيحة محمّد </w:t>
      </w:r>
      <w:r>
        <w:rPr>
          <w:rStyle w:val="FootnoteAnchor"/>
          <w:rtl w:val="true"/>
        </w:rPr>
        <w:footnoteReference w:id="1608"/>
      </w:r>
      <w:r>
        <w:rPr>
          <w:rFonts w:ascii="Amiri" w:hAnsi="Amiri" w:eastAsia="Amiri" w:cs="Amiri"/>
          <w:color w:val="111111"/>
          <w:sz w:val="28"/>
          <w:sz w:val="28"/>
          <w:szCs w:val="28"/>
          <w:rtl w:val="true"/>
          <w:lang w:bidi="ar-SA"/>
        </w:rPr>
        <w:t xml:space="preserve">، وروايتي حمّاد </w:t>
      </w:r>
      <w:r>
        <w:rPr>
          <w:rStyle w:val="FootnoteAnchor"/>
          <w:rtl w:val="true"/>
        </w:rPr>
        <w:footnoteReference w:id="1609"/>
      </w:r>
      <w:r>
        <w:rPr>
          <w:rFonts w:ascii="Amiri" w:hAnsi="Amiri" w:eastAsia="Amiri" w:cs="Amiri"/>
          <w:color w:val="111111"/>
          <w:sz w:val="28"/>
          <w:sz w:val="28"/>
          <w:szCs w:val="28"/>
          <w:rtl w:val="true"/>
          <w:lang w:bidi="ar-SA"/>
        </w:rPr>
        <w:t xml:space="preserve">وأبي العبّاس </w:t>
      </w:r>
      <w:r>
        <w:rPr>
          <w:rStyle w:val="FootnoteAnchor"/>
          <w:rtl w:val="true"/>
        </w:rPr>
        <w:footnoteReference w:id="1610"/>
      </w:r>
      <w:r>
        <w:rPr>
          <w:rFonts w:ascii="Amiri" w:hAnsi="Amiri" w:eastAsia="Amiri" w:cs="Amiri"/>
          <w:color w:val="111111"/>
          <w:sz w:val="28"/>
          <w:sz w:val="28"/>
          <w:szCs w:val="28"/>
          <w:rtl w:val="true"/>
          <w:lang w:bidi="ar-SA"/>
        </w:rPr>
        <w:t xml:space="preserve">، وغيرها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أجيب به عن الروايتين من أنّ اشتراط الخمسين لم يوجد في حكم سوى قسامة الدم ، فهو مخالف لما عليه عمل المسلمين كافّة ، فيكون ساقطا ، مع أنّه لا يفيد اليقين ، بل قوّة الظنّ ، وهي تحصل بشهادة العدلين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فمردود بأنّ من المحتمل أن يكون وروده فيهما مورد التمثيل لما يحصل به اليقين ، وأنّ اعتباره من جهته لا لخصوصيّة فيه ، وكذا في كلام من ذكره ، فلا مخالفة ، ولو لم يقبل ذلك فيكون في كلام من ذكر محمولا </w:t>
      </w:r>
      <w:bookmarkStart w:id="231" w:name="pg11647_134424"/>
    </w:p>
    <w:p>
      <w:pPr>
        <w:pStyle w:val="BookText"/>
        <w:rPr/>
      </w:pPr>
      <w:bookmarkEnd w:id="231"/>
      <w:r>
        <w:rPr>
          <w:rFonts w:ascii="Amiri" w:hAnsi="Amiri" w:eastAsia="Amiri" w:cs="Amiri"/>
          <w:color w:val="111111"/>
          <w:sz w:val="28"/>
          <w:sz w:val="28"/>
          <w:szCs w:val="28"/>
          <w:rtl w:val="true"/>
          <w:lang w:bidi="ar-SA"/>
        </w:rPr>
        <w:t xml:space="preserve">على الحقيقة ، وهم أساطين أهل الإسلام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لعمل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تسويته في الظنّ مع العدلين وإيجابها تسويتهما في القبول فهو من باب القياس المردود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الشرائع قولا بعدم قبول العدلين في الهلال مطلقا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مردود بجميع الروايات المتقدّمة</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6058242_73709187"/>
      <w:bookmarkStart w:id="233" w:name="_Toc83"/>
      <w:bookmarkEnd w:id="232"/>
      <w:r>
        <w:rPr>
          <w:rtl w:val="true"/>
        </w:rPr>
        <w:t xml:space="preserve">فروع </w:t>
      </w:r>
      <w:r>
        <w:rPr>
          <w:rtl w:val="true"/>
        </w:rPr>
        <w:t>:</w:t>
      </w:r>
      <w:bookmarkEnd w:id="23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w:t>
      </w:r>
      <w:r>
        <w:rPr>
          <w:rStyle w:val="FootnoteAnchor"/>
          <w:rtl w:val="true"/>
        </w:rPr>
        <w:footnoteReference w:id="1614"/>
      </w:r>
      <w:r>
        <w:rPr>
          <w:rFonts w:ascii="Amiri" w:hAnsi="Amiri" w:eastAsia="Amiri" w:cs="Amiri"/>
          <w:color w:val="111111"/>
          <w:sz w:val="28"/>
          <w:sz w:val="28"/>
          <w:szCs w:val="28"/>
          <w:rtl w:val="true"/>
          <w:lang w:bidi="ar-SA"/>
        </w:rPr>
        <w:t xml:space="preserve">وغيره </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يعتبر في ثبوت الهلال بالشاهدين حكم الحاكم ، بل لو رآه عدلان ولم يشهدا عند الحاكم وجب على من سمع شهادتهما وعرف عدالتهما الصوم أو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كذلك ، لقوله في صحيحة منصور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شهد عندك شاهدان </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 xml:space="preserve">، وفي صحيحة الحلبي السالفة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يشهد لك بيّنة عدول </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الهلال بالشهادة على الشهادة ، وفاقا لشيخنا الشهيد الثاني والمدارك والحدائق </w:t>
      </w:r>
      <w:r>
        <w:rPr>
          <w:rStyle w:val="FootnoteAnchor"/>
          <w:rtl w:val="true"/>
        </w:rPr>
        <w:footnoteReference w:id="1618"/>
      </w:r>
      <w:r>
        <w:rPr>
          <w:rFonts w:ascii="Amiri" w:hAnsi="Amiri" w:eastAsia="Amiri" w:cs="Amiri"/>
          <w:color w:val="111111"/>
          <w:sz w:val="28"/>
          <w:sz w:val="28"/>
          <w:szCs w:val="28"/>
          <w:rtl w:val="true"/>
          <w:lang w:bidi="ar-SA"/>
        </w:rPr>
        <w:t xml:space="preserve">، لعمومات قبول الشهادة على الشهادة ، كمرسلة </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رجل على شهادة رجل فإنّ شهادته تقبل ، وهي نصف شهادة ، وإن شهد رجلان عدلان على شهادة رجل فقد ثبتت شهادة رجل واحد </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 xml:space="preserve">، وغيرها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العمومات هي مراد الشهيد الثاني ، دون عمومات قبول شهادة العدلين ، كما توهّمه في الذخيرة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المتبادر من النصوص شهادة الأصل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للتذكرة ، مسندا إيّاه إلى علمائنا </w:t>
      </w:r>
      <w:r>
        <w:rPr>
          <w:rStyle w:val="FootnoteAnchor"/>
          <w:rtl w:val="true"/>
        </w:rPr>
        <w:footnoteReference w:id="1622"/>
      </w:r>
      <w:r>
        <w:rPr>
          <w:rFonts w:ascii="IRNazanin" w:hAnsi="IRNazanin" w:eastAsia="IRNazanin"/>
          <w:color w:val="111111"/>
          <w:sz w:val="28"/>
          <w:sz w:val="28"/>
          <w:szCs w:val="28"/>
          <w:rtl w:val="true"/>
          <w:lang w:bidi="fa-IR"/>
        </w:rPr>
        <w:t>، للأصل ، واختصاص ورود القبول بالأموال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مدفوع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العدلين على الاستفاضة المفيدة للعلم ، كما صرّح به جملة من الأصحاب </w:t>
      </w:r>
      <w:r>
        <w:rPr>
          <w:rStyle w:val="FootnoteAnchor"/>
          <w:rtl w:val="true"/>
        </w:rPr>
        <w:footnoteReference w:id="1623"/>
      </w:r>
      <w:r>
        <w:rPr>
          <w:rFonts w:ascii="Amiri" w:hAnsi="Amiri" w:eastAsia="Amiri" w:cs="Amiri"/>
          <w:color w:val="111111"/>
          <w:sz w:val="28"/>
          <w:sz w:val="28"/>
          <w:szCs w:val="28"/>
          <w:rtl w:val="true"/>
          <w:lang w:bidi="ar-SA"/>
        </w:rPr>
        <w:t xml:space="preserve">، لصحيحة هشام فيمن صام تسعة وعشرين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له بيّنة عادلة على أهل مصر أنّهم صاموا للثلاثين على رؤية قضى يوما </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الشاهدان فيما تسمع شهادتهما في صفة الهلال بالاستقامة والانحراف ، ففي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تبطل شهادتهما </w:t>
      </w:r>
      <w:r>
        <w:rPr>
          <w:rStyle w:val="FootnoteAnchor"/>
          <w:rtl w:val="true"/>
        </w:rPr>
        <w:footnoteReference w:id="1625"/>
      </w:r>
      <w:r>
        <w:rPr>
          <w:rFonts w:ascii="Amiri" w:hAnsi="Amiri" w:eastAsia="Amiri" w:cs="Amiri"/>
          <w:color w:val="111111"/>
          <w:sz w:val="28"/>
          <w:sz w:val="28"/>
          <w:szCs w:val="28"/>
          <w:rtl w:val="true"/>
          <w:lang w:bidi="ar-SA"/>
        </w:rPr>
        <w:t>،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اختلفا في جهة الحدبة أو موضع الهلال ، لاختلاف المشهود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كذلك لو اختلفا في زمان الرؤية مع اتّحاد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شهد أحدهما برؤية شعبان الاثنين مثلا والآخر برؤية رمضان الأربعاء ، لم يقبل على الأظهر ، لتغاير ما شهد به كلّ واحد مع الآخر ، فلا يثبت شي‌ء منهما ، ولوجوب الاقتصار في إثبات أمر مخالف للأصل على موضع اليقين ، ولا يعلم من الأخبار قبول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احتمل القبول ، لاتّفاقهما في المعنى </w:t>
      </w:r>
      <w:r>
        <w:rPr>
          <w:rStyle w:val="FootnoteAnchor"/>
          <w:rtl w:val="true"/>
        </w:rPr>
        <w:footnoteReference w:id="1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قول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الصوم أو الفطر ، بل يجب على السامع الاستفصال ، لاختلاف الأقوال ، وإمكان الاستناد إلى أمر غير مقبول ، وللأصل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علمت الموافقة أجزأ الإطلاق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الموافقة في القول لا تنفي الاشتباه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الهلال بغير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هنا أمور أخر اعتمد إلى كلّ منها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الواحد ، فإنّه لا يقبل في ثبوت الهلال مطلقا على الحقّ المشهور ، بل عن 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628"/>
      </w:r>
      <w:r>
        <w:rPr>
          <w:rFonts w:ascii="Amiri" w:hAnsi="Amiri" w:eastAsia="Amiri" w:cs="Amiri"/>
          <w:color w:val="111111"/>
          <w:sz w:val="28"/>
          <w:sz w:val="28"/>
          <w:szCs w:val="28"/>
          <w:rtl w:val="true"/>
          <w:lang w:bidi="ar-SA"/>
        </w:rPr>
        <w:t xml:space="preserve">، للأصل ، والاستصحاب ، والمستفيضة المصرّحة بأنّه لا يقبل في الهلال غير العدلين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للديلمي ، فقبله في هلال شهر رمضان بالنسبة إلى الصوم خاصّة دون غيره من أجل ومدّة </w:t>
      </w:r>
      <w:r>
        <w:rPr>
          <w:rStyle w:val="FootnoteAnchor"/>
          <w:rtl w:val="true"/>
        </w:rPr>
        <w:footnoteReference w:id="1630"/>
      </w:r>
      <w:r>
        <w:rPr>
          <w:rFonts w:ascii="Amiri" w:hAnsi="Amiri" w:eastAsia="Amiri" w:cs="Amiri"/>
          <w:color w:val="111111"/>
          <w:sz w:val="28"/>
          <w:sz w:val="28"/>
          <w:szCs w:val="28"/>
          <w:rtl w:val="true"/>
          <w:lang w:bidi="ar-SA"/>
        </w:rPr>
        <w:t>، للاحتياط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الهلال فأفطروا ، أو شهد عليه عدل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وفحوى رواية داود بن الحصين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بالصوم بشهادة النساء ولو امرأة واحدة </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الهلال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فأعلمهم </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 xml:space="preserve">، وبعض الروايات العامّية </w:t>
      </w:r>
      <w:r>
        <w:rPr>
          <w:rStyle w:val="FootnoteAnchor"/>
          <w:rtl w:val="true"/>
        </w:rPr>
        <w:footnoteReference w:id="1634"/>
      </w:r>
      <w:r>
        <w:rPr>
          <w:rFonts w:ascii="Amiri" w:hAnsi="Amiri" w:eastAsia="Amiri" w:cs="Amiri"/>
          <w:color w:val="111111"/>
          <w:sz w:val="28"/>
          <w:sz w:val="28"/>
          <w:szCs w:val="28"/>
          <w:rtl w:val="true"/>
          <w:lang w:bidi="ar-SA"/>
        </w:rPr>
        <w:t>، والوجوه الاستحسانيّة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تقدير تسليمه ليس دليلا شرعيّا ، مع أنّه إنّما يتمّ على القول بجواز صوم يوم الشكّ بنيّة رمضان ، وأمّا على القول الأقرب فلا يمكن الاحتياط بصومه بنيّته ، ونيّة شعبان ليس فيها عمل بشهادة الواحد ، بل عدول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للمطلوب ، لوروده بالقبول في أول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العدل كما يطلق على الواحد يطلق على الزائد ، لأنّه مصدر يصدق على القليل والكثير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عدل ، ورجلان عدل ، ورجال عدل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النسخ ، فبعضها كما ذكر ، وآخر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شهد عدل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واشهدوا عليه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ثالث مكانه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يشهد عليه بيّنة عدل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هذا فلا تكون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 ، لمخالفة الشهرة العظيمة ، الموجبة لدخوله في حيّز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معارضته للصحاح المستفيضة وغيرها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بالأخيرين ، مضافا إلى معارضته مع ما نصّ على عدم قبول شهادة النساء ، وهو كثير ، وعليه الإجماع عن الانتصار والغنية </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أنّ الديلمي لا يقبل الامرأة الواحدة ، فالأصل عنده مردود ، فكيف يبقى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دلالة فيه على الإجزاء بشهادته ، بل أمره بالشهادة ، لجواز أن يكون رآه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الجدول ، والمراد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التقويم المتعارف ، الموضوع لضبط بعض الأحوال المتعلّقة ببعض الكواكب في السنة ،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جدول أهل الحساب المتضمّن لثبت شهر تامّا وشهر ناقصا سوى الكبيسة ، كما صرّح به في الروضة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جدول كان وضعه عبد اللّه بن معاوية بن عبد اللّه بن جعفر ، ونسبه إلى الصادق عليه السلام ، كما صرّح به في الغنية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والعدد ، سواء كان بمعنى عدّ شعبان ناقصا ورمضان تامّا أبدا ، أو عدّ شهر تامّا وآخر ناقصا مطلقا في جميع السنة مبتدأ من المحرّم ، أو عدّ خمسة أيّام من هلال رمضان الماضي وجعل الخامس أول الحاضر ، أو عدّ تسعة وخمسين من هلال رجب ، أو عدّ كلّ شهر ثلاثين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والتطوّق بظهور النور في جرمه مستديرا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وغيبوبة الهلال بعد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ورؤية ظلّ الرأس في ظلّ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عبرة بشي‌ء منها في ثبوت أول الشهر على الحقّ المشهور بين قدماء أصحابنا </w:t>
      </w:r>
      <w:r>
        <w:rPr>
          <w:rStyle w:val="FootnoteAnchor"/>
          <w:rtl w:val="true"/>
        </w:rPr>
        <w:footnoteReference w:id="1638"/>
      </w:r>
      <w:r>
        <w:rPr>
          <w:rFonts w:ascii="Amiri" w:hAnsi="Amiri" w:eastAsia="Amiri" w:cs="Amiri"/>
          <w:color w:val="111111"/>
          <w:sz w:val="28"/>
          <w:sz w:val="28"/>
          <w:szCs w:val="28"/>
          <w:rtl w:val="true"/>
          <w:lang w:bidi="ar-SA"/>
        </w:rPr>
        <w:t xml:space="preserve">، ومتأخريهم </w:t>
      </w:r>
      <w:r>
        <w:rPr>
          <w:rStyle w:val="FootnoteAnchor"/>
          <w:rtl w:val="true"/>
        </w:rPr>
        <w:footnoteReference w:id="1639"/>
      </w:r>
      <w:r>
        <w:rPr>
          <w:rFonts w:ascii="Amiri" w:hAnsi="Amiri" w:eastAsia="Amiri" w:cs="Amiri"/>
          <w:color w:val="111111"/>
          <w:sz w:val="28"/>
          <w:sz w:val="28"/>
          <w:szCs w:val="28"/>
          <w:rtl w:val="true"/>
          <w:lang w:bidi="ar-SA"/>
        </w:rPr>
        <w:t xml:space="preserve">، بل على نفي بعضها الإجماع ، أو عدم الخلاف في بعض عبارات الأصحاب </w:t>
      </w:r>
      <w:r>
        <w:rPr>
          <w:rStyle w:val="FootnoteAnchor"/>
          <w:rtl w:val="true"/>
        </w:rPr>
        <w:footnoteReference w:id="1640"/>
      </w:r>
      <w:r>
        <w:rPr>
          <w:rFonts w:ascii="Amiri" w:hAnsi="Amiri" w:eastAsia="Amiri" w:cs="Amiri"/>
          <w:color w:val="111111"/>
          <w:sz w:val="28"/>
          <w:sz w:val="28"/>
          <w:szCs w:val="28"/>
          <w:rtl w:val="true"/>
          <w:lang w:bidi="ar-SA"/>
        </w:rPr>
        <w:t>، بل على عدم اعتبار كثير منها الإجماع المعلوم ، فهو فيه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الجميع إلى الأصل ، والاستصحاب ، ومفهوم الشرط في المستفيضة ، المصرّحة باشتراط الصوم والفطر بالرؤية ، كما في صحيحتي الحلبي </w:t>
      </w:r>
      <w:r>
        <w:rPr>
          <w:rStyle w:val="FootnoteAnchor"/>
          <w:rtl w:val="true"/>
        </w:rPr>
        <w:footnoteReference w:id="1641"/>
      </w:r>
      <w:r>
        <w:rPr>
          <w:rFonts w:ascii="Amiri" w:hAnsi="Amiri" w:eastAsia="Amiri" w:cs="Amiri"/>
          <w:color w:val="111111"/>
          <w:sz w:val="28"/>
          <w:sz w:val="28"/>
          <w:szCs w:val="28"/>
          <w:rtl w:val="true"/>
          <w:lang w:bidi="ar-SA"/>
        </w:rPr>
        <w:t xml:space="preserve">ومحمّد </w:t>
      </w:r>
      <w:r>
        <w:rPr>
          <w:rStyle w:val="FootnoteAnchor"/>
          <w:rtl w:val="true"/>
        </w:rPr>
        <w:footnoteReference w:id="1642"/>
      </w:r>
      <w:r>
        <w:rPr>
          <w:rFonts w:ascii="Amiri" w:hAnsi="Amiri" w:eastAsia="Amiri" w:cs="Amiri"/>
          <w:color w:val="111111"/>
          <w:sz w:val="28"/>
          <w:sz w:val="28"/>
          <w:szCs w:val="28"/>
          <w:rtl w:val="true"/>
          <w:lang w:bidi="ar-SA"/>
        </w:rPr>
        <w:t xml:space="preserve">، ورواية عبد السلام </w:t>
      </w:r>
      <w:r>
        <w:rPr>
          <w:rStyle w:val="FootnoteAnchor"/>
          <w:rtl w:val="true"/>
        </w:rPr>
        <w:footnoteReference w:id="1643"/>
      </w:r>
      <w:r>
        <w:rPr>
          <w:rFonts w:ascii="Amiri" w:hAnsi="Amiri" w:eastAsia="Amiri" w:cs="Amiri"/>
          <w:color w:val="111111"/>
          <w:sz w:val="28"/>
          <w:sz w:val="28"/>
          <w:szCs w:val="28"/>
          <w:rtl w:val="true"/>
          <w:lang w:bidi="ar-SA"/>
        </w:rPr>
        <w:t xml:space="preserve">، وقوله في صحيحة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تصم إلاّ أن تراه </w:t>
      </w:r>
      <w:r>
        <w:rPr>
          <w:rFonts w:eastAsia="Amiri" w:cs="Amiri" w:ascii="Amiri" w:hAnsi="Amiri"/>
          <w:color w:val="111111"/>
          <w:sz w:val="28"/>
          <w:szCs w:val="28"/>
          <w:rtl w:val="true"/>
          <w:lang w:bidi="ar-SA"/>
        </w:rPr>
        <w:t xml:space="preserve">» </w:t>
      </w:r>
      <w:r>
        <w:rPr>
          <w:rStyle w:val="FootnoteAnchor"/>
          <w:rtl w:val="true"/>
        </w:rPr>
        <w:footnoteReference w:id="1644"/>
      </w:r>
      <w:r>
        <w:rPr>
          <w:rFonts w:ascii="Amiri" w:hAnsi="Amiri" w:eastAsia="Amiri" w:cs="Amiri"/>
          <w:color w:val="111111"/>
          <w:sz w:val="28"/>
          <w:sz w:val="28"/>
          <w:szCs w:val="28"/>
          <w:rtl w:val="true"/>
          <w:lang w:bidi="ar-SA"/>
        </w:rPr>
        <w:t>، والتحذير في المستفيضة عن متابعة الشكّ والظنّ في أمر الهلال ، وشي‌ء من المذكورات لا يتجاوز عن الظنّ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خصوص الأول إلى صحيحة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أشكل علينا هلال شهر رمضان ، فلا نراه ونرى السماء ليست فيها علّة ، فيفطر الناس ونفطر معهم ، ويقول قوم من الحسّاب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يرى في تلك الليلة بعينها بمصر وإفريقية والأندلس ، فهل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الحسّاب في هذا </w:t>
      </w:r>
    </w:p>
    <w:p>
      <w:pPr>
        <w:pStyle w:val="BookText"/>
        <w:rPr/>
      </w:pPr>
      <w:r>
        <w:rPr>
          <w:rFonts w:ascii="Amiri" w:hAnsi="Amiri" w:eastAsia="Amiri" w:cs="Amiri"/>
          <w:color w:val="111111"/>
          <w:sz w:val="28"/>
          <w:sz w:val="28"/>
          <w:szCs w:val="28"/>
          <w:rtl w:val="true"/>
          <w:lang w:bidi="ar-SA"/>
        </w:rPr>
        <w:t xml:space="preserve">الباب ، حتى يختلف الفرض على أهل الأمصار ، فيكون صومهم خلاف صومنا وفطرهم خلاف فطرنا؟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تصومنّ بالشكّ ، أفطر لرؤيته وصم لرؤيته </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 xml:space="preserve">، بناء على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من قول الحسّاب سوى الشكّ ، فلا تصومنّ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يحصل من الرؤية في مصر وأخويه سوى الشكّ بالنسبة إلى بلدكم ، فلا تصومنّ لأجله ، ولا يدلّ على المطلوب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يردّ ذلك أيضا بقوله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صدّق كاهنا أو منجّما فهو كافر بما انزل على محمّد صلی اللّه عليه وآله </w:t>
      </w:r>
      <w:r>
        <w:rPr>
          <w:rFonts w:eastAsia="IRNazanin" w:cs="IRNazanin"/>
          <w:color w:val="111111"/>
          <w:sz w:val="28"/>
          <w:szCs w:val="28"/>
          <w:rtl w:val="true"/>
          <w:lang w:bidi="fa-IR"/>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النجوم هو العلم بآثار حلول الكواكب في البروج والدرجات وآثار مقارناتها وسائر أنظارها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والتنجيم هو الحكم بمقتضى 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الجدول على حساب سير القمر والشمس ، وهو غير التنجيم ، ويقال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 ، كما مرّ في الصحيحة المتقدّمة ، وليس هو إلاّ مثل حساب حركة الشمس والإخبار عن أوائل الشهور الروميّة والفرسيّة ، وذلك ليس من التنجيم أصلا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بمعانيه الثلاثة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المستفيضة من الصحاح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المتواترة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 شهر رمضان كسائر الشهور يزيد وينقص ، وقد يكون تسعة وعشرين يوما ، كأخبار الحلبي </w:t>
      </w:r>
      <w:r>
        <w:rPr>
          <w:rStyle w:val="FootnoteAnchor"/>
          <w:rtl w:val="true"/>
        </w:rPr>
        <w:footnoteReference w:id="1647"/>
      </w:r>
      <w:r>
        <w:rPr>
          <w:rFonts w:ascii="Amiri" w:hAnsi="Amiri" w:eastAsia="Amiri" w:cs="Amiri"/>
          <w:color w:val="111111"/>
          <w:sz w:val="28"/>
          <w:sz w:val="28"/>
          <w:szCs w:val="28"/>
          <w:rtl w:val="true"/>
          <w:lang w:bidi="ar-SA"/>
        </w:rPr>
        <w:t xml:space="preserve">، والشحّام </w:t>
      </w:r>
      <w:r>
        <w:rPr>
          <w:rStyle w:val="FootnoteAnchor"/>
          <w:rtl w:val="true"/>
        </w:rPr>
        <w:footnoteReference w:id="1648"/>
      </w:r>
      <w:r>
        <w:rPr>
          <w:rFonts w:ascii="IRNazanin" w:hAnsi="IRNazanin" w:eastAsia="IRNazanin"/>
          <w:color w:val="111111"/>
          <w:sz w:val="28"/>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سنان </w:t>
      </w:r>
      <w:r>
        <w:rPr>
          <w:rStyle w:val="FootnoteAnchor"/>
          <w:rtl w:val="true"/>
        </w:rPr>
        <w:footnoteReference w:id="1649"/>
      </w:r>
      <w:r>
        <w:rPr>
          <w:rFonts w:ascii="Amiri" w:hAnsi="Amiri" w:eastAsia="Amiri" w:cs="Amiri"/>
          <w:color w:val="111111"/>
          <w:sz w:val="28"/>
          <w:sz w:val="28"/>
          <w:szCs w:val="28"/>
          <w:rtl w:val="true"/>
          <w:lang w:bidi="ar-SA"/>
        </w:rPr>
        <w:t xml:space="preserve">، وأبي أحمد </w:t>
      </w:r>
      <w:r>
        <w:rPr>
          <w:rStyle w:val="FootnoteAnchor"/>
          <w:rtl w:val="true"/>
        </w:rPr>
        <w:footnoteReference w:id="1650"/>
      </w:r>
      <w:r>
        <w:rPr>
          <w:rFonts w:ascii="Amiri" w:hAnsi="Amiri" w:eastAsia="Amiri" w:cs="Amiri"/>
          <w:color w:val="111111"/>
          <w:sz w:val="28"/>
          <w:sz w:val="28"/>
          <w:szCs w:val="28"/>
          <w:rtl w:val="true"/>
          <w:lang w:bidi="ar-SA"/>
        </w:rPr>
        <w:t xml:space="preserve">، والغنوي </w:t>
      </w:r>
      <w:r>
        <w:rPr>
          <w:rStyle w:val="FootnoteAnchor"/>
          <w:rtl w:val="true"/>
        </w:rPr>
        <w:footnoteReference w:id="1651"/>
      </w:r>
      <w:r>
        <w:rPr>
          <w:rFonts w:ascii="IRNazanin" w:hAnsi="IRNazanin" w:eastAsia="IRNazanin"/>
          <w:color w:val="111111"/>
          <w:sz w:val="28"/>
          <w:sz w:val="28"/>
          <w:szCs w:val="28"/>
          <w:rtl w:val="true"/>
          <w:lang w:bidi="fa-IR"/>
        </w:rPr>
        <w:t xml:space="preserve">، وعبد الأعلى </w:t>
      </w:r>
      <w:r>
        <w:rPr>
          <w:rStyle w:val="FootnoteAnchor"/>
          <w:rtl w:val="true"/>
        </w:rPr>
        <w:footnoteReference w:id="1652"/>
      </w:r>
      <w:r>
        <w:rPr>
          <w:rFonts w:ascii="Amiri" w:hAnsi="Amiri" w:eastAsia="Amiri" w:cs="Amiri"/>
          <w:color w:val="111111"/>
          <w:sz w:val="28"/>
          <w:sz w:val="28"/>
          <w:szCs w:val="28"/>
          <w:rtl w:val="true"/>
          <w:lang w:bidi="ar-SA"/>
        </w:rPr>
        <w:t xml:space="preserve">، وصبّار </w:t>
      </w:r>
      <w:r>
        <w:rPr>
          <w:rStyle w:val="FootnoteAnchor"/>
          <w:rtl w:val="true"/>
        </w:rPr>
        <w:footnoteReference w:id="1653"/>
      </w:r>
      <w:r>
        <w:rPr>
          <w:rFonts w:ascii="Amiri" w:hAnsi="Amiri" w:eastAsia="Amiri" w:cs="Amiri"/>
          <w:color w:val="111111"/>
          <w:sz w:val="28"/>
          <w:sz w:val="28"/>
          <w:szCs w:val="28"/>
          <w:rtl w:val="true"/>
          <w:lang w:bidi="ar-SA"/>
        </w:rPr>
        <w:t xml:space="preserve">، وهشام بن الحكم </w:t>
      </w:r>
      <w:r>
        <w:rPr>
          <w:rStyle w:val="FootnoteAnchor"/>
          <w:rtl w:val="true"/>
        </w:rPr>
        <w:footnoteReference w:id="1654"/>
      </w:r>
      <w:r>
        <w:rPr>
          <w:rFonts w:ascii="Amiri" w:hAnsi="Amiri" w:eastAsia="Amiri" w:cs="Amiri"/>
          <w:color w:val="111111"/>
          <w:sz w:val="28"/>
          <w:sz w:val="28"/>
          <w:szCs w:val="28"/>
          <w:rtl w:val="true"/>
          <w:lang w:bidi="ar-SA"/>
        </w:rPr>
        <w:t xml:space="preserve">، والواسطي </w:t>
      </w:r>
      <w:r>
        <w:rPr>
          <w:rStyle w:val="FootnoteAnchor"/>
          <w:rtl w:val="true"/>
        </w:rPr>
        <w:footnoteReference w:id="1655"/>
      </w:r>
      <w:r>
        <w:rPr>
          <w:rFonts w:ascii="IRNazanin" w:hAnsi="IRNazanin" w:eastAsia="IRNazanin"/>
          <w:color w:val="111111"/>
          <w:sz w:val="28"/>
          <w:sz w:val="28"/>
          <w:szCs w:val="28"/>
          <w:rtl w:val="true"/>
          <w:lang w:bidi="fa-IR"/>
        </w:rPr>
        <w:t xml:space="preserve">، وجابر </w:t>
      </w:r>
      <w:r>
        <w:rPr>
          <w:rStyle w:val="FootnoteAnchor"/>
          <w:rtl w:val="true"/>
        </w:rPr>
        <w:footnoteReference w:id="1656"/>
      </w:r>
      <w:r>
        <w:rPr>
          <w:rFonts w:ascii="Amiri" w:hAnsi="Amiri" w:eastAsia="Amiri" w:cs="Amiri"/>
          <w:color w:val="111111"/>
          <w:sz w:val="28"/>
          <w:sz w:val="28"/>
          <w:szCs w:val="28"/>
          <w:rtl w:val="true"/>
          <w:lang w:bidi="ar-SA"/>
        </w:rPr>
        <w:t xml:space="preserve">، وإسحاق بن حريز </w:t>
      </w:r>
      <w:r>
        <w:rPr>
          <w:rStyle w:val="FootnoteAnchor"/>
          <w:rtl w:val="true"/>
        </w:rPr>
        <w:footnoteReference w:id="1657"/>
      </w:r>
      <w:r>
        <w:rPr>
          <w:rFonts w:ascii="Amiri" w:hAnsi="Amiri" w:eastAsia="Amiri" w:cs="Amiri"/>
          <w:color w:val="111111"/>
          <w:sz w:val="28"/>
          <w:sz w:val="28"/>
          <w:szCs w:val="28"/>
          <w:rtl w:val="true"/>
          <w:lang w:bidi="ar-SA"/>
        </w:rPr>
        <w:t xml:space="preserve">، ومحمّد </w:t>
      </w:r>
      <w:r>
        <w:rPr>
          <w:rStyle w:val="FootnoteAnchor"/>
          <w:rtl w:val="true"/>
        </w:rPr>
        <w:footnoteReference w:id="1658"/>
      </w:r>
      <w:r>
        <w:rPr>
          <w:rFonts w:ascii="Amiri" w:hAnsi="Amiri" w:eastAsia="Amiri" w:cs="Amiri"/>
          <w:color w:val="111111"/>
          <w:sz w:val="28"/>
          <w:sz w:val="28"/>
          <w:szCs w:val="28"/>
          <w:rtl w:val="true"/>
          <w:lang w:bidi="ar-SA"/>
        </w:rPr>
        <w:t xml:space="preserve">، وقطر بن عبد الملك </w:t>
      </w:r>
      <w:r>
        <w:rPr>
          <w:rStyle w:val="FootnoteAnchor"/>
          <w:rtl w:val="true"/>
        </w:rPr>
        <w:footnoteReference w:id="1659"/>
      </w:r>
      <w:r>
        <w:rPr>
          <w:rFonts w:ascii="Amiri" w:hAnsi="Amiri" w:eastAsia="Amiri" w:cs="Amiri"/>
          <w:color w:val="111111"/>
          <w:sz w:val="28"/>
          <w:sz w:val="28"/>
          <w:szCs w:val="28"/>
          <w:rtl w:val="true"/>
          <w:lang w:bidi="ar-SA"/>
        </w:rPr>
        <w:t xml:space="preserve">، والرضوي </w:t>
      </w:r>
      <w:r>
        <w:rPr>
          <w:rStyle w:val="FootnoteAnchor"/>
          <w:rtl w:val="true"/>
        </w:rPr>
        <w:footnoteReference w:id="1660"/>
      </w:r>
      <w:r>
        <w:rPr>
          <w:rFonts w:ascii="IRNazanin" w:hAnsi="IRNazanin" w:eastAsia="IRNazanin"/>
          <w:color w:val="111111"/>
          <w:sz w:val="28"/>
          <w:sz w:val="28"/>
          <w:szCs w:val="28"/>
          <w:rtl w:val="true"/>
          <w:lang w:bidi="fa-IR"/>
        </w:rPr>
        <w:t xml:space="preserve">، والأحمر </w:t>
      </w:r>
      <w:r>
        <w:rPr>
          <w:rStyle w:val="FootnoteAnchor"/>
          <w:rtl w:val="true"/>
        </w:rPr>
        <w:footnoteReference w:id="166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ورفاعة </w:t>
      </w:r>
      <w:r>
        <w:rPr>
          <w:rStyle w:val="FootnoteAnchor"/>
          <w:rtl w:val="true"/>
        </w:rPr>
        <w:footnoteReference w:id="1662"/>
      </w:r>
      <w:r>
        <w:rPr>
          <w:rFonts w:ascii="Amiri" w:hAnsi="Amiri" w:eastAsia="Amiri" w:cs="Amiri"/>
          <w:color w:val="111111"/>
          <w:sz w:val="28"/>
          <w:sz w:val="28"/>
          <w:szCs w:val="28"/>
          <w:rtl w:val="true"/>
          <w:lang w:bidi="ar-SA"/>
        </w:rPr>
        <w:t xml:space="preserve">، وعبيد بن زرارة </w:t>
      </w:r>
      <w:r>
        <w:rPr>
          <w:rStyle w:val="FootnoteAnchor"/>
          <w:rtl w:val="true"/>
        </w:rPr>
        <w:footnoteReference w:id="1663"/>
      </w:r>
      <w:r>
        <w:rPr>
          <w:rFonts w:ascii="Amiri" w:hAnsi="Amiri" w:eastAsia="Amiri" w:cs="Amiri"/>
          <w:color w:val="111111"/>
          <w:sz w:val="28"/>
          <w:sz w:val="28"/>
          <w:szCs w:val="28"/>
          <w:rtl w:val="true"/>
          <w:lang w:bidi="ar-SA"/>
        </w:rPr>
        <w:t xml:space="preserve">، وحمّاد </w:t>
      </w:r>
      <w:r>
        <w:rPr>
          <w:rStyle w:val="FootnoteAnchor"/>
          <w:rtl w:val="true"/>
        </w:rPr>
        <w:footnoteReference w:id="1664"/>
      </w:r>
      <w:r>
        <w:rPr>
          <w:rFonts w:ascii="Amiri" w:hAnsi="Amiri" w:eastAsia="Amiri" w:cs="Amiri"/>
          <w:color w:val="111111"/>
          <w:sz w:val="28"/>
          <w:sz w:val="28"/>
          <w:szCs w:val="28"/>
          <w:rtl w:val="true"/>
          <w:lang w:bidi="ar-SA"/>
        </w:rPr>
        <w:t xml:space="preserve">، ويونس بن يعقوب </w:t>
      </w:r>
      <w:r>
        <w:rPr>
          <w:rStyle w:val="FootnoteAnchor"/>
          <w:rtl w:val="true"/>
        </w:rPr>
        <w:footnoteReference w:id="1665"/>
      </w:r>
      <w:r>
        <w:rPr>
          <w:rFonts w:ascii="Amiri" w:hAnsi="Amiri" w:eastAsia="Amiri" w:cs="Amiri"/>
          <w:color w:val="111111"/>
          <w:sz w:val="28"/>
          <w:sz w:val="28"/>
          <w:szCs w:val="28"/>
          <w:rtl w:val="true"/>
          <w:lang w:bidi="ar-SA"/>
        </w:rPr>
        <w:t xml:space="preserve">، وأبي بصير </w:t>
      </w:r>
      <w:r>
        <w:rPr>
          <w:rStyle w:val="FootnoteAnchor"/>
          <w:rtl w:val="true"/>
        </w:rPr>
        <w:footnoteReference w:id="1666"/>
      </w:r>
      <w:r>
        <w:rPr>
          <w:rFonts w:ascii="Amiri" w:hAnsi="Amiri" w:eastAsia="Amiri" w:cs="Amiri"/>
          <w:color w:val="111111"/>
          <w:sz w:val="28"/>
          <w:sz w:val="28"/>
          <w:szCs w:val="28"/>
          <w:rtl w:val="true"/>
          <w:lang w:bidi="ar-SA"/>
        </w:rPr>
        <w:t xml:space="preserve">، ومحمّد بن الفضيل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وبجميع معانيه إلى المخالفة للرؤية كثيرا ، فإنّه قد تحقّقت الرؤية منافية لجميعها في كثير من الأوقات ، إلاّ أن يكون بناء المخالف على عدم الاعتبار بالرؤية أصلا ، كما هو المصرّح به في عبارات بعض القدماء ، الرادّ له ، كالناصرية والخلاف والتهذيب والغنية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صرّح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تصلّبه ومبالغته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بوجوب الصيام للرؤية ، والإفطار للرؤية وعقد لذلك بابا </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رواية أبي عليّ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العسكري عليه السلام كتابا ، وأرخه يوم الثلاثاء لليلة بقيت من شعبان ، وذلك في </w:t>
      </w:r>
    </w:p>
    <w:p>
      <w:pPr>
        <w:pStyle w:val="BookText"/>
        <w:rPr/>
      </w:pPr>
      <w:r>
        <w:rPr>
          <w:rFonts w:ascii="Amiri" w:hAnsi="Amiri" w:eastAsia="Amiri" w:cs="Amiri"/>
          <w:color w:val="111111"/>
          <w:sz w:val="28"/>
          <w:sz w:val="28"/>
          <w:szCs w:val="28"/>
          <w:rtl w:val="true"/>
          <w:lang w:bidi="ar-SA"/>
        </w:rPr>
        <w:t xml:space="preserve">سنة اثنين وثلاثين ومائتين ، وكان يوم الأربعاء يوم شكّ وصام أهل بغداد يوم الخميس ، وأخبروني أنّهم رأوا الهلال ليلة الخميس ولم يغب إلاّ بعد الشفق بزمان طويل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فاعتقدت أنّ الصوم يوم الخميس وأنّ الشهر كان عندنا ببغداد يوم الأربعاء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زادك اللّه توفيقا فقد صمت بصيامنا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لقيته بعد ذلك فسألته عمّا كتبته به إليه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أولم أكتب إليك إنّما صمت الخميس ، ولا تصم إلاّ للرؤية؟</w:t>
      </w:r>
      <w:r>
        <w:rPr>
          <w:rFonts w:eastAsia="Amiri" w:cs="Amiri" w:ascii="Amiri" w:hAnsi="Amiri"/>
          <w:color w:val="111111"/>
          <w:sz w:val="28"/>
          <w:szCs w:val="28"/>
          <w:rtl w:val="true"/>
          <w:lang w:bidi="ar-SA"/>
        </w:rPr>
        <w:t xml:space="preserve">! »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ما كتبه إلى الإمام عليه السلام غير مصرّح به ، إلاّ أنّ ظاهر السياق يدلّ على أنّه كتب إليه بما ذكره من وقوع الشك في بغداد يوم الأربعاء ، إلى آخر 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قطع النظر عن معلوميّة ما كتب إليه وأنّ المنقول عنه ما هو ، فإنّ أخباره في صدر الخبر بكونه عليه السلام كتب إليه كتابا أرّخه بالتاريخ المشعر بكون أربعاء من شهر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جوابه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بصيامنا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صيامه يوم الخميس ،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أكتب إليك إنّما صمت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إخبار الراوي بأنّ الهلال ليلة الخميس لم يغب إلاّ بعد الشفق بزمان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الدلالة على أنّ مغيب الهلال بعد الشفق لا يستلزم أن يكون لليلتين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في الأول للمحكيّ في الخلاف عن شاذّ منّا </w:t>
      </w:r>
      <w:r>
        <w:rPr>
          <w:rStyle w:val="FootnoteAnchor"/>
          <w:rtl w:val="true"/>
        </w:rPr>
        <w:footnoteReference w:id="1671"/>
      </w:r>
      <w:r>
        <w:rPr>
          <w:rFonts w:ascii="Amiri" w:hAnsi="Amiri" w:eastAsia="Amiri" w:cs="Amiri"/>
          <w:color w:val="111111"/>
          <w:sz w:val="28"/>
          <w:sz w:val="28"/>
          <w:szCs w:val="28"/>
          <w:rtl w:val="true"/>
          <w:lang w:bidi="ar-SA"/>
        </w:rPr>
        <w:t xml:space="preserve">، وفي المنتهى عن بعض الجمهور ، لإيجابه الظن </w:t>
      </w:r>
      <w:r>
        <w:rPr>
          <w:rStyle w:val="FootnoteAnchor"/>
          <w:rtl w:val="true"/>
        </w:rPr>
        <w:footnoteReference w:id="1672"/>
      </w:r>
      <w:r>
        <w:rPr>
          <w:rFonts w:ascii="Amiri" w:hAnsi="Amiri" w:eastAsia="Amiri" w:cs="Amiri"/>
          <w:color w:val="111111"/>
          <w:sz w:val="28"/>
          <w:sz w:val="28"/>
          <w:szCs w:val="28"/>
          <w:rtl w:val="true"/>
          <w:lang w:bidi="ar-SA"/>
        </w:rPr>
        <w:t xml:space="preserve">، وقوله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وَبِالنَّجْمِ هُمْ يَهْتَدُونَ </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 والرجوع إلى النجوم في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وضعف الكلّ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أهل الجدول لا يثبتون فيه أول الشهر بمعنى جواز الرؤية ، بل بمعنى تأخّر القمر عن محاذاة الشمس ، مع اعترافهم بأنّه قد لا يمكن الرؤية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خطأ ناشئ عن عدم الاطّلاع عن طريقة الجداول ، فإنّ فيها لا يثبت تأخّر القمر عن المحاذاة المذكورة ، بل خروجه عن تحت الشعاع وكيفيّة بعده عنها وعرضه ، ثمَّ بواسطتها يثبتون إمكان الرؤية ، بل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للمحكيّ عن المفيد في بعض كتبه </w:t>
      </w:r>
      <w:r>
        <w:rPr>
          <w:rStyle w:val="FootnoteAnchor"/>
          <w:rtl w:val="true"/>
        </w:rPr>
        <w:footnoteReference w:id="1675"/>
      </w:r>
      <w:r>
        <w:rPr>
          <w:rFonts w:ascii="Amiri" w:hAnsi="Amiri" w:eastAsia="Amiri" w:cs="Amiri"/>
          <w:color w:val="111111"/>
          <w:sz w:val="28"/>
          <w:sz w:val="28"/>
          <w:szCs w:val="28"/>
          <w:rtl w:val="true"/>
          <w:lang w:bidi="ar-SA"/>
        </w:rPr>
        <w:t xml:space="preserve">والصدوق في الفقيه </w:t>
      </w:r>
      <w:r>
        <w:rPr>
          <w:rStyle w:val="FootnoteAnchor"/>
          <w:rtl w:val="true"/>
        </w:rPr>
        <w:footnoteReference w:id="1676"/>
      </w:r>
      <w:r>
        <w:rPr>
          <w:rFonts w:ascii="Amiri" w:hAnsi="Amiri" w:eastAsia="Amiri" w:cs="Amiri"/>
          <w:color w:val="111111"/>
          <w:sz w:val="28"/>
          <w:sz w:val="28"/>
          <w:szCs w:val="28"/>
          <w:rtl w:val="true"/>
          <w:lang w:bidi="ar-SA"/>
        </w:rPr>
        <w:t xml:space="preserve">، وحكاه في المعتبر عن قوم من الحشويّة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الكثيرة الدالّة على تماميّة شهر رمضان أبدا خاصّة ، أو عليها وعلى تماميّة شهر ونقصان شهر ، كروايتي حذيفة بن منصور </w:t>
      </w:r>
      <w:r>
        <w:rPr>
          <w:rStyle w:val="FootnoteAnchor"/>
          <w:rtl w:val="true"/>
        </w:rPr>
        <w:footnoteReference w:id="1680"/>
      </w:r>
      <w:r>
        <w:rPr>
          <w:rFonts w:ascii="Amiri" w:hAnsi="Amiri" w:eastAsia="Amiri" w:cs="Amiri"/>
          <w:color w:val="111111"/>
          <w:sz w:val="28"/>
          <w:sz w:val="28"/>
          <w:szCs w:val="28"/>
          <w:rtl w:val="true"/>
          <w:lang w:bidi="ar-SA"/>
        </w:rPr>
        <w:t xml:space="preserve">، والروايات الثلاث لمعاذ بن كثير </w:t>
      </w:r>
      <w:r>
        <w:rPr>
          <w:rStyle w:val="FootnoteAnchor"/>
          <w:rtl w:val="true"/>
        </w:rPr>
        <w:footnoteReference w:id="1681"/>
      </w:r>
      <w:r>
        <w:rPr>
          <w:rFonts w:ascii="Amiri" w:hAnsi="Amiri" w:eastAsia="Amiri" w:cs="Amiri"/>
          <w:color w:val="111111"/>
          <w:sz w:val="28"/>
          <w:sz w:val="28"/>
          <w:szCs w:val="28"/>
          <w:rtl w:val="true"/>
          <w:lang w:bidi="ar-SA"/>
        </w:rPr>
        <w:t xml:space="preserve">، وروايتي شعيب </w:t>
      </w:r>
      <w:r>
        <w:rPr>
          <w:rStyle w:val="FootnoteAnchor"/>
          <w:rtl w:val="true"/>
        </w:rPr>
        <w:footnoteReference w:id="1682"/>
      </w:r>
      <w:r>
        <w:rPr>
          <w:rFonts w:ascii="Amiri" w:hAnsi="Amiri" w:eastAsia="Amiri" w:cs="Amiri"/>
          <w:color w:val="111111"/>
          <w:sz w:val="28"/>
          <w:sz w:val="28"/>
          <w:szCs w:val="28"/>
          <w:rtl w:val="true"/>
          <w:lang w:bidi="ar-SA"/>
        </w:rPr>
        <w:t xml:space="preserve">، ورواية ابن </w:t>
      </w:r>
    </w:p>
    <w:p>
      <w:pPr>
        <w:pStyle w:val="BookText"/>
        <w:rPr/>
      </w:pPr>
      <w:r>
        <w:rPr>
          <w:rFonts w:ascii="Amiri" w:hAnsi="Amiri" w:eastAsia="Amiri" w:cs="Amiri"/>
          <w:color w:val="111111"/>
          <w:sz w:val="28"/>
          <w:sz w:val="28"/>
          <w:szCs w:val="28"/>
          <w:rtl w:val="true"/>
          <w:lang w:bidi="ar-SA"/>
        </w:rPr>
        <w:t xml:space="preserve">عمّار </w:t>
      </w:r>
      <w:r>
        <w:rPr>
          <w:rStyle w:val="FootnoteAnchor"/>
          <w:rtl w:val="true"/>
        </w:rPr>
        <w:footnoteReference w:id="1683"/>
      </w:r>
      <w:r>
        <w:rPr>
          <w:rFonts w:ascii="Amiri" w:hAnsi="Amiri" w:eastAsia="Amiri" w:cs="Amiri"/>
          <w:color w:val="111111"/>
          <w:sz w:val="28"/>
          <w:sz w:val="28"/>
          <w:szCs w:val="28"/>
          <w:rtl w:val="true"/>
          <w:lang w:bidi="ar-SA"/>
        </w:rPr>
        <w:t xml:space="preserve">، ومراسيل محمّد بن إسماعيل </w:t>
      </w:r>
      <w:r>
        <w:rPr>
          <w:rStyle w:val="FootnoteAnchor"/>
          <w:rtl w:val="true"/>
        </w:rPr>
        <w:footnoteReference w:id="1684"/>
      </w:r>
      <w:r>
        <w:rPr>
          <w:rFonts w:ascii="Amiri" w:hAnsi="Amiri" w:eastAsia="Amiri" w:cs="Amiri"/>
          <w:color w:val="111111"/>
          <w:sz w:val="28"/>
          <w:sz w:val="28"/>
          <w:szCs w:val="28"/>
          <w:rtl w:val="true"/>
          <w:lang w:bidi="ar-SA"/>
        </w:rPr>
        <w:t xml:space="preserve">وأبي بصير </w:t>
      </w:r>
      <w:r>
        <w:rPr>
          <w:rStyle w:val="FootnoteAnchor"/>
          <w:rtl w:val="true"/>
        </w:rPr>
        <w:footnoteReference w:id="1685"/>
      </w:r>
      <w:r>
        <w:rPr>
          <w:rFonts w:ascii="Amiri" w:hAnsi="Amiri" w:eastAsia="Amiri" w:cs="Amiri"/>
          <w:color w:val="111111"/>
          <w:sz w:val="28"/>
          <w:sz w:val="28"/>
          <w:szCs w:val="28"/>
          <w:rtl w:val="true"/>
          <w:lang w:bidi="ar-SA"/>
        </w:rPr>
        <w:t xml:space="preserve">وياسر الخادم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دلالة الأولين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 وهي وإن كانت مخالفة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الفقيه </w:t>
      </w:r>
      <w:r>
        <w:rPr>
          <w:rStyle w:val="FootnoteAnchor"/>
          <w:rtl w:val="true"/>
        </w:rPr>
        <w:footnoteReference w:id="1687"/>
      </w:r>
      <w:r>
        <w:rPr>
          <w:rFonts w:ascii="Amiri" w:hAnsi="Amiri" w:eastAsia="Amiri" w:cs="Amiri"/>
          <w:color w:val="111111"/>
          <w:sz w:val="28"/>
          <w:sz w:val="28"/>
          <w:szCs w:val="28"/>
          <w:rtl w:val="true"/>
          <w:lang w:bidi="ar-SA"/>
        </w:rPr>
        <w:t xml:space="preserve">، وهي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مخالفة للظواهر والعمومات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الوافي </w:t>
      </w: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الموهنات ، ومع ذلك فهي 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الخلاف والغنية </w:t>
      </w:r>
      <w:r>
        <w:rPr>
          <w:rStyle w:val="FootnoteAnchor"/>
          <w:rtl w:val="true"/>
        </w:rPr>
        <w:footnoteReference w:id="1689"/>
      </w:r>
      <w:r>
        <w:rPr>
          <w:rFonts w:ascii="Amiri" w:hAnsi="Amiri" w:eastAsia="Amiri" w:cs="Amiri"/>
          <w:color w:val="111111"/>
          <w:sz w:val="28"/>
          <w:sz w:val="28"/>
          <w:szCs w:val="28"/>
          <w:rtl w:val="true"/>
          <w:lang w:bidi="ar-SA"/>
        </w:rPr>
        <w:t xml:space="preserve">، ويستفاد من الناصريّات والمعتبر </w:t>
      </w:r>
      <w:r>
        <w:rPr>
          <w:rStyle w:val="FootnoteAnchor"/>
          <w:rtl w:val="true"/>
        </w:rPr>
        <w:footnoteReference w:id="1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للشهرة القديمة والجديدة ، بل الإجماع المحقّق ، فهي خارجة عن حيّز الحجية مطروحة بالكلية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أنّه على ما صرّح به في الحدائق لا يظهر لهذا الخلاف كثير ثمرة ، لأنّه نقل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أهل ذلك القول ، إذ لم يثبت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أوجب الصوم للرؤية والفطر لها ، ومع تغيّم ليلة الثلاثين من شعبان قال باستحباب صومه من شعبان وإجزائه عن رمضان لو ظهر أنّه منه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كان خلافهما مختصّا بشهري شعبان ورمضان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يقولان بالنقصان والتمام الأبديّين فيهما خاصّتين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مخالفين في العدد بالمعنى الأول خاصّة ، وإن كانا يقولان بالعدد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 ويدلّ عليه كثير من أخبارهما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فيكونان مخالفين في العدد بجميع معانيه ، إذ المعنى الثاني منه يستلزم جميع معانيه وإن لم يكن بالعكس كما لا يخفى ، ويكون لهما موافق من الأصحاب في الجملة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ذهب في المراسم والإرشاد والقواعد بالبناء على العدد إذا غمّت الشهور أجمع من غير تفسير </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مرادهما عدّ الخمسة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تمهيد القواعد بالبناء على عدّ شهر تامّا وشهر ناقصا ، أو عدّ خمسة من هلال رمضان السنة الماضية حينئذ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المبسوط والمختلف والتحرير والمنتهى والتذكرة بالبناء على عدّ الخمسة حينئذ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والإسكافي بنى على عدّ الخمسة في غير السنة الكبيسة والستّة فيها حينئذ كما قيل </w:t>
      </w:r>
      <w:r>
        <w:rPr>
          <w:rStyle w:val="FootnoteAnchor"/>
          <w:rtl w:val="true"/>
        </w:rPr>
        <w:footnoteReference w:id="1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 كما عن التنقيح </w:t>
      </w:r>
      <w:r>
        <w:rPr>
          <w:rStyle w:val="FootnoteAnchor"/>
          <w:rtl w:val="true"/>
        </w:rPr>
        <w:footnoteReference w:id="1696"/>
      </w:r>
      <w:r>
        <w:rPr>
          <w:rFonts w:ascii="Amiri" w:hAnsi="Amiri" w:eastAsia="Amiri" w:cs="Amiri"/>
          <w:color w:val="111111"/>
          <w:sz w:val="28"/>
          <w:sz w:val="28"/>
          <w:szCs w:val="28"/>
          <w:rtl w:val="true"/>
          <w:lang w:bidi="ar-SA"/>
        </w:rPr>
        <w:t xml:space="preserve">وغيره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والعماني بنى على عدّ تسعة وخمسين من رجب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ويستدل لعدّ الخمسة مطلقا بالمستفيضة ، كرواية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تطبق علينا بالعراق اليومين والثلاثة فأيّ يوم نصوم؟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أفطر اليوم الذي صمت من السنة الماضية وصم يوم الخامس </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 xml:space="preserve">، وقريبة منها روايته الأخرى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الخدري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في العام المستقبل يوم الخامس من يوم صمت فيه عام أول </w:t>
      </w:r>
      <w:r>
        <w:rPr>
          <w:rFonts w:eastAsia="Amiri" w:cs="Amiri" w:ascii="Amiri" w:hAnsi="Amiri"/>
          <w:color w:val="111111"/>
          <w:sz w:val="28"/>
          <w:szCs w:val="28"/>
          <w:rtl w:val="true"/>
          <w:lang w:bidi="ar-SA"/>
        </w:rPr>
        <w:t xml:space="preserve">» </w:t>
      </w:r>
      <w:r>
        <w:rPr>
          <w:rStyle w:val="FootnoteAnchor"/>
          <w:rtl w:val="true"/>
        </w:rPr>
        <w:footnoteReference w:id="1701"/>
      </w:r>
      <w:r>
        <w:rPr>
          <w:rFonts w:ascii="Amiri" w:hAnsi="Amiri" w:eastAsia="Amiri" w:cs="Amiri"/>
          <w:color w:val="111111"/>
          <w:sz w:val="28"/>
          <w:sz w:val="28"/>
          <w:szCs w:val="28"/>
          <w:rtl w:val="true"/>
          <w:lang w:bidi="ar-SA"/>
        </w:rPr>
        <w:t xml:space="preserve">، وقريبة منها مرسلة الفقيه </w:t>
      </w:r>
      <w:r>
        <w:rPr>
          <w:rStyle w:val="FootnoteAnchor"/>
          <w:rtl w:val="true"/>
        </w:rPr>
        <w:footnoteReference w:id="1702"/>
      </w:r>
      <w:r>
        <w:rPr>
          <w:rFonts w:ascii="Amiri" w:hAnsi="Amiri" w:eastAsia="Amiri" w:cs="Amiri"/>
          <w:color w:val="111111"/>
          <w:sz w:val="28"/>
          <w:sz w:val="28"/>
          <w:szCs w:val="28"/>
          <w:rtl w:val="true"/>
          <w:lang w:bidi="ar-SA"/>
        </w:rPr>
        <w:t xml:space="preserve">، والمرويّ في الإقبال عن عاصم بن حميد </w:t>
      </w:r>
      <w:r>
        <w:rPr>
          <w:rStyle w:val="FootnoteAnchor"/>
          <w:rtl w:val="true"/>
        </w:rPr>
        <w:footnoteReference w:id="1703"/>
      </w:r>
      <w:r>
        <w:rPr>
          <w:rFonts w:ascii="Amiri" w:hAnsi="Amiri" w:eastAsia="Amiri" w:cs="Amiri"/>
          <w:color w:val="111111"/>
          <w:sz w:val="28"/>
          <w:sz w:val="28"/>
          <w:szCs w:val="28"/>
          <w:rtl w:val="true"/>
          <w:lang w:bidi="ar-SA"/>
        </w:rPr>
        <w:t xml:space="preserve">، وكذا الرضوي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ولعدّها في غير السنة الكبيسة برواية 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روي من الحساب في الصوم عن آبائك في عدّ خمسة أيّام بين أول السنة الماضية والسنة الثانية التي تأتي؟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 ولكن عدّ في كلّ أربع سنين خمسا ، وفي السنة الخامسة ستّا فيما بين الاولى والحادث ، وفيما سوى ذلك فإنّما هو خمسة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جهة الكبيسة ، الحديث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موافقته للعادة ، كما صرّح به جماعة </w:t>
      </w:r>
      <w:r>
        <w:rPr>
          <w:rStyle w:val="FootnoteAnchor"/>
          <w:rtl w:val="true"/>
        </w:rPr>
        <w:footnoteReference w:id="1706"/>
      </w:r>
      <w:r>
        <w:rPr>
          <w:rFonts w:ascii="Amiri" w:hAnsi="Amiri" w:eastAsia="Amiri" w:cs="Amiri"/>
          <w:color w:val="111111"/>
          <w:sz w:val="28"/>
          <w:sz w:val="28"/>
          <w:szCs w:val="28"/>
          <w:rtl w:val="true"/>
          <w:lang w:bidi="ar-SA"/>
        </w:rPr>
        <w:t xml:space="preserve">، قال القزويني في </w:t>
      </w:r>
    </w:p>
    <w:p>
      <w:pPr>
        <w:pStyle w:val="BookText"/>
        <w:rPr/>
      </w:pPr>
      <w:r>
        <w:rPr>
          <w:rFonts w:ascii="Amiri" w:hAnsi="Amiri" w:eastAsia="Amiri" w:cs="Amiri"/>
          <w:color w:val="111111"/>
          <w:sz w:val="28"/>
          <w:sz w:val="28"/>
          <w:szCs w:val="28"/>
          <w:rtl w:val="true"/>
          <w:lang w:bidi="ar-SA"/>
        </w:rPr>
        <w:t xml:space="preserve">عجائب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امتحنوا ذلك خمسين سنة فكان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ولعدّ تسعة وخمسين بمرفوعة إلى أبي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صحّ هلال رجب فعدّ تسعة وخمسين يوما وصم يوم الستّين </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وتضعّف الروايات بأجمعها بمعارضتها مع ما مرّ من الأخبار المشترطة للصوم والفطر بالرؤية </w:t>
      </w:r>
      <w:r>
        <w:rPr>
          <w:rStyle w:val="FootnoteAnchor"/>
          <w:rtl w:val="true"/>
        </w:rPr>
        <w:footnoteReference w:id="1708"/>
      </w:r>
      <w:r>
        <w:rPr>
          <w:rFonts w:ascii="Amiri" w:hAnsi="Amiri" w:eastAsia="Amiri" w:cs="Amiri"/>
          <w:color w:val="111111"/>
          <w:sz w:val="28"/>
          <w:sz w:val="28"/>
          <w:szCs w:val="28"/>
          <w:rtl w:val="true"/>
          <w:lang w:bidi="ar-SA"/>
        </w:rPr>
        <w:t xml:space="preserve">، والدالّة على أنّه مع الغيم يعدّ الشهر السابق ثلاثين ، كموثقتي البصري </w:t>
      </w:r>
      <w:r>
        <w:rPr>
          <w:rStyle w:val="FootnoteAnchor"/>
          <w:rtl w:val="true"/>
        </w:rPr>
        <w:footnoteReference w:id="1709"/>
      </w:r>
      <w:r>
        <w:rPr>
          <w:rFonts w:ascii="Amiri" w:hAnsi="Amiri" w:eastAsia="Amiri" w:cs="Amiri"/>
          <w:color w:val="111111"/>
          <w:sz w:val="28"/>
          <w:sz w:val="28"/>
          <w:szCs w:val="28"/>
          <w:rtl w:val="true"/>
          <w:lang w:bidi="ar-SA"/>
        </w:rPr>
        <w:t xml:space="preserve">وابن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هلال رمضان يغمّ علينا في تسع وعشرين من شعبان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تصم إلاّ أن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قيس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غمّ عليكم فعدّوا ثلاثين ليلة ثمَّ أفطروا </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خفي عليكم فأتموا الشهر الأول ثلاثين </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في شي‌ء منها ليس التقييد بتغيّم الشهور كلّه ، والتقييد للجمع فرع الشاهد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موافقة العادة ،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 كانت مفيدة للمظنّة فما وجه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مفيدة للقطع فما وجه التخصيص بصورة التغيّم؟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العمل بها مع الصحو أيضا وهم لا يقولون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المسلّم من العادة لو كانت إنّما هي عدم تماميّة جميع شهور السنة ، وأمّا كون شهر تامّا وشهر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يقع أول المستقبل مضيّ الخمس من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تثبت فيه عادة أصلا ، بل يمكن أن يكون الرابع أو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المقطوعة بها وإن لم تكن حاصلة بالنسبة إلى عدد الخمسة ، إلاّ أنّا نعلم قطعا عاديّا أنّ جميع شهور السنة لا تكون تامّة ، فمع تغيّم الشهور كلّها يعلم قطعا أنّ عدّ الكل ثلاثين مخالف للواقع ، فكيف يعدّ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يرد لو كان العمل بالثلاثين للأصل والاستصحاب ، فإنّهما لا يجريان مع القطع المذكور ، وأمّا لو كان لأجل الروايات فلا يرد ذلك ، لأنّ مدلولها أنّ الشهر حينئذ ثلاثين ، سواء كان الهلال قبله في الواقع أو لا ، فيكون اعتبار الهلال مع إمكان رؤيته ، وبدونه يكون الاعتبار بالثلاثين ، وإن أمر بالقضاء لو ظهر الخطأ قبله فإنّه إنّما هو للأمر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في الثالث للمحكيّ عن ظاهر الفقيه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الرابع له </w:t>
      </w:r>
      <w:r>
        <w:rPr>
          <w:rStyle w:val="FootnoteAnchor"/>
          <w:rtl w:val="true"/>
        </w:rPr>
        <w:footnoteReference w:id="1714"/>
      </w:r>
      <w:r>
        <w:rPr>
          <w:rFonts w:ascii="Amiri" w:hAnsi="Amiri" w:eastAsia="Amiri" w:cs="Amiri"/>
          <w:color w:val="111111"/>
          <w:sz w:val="28"/>
          <w:sz w:val="28"/>
          <w:szCs w:val="28"/>
          <w:rtl w:val="true"/>
          <w:lang w:bidi="ar-SA"/>
        </w:rPr>
        <w:t xml:space="preserve">وللمحكيّ عن المقنع </w:t>
      </w:r>
      <w:r>
        <w:rPr>
          <w:rStyle w:val="FootnoteAnchor"/>
          <w:rtl w:val="true"/>
        </w:rPr>
        <w:footnoteReference w:id="1715"/>
      </w:r>
      <w:r>
        <w:rPr>
          <w:rFonts w:ascii="Amiri" w:hAnsi="Amiri" w:eastAsia="Amiri" w:cs="Amiri"/>
          <w:color w:val="111111"/>
          <w:sz w:val="28"/>
          <w:sz w:val="28"/>
          <w:szCs w:val="28"/>
          <w:rtl w:val="true"/>
          <w:lang w:bidi="ar-SA"/>
        </w:rPr>
        <w:t xml:space="preserve">، ومال إليه في الذخيرة ونسبه إلى ظاهر بعض المتأخّرين ، فجعلوه فيهما لليلتين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الخامس للمقنع ورسالة والد الصدوق ، فجعلاه لثلاث ليال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لدليل الاعتبار والأخبار ، كصحيحة مرازم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تطوّق الهلال </w:t>
      </w:r>
    </w:p>
    <w:p>
      <w:pPr>
        <w:pStyle w:val="BookText"/>
        <w:rPr/>
      </w:pPr>
      <w:r>
        <w:rPr>
          <w:rFonts w:ascii="Amiri" w:hAnsi="Amiri" w:eastAsia="Amiri" w:cs="Amiri"/>
          <w:color w:val="111111"/>
          <w:sz w:val="28"/>
          <w:sz w:val="28"/>
          <w:szCs w:val="28"/>
          <w:rtl w:val="true"/>
          <w:lang w:bidi="ar-SA"/>
        </w:rPr>
        <w:t xml:space="preserve">فهو الليلتين ، وإذا رأيت ظلّ نفسك فيه فهو لثلاث ليال </w:t>
      </w:r>
      <w:r>
        <w:rPr>
          <w:rFonts w:eastAsia="Amiri" w:cs="Amiri" w:ascii="Amiri" w:hAnsi="Amiri"/>
          <w:color w:val="111111"/>
          <w:sz w:val="28"/>
          <w:szCs w:val="28"/>
          <w:rtl w:val="true"/>
          <w:lang w:bidi="ar-SA"/>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الصلت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 الهلال قبل الشفق فهو لليلة ، وإذا غاب بعد الشفق فهو لليلتين </w:t>
      </w:r>
      <w:r>
        <w:rPr>
          <w:rFonts w:eastAsia="Amiri" w:cs="Amiri" w:ascii="Amiri" w:hAnsi="Amiri"/>
          <w:color w:val="111111"/>
          <w:sz w:val="28"/>
          <w:szCs w:val="28"/>
          <w:rtl w:val="true"/>
          <w:lang w:bidi="ar-SA"/>
        </w:rPr>
        <w:t xml:space="preserve">» </w:t>
      </w:r>
      <w:r>
        <w:rPr>
          <w:rStyle w:val="FootnoteAnchor"/>
          <w:rtl w:val="true"/>
        </w:rPr>
        <w:footnoteReference w:id="1719"/>
      </w:r>
      <w:r>
        <w:rPr>
          <w:rFonts w:ascii="Amiri" w:hAnsi="Amiri" w:eastAsia="Amiri" w:cs="Amiri"/>
          <w:color w:val="111111"/>
          <w:sz w:val="28"/>
          <w:sz w:val="28"/>
          <w:szCs w:val="28"/>
          <w:rtl w:val="true"/>
          <w:lang w:bidi="ar-SA"/>
        </w:rPr>
        <w:t xml:space="preserve">، ونحوها رواية إسماعيل بن الحرّ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الهلال قبل الشفق فهو لليلة ، وإذا غاب بعد الشفق فهو لليلتين ، وإذا رأيت ظلّ رأسك فهو لثلاث ليال </w:t>
      </w:r>
      <w:r>
        <w:rPr>
          <w:rFonts w:eastAsia="Amiri" w:cs="Amiri" w:ascii="Amiri" w:hAnsi="Amiri"/>
          <w:color w:val="111111"/>
          <w:sz w:val="28"/>
          <w:szCs w:val="28"/>
          <w:rtl w:val="true"/>
          <w:lang w:bidi="ar-SA"/>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مخالفتها للشهرة العظيمة الموجبة للشذوذ المخرج عن الحجّيّة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بأنّها لا تعارض ما مرّ من تعلّق الفطر والصوم على الرؤية وبدونها على عدّ الثلاثين فيهما ، إذ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w:t>
      </w:r>
      <w:r>
        <w:rPr>
          <w:rFonts w:eastAsia="Amiri" w:cs="Amiri" w:ascii="Amiri" w:hAnsi="Amiri"/>
          <w:color w:val="111111"/>
          <w:sz w:val="28"/>
          <w:szCs w:val="28"/>
          <w:rtl w:val="true"/>
          <w:lang w:bidi="ar-SA"/>
        </w:rPr>
        <w:t xml:space="preserve">] </w:t>
      </w:r>
      <w:r>
        <w:rPr>
          <w:rStyle w:val="FootnoteAnchor"/>
          <w:rtl w:val="true"/>
        </w:rPr>
        <w:footnoteReference w:id="1722"/>
      </w:r>
      <w:r>
        <w:rPr>
          <w:rFonts w:ascii="Amiri" w:hAnsi="Amiri" w:eastAsia="Amiri" w:cs="Amiri"/>
          <w:color w:val="111111"/>
          <w:sz w:val="28"/>
          <w:sz w:val="28"/>
          <w:szCs w:val="28"/>
          <w:rtl w:val="true"/>
          <w:lang w:bidi="ar-SA"/>
        </w:rPr>
        <w:t>بين كون الهلال في الواقع وترتّب الصوم والفطر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يدلّ عليه الاعتبار 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الأحوال تدلّ على أنّ الليلة السابقة كانت ذات هلال وأول الشهر ، وذلك لا ينافي ما دلّ على عدم وجوب الصوم أو الفطر ، إذ يمكن أن يكونان مترتّبين على رؤية الهلال الصائم والمفطر بنفسه أو شهوده ، لا تحقّق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فرض المعارضة لا يقاوم ما مرّ ، فيرجع إلى الأصل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الأخبار وإن كانت كذلك ، ولكن الاعتبار ممّا </w:t>
      </w:r>
    </w:p>
    <w:p>
      <w:pPr>
        <w:pStyle w:val="BookText"/>
        <w:rPr/>
      </w:pPr>
      <w:r>
        <w:rPr>
          <w:rFonts w:ascii="Amiri" w:hAnsi="Amiri" w:eastAsia="Amiri" w:cs="Amiri"/>
          <w:color w:val="111111"/>
          <w:sz w:val="28"/>
          <w:sz w:val="28"/>
          <w:szCs w:val="28"/>
          <w:rtl w:val="true"/>
          <w:lang w:bidi="ar-SA"/>
        </w:rPr>
        <w:t>لا يقبل الإنكار ، وترانا ويحصل لنا القطع بتقدّم أول الشهر مع واحد من تلك الحالات ، سيّما التطوّق ورؤية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ما ذكر لم يفد في عدّ الثلاثين ، لأنّه إذا كان حينئذ الليلة الثانية أو الثالثة يجب البناء عليه في عدّ الثلاثين من أول الشهر ، ويتمّ الكلام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التقاوم ، سيّما مع التعارض بالعموم المطلق ، الموجب لتقديم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رفعنا اليد عن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ترك المعلوم بالاعتبار ، سيّما بالنسبة إلى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قطع النظر عن الأخبار لا يحصل من الاعتبار إلاّ وجود الهلال في الليلة السابقة ، أمّا كونها أول الشهر شرعا وكون تلك الليلة ثانيتها أو ثالثتها فلا دليل عليه ، بل تردّه الأخبار المعارضة لتلك الأخبار ، ولا يشهد الاعتبار بالأمور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الأظهر عدم اعتبار تلك الأمور في تعيين مبدأ الشهر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قبول حكم الحاكم في ثبوت الهلال ، أم لا؟</w:t>
      </w:r>
    </w:p>
    <w:p>
      <w:pPr>
        <w:pStyle w:val="BookText"/>
        <w:rPr/>
      </w:pPr>
      <w:r>
        <w:rPr>
          <w:rFonts w:ascii="Amiri" w:hAnsi="Amiri" w:eastAsia="Amiri" w:cs="Amiri"/>
          <w:color w:val="111111"/>
          <w:sz w:val="28"/>
          <w:sz w:val="28"/>
          <w:szCs w:val="28"/>
          <w:rtl w:val="true"/>
          <w:lang w:bidi="ar-SA"/>
        </w:rPr>
        <w:t>وهو إمّا يكون بحكمه بعد ثبوته عنده بشاهدين أو الشياع ، أو بعد رؤيته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 ففي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الأصحاب وجوب القبول ، ونقل عن بعض أفاضل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ومال هو إليه أيضا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بعمومها أو إطلاقها على وجوب الرجوع </w:t>
      </w:r>
    </w:p>
    <w:p>
      <w:pPr>
        <w:pStyle w:val="BookText"/>
        <w:rPr/>
      </w:pPr>
      <w:r>
        <w:rPr>
          <w:rFonts w:ascii="Amiri" w:hAnsi="Amiri" w:eastAsia="Amiri" w:cs="Amiri"/>
          <w:color w:val="111111"/>
          <w:sz w:val="28"/>
          <w:sz w:val="28"/>
          <w:szCs w:val="28"/>
          <w:rtl w:val="true"/>
          <w:lang w:bidi="ar-SA"/>
        </w:rPr>
        <w:t xml:space="preserve">إلى حكم الفقيه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في مقبولة ابن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حكم بحكمنا فلم يقبل منه فإنّما استخف بحكم اللّه وعلينا ردّه </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والتوقيع الرفيع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الحوادث الواقعة فارجعوا فيها إلى رواه أحاديثنا </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عند الإمام شاهدان أنّهما رأيا الهلال منذ ثلاثين يوما أمر الإمام بالإفطار </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كلّها واردة فيما يتعلّق بالدعاوي والقضاء بين الخصوم والفتوى في الأحكام الشرعيّة ، ووجوب القبول فيها ممّا 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المقبولة ، مع أنّ صدق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ثبوت الهلال ورؤيته محل الكلام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التوقيع ، فالمتبادر منه الرجوع إلى رواه الأحاديث لأجل رواية الحديث ، مع أنّ الثابت منه وجوب الرجوع إليهم وهو مسلّم ، والكلام فيما يحكم به الفقيه حينئذ ، فإنّه لا شكّ في أنّه إذا ثبت عند الفقيه الهلال وأفتى بوجوب قبول قوله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فتواه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القبول ، وإنّما الكلام في ما يفتي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يدلّ الرجوع إليهم أنّهم 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عندنا الهلال ، يجب الصوم أو الفطر ، بل هذا أيضا واقعة حادثة ، فيجب الرجوع </w:t>
      </w:r>
    </w:p>
    <w:p>
      <w:pPr>
        <w:pStyle w:val="BookText"/>
        <w:rPr/>
      </w:pPr>
      <w:r>
        <w:rPr>
          <w:rFonts w:ascii="Amiri" w:hAnsi="Amiri" w:eastAsia="Amiri" w:cs="Amiri"/>
          <w:color w:val="111111"/>
          <w:sz w:val="28"/>
          <w:sz w:val="28"/>
          <w:szCs w:val="28"/>
          <w:rtl w:val="true"/>
          <w:lang w:bidi="ar-SA"/>
        </w:rPr>
        <w:t xml:space="preserve">فيها بأن يسأل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عندك فما حكمنا؟</w:t>
      </w:r>
    </w:p>
    <w:p>
      <w:pPr>
        <w:pStyle w:val="BookText"/>
        <w:rPr/>
      </w:pPr>
      <w:r>
        <w:rPr>
          <w:rFonts w:ascii="Amiri" w:hAnsi="Amiri" w:eastAsia="Amiri" w:cs="Amiri"/>
          <w:color w:val="111111"/>
          <w:sz w:val="28"/>
          <w:sz w:val="28"/>
          <w:szCs w:val="28"/>
          <w:rtl w:val="true"/>
          <w:lang w:bidi="ar-SA"/>
        </w:rPr>
        <w:t xml:space="preserve">وأمّا الصحيحة ، فهي واردة في حقّ الإمام ، وهو الظاهر في إمام الأصل ، وأصالة ثبوت كلّ حكم ثبت له لنائبه العامّ أيضا غير معلومة بدليل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 والأخبار المعلّقة للصوم والفطر على الرؤية أو مضي الثلاثين ، والناهية عن اتّباع الشكّ والظنّ في أمر الهلال ، وقول الحاكم لا يفيد أزيد من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 فعن الدروس والذخيرة </w:t>
      </w:r>
      <w:r>
        <w:rPr>
          <w:rStyle w:val="FootnoteAnchor"/>
          <w:rtl w:val="true"/>
        </w:rPr>
        <w:footnoteReference w:id="1729"/>
      </w:r>
      <w:r>
        <w:rPr>
          <w:rFonts w:ascii="Amiri" w:hAnsi="Amiri" w:eastAsia="Amiri" w:cs="Amiri"/>
          <w:color w:val="111111"/>
          <w:sz w:val="28"/>
          <w:sz w:val="28"/>
          <w:szCs w:val="28"/>
          <w:rtl w:val="true"/>
          <w:lang w:bidi="ar-SA"/>
        </w:rPr>
        <w:t xml:space="preserve">وغيرهما </w:t>
      </w:r>
      <w:r>
        <w:rPr>
          <w:rStyle w:val="FootnoteAnchor"/>
          <w:rtl w:val="true"/>
        </w:rPr>
        <w:footnoteReference w:id="1730"/>
      </w:r>
      <w:r>
        <w:rPr>
          <w:rFonts w:ascii="Amiri" w:hAnsi="Amiri" w:eastAsia="Amiri" w:cs="Amiri"/>
          <w:color w:val="111111"/>
          <w:sz w:val="28"/>
          <w:sz w:val="28"/>
          <w:szCs w:val="28"/>
          <w:rtl w:val="true"/>
          <w:lang w:bidi="ar-SA"/>
        </w:rPr>
        <w:t>أيضا الأول ، لبعض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فيه أيضا الثاني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رؤي الهلال في أحد البلدين المتقاربين ثبت حكمه لأهل البلد الآخر أيضا إجماعا ، ولقوله عليه السلام في موثّقة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شهد أهل بلد آخر فاقضه </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له بيّنة عادلة على أهل مصر أنّهم صاموا ثلاثين على رؤية قضي يوما </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البلدان متباعدين ، فقال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حكم بلد الآخر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وحكى في التذكرة عن بعض علمائنا قولا بأنّ حكم البلاد كلّها واحد </w:t>
      </w:r>
      <w:r>
        <w:rPr>
          <w:rStyle w:val="FootnoteAnchor"/>
          <w:rtl w:val="true"/>
        </w:rPr>
        <w:footnoteReference w:id="1734"/>
      </w:r>
      <w:r>
        <w:rPr>
          <w:rFonts w:ascii="Amiri" w:hAnsi="Amiri" w:eastAsia="Amiri" w:cs="Amiri"/>
          <w:color w:val="111111"/>
          <w:sz w:val="28"/>
          <w:sz w:val="28"/>
          <w:szCs w:val="28"/>
          <w:rtl w:val="true"/>
          <w:lang w:bidi="ar-SA"/>
        </w:rPr>
        <w:t xml:space="preserve">، وإلى هذا القول ذهب في المنتهى في أول كلامه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المقام في ذلك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لا ريب فيه أنّه يمكن أن يرى الهلال في بعض البلاد ولا يرى في بعض آخر مع الفحص ، واختلاف البلدين في الرؤية إمّا يكون للاختلاف في الأوضاع الهوائيّة أو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كالغيم والصحو وصفاء الهواء وكدرته وغلظة الأبخرة ورقّتها وتسطيح الأرض وتضريسها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للاختلاف في الأوضاع السماويّة ، وذلك إمّا يكون لأجل الاختلاف في عرض البلد أو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اختلاف الرؤية لأجل الاختلاف في العرض فيمكن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بلد يكون عرضه أكثر فتكون دائرة مدار حركة النيّرين فيه في الأغلب أبعد من الاستواء ، ويكون اضطجاعها إلى الأفق أكثر ، ولأجله يكون الهلال عند الغروب إلى الأفق أقرب ، ولذلك يكون قربه إلى الأغبرة المجتمعة في حوال الأفق أكثر ، فتكون رؤيته أصعب ، ولكن ذلك لا يختلف إلاّ باختلاف كثير في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 الذي سيظهر ممّا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الاختلاف لأجل الاختلاف في الطول فهو لأجل أنّ كلّ بلد طوله أكثر وعن جزائر الخالدات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مبدأ الطول 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يغرب النيّران فيه قبل غروبهما في البلد الذي طوله أقلّ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فلو كان زمان التفاوت بين المغربين معتدّا به يتحرّك فيه القمر بحركته الخاصّة قدرا معتدا به ويبعد عن الشمس ، فيمكن أن يكون </w:t>
      </w:r>
    </w:p>
    <w:p>
      <w:pPr>
        <w:pStyle w:val="BookText"/>
        <w:rPr/>
      </w:pPr>
      <w:r>
        <w:rPr>
          <w:rFonts w:ascii="Amiri" w:hAnsi="Amiri" w:eastAsia="Amiri" w:cs="Amiri"/>
          <w:color w:val="111111"/>
          <w:sz w:val="28"/>
          <w:sz w:val="28"/>
          <w:szCs w:val="28"/>
          <w:rtl w:val="true"/>
          <w:lang w:bidi="ar-SA"/>
        </w:rPr>
        <w:t>القمر وقت غروب الشمس في البلد الأكثر طولا بحيث لا يمكن رؤيته ، لعدم خروجه عن الشعاع ، ويبعد عن الشمس فيما بين المغربين بحيث يمكن رؤيته في البلد الأقل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طول البلد مائة وعشرين درجة وطول بلد آخر خمس وأربعين درجة ، فيكون التفاوت بين الطولين خمس وسبعين درجة ، وإذا غربت الشمس في الأول لا بدّ أن يسير الخمس والسبعين درجة بالحركة المعدليّة حتى تغرب في البلد الثاني ، ويقطع الخمس والسبعين درجة في خمس ساعات ، وفي هذه الخمس يقطع القمر بحركته درجتين ، وقد يقطع درجتين ونصف ، بل قد يقطع ثلاث درجات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فربّما يكون القمر وقت المغرب في البلد الأول تحت الشعاع ، ويخرج عنه في البلد الثاني ، أو يكون في الأول قريبا من الشمس فلا يرى لأجله ، وفي الثاني يرى لبعده عنها ، ولمثل ذلك يمكن أن يصير الاختلاف في العرض أيضا سببا لاختلاف الرؤية في البلدين ، لأنّه أيضا قد يوجب الاختلاف في وقت الغروب وإن لم يختلفا في الطول ، فإنّه لو كان العرض الشمالي لبلد أربعين درجة يكون نهاره الأطول خمس عشرة ساعة تقريبا ، ويكون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الشمس في أول السرطان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الأقصر للبلد الذي عرضه الجنوبي كذلك ، ويكون يومه تسع ساعات تقريبا ، ويكون التفاوت بين اليومين ستّ ساعات ، ثلاث منها لتفاوت المغرب ، ويقطع القمر في هذه الثلاث درجة ونصفا تقريبا ، وقد يقطع درجتين ، وتختلف رؤيته بهذا القدر من البعد عن الشمس</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أنّه قد دلّت الأخبار على أنّه إذا ثبتت الرؤية في </w:t>
      </w:r>
    </w:p>
    <w:p>
      <w:pPr>
        <w:pStyle w:val="BookText"/>
        <w:rPr/>
      </w:pPr>
      <w:r>
        <w:rPr>
          <w:rFonts w:ascii="Amiri" w:hAnsi="Amiri" w:eastAsia="Amiri" w:cs="Amiri"/>
          <w:color w:val="111111"/>
          <w:sz w:val="28"/>
          <w:sz w:val="28"/>
          <w:szCs w:val="28"/>
          <w:rtl w:val="true"/>
          <w:lang w:bidi="ar-SA"/>
        </w:rPr>
        <w:t xml:space="preserve">بلد يثبت حكمها للبلد الآخر أيضا بقول مطلق </w:t>
      </w:r>
      <w:r>
        <w:rPr>
          <w:rStyle w:val="FootnoteAnchor"/>
          <w:rtl w:val="true"/>
        </w:rPr>
        <w:footnoteReference w:id="1736"/>
      </w:r>
      <w:r>
        <w:rPr>
          <w:rFonts w:ascii="Amiri" w:hAnsi="Amiri" w:eastAsia="Amiri" w:cs="Amiri"/>
          <w:color w:val="111111"/>
          <w:sz w:val="28"/>
          <w:sz w:val="28"/>
          <w:szCs w:val="28"/>
          <w:rtl w:val="true"/>
          <w:lang w:bidi="ar-SA"/>
        </w:rPr>
        <w:t xml:space="preserve">، ومقتضاها اتّحاد حكم البلدين في الرؤية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السبب في عدم الرؤية في البلد الآخر الموانع الخارجيّة الهوائيّة أو الأرضيّة بحيث علم أنّه لو لا المانع لرؤي في ذلك البلد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 ، وذلك يكون في البلدين المتقاربين ، إذ نقطع بعدم حصول الاختلاف الموجب لاختلاف الرؤية بسبب الأوضاع السماويّة في البلاد المتقاربة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الاختلاف في الرؤية لأجل الاختلاف في العرض بالوجه الأول ، لأنّه أيضا راجع إلى وجود المانع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السبب في عدم الرؤية الاختلاف في الطول أو العرض بالوجه الثاني ففيه الخلاف ، إذ لا يعلم من الرؤية في أحد البلدين وجود الهلال في الآخر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خروجه عن الشعاع وقت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تكفي الرؤية في أحدهما عن الرؤية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يتعارض الاختلاف العرضي مع الطولي ، كما إذا كان نهار بلد أقصر من الآخر ، ولكن كان طول الأول أقلّ بحيث يتّحد وقتا مغربهما أو يتقاربان </w:t>
      </w:r>
      <w:r>
        <w:rPr>
          <w:rStyle w:val="FootnoteAnchor"/>
          <w:rtl w:val="true"/>
        </w:rPr>
        <w:footnoteReference w:id="1737"/>
      </w:r>
      <w:r>
        <w:rPr>
          <w:rFonts w:ascii="Amiri" w:hAnsi="Amiri" w:eastAsia="Amiri" w:cs="Amiri"/>
          <w:color w:val="111111"/>
          <w:sz w:val="28"/>
          <w:sz w:val="28"/>
          <w:szCs w:val="28"/>
          <w:rtl w:val="true"/>
          <w:lang w:bidi="ar-SA"/>
        </w:rPr>
        <w:t>، ويكون ظهور تفاوت النهارين في الشرق ، بل قد يتأخّر المغرب في الأقصر نهارا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يعلم أنّ محلّ الخلاف إنّما هو في البلدين اللذين يختلفان في الطول تفاوتا فاحشا ، أي بقدر يسير القمر في زمن التفاوت بحركته الخاصّة درجة أو نصف درجة ، ونصف الدرجة يحصل في خمس عشرة درجة تقريبا من الاختلاف الطولي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يختلفان في العرض تفاوتا فاحشا ، بحيث يكون تفاوت مغربيهما بقدر يسير القمر فيه بحركته الخاصّة الدرجة أو نصفها ، وهو أيضا يكون إذا اختلف نهار البلدين بقدر ثلاث ساعات أو ساعتين لا أقلّ ، ليكون تفاوتهما المغربي نصف ذلك ، حتى يسير القمر سيرا معتدّا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يتعارض الاختلافان الطولي والعرضي ، والخبير بعلم هيئة الأفلاك يقدر على استنباط جميع الشقوق ، واستنباط أنّ الرؤية في أي من البلدين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المختلفين طولا أو عرضا بالقدر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ثبوتها في الآخر ، ولا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فالخلاف يكون في الرؤية في بغداد لبلدة قشمير ، لتقارب عرضهما ، وأقلّيّة طول بغداد بخمس وعشرين درجة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الرؤية بمصر لبغداد ، إذ مع التفاوت العرضي قليلا يكون طول مصر أقلّ بسبع عشرة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الطوس ، لزيادة طوله بثلاثين درجة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الرؤية في صنعاء يمن لبغداد ومدائن ، إذ مع تقارب الطول يختلفان عرضا بتسع عشرة درجة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أصفهان لبلدة لهاور ، لاختلافهما في الطول باثنين وثلاثين درجة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بغداد لطوس ، لتفاوت طوليهما اثنتي عشرة درجة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محيص عنه عند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الرؤية في أحد البلدين للبلد الآخر مطلقا ، سواء كان البلدان متقاربين أو متباعدين كثيرا ، لأنّ اختلاف حكمهما موقوف على العلم بأمرين لا يحصل العلم بهما البتّة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أنّ مبنى الصوم والفطر على وجود الهلال في البلد بخصوصه ، ولا يكفي وجوده في بلد آخر وإن حكم الشارع بالقضاء بعد </w:t>
      </w:r>
    </w:p>
    <w:p>
      <w:pPr>
        <w:pStyle w:val="BookText"/>
        <w:rPr/>
      </w:pPr>
      <w:r>
        <w:rPr>
          <w:rFonts w:ascii="Amiri" w:hAnsi="Amiri" w:eastAsia="Amiri" w:cs="Amiri"/>
          <w:color w:val="111111"/>
          <w:sz w:val="28"/>
          <w:sz w:val="28"/>
          <w:szCs w:val="28"/>
          <w:rtl w:val="true"/>
          <w:lang w:bidi="ar-SA"/>
        </w:rPr>
        <w:t>ثبوت الرؤية في بلد آخر لدلالته على وجوده في هذا البلد أيضا ، وهذا ممّا لا سبيل إليه ، لم لا يجوز أن يكفي وجوده في بلد لسائر البلدان أيضا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 البلدين مختلفان في الرؤية البتّة ، أي يكون الهلال في أحدهما دون الآخر ، وذلك أيضا غير معلوم ، إذ لا يحصل من الاختلاف الطولي أو العرضي إلاّ جواز الرؤية ووجود الهلال في أحدهما دون الآخر ، وأمّا كونه كذلك البتّة فلا ، إذ لعلّه خرج القمر عن تحت الشعاع قبل مغربيهما وإن كان في أحدهما أبعد من الشعاع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بحال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في ذلك الشهر بحيث لا يخرج عن تحت الشعاع في هذا البلد عند مغربه ويخرج في البلد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الحصول وإن أمكن الظنّ به ، لابتنائه على العلم بقدر طول البلدين وعرضهما ، وقدر بعد القمر عن الشمس في كلّ من المغربين ، ووقت خروجه عن تحت الشعاع فيهما ، والقدر الموجب </w:t>
      </w:r>
      <w:r>
        <w:rPr>
          <w:rStyle w:val="FootnoteAnchor"/>
          <w:rtl w:val="true"/>
        </w:rPr>
        <w:footnoteReference w:id="1738"/>
      </w:r>
      <w:r>
        <w:rPr>
          <w:rFonts w:ascii="IRNazanin" w:hAnsi="IRNazanin" w:eastAsia="IRNazanin"/>
          <w:color w:val="111111"/>
          <w:sz w:val="28"/>
          <w:sz w:val="28"/>
          <w:szCs w:val="28"/>
          <w:rtl w:val="true"/>
          <w:lang w:bidi="fa-IR"/>
        </w:rPr>
        <w:t>من البعد عن الشعاع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سبيل إلى معرفة شي‌ء من ذلك إلاّ بقول هيوي واحد أو متعدّد راجع إلى قول راصد أو راصدين يمكن خطأ الجميع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وبدون حصول العلم بهذين الأمرين لا وجه لرفع اليد عن إطلاق الأخبار أو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إنّما تنصرف إلى الأفراد الشائعة ، وثبوت هلال أحد البلدين المتباعدين كثيرا في الآخر نادر جدّا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وجها لندرته ، وإنّما هي تكون لو انحصر الأمر في الثبوت في الشهر الواحد ، ولكنّه يفيد بعد الشهرين وأكثر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w:t>
      </w:r>
    </w:p>
    <w:p>
      <w:pPr>
        <w:pStyle w:val="BookText"/>
        <w:rPr/>
      </w:pPr>
      <w:r>
        <w:rPr>
          <w:rFonts w:ascii="Amiri" w:hAnsi="Amiri" w:eastAsia="Amiri" w:cs="Amiri"/>
          <w:color w:val="111111"/>
          <w:sz w:val="28"/>
          <w:sz w:val="28"/>
          <w:szCs w:val="28"/>
          <w:rtl w:val="true"/>
          <w:lang w:bidi="ar-SA"/>
        </w:rPr>
        <w:t>الرؤية بمصر في ببغداد أو بغداد لطوس أو للشام في أصفهان ونحو ذلك بعد شهرين أو أكثر ليس بنادر ، لتردّد القوافل العظيمة فيها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رؤي الهلال قبل الزوال فهو للّيلة الماضية على الأقرب ، وفاقا للناصريّات ، مدّعيا عليه إجماع الفرقة المحقّة ونفي الخلاف فيه بين الصحابة ، بل ظاهره إجماعهم عليه </w:t>
      </w:r>
      <w:r>
        <w:rPr>
          <w:rStyle w:val="FootnoteAnchor"/>
          <w:rtl w:val="true"/>
        </w:rPr>
        <w:footnoteReference w:id="1739"/>
      </w:r>
      <w:r>
        <w:rPr>
          <w:rFonts w:ascii="Amiri" w:hAnsi="Amiri" w:eastAsia="Amiri" w:cs="Amiri"/>
          <w:color w:val="111111"/>
          <w:sz w:val="28"/>
          <w:sz w:val="28"/>
          <w:szCs w:val="28"/>
          <w:rtl w:val="true"/>
          <w:lang w:bidi="ar-SA"/>
        </w:rPr>
        <w:t xml:space="preserve">، وهو المحكيّ عن المقنع والفقيه </w:t>
      </w:r>
      <w:r>
        <w:rPr>
          <w:rStyle w:val="FootnoteAnchor"/>
          <w:rtl w:val="true"/>
        </w:rPr>
        <w:footnoteReference w:id="1740"/>
      </w:r>
      <w:r>
        <w:rPr>
          <w:rFonts w:ascii="Amiri" w:hAnsi="Amiri" w:eastAsia="Amiri" w:cs="Amiri"/>
          <w:color w:val="111111"/>
          <w:sz w:val="28"/>
          <w:sz w:val="28"/>
          <w:szCs w:val="28"/>
          <w:rtl w:val="true"/>
          <w:lang w:bidi="ar-SA"/>
        </w:rPr>
        <w:t xml:space="preserve">، وإليه ذهب جملة من متأخّري المتأخّرين ، كصاحب الذخيرة والمحدّث الكاشاني </w:t>
      </w:r>
      <w:r>
        <w:rPr>
          <w:rStyle w:val="FootnoteAnchor"/>
          <w:rtl w:val="true"/>
        </w:rPr>
        <w:footnoteReference w:id="1741"/>
      </w:r>
      <w:r>
        <w:rPr>
          <w:rFonts w:ascii="Amiri" w:hAnsi="Amiri" w:eastAsia="Amiri" w:cs="Amiri"/>
          <w:color w:val="111111"/>
          <w:sz w:val="28"/>
          <w:sz w:val="28"/>
          <w:szCs w:val="28"/>
          <w:rtl w:val="true"/>
          <w:lang w:bidi="ar-SA"/>
        </w:rPr>
        <w:t xml:space="preserve">، وغيرهما </w:t>
      </w:r>
      <w:r>
        <w:rPr>
          <w:rStyle w:val="FootnoteAnchor"/>
          <w:rtl w:val="true"/>
        </w:rPr>
        <w:footnoteReference w:id="1742"/>
      </w:r>
      <w:r>
        <w:rPr>
          <w:rFonts w:ascii="IRNazanin" w:hAnsi="IRNazanin" w:eastAsia="IRNazanin"/>
          <w:color w:val="111111"/>
          <w:sz w:val="28"/>
          <w:sz w:val="28"/>
          <w:szCs w:val="28"/>
          <w:rtl w:val="true"/>
          <w:lang w:bidi="fa-IR"/>
        </w:rPr>
        <w:t xml:space="preserve">، وهو مختار المختلف </w:t>
      </w:r>
      <w:r>
        <w:rPr>
          <w:rStyle w:val="FootnoteAnchor"/>
          <w:rtl w:val="true"/>
        </w:rPr>
        <w:footnoteReference w:id="1743"/>
      </w:r>
      <w:r>
        <w:rPr>
          <w:rFonts w:ascii="Amiri" w:hAnsi="Amiri" w:eastAsia="Amiri" w:cs="Amiri"/>
          <w:color w:val="111111"/>
          <w:sz w:val="28"/>
          <w:sz w:val="28"/>
          <w:szCs w:val="28"/>
          <w:rtl w:val="true"/>
          <w:lang w:bidi="ar-SA"/>
        </w:rPr>
        <w:t>، ولكن في الصوم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للنصوص المستفيضة ، كحسنة حمّاد بإبراهيم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رأوا الهلال قبل الزوال فهو للّيلة الماضية ، وإذا رأوه بعد الزوال فهو للّيلة المستقبلة </w:t>
      </w:r>
      <w:r>
        <w:rPr>
          <w:rFonts w:eastAsia="Amiri" w:cs="Amiri" w:ascii="Amiri" w:hAnsi="Amiri"/>
          <w:color w:val="111111"/>
          <w:sz w:val="28"/>
          <w:szCs w:val="28"/>
          <w:rtl w:val="true"/>
          <w:lang w:bidi="ar-SA"/>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عبيد وابن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رؤي الهلال قبل الزوال فذلك اليوم من شوّال ، وإذا رؤي بعد الزوال فهو من شهر رمضان </w:t>
      </w:r>
      <w:r>
        <w:rPr>
          <w:rFonts w:eastAsia="Amiri" w:cs="Amiri" w:ascii="Amiri" w:hAnsi="Amiri"/>
          <w:color w:val="111111"/>
          <w:sz w:val="28"/>
          <w:szCs w:val="28"/>
          <w:rtl w:val="true"/>
          <w:lang w:bidi="ar-SA"/>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غمّ علينا هلال شهر رمضان فنرى من الغد الهلال قبل الزوال وربّما رأيناه بعد الزوال ، فترى أن </w:t>
      </w:r>
    </w:p>
    <w:p>
      <w:pPr>
        <w:pStyle w:val="BookText"/>
        <w:rPr/>
      </w:pPr>
      <w:r>
        <w:rPr>
          <w:rFonts w:ascii="Amiri" w:hAnsi="Amiri" w:eastAsia="Amiri" w:cs="Amiri"/>
          <w:color w:val="111111"/>
          <w:sz w:val="28"/>
          <w:sz w:val="28"/>
          <w:szCs w:val="28"/>
          <w:rtl w:val="true"/>
          <w:lang w:bidi="ar-SA"/>
        </w:rPr>
        <w:t xml:space="preserve">نفطر قبل الزوال إذا رأيناه ، وكيف تأمرني في ذلك؟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 إلى الليل ، فإنّه إن كان تامّا رؤي قبل الزوال </w:t>
      </w:r>
      <w:r>
        <w:rPr>
          <w:rFonts w:eastAsia="Amiri" w:cs="Amiri" w:ascii="Amiri" w:hAnsi="Amiri"/>
          <w:color w:val="111111"/>
          <w:sz w:val="28"/>
          <w:szCs w:val="28"/>
          <w:rtl w:val="true"/>
          <w:lang w:bidi="ar-SA"/>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الناصريات عن أمير المؤمنين عليه السلام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رؤي الهلال قبل الزوال فهو للّيلة الماضية </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في هلال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رأيته وسط النهار فأتمّ صومه إلى الليل </w:t>
      </w:r>
      <w:r>
        <w:rPr>
          <w:rFonts w:eastAsia="Amiri" w:cs="Amiri" w:ascii="Amiri" w:hAnsi="Amiri"/>
          <w:color w:val="111111"/>
          <w:sz w:val="28"/>
          <w:szCs w:val="28"/>
          <w:rtl w:val="true"/>
          <w:lang w:bidi="ar-SA"/>
        </w:rPr>
        <w:t xml:space="preserve">»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ومفهوم الشرط في صحيحة محمّد بن قيس في هلال شوّال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تروا الهلال إلاّ من وسط النهار أو آخره فأتمّوا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مستفيضا عن الأكثر ، بل 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750"/>
      </w:r>
      <w:r>
        <w:rPr>
          <w:rFonts w:ascii="Amiri" w:hAnsi="Amiri" w:eastAsia="Amiri" w:cs="Amiri"/>
          <w:color w:val="111111"/>
          <w:sz w:val="28"/>
          <w:sz w:val="28"/>
          <w:szCs w:val="28"/>
          <w:rtl w:val="true"/>
          <w:lang w:bidi="ar-SA"/>
        </w:rPr>
        <w:t xml:space="preserve">،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الصحابة عليه </w:t>
      </w:r>
      <w:r>
        <w:rPr>
          <w:rStyle w:val="FootnoteAnchor"/>
          <w:rtl w:val="true"/>
        </w:rPr>
        <w:footnoteReference w:id="1751"/>
      </w:r>
      <w:r>
        <w:rPr>
          <w:rFonts w:ascii="IRNazanin" w:hAnsi="IRNazanin" w:eastAsia="IRNazanin"/>
          <w:color w:val="111111"/>
          <w:sz w:val="28"/>
          <w:sz w:val="28"/>
          <w:szCs w:val="28"/>
          <w:rtl w:val="true"/>
          <w:lang w:bidi="fa-IR"/>
        </w:rPr>
        <w:t>، للأصل ، والاستصحاب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ولإطلاق ما دلّ على أنّ الصوم للرؤية والفطر للرؤية ، حيث إنّ المتبادر من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الليلة دون النهارية ، مع أنّه على فرض الإطلاق وتسليمه لا يصدق ذلك أول النهار قبل الرؤية ، فالصوم فيه أو الإفطار يكون لا للرؤية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رأى هلال شوّال بنهار في رمضان فليتمّ صومه </w:t>
      </w:r>
      <w:r>
        <w:rPr>
          <w:rFonts w:eastAsia="Amiri" w:cs="Amiri" w:ascii="Amiri" w:hAnsi="Amiri"/>
          <w:color w:val="111111"/>
          <w:sz w:val="28"/>
          <w:szCs w:val="28"/>
          <w:rtl w:val="true"/>
          <w:lang w:bidi="ar-SA"/>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ومنطوق صحيحة محمّد بن قيس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فيها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غمّ علينا الهلال في شهر رمضان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وأجابوا </w:t>
      </w:r>
      <w:r>
        <w:rPr>
          <w:rStyle w:val="FootnoteAnchor"/>
          <w:rtl w:val="true"/>
        </w:rPr>
        <w:footnoteReference w:id="1754"/>
      </w:r>
      <w:r>
        <w:rPr>
          <w:rFonts w:ascii="Amiri" w:hAnsi="Amiri" w:eastAsia="Amiri" w:cs="Amiri"/>
          <w:color w:val="111111"/>
          <w:sz w:val="28"/>
          <w:sz w:val="28"/>
          <w:szCs w:val="28"/>
          <w:rtl w:val="true"/>
          <w:lang w:bidi="ar-SA"/>
        </w:rPr>
        <w:t>عن الأخبار المتقدّمة تارة بالشذوذ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بالمخالفة لظواهر القرآن والأخبار المتواترة ، ومعارضة المرويّ في الناصريّات للمرويّ في الخلاف </w:t>
      </w:r>
      <w:r>
        <w:rPr>
          <w:rStyle w:val="FootnoteAnchor"/>
          <w:rtl w:val="true"/>
        </w:rPr>
        <w:footnoteReference w:id="1755"/>
      </w:r>
      <w:r>
        <w:rPr>
          <w:rFonts w:ascii="Amiri" w:hAnsi="Amiri" w:eastAsia="Amiri" w:cs="Amiri"/>
          <w:color w:val="111111"/>
          <w:sz w:val="28"/>
          <w:sz w:val="28"/>
          <w:szCs w:val="28"/>
          <w:rtl w:val="true"/>
          <w:lang w:bidi="ar-SA"/>
        </w:rPr>
        <w:t>، فإنّ فيه روى خلافه بعينه عن أمير المؤمنين عليه السلام ، ومعارضة الإجماع المنقول للأول لمثله للثاني ، مع مرجوحيّة الأول بظهور المخالف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الشذوذ فغير مسلّم بعد ذهاب مثل الصدوق والسيّد ودعواه الإجماع الكاشف عن فتوى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وتفصيل المختلف ، وتردّد جماعة كثيرة ، كالمحقّق في المعتبر والنافع والأردبيلي والمدارك </w:t>
      </w:r>
      <w:r>
        <w:rPr>
          <w:rStyle w:val="FootnoteAnchor"/>
          <w:rtl w:val="true"/>
        </w:rPr>
        <w:footnoteReference w:id="1756"/>
      </w:r>
      <w:r>
        <w:rPr>
          <w:rFonts w:ascii="Amiri" w:hAnsi="Amiri" w:eastAsia="Amiri" w:cs="Amiri"/>
          <w:color w:val="111111"/>
          <w:sz w:val="28"/>
          <w:sz w:val="28"/>
          <w:szCs w:val="28"/>
          <w:rtl w:val="true"/>
          <w:lang w:bidi="ar-SA"/>
        </w:rPr>
        <w:t xml:space="preserve">، وذهاب جمع من المتأخّرين إلى خلافه </w:t>
      </w:r>
      <w:r>
        <w:rPr>
          <w:rStyle w:val="FootnoteAnchor"/>
          <w:rtl w:val="true"/>
        </w:rPr>
        <w:footnoteReference w:id="1757"/>
      </w:r>
      <w:r>
        <w:rPr>
          <w:rFonts w:ascii="Amiri" w:hAnsi="Amiri" w:eastAsia="Amiri" w:cs="Amiri"/>
          <w:color w:val="111111"/>
          <w:sz w:val="28"/>
          <w:sz w:val="28"/>
          <w:szCs w:val="28"/>
          <w:rtl w:val="true"/>
          <w:lang w:bidi="ar-SA"/>
        </w:rPr>
        <w:t>، غاية الأمر مخالفة الشهرة في الجملة ، وهي غير الشذوذ المخرج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ادّعاء الإجماع من مثل السيّد ، ولو كان له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الغرائب</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المخالفة لظواهر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لها ، 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ما موضع دلالة خلاف مقتضي الخبرين في القرآن </w:t>
      </w:r>
    </w:p>
    <w:p>
      <w:pPr>
        <w:pStyle w:val="BookText"/>
        <w:rPr/>
      </w:pPr>
      <w:r>
        <w:rPr>
          <w:rFonts w:ascii="Amiri" w:hAnsi="Amiri" w:eastAsia="Amiri" w:cs="Amiri"/>
          <w:color w:val="111111"/>
          <w:sz w:val="28"/>
          <w:sz w:val="28"/>
          <w:szCs w:val="28"/>
          <w:rtl w:val="true"/>
          <w:lang w:bidi="ar-SA"/>
        </w:rPr>
        <w:t>والأخبار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القرآن والأخبار إلاّ أنّ الاعتبار في تحقّق دخول الشهر إنّما هو بالرؤية أو مضيّ ثلاثين ، وأمّا أنّ الرؤية المعتبرة فيه متى تتحقّق وكيف تتحقّق فإنما يتبيّن بمثل هذه الأخبار ليس إلاّ </w:t>
      </w:r>
      <w:r>
        <w:rPr>
          <w:rStyle w:val="FootnoteAnchor"/>
          <w:rtl w:val="true"/>
        </w:rPr>
        <w:footnoteReference w:id="1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هذا ، مع ما في أدلّة ذلك القول من الوهن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الأصل والاستصحاب ، فلاندفاعهما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الإطلاقات ، فلمنع تبادر الرؤية الليليّة بحيث يوجب الحمل عليها ، بل يعمّ الرؤيتين ، ولذلك استدلّ به جماعة للقول الأول ، والقائلون به لا يقولون أنّ أول النهار ينوي الصوم أو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المدائني ، فلكونها أعمّ مطلقا ممّا مرّ ، فيجب التخصيص بما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الجواب عن المنطوق ، مع أنّه صرّح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إيراد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وسط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الآخر قرينتان على ذلك الاختصاص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رواية العبيدي ، فلا حجّية فيها بعد اختلاف النسخ ولو سلّم رجحان ما لهذه النسخة ، لأنّه ليس بحيث يعيّنها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مع أنّه على فرض تساوي أدلّة الطرفين يجب ترجيح الأول ، لمخالفته العامّة ، كما صرّح به جماعة </w:t>
      </w:r>
      <w:r>
        <w:rPr>
          <w:rStyle w:val="FootnoteAnchor"/>
          <w:rtl w:val="true"/>
        </w:rPr>
        <w:footnoteReference w:id="1760"/>
      </w:r>
      <w:r>
        <w:rPr>
          <w:rFonts w:ascii="Amiri" w:hAnsi="Amiri" w:eastAsia="Amiri" w:cs="Amiri"/>
          <w:color w:val="111111"/>
          <w:sz w:val="28"/>
          <w:sz w:val="28"/>
          <w:szCs w:val="28"/>
          <w:rtl w:val="true"/>
          <w:lang w:bidi="ar-SA"/>
        </w:rPr>
        <w:t>، وهي من المرجّحات المنصوصة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مخالفة الثاني أيضا لنادر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في الناصريّات حكى الأول عن عمر وابن عمر وأنس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بأن في الخلاف حكى الثاني عنهما بعينه ، فلا تعلم مخالفة ولا موافقة ، ويبقى الأول مخالفا لما </w:t>
      </w:r>
    </w:p>
    <w:p>
      <w:pPr>
        <w:pStyle w:val="BookText"/>
        <w:rPr/>
      </w:pPr>
      <w:r>
        <w:rPr>
          <w:rFonts w:ascii="Amiri" w:hAnsi="Amiri" w:eastAsia="Amiri" w:cs="Amiri"/>
          <w:color w:val="111111"/>
          <w:sz w:val="28"/>
          <w:sz w:val="28"/>
          <w:szCs w:val="28"/>
          <w:rtl w:val="true"/>
          <w:lang w:bidi="ar-SA"/>
        </w:rPr>
        <w:t xml:space="preserve">عليه جمهور العامّة ، فيجب الأخذ به كما ورد عن الأئمّة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التفصيل المختار في المختلف فلم أعثر على دليل له ، سوى الاحتياط في الصوم ، الذي هو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بحيث لا يعلم الأهلّة ، تحرّى لصيام شهر يغلب على ظنّه أنّه هو شهر رمضان ، فيجب عليه صومه ، فإن استمر الاشتباه ولم تظهر له الشهور قط أجزأه ، وكذا إن صادفه أو كان بعده ، ولو كان قبله استأنف الصوم من رمضان أداء وقضاء ، بلا خلاف أجده في شي‌ء من ذلك ، بل عليه الإجماع عن المنتهى والتذكرة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تلك الأحكام صحيحة عبد الرحمن ورواية المقنعة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أسرته الروم ، ولم يصم شهر رمضان ، ولم يدر أيّ شهر هو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شهرا يتوخّاه ويحسب ، فإن كان الشهر الذي صام قبل شهر رمضان لم يجزه ، وإن كان بعد رمضان أجزأه </w:t>
      </w:r>
      <w:r>
        <w:rPr>
          <w:rFonts w:eastAsia="Amiri" w:cs="Amiri" w:ascii="Amiri" w:hAnsi="Amiri"/>
          <w:color w:val="111111"/>
          <w:sz w:val="28"/>
          <w:szCs w:val="28"/>
          <w:rtl w:val="true"/>
          <w:lang w:bidi="ar-SA"/>
        </w:rPr>
        <w:t xml:space="preserve">» </w:t>
      </w:r>
      <w:r>
        <w:rPr>
          <w:rStyle w:val="FootnoteAnchor"/>
          <w:rtl w:val="true"/>
        </w:rPr>
        <w:footnoteReference w:id="1763"/>
      </w:r>
      <w:r>
        <w:rPr>
          <w:rFonts w:ascii="Amiri" w:hAnsi="Amiri" w:eastAsia="Amiri" w:cs="Amiri"/>
          <w:color w:val="111111"/>
          <w:sz w:val="28"/>
          <w:sz w:val="28"/>
          <w:szCs w:val="28"/>
          <w:rtl w:val="true"/>
          <w:lang w:bidi="ar-SA"/>
        </w:rPr>
        <w:t xml:space="preserve">، وقريبة منها الثانية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لم يظنّ شهرا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في كلّ سنة شهرا مراعيا للمطابقة بين الشهرين </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 ، ويحتمل السقوط أيضا وإن كان الأول أحوط</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بما ظنّه أو اختاره حكم الشهر في وجوب الكفّارة بإفساد يوم منه ، ووجوب إكمال ثلاثين لو لم ير الهلال ، والعيد بعده </w:t>
      </w:r>
      <w:r>
        <w:rPr>
          <w:rStyle w:val="FootnoteAnchor"/>
          <w:rtl w:val="true"/>
        </w:rPr>
        <w:footnoteReference w:id="1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نظر ، والأصل ينفيه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34" w:name="pg11647_134454"/>
    </w:p>
    <w:p>
      <w:pPr>
        <w:pStyle w:val="Heading5"/>
        <w:numPr>
          <w:ilvl w:val="4"/>
          <w:numId w:val="1"/>
        </w:numPr>
        <w:rPr/>
      </w:pPr>
      <w:bookmarkStart w:id="235" w:name="__RefHeading___Toc6058244_73709187"/>
      <w:bookmarkStart w:id="236" w:name="_Toc84"/>
      <w:bookmarkEnd w:id="234"/>
      <w:bookmarkEnd w:id="235"/>
      <w:r>
        <w:rPr>
          <w:rtl w:val="true"/>
        </w:rPr>
        <w:t xml:space="preserve">الفصل الثاني </w:t>
      </w:r>
      <w:r>
        <w:rPr>
          <w:rtl w:val="true"/>
        </w:rPr>
        <w:t xml:space="preserve">: </w:t>
      </w:r>
      <w:r>
        <w:rPr>
          <w:rtl w:val="true"/>
        </w:rPr>
        <w:t>في صوم القضاء</w:t>
      </w:r>
      <w:bookmarkEnd w:id="236"/>
    </w:p>
    <w:p>
      <w:pPr>
        <w:pStyle w:val="Heading6"/>
        <w:numPr>
          <w:ilvl w:val="5"/>
          <w:numId w:val="1"/>
        </w:numPr>
        <w:rPr/>
      </w:pPr>
      <w:bookmarkStart w:id="237" w:name="__RefHeading___Toc6058246_73709187"/>
      <w:bookmarkStart w:id="238" w:name="_Toc85"/>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وفيه مقدمة ومسائل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إلاّ في الصوم المؤقّت ، وهو صوم شهر رمضان والنذر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القضاء في غير المؤقّت فظاهر ، إذ لا قضاء إلاّ فيما فات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وجوبه في النذر فسيأتي في كتاب النذر ، وتجي‌ء الإشارة إليه في آخر الفصل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شهر رمضان فتفصيله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صوم شهر رمضان فإمّا يتركه مع عدم قابليّته للأمر والنهي ، أو مع القابليّة ، والثاني إمّا يتركه مع وجوبه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العذر الموجب للإفطار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الصغير ، والمجنون ، والغافل عن الوقت لنسيان أو اشتباه في الهلال ، والمغمى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قضاء على الأولين إجماعا ، بل ضرورة ، وهو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نحو حديث رفع القلم ، لأنّه يفيد لحال الصغارة والجنون ، فلا ينافي ثبوت القضاء بعد ارتفاعهما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ما قيل من تبعيّة القضاء للأداء في جانب النفي وإن لم يتبعه في جانب الإثبات ، فلا يشمله عموم ما دلّ على وجوب القضاء أو إطلاقه ، فإنّه </w:t>
      </w:r>
    </w:p>
    <w:p>
      <w:pPr>
        <w:pStyle w:val="BookText"/>
        <w:rPr/>
      </w:pPr>
      <w:r>
        <w:rPr>
          <w:rFonts w:ascii="Amiri" w:hAnsi="Amiri" w:eastAsia="Amiri" w:cs="Amiri"/>
          <w:color w:val="111111"/>
          <w:sz w:val="28"/>
          <w:sz w:val="28"/>
          <w:szCs w:val="28"/>
          <w:rtl w:val="true"/>
          <w:lang w:bidi="ar-SA"/>
        </w:rPr>
        <w:t xml:space="preserve">لا قضاء حيث لا أداء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لمنع التبعيّة ، لوجوب قضاء الصلاة والصوم على النائم ، وفاقد الطهور على قول ، وقضاء الصوم على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للصوم </w:t>
      </w:r>
      <w:r>
        <w:rPr>
          <w:rFonts w:eastAsia="Amiri" w:cs="Amiri" w:ascii="Amiri" w:hAnsi="Amiri"/>
          <w:color w:val="111111"/>
          <w:sz w:val="28"/>
          <w:szCs w:val="28"/>
          <w:rtl w:val="true"/>
          <w:lang w:bidi="ar-SA"/>
        </w:rPr>
        <w:t xml:space="preserve">] </w:t>
      </w:r>
      <w:r>
        <w:rPr>
          <w:rStyle w:val="FootnoteAnchor"/>
          <w:rtl w:val="true"/>
        </w:rPr>
        <w:footnoteReference w:id="1768"/>
      </w:r>
      <w:r>
        <w:rPr>
          <w:rFonts w:ascii="Amiri" w:hAnsi="Amiri" w:eastAsia="Amiri" w:cs="Amiri"/>
          <w:color w:val="111111"/>
          <w:sz w:val="28"/>
          <w:sz w:val="28"/>
          <w:szCs w:val="28"/>
          <w:rtl w:val="true"/>
          <w:lang w:bidi="ar-SA"/>
        </w:rPr>
        <w:t>، أو الغافل ، أو من لم يثبت عليه الهلال ثمَّ ثبت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والاستدراك الذي يفهم من القضاء عرفا لا ينحصر في الوجوب ، لإمكان استدراك الثواب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القضاء في الثالث إجماعا أيضا ، له ، وللإطلاقات ، ولخصوص مثل رواية صبّار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عمّن يصوم تسعة وعشرين يوما هل يقضي يوما؟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 إلاّ أن يجي‌ء شاهدان عدلان فيشهدا أنّهما رأياه قبل ذلك بليلة فيقضي يوما </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 xml:space="preserve">، والأحاديث بما يفيد ذلك متعدّدة جدّا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 فقد وقع فيه الخلاف ، والحقّ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القضاء عليه ، للأصل ، وصحيحة ابن مهزيار </w:t>
      </w:r>
      <w:r>
        <w:rPr>
          <w:rStyle w:val="FootnoteAnchor"/>
          <w:rtl w:val="true"/>
        </w:rPr>
        <w:footnoteReference w:id="1771"/>
      </w:r>
      <w:r>
        <w:rPr>
          <w:rFonts w:ascii="Amiri" w:hAnsi="Amiri" w:eastAsia="Amiri" w:cs="Amiri"/>
          <w:color w:val="111111"/>
          <w:sz w:val="28"/>
          <w:sz w:val="28"/>
          <w:szCs w:val="28"/>
          <w:rtl w:val="true"/>
          <w:lang w:bidi="ar-SA"/>
        </w:rPr>
        <w:t xml:space="preserve">، ومكاتبة أيّوب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المغمى عليه يوما أو أكثر هل يقضي ما فاته أم لا؟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يقضي الصلاة ولا يقضي الصوم </w:t>
      </w:r>
      <w:r>
        <w:rPr>
          <w:rFonts w:eastAsia="Amiri" w:cs="Amiri" w:ascii="Amiri" w:hAnsi="Amiri"/>
          <w:color w:val="111111"/>
          <w:sz w:val="28"/>
          <w:szCs w:val="28"/>
          <w:rtl w:val="true"/>
          <w:lang w:bidi="ar-SA"/>
        </w:rPr>
        <w:t xml:space="preserve">» </w:t>
      </w:r>
      <w:r>
        <w:rPr>
          <w:rStyle w:val="FootnoteAnchor"/>
          <w:rtl w:val="true"/>
        </w:rPr>
        <w:footnoteReference w:id="1772"/>
      </w:r>
      <w:r>
        <w:rPr>
          <w:rFonts w:ascii="Amiri" w:hAnsi="Amiri" w:eastAsia="Amiri" w:cs="Amiri"/>
          <w:color w:val="111111"/>
          <w:sz w:val="28"/>
          <w:sz w:val="28"/>
          <w:szCs w:val="28"/>
          <w:rtl w:val="true"/>
          <w:lang w:bidi="ar-SA"/>
        </w:rPr>
        <w:t xml:space="preserve">، وغير ذلك من الأخبار المتقدّمة بعضها في بحث الصلاة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للمحكيّ عن الشيخين والسيّد والقاضي ، فقالوا بالقضاء مع عدم تبييت النيّة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لأخبار قضاء الصلاة مع عدم القول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ولكونه مريضا ، والقضاء واجب عليه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بعمومه على أنّ المغمي عليه يقضي ما فاته ، كصحاح محمّد وحفص ومنصور ، المتقدّمة في البحث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بالمثل ، بل الراجح بوجوه شتّى كما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الصغرى أولا ، وكلّية الكبرى على فرض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على الوجوب أولا ، ولزوم التخصيص بصلاة أدرك وقتها أو صوم لم ينوه في النهار أيضا بأن يغمى في جزء من يوم لم يقصد صومه على فرض الدلالة ، لأخصية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فيه وجوب القضاء ، للإطلاقات الغير العديدة ،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كذب في شهر رمضان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أفطر وعليه قضاؤه </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عبث بالماء يتمضمض من عطش فدخل حلقه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قضاؤه </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أهله في رمضان متعمّدا فعليه 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وقضاء ذلك اليوم </w:t>
      </w:r>
      <w:r>
        <w:rPr>
          <w:rFonts w:eastAsia="Amiri" w:cs="Amiri" w:ascii="Amiri" w:hAnsi="Amiri"/>
          <w:color w:val="111111"/>
          <w:sz w:val="28"/>
          <w:szCs w:val="28"/>
          <w:rtl w:val="true"/>
          <w:lang w:bidi="ar-SA"/>
        </w:rPr>
        <w:t xml:space="preserve">» </w:t>
      </w:r>
      <w:r>
        <w:rPr>
          <w:rStyle w:val="FootnoteAnchor"/>
          <w:rtl w:val="true"/>
        </w:rPr>
        <w:footnoteReference w:id="1777"/>
      </w:r>
      <w:r>
        <w:rPr>
          <w:rFonts w:ascii="Amiri" w:hAnsi="Amiri" w:eastAsia="Amiri" w:cs="Amiri"/>
          <w:color w:val="111111"/>
          <w:sz w:val="28"/>
          <w:sz w:val="28"/>
          <w:szCs w:val="28"/>
          <w:rtl w:val="true"/>
          <w:lang w:bidi="ar-SA"/>
        </w:rPr>
        <w:t>، إلى غير ذلك ممّا لا يحصى كثرة من الموارد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الأصلي ، بالإجماع القطعي ، والمستفيضة من الأخبار ، المتقدّم بعضها في بحث من يصحّ منه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والمرتدّ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 كان أو فطريّا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ما فاته ، بلا خلاف فيه كما في الذخيرة </w:t>
      </w:r>
      <w:r>
        <w:rPr>
          <w:rStyle w:val="FootnoteAnchor"/>
          <w:rtl w:val="true"/>
        </w:rPr>
        <w:footnoteReference w:id="1778"/>
      </w:r>
      <w:r>
        <w:rPr>
          <w:rFonts w:ascii="Amiri" w:hAnsi="Amiri" w:eastAsia="Amiri" w:cs="Amiri"/>
          <w:color w:val="111111"/>
          <w:sz w:val="28"/>
          <w:sz w:val="28"/>
          <w:szCs w:val="28"/>
          <w:rtl w:val="true"/>
          <w:lang w:bidi="ar-SA"/>
        </w:rPr>
        <w:t xml:space="preserve">وغيره </w:t>
      </w:r>
      <w:r>
        <w:rPr>
          <w:rStyle w:val="FootnoteAnchor"/>
          <w:rtl w:val="true"/>
        </w:rPr>
        <w:footnoteReference w:id="1779"/>
      </w:r>
      <w:r>
        <w:rPr>
          <w:rFonts w:ascii="Amiri" w:hAnsi="Amiri" w:eastAsia="Amiri" w:cs="Amiri"/>
          <w:color w:val="111111"/>
          <w:sz w:val="28"/>
          <w:sz w:val="28"/>
          <w:szCs w:val="28"/>
          <w:rtl w:val="true"/>
          <w:lang w:bidi="ar-SA"/>
        </w:rPr>
        <w:t xml:space="preserve">، للعمومات ، والإطلاقات السليمة عمّا يصلح للمعارضة ، سوى إطلاق ما يظنّ بأنّ الكافر لا يقضي ما فاته ، وهو ظاهر في الأصلي ، بل هو المتبادر منه ، بل في شمول الكافر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العرف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المخالفون من المسلمين هم لا يستثنون ، بل يجب عليهم قضاء ما تركوه من الصيام ، أو أخلّوا بشرائطه على مذهبهم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فيه بين أصحابنا </w:t>
      </w:r>
      <w:r>
        <w:rPr>
          <w:rStyle w:val="FootnoteAnchor"/>
          <w:rtl w:val="true"/>
        </w:rPr>
        <w:footnoteReference w:id="1780"/>
      </w:r>
      <w:r>
        <w:rPr>
          <w:rFonts w:ascii="Amiri" w:hAnsi="Amiri" w:eastAsia="Amiri" w:cs="Amiri"/>
          <w:color w:val="111111"/>
          <w:sz w:val="28"/>
          <w:sz w:val="28"/>
          <w:szCs w:val="28"/>
          <w:rtl w:val="true"/>
          <w:lang w:bidi="ar-SA"/>
        </w:rPr>
        <w:t>، للإطلاقات المشار إليها ، واختصاص ما دلّ على سقوط القضاء عنهم بما أتوا به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أتوا به فلا يجب عليهم قضاؤه بلا خلاف أيضا ، وتدلّ عليه الأخبار المتقدّمة إليها الإشارة في كتاب الصلاة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في بعض هذه الأهواء الحروريّة والعثمانية والقدريّة ، ثمَّ يتوب ويعرف هذا الأمر ويحسن رأيه ، أيعيد كلّ صلاة صلاّها أو صوم أو زكاة أو </w:t>
      </w:r>
    </w:p>
    <w:p>
      <w:pPr>
        <w:pStyle w:val="BookText"/>
        <w:rPr/>
      </w:pPr>
      <w:r>
        <w:rPr>
          <w:rFonts w:ascii="Amiri" w:hAnsi="Amiri" w:eastAsia="Amiri" w:cs="Amiri"/>
          <w:color w:val="111111"/>
          <w:sz w:val="28"/>
          <w:sz w:val="28"/>
          <w:szCs w:val="28"/>
          <w:rtl w:val="true"/>
          <w:lang w:bidi="ar-SA"/>
        </w:rPr>
        <w:t xml:space="preserve">حجّ؟ أو ليس عليه إعادة شي‌ء من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إعادة شي‌ء من ذلك غير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 والنفساء ، والمريض ، والمسافر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القضاء على الجميع إجماعي ، بل ضروري ، مدلول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منصوص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الغير العديدة الواردة في جزئيّات موارد أحكام كلّ منها بحيث لا يحتاج إلى الذكر ، وسيأتي بعضها إن شاء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غسل الجنابة في شهر رمضان حتى مرّ عليه الشهر كلّه أو أيّام منه ، ففي قضاء صوم أيام أصبح فيها جنبا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مطلقا ، إليه ذهب الإسكافي والشيخ في النهاية والمبسوط والصدوق على الظاهر والجامع والمعتبر </w:t>
      </w:r>
      <w:r>
        <w:rPr>
          <w:rStyle w:val="FootnoteAnchor"/>
          <w:rtl w:val="true"/>
        </w:rPr>
        <w:footnoteReference w:id="1782"/>
      </w:r>
      <w:r>
        <w:rPr>
          <w:rFonts w:ascii="Amiri" w:hAnsi="Amiri" w:eastAsia="Amiri" w:cs="Amiri"/>
          <w:color w:val="111111"/>
          <w:sz w:val="28"/>
          <w:sz w:val="28"/>
          <w:szCs w:val="28"/>
          <w:rtl w:val="true"/>
          <w:lang w:bidi="ar-SA"/>
        </w:rPr>
        <w:t xml:space="preserve">، وأكثر المتأخّرين </w:t>
      </w:r>
      <w:r>
        <w:rPr>
          <w:rStyle w:val="FootnoteAnchor"/>
          <w:rtl w:val="true"/>
        </w:rPr>
        <w:footnoteReference w:id="1783"/>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عامّتهم </w:t>
      </w:r>
      <w:r>
        <w:rPr>
          <w:rStyle w:val="FootnoteAnchor"/>
          <w:rtl w:val="true"/>
        </w:rPr>
        <w:footnoteReference w:id="1784"/>
      </w:r>
      <w:r>
        <w:rPr>
          <w:rFonts w:ascii="Amiri" w:hAnsi="Amiri" w:eastAsia="Amiri" w:cs="Amiri"/>
          <w:color w:val="111111"/>
          <w:sz w:val="28"/>
          <w:sz w:val="28"/>
          <w:szCs w:val="28"/>
          <w:rtl w:val="true"/>
          <w:lang w:bidi="ar-SA"/>
        </w:rPr>
        <w:t xml:space="preserve">، ونسبه الشهيد وغيره إلى الأكثر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للمعتبرة من النصوص ، 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في شهر رمضان فنسي أن يغتسل حتى خرج رمضان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يقضي الصلاة والصيام </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إبراهيم بن ميمون القريبة منها </w:t>
      </w:r>
      <w:r>
        <w:rPr>
          <w:rStyle w:val="FootnoteAnchor"/>
          <w:rtl w:val="true"/>
        </w:rPr>
        <w:footnoteReference w:id="1787"/>
      </w:r>
      <w:r>
        <w:rPr>
          <w:rFonts w:ascii="Amiri" w:hAnsi="Amiri" w:eastAsia="Amiri" w:cs="Amiri"/>
          <w:color w:val="111111"/>
          <w:sz w:val="28"/>
          <w:sz w:val="28"/>
          <w:szCs w:val="28"/>
          <w:rtl w:val="true"/>
          <w:lang w:bidi="ar-SA"/>
        </w:rPr>
        <w:t xml:space="preserve">، ورواية أخرى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بالليل في شهر رمضان ثمَّ ينسى أن يغتسل حتى يمضي بذلك جمعة أو يخرج شهر رمضان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قضاء الصلاة والصوم </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بوجوه أخر ضعيفة أيضا ، لابتنائها على اشتراط الطهارة في الصوم مطلقا </w:t>
      </w:r>
      <w:r>
        <w:rPr>
          <w:rStyle w:val="FootnoteAnchor"/>
          <w:rtl w:val="true"/>
        </w:rPr>
        <w:footnoteReference w:id="1789"/>
      </w:r>
      <w:r>
        <w:rPr>
          <w:rFonts w:ascii="Amiri" w:hAnsi="Amiri" w:eastAsia="Amiri" w:cs="Amiri"/>
          <w:color w:val="111111"/>
          <w:sz w:val="28"/>
          <w:sz w:val="28"/>
          <w:szCs w:val="28"/>
          <w:rtl w:val="true"/>
          <w:lang w:bidi="ar-SA"/>
        </w:rPr>
        <w:t>، والخصم لا يسلّمه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وجوبه إن لم يغتسل أصلا فيقضي جميع أيّام الجنابة ، وعدم وجوبه بعد غسل ولو كان غسل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للخبر المروي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أجنب في أول رمضان ثمَّ نسي الغسل حتى خرج شهر رمضان إنّ عليه أن يغتسل ويقضي صلاته وصومه ، إلاّ أن يكون قد اغتسل للجمعة ، فإنّه يقضي صلاته وصومه إلى ذلك اليوم ولا يقضي ما بعد ذلك </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معلوميّة مستنده عندنا غير ضائر ، وبه يقيّد إطلاق الأخبار المتقدّمة إن حمل الغسل فيها على غسل الجنابة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تعارض له أصلا ، بل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التداخل القهري في الأغسال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هذا الخبر أيضا ، لتحقّق غسل الجنابة ، بل لا يكون هذا قولا مغايرا للأول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وجوبه ، اختاره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بأنّه لم يقل أحد من محقّقي أصحابنا بوجوب القضاء </w:t>
      </w:r>
      <w:r>
        <w:rPr>
          <w:rStyle w:val="FootnoteAnchor"/>
          <w:rtl w:val="true"/>
        </w:rPr>
        <w:footnoteReference w:id="1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في الشرائع والنافع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 حيث إنّ القضاء أيضا 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المتقدّمة من الصحاح وغيرها المتضمّنة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الجنب إذا أصبح في النومة الاولى فلا قضاء عليه ، فإنّها أعمّ من أن يكون ناسيا قبل النوم أو عامدا ، مع أنّ نفي القضاء مع العمد يوجب نفيه مع النسيان بالطريق الأولى ، وظاهر أنّ النوم لا يوجب انتفاء القضاء ، بل بانتفائه عن الناسي النائم ينتفي عن سائر أفراد المطلوب بالإجماع المركّب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باندفاعه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بتخصيصه به ، مع منع كون القضاء 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الأخبار المتقدّمة بغير الناسي ، وإجراء حكمه في الناسي قياس باطل مع الفارق ، لوجود العزم على الغسل في غير الناسي دونه ، بل صرّح به في بعض الأخبار المتقدّمة ، فنقول بوجوب القضاء على الناسي وإن نام بالنومة الاولى إلى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وتقييد أخبار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عرض النسيان في الليلة الاولى وانتبه قبل طلوع الفجر على وجه يمكنه الاغتسال لو كان ذاكرا ، أو بما إذا أصبح في النومة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عليه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الجمع أيضا بحمل أخبار القضاء على مضيّ أيّام وأخبار النفي عن النائم في اليوم الواحد والتفرقة بين اليوم الواحد والأيّام ، بل هذا ليس جمعا حقيقة ، بل منطوق الروايات ذلك ، إلاّ أنّ الظاهر عدم قائل بذلك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تعدّي الحكم إلى غسل الحيض والنفاس بعد انقطاع الدم ، وإلى سائر أفراد الصيام الواجبة التي لها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 كمطلق القضاء والكفّارة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يقتضي العدم في الموضعين ، لأصالة عدم اشتراط صحّة مطلق الصوم بهذه الأغسال مطلقا وإن سلّمنا الاشتراط مع التعمّد ، وأمر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شهر رمضان أو بعضه بمرض أو حيض أو نفاس ومات قبل البرء أو الطهر ، لم يجب القضاء عنه إجماعا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قول العلماء كافّة </w:t>
      </w:r>
      <w:r>
        <w:rPr>
          <w:rStyle w:val="FootnoteAnchor"/>
          <w:rtl w:val="true"/>
        </w:rPr>
        <w:footnoteReference w:id="1794"/>
      </w:r>
      <w:r>
        <w:rPr>
          <w:rFonts w:ascii="Amiri" w:hAnsi="Amiri" w:eastAsia="Amiri" w:cs="Amiri"/>
          <w:color w:val="111111"/>
          <w:sz w:val="28"/>
          <w:sz w:val="28"/>
          <w:szCs w:val="28"/>
          <w:rtl w:val="true"/>
          <w:lang w:bidi="ar-SA"/>
        </w:rPr>
        <w:t>، للأصل ، والمستفيضة من الصحاح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أدركه شهر رمضان وهو مريض فتوفّي قبل أن يبرأ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 ولكن يقضى عن الذي يبرأ ثمَّ يموت قبل أن يقضي </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تفطر في شهر رمضان أيّام حيضها فإذا أفطرت ماتت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شي‌ء </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في شهر رمضان فلا يصحّ حتى يموت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والحائض تموت في شهر رمضان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يقضى عنها </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صام الرجل شيئا من شهر رمضان ثمَّ لم يزل مريضا حتى مات فليس عليه قضاء ، وإن صحّ ثمَّ مات وكان له مال تصدّق عنه </w:t>
      </w:r>
      <w:bookmarkStart w:id="239" w:name="pg11647_134462"/>
    </w:p>
    <w:p>
      <w:pPr>
        <w:pStyle w:val="BookText"/>
        <w:rPr/>
      </w:pPr>
      <w:bookmarkEnd w:id="239"/>
      <w:r>
        <w:rPr>
          <w:rFonts w:ascii="Amiri" w:hAnsi="Amiri" w:eastAsia="Amiri" w:cs="Amiri"/>
          <w:color w:val="111111"/>
          <w:sz w:val="28"/>
          <w:sz w:val="28"/>
          <w:szCs w:val="28"/>
          <w:rtl w:val="true"/>
          <w:lang w:bidi="ar-SA"/>
        </w:rPr>
        <w:t xml:space="preserve">مكان كلّ يوم بمدّ ، فإن لم يكن له مال صام عنه وليه </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مرضت أو طمثت أو سافرت ، فماتت قبل خروج شهر رمضان ، هل يقضى عنها؟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الطمث والمرض فلا ، وأمّا السفر فنعم </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عليه شهر رمضان وهو مريض لا يقدر على الصيام ، فمات في شهر رمضان أو في شوّال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صيام عليه ولا قضاء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فامرأة نفساء دخل عليها شهر رمضان ولم تقدر على الصوم ، فماتت في شهر رمضان أو في شوّال؟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يقضى عنها </w:t>
      </w:r>
      <w:r>
        <w:rPr>
          <w:rFonts w:eastAsia="Amiri" w:cs="Amiri" w:ascii="Amiri" w:hAnsi="Amiri"/>
          <w:color w:val="111111"/>
          <w:sz w:val="28"/>
          <w:szCs w:val="28"/>
          <w:rtl w:val="true"/>
          <w:lang w:bidi="ar-SA"/>
        </w:rPr>
        <w:t xml:space="preserve">» </w:t>
      </w:r>
      <w:r>
        <w:rPr>
          <w:rStyle w:val="FootnoteAnchor"/>
          <w:rtl w:val="true"/>
        </w:rPr>
        <w:footnoteReference w:id="1800"/>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6058248_73709187"/>
      <w:bookmarkStart w:id="241" w:name="_Toc86"/>
      <w:bookmarkEnd w:id="240"/>
      <w:r>
        <w:rPr>
          <w:rtl w:val="true"/>
        </w:rPr>
        <w:t xml:space="preserve">فروع </w:t>
      </w:r>
      <w:r>
        <w:rPr>
          <w:rtl w:val="true"/>
        </w:rPr>
        <w:t>:</w:t>
      </w:r>
      <w:bookmarkEnd w:id="24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يستحبّ القضاء عنهما؟</w:t>
      </w:r>
    </w:p>
    <w:p>
      <w:pPr>
        <w:pStyle w:val="BookText"/>
        <w:rPr/>
      </w:pPr>
      <w:r>
        <w:rPr>
          <w:rFonts w:ascii="Amiri" w:hAnsi="Amiri" w:eastAsia="Amiri" w:cs="Amiri"/>
          <w:color w:val="111111"/>
          <w:sz w:val="28"/>
          <w:sz w:val="28"/>
          <w:szCs w:val="28"/>
          <w:rtl w:val="true"/>
          <w:lang w:bidi="ar-SA"/>
        </w:rPr>
        <w:t xml:space="preserve">نصّ الشيخ والحلّي وابن حمزة والفاضلان على استحبابه </w:t>
      </w:r>
      <w:r>
        <w:rPr>
          <w:rStyle w:val="FootnoteAnchor"/>
          <w:rtl w:val="true"/>
        </w:rPr>
        <w:footnoteReference w:id="1801"/>
      </w:r>
      <w:r>
        <w:rPr>
          <w:rFonts w:ascii="Amiri" w:hAnsi="Amiri" w:eastAsia="Amiri" w:cs="Amiri"/>
          <w:color w:val="111111"/>
          <w:sz w:val="28"/>
          <w:sz w:val="28"/>
          <w:szCs w:val="28"/>
          <w:rtl w:val="true"/>
          <w:lang w:bidi="ar-SA"/>
        </w:rPr>
        <w:t xml:space="preserve">، وأسنده في المنتهى إلى أصحابنا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جماعة من متأخّري المتأخّرين العدم </w:t>
      </w:r>
      <w:r>
        <w:rPr>
          <w:rStyle w:val="FootnoteAnchor"/>
          <w:rtl w:val="true"/>
        </w:rPr>
        <w:footnoteReference w:id="1803"/>
      </w:r>
      <w:r>
        <w:rPr>
          <w:rFonts w:ascii="Amiri" w:hAnsi="Amiri" w:eastAsia="Amiri" w:cs="Amiri"/>
          <w:color w:val="111111"/>
          <w:sz w:val="28"/>
          <w:sz w:val="28"/>
          <w:szCs w:val="28"/>
          <w:rtl w:val="true"/>
          <w:lang w:bidi="ar-SA"/>
        </w:rPr>
        <w:t xml:space="preserve">، استنادا إلى نفي </w:t>
      </w:r>
    </w:p>
    <w:p>
      <w:pPr>
        <w:pStyle w:val="BookText"/>
        <w:rPr/>
      </w:pPr>
      <w:r>
        <w:rPr>
          <w:rFonts w:ascii="Amiri" w:hAnsi="Amiri" w:eastAsia="Amiri" w:cs="Amiri"/>
          <w:color w:val="111111"/>
          <w:sz w:val="28"/>
          <w:sz w:val="28"/>
          <w:szCs w:val="28"/>
          <w:rtl w:val="true"/>
          <w:lang w:bidi="ar-SA"/>
        </w:rPr>
        <w:t>القضاء عنه في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يمكن أن يكون وجوب القضاء لا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ظاهر قوله في 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قضاء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حقيقته الموجب في الأكثر لنفي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نفي الواجب تجوّز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منها دلالة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مرضت في شهر رمضان وماتت في شهر شوّال ، وأوصتني أن أقضي عنها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برئت من مرضها؟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ماتت فيه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تقض عنها ، فإنّ اللّه لم يجعله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أشتهي أن أقضي عنها وقد أوصتني بذلك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تقضي عنها شيئا لم يجعله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شئت تصوم لنفسك فصم </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استحبابه أيضا ، والمسامحة في أدلّة السنن إنّما تكون إذا لم يكن دليل على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القضاء هل يختصّ بالمريض وذات الدم وأمّا المسافر فيجب القضاء عنه ولو مات في هذا السفر؟ كما صرّح به في صحيحة أبي حمزة ، ورواية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يسافر برمضان فيموت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يقضى عنه </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 xml:space="preserve">، وقريبة منها رواية أخرى </w:t>
      </w:r>
      <w:r>
        <w:rPr>
          <w:rStyle w:val="FootnoteAnchor"/>
          <w:rtl w:val="true"/>
        </w:rPr>
        <w:footnoteReference w:id="1806"/>
      </w:r>
      <w:r>
        <w:rPr>
          <w:rFonts w:ascii="Amiri" w:hAnsi="Amiri" w:eastAsia="Amiri" w:cs="Amiri"/>
          <w:color w:val="111111"/>
          <w:sz w:val="28"/>
          <w:sz w:val="28"/>
          <w:szCs w:val="28"/>
          <w:rtl w:val="true"/>
          <w:lang w:bidi="ar-SA"/>
        </w:rPr>
        <w:t xml:space="preserve">، وحكي عن التهذيب والفقيه والمقنع والجامع </w:t>
      </w:r>
      <w:r>
        <w:rPr>
          <w:rStyle w:val="FootnoteAnchor"/>
          <w:rtl w:val="true"/>
        </w:rPr>
        <w:footnoteReference w:id="1807"/>
      </w:r>
      <w:r>
        <w:rPr>
          <w:rFonts w:ascii="Amiri" w:hAnsi="Amiri" w:eastAsia="Amiri" w:cs="Amiri"/>
          <w:color w:val="111111"/>
          <w:sz w:val="28"/>
          <w:sz w:val="28"/>
          <w:szCs w:val="28"/>
          <w:rtl w:val="true"/>
          <w:lang w:bidi="ar-SA"/>
        </w:rPr>
        <w:t xml:space="preserve">، واختاره في المدارك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يعمّ؟ كما هو مقتضى عموم التعليل المذكور في صحيحة أبي بصير ، </w:t>
      </w:r>
    </w:p>
    <w:p>
      <w:pPr>
        <w:pStyle w:val="BookText"/>
        <w:rPr/>
      </w:pPr>
      <w:r>
        <w:rPr>
          <w:rFonts w:ascii="Amiri" w:hAnsi="Amiri" w:eastAsia="Amiri" w:cs="Amiri"/>
          <w:color w:val="111111"/>
          <w:sz w:val="28"/>
          <w:sz w:val="28"/>
          <w:szCs w:val="28"/>
          <w:rtl w:val="true"/>
          <w:lang w:bidi="ar-SA"/>
        </w:rPr>
        <w:t xml:space="preserve">ومرسلة ابن بكير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مرض فلم يصم شهر رمضان ، ثمَّ صحّ بعد ذلك فلم يقضه ، ثمَّ مرض فمات ، فعلى وليّه أن يقضي عنه ، لأنّه قد صحّ فلم يقض ووجب عليه </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 وحكي عن الخلاف والنهاية والنافع والتحرير والمنتهى والمختلف وظاهر السرائر والتبصرة </w:t>
      </w:r>
      <w:r>
        <w:rPr>
          <w:rStyle w:val="FootnoteAnchor"/>
          <w:rtl w:val="true"/>
        </w:rPr>
        <w:footnoteReference w:id="1810"/>
      </w:r>
      <w:r>
        <w:rPr>
          <w:rFonts w:ascii="Amiri" w:hAnsi="Amiri" w:eastAsia="Amiri" w:cs="Amiri"/>
          <w:color w:val="111111"/>
          <w:sz w:val="28"/>
          <w:sz w:val="28"/>
          <w:szCs w:val="28"/>
          <w:rtl w:val="true"/>
          <w:lang w:bidi="ar-SA"/>
        </w:rPr>
        <w:t xml:space="preserve">، وادّعيت عليه الشهرة بل الإجماع </w:t>
      </w:r>
      <w:r>
        <w:rPr>
          <w:rStyle w:val="FootnoteAnchor"/>
          <w:rtl w:val="true"/>
        </w:rPr>
        <w:footnoteReference w:id="1811"/>
      </w:r>
      <w:r>
        <w:rPr>
          <w:rFonts w:ascii="Amiri" w:hAnsi="Amiri" w:eastAsia="Amiri" w:cs="Amiri"/>
          <w:color w:val="111111"/>
          <w:sz w:val="28"/>
          <w:sz w:val="28"/>
          <w:szCs w:val="28"/>
          <w:rtl w:val="true"/>
          <w:lang w:bidi="ar-SA"/>
        </w:rPr>
        <w:t xml:space="preserve">، ونسب ما يدلّ على خلافه من الروايات إلى الشذوذ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الأصل السالم عن المعارض بالمرّة ، لاختصاص عمومات </w:t>
      </w:r>
      <w:r>
        <w:rPr>
          <w:rStyle w:val="FootnoteAnchor"/>
          <w:rtl w:val="true"/>
        </w:rPr>
        <w:footnoteReference w:id="1813"/>
      </w:r>
      <w:r>
        <w:rPr>
          <w:rFonts w:ascii="Amiri" w:hAnsi="Amiri" w:eastAsia="Amiri" w:cs="Amiri"/>
          <w:color w:val="111111"/>
          <w:sz w:val="28"/>
          <w:sz w:val="28"/>
          <w:szCs w:val="28"/>
          <w:rtl w:val="true"/>
          <w:lang w:bidi="ar-SA"/>
        </w:rPr>
        <w:t>القضاء عن الميّت بما إذا وجب عليه ، وقصور ما استدلّ به للقول الأول عن إفادة الوجوب رأسا ، وعموم غير صحيحة أبي حمزة بالنسبة إلى المتمكّن من القضاء وغيره ، فيخصّ بالأول للخبر المعلّل ، غاية الأمر تعارضهما والرجوع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حسنا لو قلنا باستحباب القضاء ، وبعد نفيه فلا يفيد الجواب بنفي الدلالة على الوجوب ، وتبقى الصحيحة دالّة عليه ، وهي أخصّ مطلقا من عموم العلّة ، فيجب التخصيص بها لو لا شذوذها المدّعى ، ولكنّه غير ثابت عندي ، فالأظهر هو القول الأول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انتفاء القضاء مخصوص بما إذا مات في المرض الذي أفطر </w:t>
      </w:r>
    </w:p>
    <w:p>
      <w:pPr>
        <w:pStyle w:val="BookText"/>
        <w:rPr/>
      </w:pPr>
      <w:r>
        <w:rPr>
          <w:rFonts w:ascii="Amiri" w:hAnsi="Amiri" w:eastAsia="Amiri" w:cs="Amiri"/>
          <w:color w:val="111111"/>
          <w:sz w:val="28"/>
          <w:sz w:val="28"/>
          <w:szCs w:val="28"/>
          <w:rtl w:val="true"/>
          <w:lang w:bidi="ar-SA"/>
        </w:rPr>
        <w:t>فيه والدم كذلك؟</w:t>
      </w:r>
    </w:p>
    <w:p>
      <w:pPr>
        <w:pStyle w:val="BookText"/>
        <w:rPr/>
      </w:pPr>
      <w:r>
        <w:rPr>
          <w:rFonts w:ascii="Amiri" w:hAnsi="Amiri" w:eastAsia="Amiri" w:cs="Amiri"/>
          <w:color w:val="111111"/>
          <w:sz w:val="28"/>
          <w:sz w:val="28"/>
          <w:szCs w:val="28"/>
          <w:rtl w:val="true"/>
          <w:lang w:bidi="ar-SA"/>
        </w:rPr>
        <w:t xml:space="preserve">أو يعمّ كلّ صورة لم يتمكّن من القضاء؟ كما صرّح به في الروضة </w:t>
      </w:r>
      <w:r>
        <w:rPr>
          <w:rStyle w:val="FootnoteAnchor"/>
          <w:rtl w:val="true"/>
        </w:rPr>
        <w:footnoteReference w:id="1814"/>
      </w:r>
      <w:r>
        <w:rPr>
          <w:rFonts w:ascii="Amiri" w:hAnsi="Amiri" w:eastAsia="Amiri" w:cs="Amiri"/>
          <w:color w:val="111111"/>
          <w:sz w:val="28"/>
          <w:sz w:val="28"/>
          <w:szCs w:val="28"/>
          <w:rtl w:val="true"/>
          <w:lang w:bidi="ar-SA"/>
        </w:rPr>
        <w:t>، فلو طمثت أول رمضان وطهرت ، ثمَّ طمثت أول شوّال وماتت في هذا الطمث ، لم يقض عنها أيضا ، وكذا لو مرض أول رمضان وبرئ ثمَّ مات في أول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العموم الحاصل من ترك الاستفصال في صحيحة محمّد الثانية وصحيحة أبي حمزة والعلّة المنصوصة في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يقضى عن الذي يبرأ ثمَّ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الاولى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صحّ ثمَّ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ترجيح التعميم ، لأخصية العلّة المنصوصة عن العموم المذكور في الصحيحين الثانيين ، فيخصّصان بها ، مضافا إلى أنّه على فرض التساوي أيضا يرجع إلى الأصل ، وهو مع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استمرّ المرض الذي أفطر معه في رمضان إلى رمضان آخر ، سقط قضاء ما في الأول ، وتجب الصدقة لكلّ يوم على الأظهر الأشهر ، كما صرّح به جمع ممّن تأخّر </w:t>
      </w:r>
      <w:r>
        <w:rPr>
          <w:rStyle w:val="FootnoteAnchor"/>
          <w:rtl w:val="true"/>
        </w:rPr>
        <w:footnoteReference w:id="1815"/>
      </w:r>
      <w:r>
        <w:rPr>
          <w:rFonts w:ascii="Amiri" w:hAnsi="Amiri" w:eastAsia="Amiri" w:cs="Amiri"/>
          <w:color w:val="111111"/>
          <w:sz w:val="28"/>
          <w:sz w:val="28"/>
          <w:szCs w:val="28"/>
          <w:rtl w:val="true"/>
          <w:lang w:bidi="ar-SA"/>
        </w:rPr>
        <w:t xml:space="preserve">، للمستفيضة من الصحاح وغيرها ، كصحاح زرارة ومحمّد وابن سنان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يمرض فيدركه شهر رمضان ، يخرج عنه وهو مريض ، ولا يصحّ حتى يدركه شهر رمضان آخر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عن الأول ويصوم الثاني ، فإن كان صحّ فيما بينهما ولم يصم حتى أدركه شهر رمضان </w:t>
      </w:r>
    </w:p>
    <w:p>
      <w:pPr>
        <w:pStyle w:val="BookText"/>
        <w:rPr/>
      </w:pPr>
      <w:r>
        <w:rPr>
          <w:rFonts w:ascii="Amiri" w:hAnsi="Amiri" w:eastAsia="Amiri" w:cs="Amiri"/>
          <w:color w:val="111111"/>
          <w:sz w:val="28"/>
          <w:sz w:val="28"/>
          <w:szCs w:val="28"/>
          <w:rtl w:val="true"/>
          <w:lang w:bidi="ar-SA"/>
        </w:rPr>
        <w:t xml:space="preserve">آخر صامها جميعا وتصدّق عن الأول </w:t>
      </w:r>
      <w:r>
        <w:rPr>
          <w:rFonts w:eastAsia="Amiri" w:cs="Amiri" w:ascii="Amiri" w:hAnsi="Amiri"/>
          <w:color w:val="111111"/>
          <w:sz w:val="28"/>
          <w:szCs w:val="28"/>
          <w:rtl w:val="true"/>
          <w:lang w:bidi="ar-SA"/>
        </w:rPr>
        <w:t xml:space="preserve">» </w:t>
      </w:r>
      <w:r>
        <w:rPr>
          <w:rStyle w:val="FootnoteAnchor"/>
          <w:rtl w:val="true"/>
        </w:rPr>
        <w:footnoteReference w:id="1816"/>
      </w:r>
      <w:r>
        <w:rPr>
          <w:rFonts w:ascii="Amiri" w:hAnsi="Amiri" w:eastAsia="Amiri" w:cs="Amiri"/>
          <w:color w:val="111111"/>
          <w:sz w:val="28"/>
          <w:sz w:val="28"/>
          <w:szCs w:val="28"/>
          <w:rtl w:val="true"/>
          <w:lang w:bidi="ar-SA"/>
        </w:rPr>
        <w:t>، دلّت بالتفصيلين النافيين للاشتراك على نفي الصوم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مرض فلم يصم حتى أدركه رمضان آخر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قد برئ ثمَّ توانى قبل أن يدركه الرمضان الآخر صام الذي أدركه ، وتصدّق عن كلّ يوم بمدّ من طعام على مسكين ، وعليه قضاؤه ، وإن كان لم يزل مريضا حتى أدركه رمضان آخر صام الذي أدركه ، وتصدّق عن الأول عن كلّ يوم مدّا على مسكين ، وليس عليه قضاء </w:t>
      </w:r>
      <w:r>
        <w:rPr>
          <w:rFonts w:eastAsia="Amiri" w:cs="Amiri" w:ascii="Amiri" w:hAnsi="Amiri"/>
          <w:color w:val="111111"/>
          <w:sz w:val="28"/>
          <w:szCs w:val="28"/>
          <w:rtl w:val="true"/>
          <w:lang w:bidi="ar-SA"/>
        </w:rPr>
        <w:t xml:space="preserve">»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أفطر شيئا من شهر رمضان في عذر ثمَّ أدرك رمضان آخر وهو مريض فليتصدّق بمدّ لكلّ يوم ، فأمّا أنا فإنّي صمت وتصدّقت </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مرض الرجل في رمضان إلى رمضان ، ثمَّ صحّ ، فإنّما عليه لكلّ يوم أفطر فيه طعام ، وهو مدّ لكلّ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صحّ فيما بين الرمضانين فإنّما عليه أن يقضي الصيام ، فإن تهاون به وقد صحّ فعليه الصدقة والصيام جميعا ، لكلّ يوم مدّ إذا فرغ من ذلك الرمضان </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والمرويّين في قرب الإسناد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مرض في شهر </w:t>
      </w:r>
    </w:p>
    <w:p>
      <w:pPr>
        <w:pStyle w:val="BookText"/>
        <w:rPr/>
      </w:pPr>
      <w:r>
        <w:rPr>
          <w:rFonts w:ascii="Amiri" w:hAnsi="Amiri" w:eastAsia="Amiri" w:cs="Amiri"/>
          <w:color w:val="111111"/>
          <w:sz w:val="28"/>
          <w:sz w:val="28"/>
          <w:szCs w:val="28"/>
          <w:rtl w:val="true"/>
          <w:lang w:bidi="ar-SA"/>
        </w:rPr>
        <w:t xml:space="preserve">رمضان فلم يزل مريضا حتى أدركه شهر رمضان آخر فبرئ فيه ،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 الذي يبرأ فيه ، ويتصدق عن الأول كلّ يوم بمدّ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وبمضمونه الآخر أيضا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مرض من رمضان إلى رمضان ولم يصح بينهما ولم يطلق الصوم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مكان كلّ يوم أفطر على مسكين بمدّ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استطاع أن يصوم الرمضان الذي استقبل ، وإلاّ فليتربّص ، إلى رمضان قابل فليقضه ، فإن لم يصح حتى رمضان من قابل فليتصدّق كما تصدّق مكان كلّ يوم أفطر مدّا ، فإن صحّ فيما بين الرمضانين فتوانى أن يقضيه حتى جاء رمضان الآخر فإن عليه الصوم والصدقة جميعا </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مرض الرجل وفات صوم شهر رمضان كلّه ، ولم يصمه إلى أنّ يدخل عليه شهر رمضان من قابل ، فعليه أن يصوم هذا الذي قد دخل عليه ، ويتصدّق عن الأول عن كلّ يوم بمدّ من طعام ، إلاّ أن يكون قد صحّ فيما بين الرمضانين ، فإذا كان كذلك ولم يصم فعليه أن يتصدّق عن الأول لكلّ يوم بمدّ من طعام ، ويصوم الثاني ، فإذا صام الثاني قضى الأول بعده ، فإن فاته شهران رمضانان حتى دخل عليه الشهر الثالث وهو مريض فعليه أن يصوم الذي دخله ، ويتصدّق عن الأول لكلّ يوم بمدّ من طعام ، ويقضى الثاني </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في العلل </w:t>
      </w:r>
      <w:r>
        <w:rPr>
          <w:rStyle w:val="FootnoteAnchor"/>
          <w:rtl w:val="true"/>
        </w:rPr>
        <w:footnoteReference w:id="1823"/>
      </w:r>
      <w:r>
        <w:rPr>
          <w:rFonts w:ascii="Amiri" w:hAnsi="Amiri" w:eastAsia="Amiri" w:cs="Amiri"/>
          <w:color w:val="111111"/>
          <w:sz w:val="28"/>
          <w:sz w:val="28"/>
          <w:szCs w:val="28"/>
          <w:rtl w:val="true"/>
          <w:lang w:bidi="ar-SA"/>
        </w:rPr>
        <w:t xml:space="preserve">والعيون </w:t>
      </w:r>
      <w:r>
        <w:rPr>
          <w:rStyle w:val="FootnoteAnchor"/>
          <w:rtl w:val="true"/>
        </w:rPr>
        <w:footnoteReference w:id="18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مرض الرجل أو سافر في شهر رمضان فلم يخرج من سفره أو لم يفق عن مرضه حتى يدخل عليه شهر رمضان آخر ، وجب عليه الفداء للأول وسقط القضاء ، فإذا أفاق بينهما أو أقام ولم يقضه وجب عليه القضاء والفداء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وبالتصريح بوجوب الصدقة في الأخيرة يجبر ضعف دلالة بعض الأخبار المتقدّمة على الوجوب لمكان الجملة الخبريّة ، مضافا إلى ورود الأمر في الصحيحة الثالثة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العماني والصدوق والخلاف والحلّي وابن زهرة والحلبي والمنتهى والتحرير </w:t>
      </w:r>
      <w:r>
        <w:rPr>
          <w:rStyle w:val="FootnoteAnchor"/>
          <w:rtl w:val="true"/>
        </w:rPr>
        <w:footnoteReference w:id="1825"/>
      </w:r>
      <w:r>
        <w:rPr>
          <w:rFonts w:ascii="Amiri" w:hAnsi="Amiri" w:eastAsia="Amiri" w:cs="Amiri"/>
          <w:color w:val="111111"/>
          <w:sz w:val="28"/>
          <w:sz w:val="28"/>
          <w:szCs w:val="28"/>
          <w:rtl w:val="true"/>
          <w:lang w:bidi="ar-SA"/>
        </w:rPr>
        <w:t>، فأوجبوا القضاء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فلإطلاق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الموجبة للقضاء على المريض بقول مطلق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عليه من شهر رمضان طائفة ، ثمَّ أدركه شهر رمضان قابل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صحّ فيما بين ذلك ، ثمَّ لم يقضه حتى أدركه شهر رمضان قابل ، فإنّ عليه أن يصوم وأن يطعم لكلّ يوم مسكينا ، فإن كان مريضا فيما بين ذلك حتى أدركه شهر رمضان قابل فليس عليه إلاّ الصيام إن صحّ ، فإن تتابع المرض عليه فلم يصح فعليه أن يطعم لكلّ يوم </w:t>
      </w:r>
    </w:p>
    <w:p>
      <w:pPr>
        <w:pStyle w:val="BookText"/>
        <w:rPr/>
      </w:pPr>
      <w:r>
        <w:rPr>
          <w:rFonts w:ascii="Amiri" w:hAnsi="Amiri" w:eastAsia="Amiri" w:cs="Amiri"/>
          <w:color w:val="111111"/>
          <w:sz w:val="28"/>
          <w:sz w:val="28"/>
          <w:szCs w:val="28"/>
          <w:rtl w:val="true"/>
          <w:lang w:bidi="ar-SA"/>
        </w:rPr>
        <w:t xml:space="preserve">مدّا </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أدركه رمضان وعليه رمضان قبل ذلك ولم يصمه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بدل كلّ يوم من الرمضان الذي كان عليه بمدّ من طعام ، وليصم هذا الذي أدرك ، فإذا أفطر فليصم رمضان الذي كان عليه ، فإنّي كنت مريضا فمرّ علي ثلاث رمضانات لم أصح فيهن ، ثمَّ أدركت رمضانا فتصدّقت بدل كلّ يوم ممّا مضى بمدّ من طعام ، ثمَّ عافاني اللّه وصمتهن </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عن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باندفاعه بما مرّ ، كتقييد المطلقات وتخصيص العمومات </w:t>
      </w:r>
      <w:r>
        <w:rPr>
          <w:rStyle w:val="FootnoteAnchor"/>
          <w:rtl w:val="true"/>
        </w:rPr>
        <w:footnoteReference w:id="1830"/>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الدلالة ، لأنّ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وإن كان ذلك ، إلاّ أنّ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تتابع المرض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خلافه ، ولذا حمل الأول على ما إذا صحّ فيما بين ذلك وأراد القضاء ثمَّ مرض ، والثاني على استمرار المرض ، وعلى هذا يكون مثبتا لخلاف مطلوبهم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يقبل ذلك فلا أقلّ من الإجمال المسقط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الدلالة أيضا ، لأنّ صدرها لا يفيد استمرار المرض ، وذيلها وإن أفاده ولكنّه لا يدلّ على وجوب القضاء ، بل على أنّ الإمام فعل كذا ، فلعلّه لاستحبابه كما يأتي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عنهما بعد تسليم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برجحان معارضهما بالأكثريّة ، </w:t>
      </w:r>
    </w:p>
    <w:p>
      <w:pPr>
        <w:pStyle w:val="BookText"/>
        <w:rPr/>
      </w:pPr>
      <w:r>
        <w:rPr>
          <w:rFonts w:ascii="Amiri" w:hAnsi="Amiri" w:eastAsia="Amiri" w:cs="Amiri"/>
          <w:color w:val="111111"/>
          <w:sz w:val="28"/>
          <w:sz w:val="28"/>
          <w:szCs w:val="28"/>
          <w:rtl w:val="true"/>
          <w:lang w:bidi="ar-SA"/>
        </w:rPr>
        <w:t>والاشتمال على العلّة ، ومخالفة العامّة ، أو بشذوذهما المخرج لهما عن الحجّية ، أو بضعف سنديهما مع إضمار الموثّقة ، كالجواب عن الإطلاقين بمنع شمولهما لزمان مؤخّر عن السنة ، لكونها المتبادر منه ، مع أنّ الإطلاق الثاني وارد لبيان حكم آخر غير الوقت ، فيمكن المناقشة في شموله من هذه الوجوه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 ، لأنّ المرجّحين الأولين للترجيح غير صالحين عند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معارض بموافقة المخالف لإطلاق الكتاب ، الذي هو كالمخالفة للعامّة في المنصوصيّة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والشذوذ ممنوع جدّا ، وكيف يتحقّق الشذوذ مع الموافقة لمن ذكر من القدماء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السند والإضمار غير ضائر عندنا كما ذكرنا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التبادر الذي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ورود الإطلاق الثاني إلاّ لبيان وجوب القضاء على من أفطر ، ولا شكّ أنّه مطلق بالنسبة إلى من صحّ أو مرضه استمرّ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ثبوت الوجوب من فعل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ضعف التمسّك بالموثّقة ونحوها للقول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بين القضاء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الإسكافي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ضعف أصل القول أيضا إن كان مراد القائل وجوب الاحتياط ، وإن كان استحبابه فهو صحيح ، للخروج عن شبهة الخلاف ، ومتابعة للإمام ، كما هو مدلول الموثّقة ، 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أفطر شيئا من شهر رمضان في عذر ، ثمَّ أدركه رمضان آخر وهو مريض فليتصدّق بمدّ لكلّ يوم ، فأما أنا فإنّي صمت وتصدّقت </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42" w:name="pg11647_134471"/>
    </w:p>
    <w:p>
      <w:pPr>
        <w:pStyle w:val="Heading6"/>
        <w:numPr>
          <w:ilvl w:val="5"/>
          <w:numId w:val="1"/>
        </w:numPr>
        <w:rPr/>
      </w:pPr>
      <w:bookmarkStart w:id="243" w:name="__RefHeading___Toc6058250_73709187"/>
      <w:bookmarkStart w:id="244" w:name="_Toc87"/>
      <w:bookmarkEnd w:id="242"/>
      <w:bookmarkEnd w:id="243"/>
      <w:r>
        <w:rPr>
          <w:rtl w:val="true"/>
        </w:rPr>
        <w:t xml:space="preserve">فروع </w:t>
      </w:r>
      <w:r>
        <w:rPr>
          <w:rtl w:val="true"/>
        </w:rPr>
        <w:t>:</w:t>
      </w:r>
      <w:bookmarkEnd w:id="24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إنّما هو إذا فات الصوم بالمرض ، وكان المانع بين الرمضانين أيضا المرض بأن استمرّ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الحكم كذلك لو فات بالمرض ولم يتمكّن من القضاء لعذر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أستمرّ العذر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عكس ، أو فات بعذر آخر واستمرّ هذا العذر ، أم لا؟</w:t>
      </w:r>
    </w:p>
    <w:p>
      <w:pPr>
        <w:pStyle w:val="BookText"/>
        <w:rPr/>
      </w:pPr>
      <w:r>
        <w:rPr>
          <w:rFonts w:ascii="Amiri" w:hAnsi="Amiri" w:eastAsia="Amiri" w:cs="Amiri"/>
          <w:color w:val="111111"/>
          <w:sz w:val="28"/>
          <w:sz w:val="28"/>
          <w:szCs w:val="28"/>
          <w:rtl w:val="true"/>
          <w:lang w:bidi="ar-SA"/>
        </w:rPr>
        <w:t xml:space="preserve">حكى في الدروس عن العماني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1833"/>
      </w:r>
      <w:r>
        <w:rPr>
          <w:rFonts w:ascii="Amiri" w:hAnsi="Amiri" w:eastAsia="Amiri" w:cs="Amiri"/>
          <w:color w:val="111111"/>
          <w:sz w:val="28"/>
          <w:sz w:val="28"/>
          <w:szCs w:val="28"/>
          <w:rtl w:val="true"/>
          <w:lang w:bidi="ar-SA"/>
        </w:rPr>
        <w:t xml:space="preserve">، واختاره صاحب الحدائق من مشايخنا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المعتبر والمنتهى التوقّف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المتأخّرين من حكم بالأول في الصورة الثانية خاصّة ، ولم يتعرّض للباقيتين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استشكل فيها ، أو تردّد ، مع عدم التعرّض للأخيرتين أو الأخيرة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هو الأول في جميع الصور ، لرواية العيون والعلل وصحيحة ابن سنان ، وهما وإن لم يشملا الصورة الاولى ولكن الظاهر لحوقها بالإجماع المركّب</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السفر المسقط استمراره للقضاء ما كان واجبا أو ضروريّا ، أو </w:t>
      </w:r>
    </w:p>
    <w:p>
      <w:pPr>
        <w:pStyle w:val="BookText"/>
        <w:rPr/>
      </w:pPr>
      <w:r>
        <w:rPr>
          <w:rFonts w:ascii="Amiri" w:hAnsi="Amiri" w:eastAsia="Amiri" w:cs="Amiri"/>
          <w:color w:val="111111"/>
          <w:sz w:val="28"/>
          <w:sz w:val="28"/>
          <w:szCs w:val="28"/>
          <w:rtl w:val="true"/>
          <w:lang w:bidi="ar-SA"/>
        </w:rPr>
        <w:t>أعمّ منهما ومن غيرهما؟</w:t>
      </w:r>
    </w:p>
    <w:p>
      <w:pPr>
        <w:pStyle w:val="BookText"/>
        <w:rPr/>
      </w:pPr>
      <w:r>
        <w:rPr>
          <w:rFonts w:ascii="Amiri" w:hAnsi="Amiri" w:eastAsia="Amiri" w:cs="Amiri"/>
          <w:color w:val="111111"/>
          <w:sz w:val="28"/>
          <w:sz w:val="28"/>
          <w:szCs w:val="28"/>
          <w:rtl w:val="true"/>
          <w:lang w:bidi="ar-SA"/>
        </w:rPr>
        <w:t xml:space="preserve">ظاهر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بعض متأخّري المتأخّرين في شرحه على الدروس بالأول </w:t>
      </w:r>
      <w:r>
        <w:rPr>
          <w:rStyle w:val="FootnoteAnchor"/>
          <w:rtl w:val="true"/>
        </w:rPr>
        <w:footnoteReference w:id="1838"/>
      </w:r>
      <w:r>
        <w:rPr>
          <w:rFonts w:ascii="IRNazanin" w:hAnsi="IRNazanin" w:eastAsia="IRNazanin"/>
          <w:color w:val="111111"/>
          <w:sz w:val="28"/>
          <w:sz w:val="28"/>
          <w:szCs w:val="28"/>
          <w:rtl w:val="true"/>
          <w:lang w:bidi="fa-IR"/>
        </w:rPr>
        <w:t>، وهو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ارتفع العذر بين الرمضانين بقدر يتمكّن من قضاء بعض ما فاته دون البعض ، وقضى ما يمكن منه أو لم يقض ، فهل يسقط قضاء ما لم يتمكّن من قضائه أم لا؟</w:t>
      </w:r>
    </w:p>
    <w:p>
      <w:pPr>
        <w:pStyle w:val="BookText"/>
        <w:rPr/>
      </w:pPr>
      <w:r>
        <w:rPr>
          <w:rFonts w:ascii="Amiri" w:hAnsi="Amiri" w:eastAsia="Amiri" w:cs="Amiri"/>
          <w:color w:val="111111"/>
          <w:sz w:val="28"/>
          <w:sz w:val="28"/>
          <w:szCs w:val="28"/>
          <w:rtl w:val="true"/>
          <w:lang w:bidi="ar-SA"/>
        </w:rPr>
        <w:t xml:space="preserve">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لاختصاص الأخبار بالاستمرار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السقوط ، لكونه مسبّبا عن عدم التمكّن وهو هنا حاصل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الأشهر أنّ الصدقة الواجبة لكلّ يوم مدّ من طعام ، للأخبار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نهاية الشيخ واقتصاده والقاضي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مدّان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الجمل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مدّان وأقلّه مدّ </w:t>
      </w:r>
      <w:r>
        <w:rPr>
          <w:rStyle w:val="FootnoteAnchor"/>
          <w:rtl w:val="true"/>
        </w:rPr>
        <w:footnoteReference w:id="1840"/>
      </w:r>
      <w:r>
        <w:rPr>
          <w:rFonts w:ascii="Amiri" w:hAnsi="Amiri" w:eastAsia="Amiri" w:cs="Amiri"/>
          <w:color w:val="111111"/>
          <w:sz w:val="28"/>
          <w:sz w:val="28"/>
          <w:szCs w:val="28"/>
          <w:rtl w:val="true"/>
          <w:lang w:bidi="ar-SA"/>
        </w:rPr>
        <w:t>، وهو محتمل لقول النهاية ، وللترتيب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ليس له مستند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الحدائق </w:t>
      </w:r>
      <w:r>
        <w:rPr>
          <w:rStyle w:val="FootnoteAnchor"/>
          <w:rtl w:val="true"/>
        </w:rPr>
        <w:footnoteReference w:id="1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مستنده قوله عليه السلام في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فتصدّقت بدل كلّ يوم ممّا مضى بمدّين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فعله عليه السلام لا يدلّ على الوجوب </w:t>
      </w:r>
    </w:p>
    <w:p>
      <w:pPr>
        <w:pStyle w:val="BookText"/>
        <w:rPr/>
      </w:pPr>
      <w:r>
        <w:rPr>
          <w:rFonts w:ascii="Amiri" w:hAnsi="Amiri" w:eastAsia="Amiri" w:cs="Amiri"/>
          <w:color w:val="111111"/>
          <w:sz w:val="28"/>
          <w:sz w:val="28"/>
          <w:szCs w:val="28"/>
          <w:rtl w:val="true"/>
          <w:lang w:bidi="ar-SA"/>
        </w:rPr>
        <w:t>كقضائه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أن يكون المدّان للتأخير في رمضانين ، حيث إنّه تتابع المرض ثلاث رمضانات ، واحد منها شهر الإفطار والباقيان أيّام التأخير ، فلا يجب المدّان لمضيّ رمضان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الموجود في النسخ الصحيحة من الموثّقة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دليله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الكبير والذي به العطاش لا حرج عليهما أن يفطرا في شهر رمضان ، ويتصدّق كلّ واحد منهما في كلّ يوم بمدّين من طعام </w:t>
      </w:r>
      <w:r>
        <w:rPr>
          <w:rFonts w:eastAsia="Amiri" w:cs="Amiri" w:ascii="Amiri" w:hAnsi="Amiri"/>
          <w:color w:val="111111"/>
          <w:sz w:val="28"/>
          <w:szCs w:val="28"/>
          <w:rtl w:val="true"/>
          <w:lang w:bidi="ar-SA"/>
        </w:rPr>
        <w:t xml:space="preserve">» </w:t>
      </w:r>
      <w:r>
        <w:rPr>
          <w:rStyle w:val="FootnoteAnchor"/>
          <w:rtl w:val="true"/>
        </w:rPr>
        <w:footnoteReference w:id="1842"/>
      </w:r>
      <w:r>
        <w:rPr>
          <w:rFonts w:ascii="Amiri" w:hAnsi="Amiri" w:eastAsia="Amiri" w:cs="Amiri"/>
          <w:color w:val="111111"/>
          <w:sz w:val="28"/>
          <w:sz w:val="28"/>
          <w:szCs w:val="28"/>
          <w:rtl w:val="true"/>
          <w:lang w:bidi="ar-SA"/>
        </w:rPr>
        <w:t xml:space="preserve">، حيث إنّه لا فرق بين العطاش وغيره من الأمراض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التفرقة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حكم الأصل ثانيا ، لتعارض الأخبار فيه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الدروس والروضة بأنّ محلّ هذه الفدية مستحقّ الزكاة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بذلك عدم الصرف في غير المستحقّ من مصارف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كالرباط والقنطرة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كذلك ، للتصريح في الأخبار المتقدّمة بأنّها للمسكين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صرفها إلى مستحقّها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يشمل العاملين والمؤلّفة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غير سديد ، لما عرفت من تخصيص الأخبار بالمسكين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إن أراد من مستحقّ الزكاة غير الهاشميّين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الصدقة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عليه أيضا ، إلا على القول بحرمة مطلق </w:t>
      </w:r>
    </w:p>
    <w:p>
      <w:pPr>
        <w:pStyle w:val="BookText"/>
        <w:rPr/>
      </w:pPr>
      <w:r>
        <w:rPr>
          <w:rFonts w:ascii="Amiri" w:hAnsi="Amiri" w:eastAsia="Amiri" w:cs="Amiri"/>
          <w:color w:val="111111"/>
          <w:sz w:val="28"/>
          <w:sz w:val="28"/>
          <w:szCs w:val="28"/>
          <w:rtl w:val="true"/>
          <w:lang w:bidi="ar-SA"/>
        </w:rPr>
        <w:t>الصدقة الواجبة على بني هاشم ، وقد ذكرنا اختصاص الحرمة بالزكاة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استمرّ المرض إلى الرمضان الثالث فلا خلاف في عدم قضاء الأول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عدم تعدّد الصدقة كلّ يوم منه ، للأصل ، 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يقضي الثاني ، أو يتصدّق عنه؟</w:t>
      </w:r>
    </w:p>
    <w:p>
      <w:pPr>
        <w:pStyle w:val="BookText"/>
        <w:rPr/>
      </w:pPr>
      <w:r>
        <w:rPr>
          <w:rFonts w:ascii="Amiri" w:hAnsi="Amiri" w:eastAsia="Amiri" w:cs="Amiri"/>
          <w:color w:val="111111"/>
          <w:sz w:val="28"/>
          <w:sz w:val="28"/>
          <w:szCs w:val="28"/>
          <w:rtl w:val="true"/>
          <w:lang w:bidi="ar-SA"/>
        </w:rPr>
        <w:t xml:space="preserve">المحكي عن الإسكافي والشيخ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1846"/>
      </w:r>
      <w:r>
        <w:rPr>
          <w:rFonts w:ascii="Amiri" w:hAnsi="Amiri" w:eastAsia="Amiri" w:cs="Amiri"/>
          <w:color w:val="111111"/>
          <w:sz w:val="28"/>
          <w:sz w:val="28"/>
          <w:szCs w:val="28"/>
          <w:rtl w:val="true"/>
          <w:lang w:bidi="ar-SA"/>
        </w:rPr>
        <w:t xml:space="preserve">، لعموم ما مرّ من الأخبار ، وخصوص المروي في تفسير العيّاشي المتقدّم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ظاهر الصدوق في المقنع والفقيه ووالده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يقضى بعد الثالث وإن استمرّ المرض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عبارة الكتب الثلاثة غير صريحة في ذلك ، فإنّ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شهر رمضان حتى يدخل الثالث من مرضه فعليه أن يصوم الذي دخل ، ويتصدّق عن الأول لكلّ يوم بمدّ من طعام ويقضي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كما يحتمل استمرار المرض فيه من الأول إلى الثالث يحتمل برؤه بين الثاني والثالث</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ارتفع العذر بين الرمضانين ، وتمكّن من القضاء ولم يقض حتى دخل الثاني ، وجب قضاء الأول ، إجماعا مطلقا ، فتوى ونصّا ، كما مرّ كثير من نصوصه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ووجوب الكفّارة وعدمه مبنيّ على التهاون في القضاء وعدمه ، فإن كان في عزمه القضاء قبل الثاني وأخّره اعتمادا على سعة الوقت ، فلمّا ضاق عرض له مانع منه ، فلا كفّارة عليه ، ولو ترك القضاء تهاونا مطلقا أو عند ضيق الوقت وجبت الكفّارة على الحقّ المشهور فيهما كما قيل </w:t>
      </w:r>
      <w:r>
        <w:rPr>
          <w:rStyle w:val="FootnoteAnchor"/>
          <w:rtl w:val="true"/>
        </w:rPr>
        <w:footnoteReference w:id="1849"/>
      </w:r>
      <w:r>
        <w:rPr>
          <w:rFonts w:ascii="Amiri" w:hAnsi="Amiri" w:eastAsia="Amiri" w:cs="Amiri"/>
          <w:color w:val="111111"/>
          <w:sz w:val="28"/>
          <w:sz w:val="28"/>
          <w:szCs w:val="28"/>
          <w:rtl w:val="true"/>
          <w:lang w:bidi="ar-SA"/>
        </w:rPr>
        <w:t xml:space="preserve">، لرواية أبي بصير المتقدّمة </w:t>
      </w:r>
      <w:r>
        <w:rPr>
          <w:rStyle w:val="FootnoteAnchor"/>
          <w:rtl w:val="true"/>
        </w:rPr>
        <w:footnoteReference w:id="1850"/>
      </w:r>
      <w:r>
        <w:rPr>
          <w:rFonts w:ascii="Amiri" w:hAnsi="Amiri" w:eastAsia="Amiri" w:cs="Amiri"/>
          <w:color w:val="111111"/>
          <w:sz w:val="28"/>
          <w:sz w:val="28"/>
          <w:szCs w:val="28"/>
          <w:rtl w:val="true"/>
          <w:lang w:bidi="ar-SA"/>
        </w:rPr>
        <w:t xml:space="preserve">، بل صحيحة محمّد </w:t>
      </w:r>
      <w:r>
        <w:rPr>
          <w:rStyle w:val="FootnoteAnchor"/>
          <w:rtl w:val="true"/>
        </w:rPr>
        <w:footnoteReference w:id="1851"/>
      </w:r>
      <w:r>
        <w:rPr>
          <w:rFonts w:ascii="Amiri" w:hAnsi="Amiri" w:eastAsia="Amiri" w:cs="Amiri"/>
          <w:color w:val="111111"/>
          <w:sz w:val="28"/>
          <w:sz w:val="28"/>
          <w:szCs w:val="28"/>
          <w:rtl w:val="true"/>
          <w:lang w:bidi="ar-SA"/>
        </w:rPr>
        <w:t xml:space="preserve">ورواية العيّاشي ، حيث إنّ التواني بمعنى التكاسل المستلزم للتهاون ، ورواية الكناني السالفة على الحمل الذي مرّ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العلل والعيون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أفاق فيما بينهما ولم يصمه وجب عليه الفداء للتضييع ، والصوم لاستطاعته </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الوشّاء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قد برئ فيما بينهما ولم يقض ما فاته وفي نيّته القضاء يصوم الحاضر ويقضي الأول ، وإن تركه متهاونا به لزمه القضاء والكفّارة عن الأول </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الحلّي ، فلم يوجب الكفّارة مطلقا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يذكرها سوى الشيخين ومن قلّد كتبهما ، أو تعلّق بأخبار الآحاد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للأصل ، ومرسلة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مريضا في شهر رمضان ثمَّ يصحّ بعد ذلك ، فيؤخّر القضاء سنة أو أقلّ من ذلك أو أكثر ، ما عليه في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له تعجيل الصيام ، فإن كان أخّره فليس عليه شي‌ء </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والأصل مدفوع ، والمرسلة مخصوصة بما ذكر ، مضافا إلى صحيحة زرارة والرضوي المتقدّمتين وغيرهما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وللمحكيّ عن الصدوقين والعماني والمعتبر والشهيدين والمدارك والذخيرة والحدائق </w:t>
      </w:r>
      <w:r>
        <w:rPr>
          <w:rStyle w:val="FootnoteAnchor"/>
          <w:rtl w:val="true"/>
        </w:rPr>
        <w:footnoteReference w:id="185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محتمل كلام المفيد وابن زهرة والجامع ، فأوجبوا الكفّارة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صحيحة زرارة المتقدّمة ومحمّد ، بحمل التواني على الترك ، سيّما مع مقابلته مع استمرار المرض ، وظهورها في الحصر بين القسمين ، ولا يكون ذلك إلا مع تعميم التواني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1859"/>
      </w:r>
      <w:r>
        <w:rPr>
          <w:rFonts w:ascii="Amiri" w:hAnsi="Amiri" w:eastAsia="Amiri" w:cs="Amiri"/>
          <w:color w:val="111111"/>
          <w:sz w:val="28"/>
          <w:sz w:val="28"/>
          <w:szCs w:val="28"/>
          <w:rtl w:val="true"/>
          <w:lang w:bidi="ar-SA"/>
        </w:rPr>
        <w:t xml:space="preserve">بحمل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يقضي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بين الرمضانين ، وحمل التهاون على ترك ذلك وتأخيره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العيّاشي </w:t>
      </w:r>
      <w:r>
        <w:rPr>
          <w:rStyle w:val="FootnoteAnchor"/>
          <w:rtl w:val="true"/>
        </w:rPr>
        <w:footnoteReference w:id="1860"/>
      </w:r>
      <w:r>
        <w:rPr>
          <w:rFonts w:ascii="Amiri" w:hAnsi="Amiri" w:eastAsia="Amiri" w:cs="Amiri"/>
          <w:color w:val="111111"/>
          <w:sz w:val="28"/>
          <w:sz w:val="28"/>
          <w:szCs w:val="28"/>
          <w:rtl w:val="true"/>
          <w:lang w:bidi="ar-SA"/>
        </w:rPr>
        <w:t xml:space="preserve">بالتقريب المذكور ، والرضوي </w:t>
      </w:r>
      <w:r>
        <w:rPr>
          <w:rStyle w:val="FootnoteAnchor"/>
          <w:rtl w:val="true"/>
        </w:rPr>
        <w:footnoteReference w:id="1861"/>
      </w:r>
      <w:r>
        <w:rPr>
          <w:rFonts w:ascii="IRNazanin" w:hAnsi="IRNazanin" w:eastAsia="IRNazanin"/>
          <w:color w:val="111111"/>
          <w:sz w:val="28"/>
          <w:sz w:val="28"/>
          <w:szCs w:val="28"/>
          <w:rtl w:val="true"/>
          <w:lang w:bidi="fa-IR"/>
        </w:rPr>
        <w:t xml:space="preserve">، وإطلاق صدر </w:t>
      </w:r>
    </w:p>
    <w:p>
      <w:pPr>
        <w:pStyle w:val="BookText"/>
        <w:rPr/>
      </w:pPr>
      <w:r>
        <w:rPr>
          <w:rFonts w:ascii="Amiri" w:hAnsi="Amiri" w:eastAsia="Amiri" w:cs="Amiri"/>
          <w:color w:val="111111"/>
          <w:sz w:val="28"/>
          <w:sz w:val="28"/>
          <w:szCs w:val="28"/>
          <w:rtl w:val="true"/>
          <w:lang w:bidi="ar-SA"/>
        </w:rPr>
        <w:t xml:space="preserve">رواية الكناني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الصحيحة الأولى بوجوب حمل المطلق على المقيّد ، مضافا إلى قصور دلالتها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الجواب عن الثانية ، مضافا إلى أن معنى التواني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التكاسل ، الغير الحاصل عرفا مع العزم على القضاء في السعة وطرو المانع ، ومنع دلالتها على الحصر ، ولعلّ ترك القسم الآخر لندرته ، ولو سلّم عدم دلالة التواني على التكاسل فلا أقلّ من احتماله المسقط للاستدلال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الجواب عن الثالثة ، مضافا إلى ضعف الرواية الخالي عن الجابر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الجواب عن الرابعة ، مضافا إلى ما مرّ من وجوب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الجواب عن الخامسة ، مضافا إلى عدم الريب في كونه مجملا ، وللمعنى الذي ذكرنا محتملا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فهم العرف من التهاون والتواني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زائدا على مطلق الترك ، فلا وجه للإطلاق ، سيّما مع البيان في رواية الوشّاء ، وضعفها بسهل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وجودها في الكتاب المعتبر ، وانجباره لو كان بدعوى الشهرة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 مع أنّ سهلا كثير الرواية عنهم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منازل الرجال على قدر روايتهم عنّا </w:t>
      </w:r>
      <w:r>
        <w:rPr>
          <w:rStyle w:val="FootnoteAnchor"/>
          <w:rtl w:val="true"/>
        </w:rPr>
        <w:footnoteReference w:id="1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واضحة بحمد اللّه</w:t>
      </w:r>
      <w:r>
        <w:rPr>
          <w:rFonts w:eastAsia="Amiri" w:cs="Amiri" w:ascii="Amiri" w:hAnsi="Amiri"/>
          <w:color w:val="111111"/>
          <w:sz w:val="28"/>
          <w:szCs w:val="28"/>
          <w:rtl w:val="true"/>
          <w:lang w:bidi="ar-SA"/>
        </w:rPr>
        <w:t xml:space="preserve">. </w:t>
      </w:r>
      <w:bookmarkStart w:id="245" w:name="pg11647_134478"/>
    </w:p>
    <w:p>
      <w:pPr>
        <w:pStyle w:val="Heading6"/>
        <w:numPr>
          <w:ilvl w:val="5"/>
          <w:numId w:val="1"/>
        </w:numPr>
        <w:rPr/>
      </w:pPr>
      <w:bookmarkStart w:id="246" w:name="__RefHeading___Toc6058252_73709187"/>
      <w:bookmarkStart w:id="247" w:name="_Toc88"/>
      <w:bookmarkEnd w:id="245"/>
      <w:bookmarkEnd w:id="246"/>
      <w:r>
        <w:rPr>
          <w:rtl w:val="true"/>
        </w:rPr>
        <w:t xml:space="preserve">فروع </w:t>
      </w:r>
      <w:r>
        <w:rPr>
          <w:rtl w:val="true"/>
        </w:rPr>
        <w:t>:</w:t>
      </w:r>
      <w:bookmarkEnd w:id="24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هنا كما مر في المستمرّ قدرا ومحلاّ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بالتهاون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العزم على الفعل ، سواء عزم على العدم أم لا ، كما هو المفهوم عرفا ، والمدلول عليه في رواية الوشّاء ، ومقتضى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تخصيص مطلقات الكفّارة بالمتيقّن ، الذي هو العزم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أنّ المستفاد من الأخبار أنّ وقت القضاء ما بين الرمضانين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فلو تمكّن من القضاء وأخلّ به ، ثمَّ عرض له سفر لا يتمكن معه من القضاء في ذلك الوقت المعيّن ، فإن كان سفرا مباحا أو مستحبّا ، فلا إشكال في وجوب تقديم القضاء عليه وعدم مشروعيّة السفر ، وإن كان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الواجب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فإشكال ينشأ من تعارض الواجبين ولا سيّما حجّة الإسلام ، وترجيح أحدهما على الآخر يحتاج إلى دليل ، وإن كان مقتضى قواعد الأصحاب تقديم ما سبق سبب وجوبه ، كما صرّحوا به في جملة من المواضع </w:t>
      </w:r>
      <w:r>
        <w:rPr>
          <w:rStyle w:val="FootnoteAnchor"/>
          <w:rtl w:val="true"/>
        </w:rPr>
        <w:footnoteReference w:id="1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التوقيت يظهر من المعتبر أيضا ، حيث استدلّ على نفي القضاء مع استمرار العذر باستيعابه وقتي الأداء والقضاء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ومنعه بعض الأجلّة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منع كون ما بين الرمضانين وقتا وإن وجبت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منع التوقيت في محلّه ، إذ لا دليل عليه أصلا ، </w:t>
      </w:r>
    </w:p>
    <w:p>
      <w:pPr>
        <w:pStyle w:val="BookText"/>
        <w:rPr/>
      </w:pPr>
      <w:r>
        <w:rPr>
          <w:rFonts w:ascii="Amiri" w:hAnsi="Amiri" w:eastAsia="Amiri" w:cs="Amiri"/>
          <w:color w:val="111111"/>
          <w:sz w:val="28"/>
          <w:sz w:val="28"/>
          <w:szCs w:val="28"/>
          <w:rtl w:val="true"/>
          <w:lang w:bidi="ar-SA"/>
        </w:rPr>
        <w:t>ووجوب الكفّارة بترك القضاء في هذا الوقت لا يدلّ على أنّه وقته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وجوب المبادرة فظاهره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شهرته أيضا ، بل إجماعيّته ، حيث صرّح بكون عدم وجوب تعجيل القضاء في البين متروكا ، ولكن إثباته في غاية الإشكال ، إذ لا موجب له سوى الكفّارة ، وإيجابها له ممنوع ، لم لا يجوز أن يكون جبرا لما فاته من الصوم في أيّام رمضان ، التي هي من الشرف بمكان ، وعدم جبره بالتعجيل؟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في رواية أبي بصير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عليه أن يقضي الصيام </w:t>
      </w:r>
      <w:r>
        <w:rPr>
          <w:rFonts w:eastAsia="Amiri" w:cs="Amiri" w:ascii="Amiri" w:hAnsi="Amiri"/>
          <w:color w:val="111111"/>
          <w:sz w:val="28"/>
          <w:szCs w:val="28"/>
          <w:rtl w:val="true"/>
          <w:lang w:bidi="ar-SA"/>
        </w:rPr>
        <w:t xml:space="preserve">» </w:t>
      </w:r>
      <w:r>
        <w:rPr>
          <w:rStyle w:val="FootnoteAnchor"/>
          <w:rtl w:val="true"/>
        </w:rPr>
        <w:footnoteReference w:id="1866"/>
      </w:r>
      <w:r>
        <w:rPr>
          <w:rFonts w:ascii="Amiri" w:hAnsi="Amiri" w:eastAsia="Amiri" w:cs="Amiri"/>
          <w:color w:val="111111"/>
          <w:sz w:val="28"/>
          <w:sz w:val="28"/>
          <w:szCs w:val="28"/>
          <w:rtl w:val="true"/>
          <w:lang w:bidi="ar-SA"/>
        </w:rPr>
        <w:t xml:space="preserve">إنّما كان يفيد لو قلنا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يقضيه بين الرمضانين كما قيل </w:t>
      </w:r>
      <w:r>
        <w:rPr>
          <w:rStyle w:val="FootnoteAnchor"/>
          <w:rtl w:val="true"/>
        </w:rPr>
        <w:footnoteReference w:id="1867"/>
      </w:r>
      <w:r>
        <w:rPr>
          <w:rFonts w:ascii="Amiri" w:hAnsi="Amiri" w:eastAsia="Amiri" w:cs="Amiri"/>
          <w:color w:val="111111"/>
          <w:sz w:val="28"/>
          <w:sz w:val="28"/>
          <w:szCs w:val="28"/>
          <w:rtl w:val="true"/>
          <w:lang w:bidi="ar-SA"/>
        </w:rPr>
        <w:t xml:space="preserve">، وهو غير معلوم ، فتبقى أصالة عدم الوجوب فارغة من الدافع ، بل مرسلة سعد المتقدّمة </w:t>
      </w:r>
      <w:r>
        <w:rPr>
          <w:rStyle w:val="FootnoteAnchor"/>
          <w:rtl w:val="true"/>
        </w:rPr>
        <w:footnoteReference w:id="1868"/>
      </w:r>
      <w:r>
        <w:rPr>
          <w:rFonts w:ascii="Amiri" w:hAnsi="Amiri" w:eastAsia="Amiri" w:cs="Amiri"/>
          <w:color w:val="111111"/>
          <w:sz w:val="28"/>
          <w:sz w:val="28"/>
          <w:szCs w:val="28"/>
          <w:rtl w:val="true"/>
          <w:lang w:bidi="ar-SA"/>
        </w:rPr>
        <w:t>ظاهرة في نفيه ، فهو الأظهر إلاّ أن يثبت الإجماع عليه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شخص وعليه قضاء صيام يجب على وليّه قضاؤه على الأصحّ ، وفاقا للصدوقين والشيخين والسيّد والإسكافي والقاضي والحلّي وابن حمزة </w:t>
      </w:r>
      <w:r>
        <w:rPr>
          <w:rStyle w:val="FootnoteAnchor"/>
          <w:rtl w:val="true"/>
        </w:rPr>
        <w:footnoteReference w:id="1869"/>
      </w:r>
      <w:r>
        <w:rPr>
          <w:rFonts w:ascii="Amiri" w:hAnsi="Amiri" w:eastAsia="Amiri" w:cs="Amiri"/>
          <w:color w:val="111111"/>
          <w:sz w:val="28"/>
          <w:sz w:val="28"/>
          <w:szCs w:val="28"/>
          <w:rtl w:val="true"/>
          <w:lang w:bidi="ar-SA"/>
        </w:rPr>
        <w:t xml:space="preserve">، بل هو المشهور كما صرّح به جماعة </w:t>
      </w:r>
      <w:r>
        <w:rPr>
          <w:rStyle w:val="FootnoteAnchor"/>
          <w:rtl w:val="true"/>
        </w:rPr>
        <w:footnoteReference w:id="1870"/>
      </w:r>
      <w:r>
        <w:rPr>
          <w:rFonts w:ascii="Amiri" w:hAnsi="Amiri" w:eastAsia="Amiri" w:cs="Amiri"/>
          <w:color w:val="111111"/>
          <w:sz w:val="28"/>
          <w:sz w:val="28"/>
          <w:szCs w:val="28"/>
          <w:rtl w:val="true"/>
          <w:lang w:bidi="ar-SA"/>
        </w:rPr>
        <w:t xml:space="preserve">، بل على المعروف في مذهب الأصحاب كما في الكفاية </w:t>
      </w:r>
      <w:r>
        <w:rPr>
          <w:rStyle w:val="FootnoteAnchor"/>
          <w:rtl w:val="true"/>
        </w:rPr>
        <w:footnoteReference w:id="1871"/>
      </w:r>
      <w:r>
        <w:rPr>
          <w:rFonts w:ascii="IRNazanin" w:hAnsi="IRNazanin" w:eastAsia="IRNazanin"/>
          <w:color w:val="111111"/>
          <w:sz w:val="28"/>
          <w:sz w:val="28"/>
          <w:szCs w:val="28"/>
          <w:rtl w:val="true"/>
          <w:lang w:bidi="fa-IR"/>
        </w:rPr>
        <w:t xml:space="preserve">، بل بلا خلاف </w:t>
      </w:r>
    </w:p>
    <w:p>
      <w:pPr>
        <w:pStyle w:val="BookText"/>
        <w:rPr/>
      </w:pPr>
      <w:r>
        <w:rPr>
          <w:rFonts w:ascii="Amiri" w:hAnsi="Amiri" w:eastAsia="Amiri" w:cs="Amiri"/>
          <w:color w:val="111111"/>
          <w:sz w:val="28"/>
          <w:sz w:val="28"/>
          <w:szCs w:val="28"/>
          <w:rtl w:val="true"/>
          <w:lang w:bidi="ar-SA"/>
        </w:rPr>
        <w:t xml:space="preserve">ظاهرا إلاّ من العماني كما قيل </w:t>
      </w:r>
      <w:r>
        <w:rPr>
          <w:rStyle w:val="FootnoteAnchor"/>
          <w:rtl w:val="true"/>
        </w:rPr>
        <w:footnoteReference w:id="1872"/>
      </w:r>
      <w:r>
        <w:rPr>
          <w:rFonts w:ascii="Amiri" w:hAnsi="Amiri" w:eastAsia="Amiri" w:cs="Amiri"/>
          <w:color w:val="111111"/>
          <w:sz w:val="28"/>
          <w:sz w:val="28"/>
          <w:szCs w:val="28"/>
          <w:rtl w:val="true"/>
          <w:lang w:bidi="ar-SA"/>
        </w:rPr>
        <w:t xml:space="preserve">، بل بالإجماع كما عن الخلاف والسرائر والمنتهى والتذكرة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لمرسلة ابن بكير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مرض فلم يصم شهر رمضان ، ثمَّ صحّ بعد ذلك فلم يقضه ، ثمَّ مرض فمات فعلى وليّه أن يقضي عنه ، لأنّه قد صحّ فلم يقض ووجب عليه </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مات الرجل وعليه من صوم شهر رمضان فعلى وليّه أن يقضي عنه ، وكذا إذا فاته في السفر </w:t>
      </w:r>
      <w:r>
        <w:rPr>
          <w:rFonts w:eastAsia="Amiri" w:cs="Amiri" w:ascii="Amiri" w:hAnsi="Amiri"/>
          <w:color w:val="111111"/>
          <w:sz w:val="28"/>
          <w:szCs w:val="28"/>
          <w:rtl w:val="true"/>
          <w:lang w:bidi="ar-SA"/>
        </w:rPr>
        <w:t xml:space="preserve">» </w:t>
      </w:r>
      <w:r>
        <w:rPr>
          <w:rStyle w:val="FootnoteAnchor"/>
          <w:rtl w:val="true"/>
        </w:rPr>
        <w:footnoteReference w:id="1875"/>
      </w:r>
      <w:r>
        <w:rPr>
          <w:rFonts w:ascii="Amiri" w:hAnsi="Amiri" w:eastAsia="Amiri" w:cs="Amiri"/>
          <w:color w:val="111111"/>
          <w:sz w:val="28"/>
          <w:sz w:val="28"/>
          <w:szCs w:val="28"/>
          <w:rtl w:val="true"/>
          <w:lang w:bidi="ar-SA"/>
        </w:rPr>
        <w:t xml:space="preserve">، وضعفهما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ينجبر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صحيحة البختري ومرسلة حمّاد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وعليه صلاة أو صيام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عنه أولى الناس بميراثه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أولى الناس به امرأة؟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الرجال </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وعليه دين من شهر رمضان ، من يقضي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أولى الناس به امرأة؟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الاّ الرجال </w:t>
      </w:r>
      <w:r>
        <w:rPr>
          <w:rFonts w:eastAsia="Amiri" w:cs="Amiri" w:ascii="Amiri" w:hAnsi="Amiri"/>
          <w:color w:val="111111"/>
          <w:sz w:val="28"/>
          <w:szCs w:val="28"/>
          <w:rtl w:val="true"/>
          <w:lang w:bidi="ar-SA"/>
        </w:rPr>
        <w:t xml:space="preserve">»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وغيرهما من بعض الأخبار </w:t>
      </w:r>
      <w:r>
        <w:rPr>
          <w:rStyle w:val="FootnoteAnchor"/>
          <w:rtl w:val="true"/>
        </w:rPr>
        <w:footnoteReference w:id="1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غير صريحة في الوجوب ، إلاّ أنّها تصير صريحة بقرينة الخبرين </w:t>
      </w:r>
    </w:p>
    <w:p>
      <w:pPr>
        <w:pStyle w:val="BookText"/>
        <w:rPr/>
      </w:pPr>
      <w:r>
        <w:rPr>
          <w:rFonts w:ascii="Amiri" w:hAnsi="Amiri" w:eastAsia="Amiri" w:cs="Amiri"/>
          <w:color w:val="111111"/>
          <w:sz w:val="28"/>
          <w:sz w:val="28"/>
          <w:szCs w:val="28"/>
          <w:rtl w:val="true"/>
          <w:lang w:bidi="ar-SA"/>
        </w:rPr>
        <w:t>المتقدّمين ، حيث صرّحا بما يفيد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أخبار أخر مطلقة بالنسبة إلى الولي </w:t>
      </w:r>
      <w:r>
        <w:rPr>
          <w:rStyle w:val="FootnoteAnchor"/>
          <w:rtl w:val="true"/>
        </w:rPr>
        <w:footnoteReference w:id="1879"/>
      </w:r>
      <w:r>
        <w:rPr>
          <w:rFonts w:ascii="Amiri" w:hAnsi="Amiri" w:eastAsia="Amiri" w:cs="Amiri"/>
          <w:color w:val="111111"/>
          <w:sz w:val="28"/>
          <w:sz w:val="28"/>
          <w:szCs w:val="28"/>
          <w:rtl w:val="true"/>
          <w:lang w:bidi="ar-SA"/>
        </w:rPr>
        <w:t>، ولكن يجب حملها عليه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العماني ، فأوجب عليه الصدقة عنه </w:t>
      </w:r>
      <w:r>
        <w:rPr>
          <w:rStyle w:val="FootnoteAnchor"/>
          <w:rtl w:val="true"/>
        </w:rPr>
        <w:footnoteReference w:id="1880"/>
      </w:r>
      <w:r>
        <w:rPr>
          <w:rFonts w:ascii="Amiri" w:hAnsi="Amiri" w:eastAsia="Amiri" w:cs="Amiri"/>
          <w:color w:val="111111"/>
          <w:sz w:val="28"/>
          <w:sz w:val="28"/>
          <w:szCs w:val="28"/>
          <w:rtl w:val="true"/>
          <w:lang w:bidi="ar-SA"/>
        </w:rPr>
        <w:t xml:space="preserve">، مدّعيا تواتر الأخبار وشذوذ القول بالقضاء ، لرواية أبي مريم المرويّة في التهذيبين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صحّ ثمَّ مرض ثمَّ مات ، وكان له مال تصدّق عنه مكان كلّ يوم بمدّ ، وإن لم يكن له مال تصدّق عنه وليّه </w:t>
      </w:r>
      <w:r>
        <w:rPr>
          <w:rFonts w:eastAsia="Amiri" w:cs="Amiri" w:ascii="Amiri" w:hAnsi="Amiri"/>
          <w:color w:val="111111"/>
          <w:sz w:val="28"/>
          <w:szCs w:val="28"/>
          <w:rtl w:val="true"/>
          <w:lang w:bidi="ar-SA"/>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وتضعف باختلاف النسخ ، فإنّها مرويّة في الفقيه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أتقن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موثّق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له مال صام عنه وليّه </w:t>
      </w:r>
      <w:r>
        <w:rPr>
          <w:rFonts w:eastAsia="Amiri" w:cs="Amiri" w:ascii="Amiri" w:hAnsi="Amiri"/>
          <w:color w:val="111111"/>
          <w:sz w:val="28"/>
          <w:szCs w:val="28"/>
          <w:rtl w:val="true"/>
          <w:lang w:bidi="ar-SA"/>
        </w:rPr>
        <w:t xml:space="preserve">» </w:t>
      </w:r>
      <w:r>
        <w:rPr>
          <w:rStyle w:val="FootnoteAnchor"/>
          <w:rtl w:val="true"/>
        </w:rPr>
        <w:footnoteReference w:id="1882"/>
      </w:r>
      <w:r>
        <w:rPr>
          <w:rFonts w:ascii="Amiri" w:hAnsi="Amiri" w:eastAsia="Amiri" w:cs="Amiri"/>
          <w:color w:val="111111"/>
          <w:sz w:val="28"/>
          <w:sz w:val="28"/>
          <w:szCs w:val="28"/>
          <w:rtl w:val="true"/>
          <w:lang w:bidi="ar-SA"/>
        </w:rPr>
        <w:t xml:space="preserve">،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w:t>
      </w:r>
      <w:r>
        <w:rPr>
          <w:rFonts w:eastAsia="Amiri" w:cs="Amiri" w:ascii="Amiri" w:hAnsi="Amiri"/>
          <w:color w:val="111111"/>
          <w:sz w:val="28"/>
          <w:szCs w:val="28"/>
          <w:rtl w:val="true"/>
          <w:lang w:bidi="ar-SA"/>
        </w:rPr>
        <w:t xml:space="preserve">] </w:t>
      </w:r>
      <w:r>
        <w:rPr>
          <w:rStyle w:val="FootnoteAnchor"/>
          <w:rtl w:val="true"/>
        </w:rPr>
        <w:footnoteReference w:id="1883"/>
      </w:r>
      <w:r>
        <w:rPr>
          <w:rFonts w:ascii="Amiri" w:hAnsi="Amiri" w:eastAsia="Amiri" w:cs="Amiri"/>
          <w:color w:val="111111"/>
          <w:sz w:val="28"/>
          <w:sz w:val="28"/>
          <w:szCs w:val="28"/>
          <w:rtl w:val="true"/>
          <w:lang w:bidi="ar-SA"/>
        </w:rPr>
        <w:t>به الأخبار المتكثّرة المشتهرة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ولكن إثبات رجحان الصدقة لا ينافي وجوب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التعارض ، والترجيح للأول بمخالفته لما عليه جمهور العامّة كما صرّح به جماعة </w:t>
      </w:r>
      <w:r>
        <w:rPr>
          <w:rStyle w:val="FootnoteAnchor"/>
          <w:rtl w:val="true"/>
        </w:rPr>
        <w:footnoteReference w:id="1884"/>
      </w:r>
      <w:r>
        <w:rPr>
          <w:rFonts w:ascii="Amiri" w:hAnsi="Amiri" w:eastAsia="Amiri" w:cs="Amiri"/>
          <w:color w:val="111111"/>
          <w:sz w:val="28"/>
          <w:sz w:val="28"/>
          <w:szCs w:val="28"/>
          <w:rtl w:val="true"/>
          <w:lang w:bidi="ar-SA"/>
        </w:rPr>
        <w:t>، ومعاضدته بالشهرة القويّة والإجماعات المحكيّة</w:t>
      </w:r>
      <w:r>
        <w:rPr>
          <w:rFonts w:eastAsia="Amiri" w:cs="Amiri" w:ascii="Amiri" w:hAnsi="Amiri"/>
          <w:color w:val="111111"/>
          <w:sz w:val="28"/>
          <w:szCs w:val="28"/>
          <w:rtl w:val="true"/>
          <w:lang w:bidi="ar-SA"/>
        </w:rPr>
        <w:t xml:space="preserve">. </w:t>
      </w:r>
      <w:r>
        <w:rPr>
          <w:rStyle w:val="FootnoteAnchor"/>
          <w:rtl w:val="true"/>
        </w:rPr>
        <w:footnoteReference w:id="188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وللمحكيّ عن الانتصار ، فأوجب الصدقة إن خلّف مالا وإلاّ فعلى </w:t>
      </w:r>
    </w:p>
    <w:p>
      <w:pPr>
        <w:pStyle w:val="BookText"/>
        <w:rPr/>
      </w:pPr>
      <w:r>
        <w:rPr>
          <w:rFonts w:ascii="Amiri" w:hAnsi="Amiri" w:eastAsia="Amiri" w:cs="Amiri"/>
          <w:color w:val="111111"/>
          <w:sz w:val="28"/>
          <w:sz w:val="28"/>
          <w:szCs w:val="28"/>
          <w:rtl w:val="true"/>
          <w:lang w:bidi="ar-SA"/>
        </w:rPr>
        <w:t xml:space="preserve">وليّه القضاء </w:t>
      </w:r>
      <w:r>
        <w:rPr>
          <w:rStyle w:val="FootnoteAnchor"/>
          <w:rtl w:val="true"/>
        </w:rPr>
        <w:footnoteReference w:id="1886"/>
      </w:r>
      <w:r>
        <w:rPr>
          <w:rFonts w:ascii="Amiri" w:hAnsi="Amiri" w:eastAsia="Amiri" w:cs="Amiri"/>
          <w:color w:val="111111"/>
          <w:sz w:val="28"/>
          <w:sz w:val="28"/>
          <w:szCs w:val="28"/>
          <w:rtl w:val="true"/>
          <w:lang w:bidi="ar-SA"/>
        </w:rPr>
        <w:t>، للموثقة المذكورة على النسختين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حسنا من جهة أخصّية الموثّقة عمّا مرّ لو لا اختلاف النسخ ، مع أنّها لا تنافي ما مرّ إلاّ مع الدلالة على نفي الصوم مع وجود المال ، ولا دلالة لها على ذلك إلاّ أن يكون التفصيل قاطعا للشركة ، وهو يتحقّق بانتفاء الصدقة في صورة فقدان المال وإن وجب الصوم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أيضا بعدم حجّية الرواية ، لشذوذ هذا القول ، كما صرّح به الحلّي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يذهب إلى ما قاله السيّد غيره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بما قاله في المعتبر ردّا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قاله صوابا مع وجود الرواية الصريحة وفتوى الفضلاء من الأصحاب ، ودعوى علم الهدى إجماع الإماميّة على ما ذكره ، فلا أقلّ من أن يكون قولا ظاهرا بينهم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وللمحكيّ عن المبسوط والاقتصاد والجمل ، فخيّر بين الصدقة والقضاء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للجمع بين رواية أبي مريم وما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وعليه صوم ، يصام عنه أو يتصدّق؟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عنه فإنّه أفضل </w:t>
      </w:r>
      <w:r>
        <w:rPr>
          <w:rFonts w:eastAsia="Amiri" w:cs="Amiri" w:ascii="Amiri" w:hAnsi="Amiri"/>
          <w:color w:val="111111"/>
          <w:sz w:val="28"/>
          <w:szCs w:val="28"/>
          <w:rtl w:val="true"/>
          <w:lang w:bidi="ar-SA"/>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فرع التعارض ثمَّ التكافؤ ، وقد عرفت انتفاءهما</w:t>
      </w:r>
      <w:r>
        <w:rPr>
          <w:rFonts w:eastAsia="Amiri" w:cs="Amiri" w:ascii="Amiri" w:hAnsi="Amiri"/>
          <w:color w:val="111111"/>
          <w:sz w:val="28"/>
          <w:szCs w:val="28"/>
          <w:rtl w:val="true"/>
          <w:lang w:bidi="ar-SA"/>
        </w:rPr>
        <w:t xml:space="preserve">. </w:t>
      </w:r>
      <w:bookmarkStart w:id="248" w:name="pg11647_134483"/>
    </w:p>
    <w:p>
      <w:pPr>
        <w:pStyle w:val="BookText"/>
        <w:rPr/>
      </w:pPr>
      <w:bookmarkEnd w:id="248"/>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شذوذه ، بل مخالفته الإجماع ، لعدم القول بأفضليّة التصدّق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أعمّ مطلقا ممّا مرّ من جهة الصوم ، فيخصّص بغير صوم شهر رمضان أو الواجب ، فيحمل على صيام السنة ، كما ورد في صيام ثلاثة أيّام من كلّ شهر</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6058254_73709187"/>
      <w:bookmarkStart w:id="250" w:name="_Toc89"/>
      <w:bookmarkEnd w:id="249"/>
      <w:r>
        <w:rPr>
          <w:rtl w:val="true"/>
        </w:rPr>
        <w:t xml:space="preserve">فروع </w:t>
      </w:r>
      <w:r>
        <w:rPr>
          <w:rtl w:val="true"/>
        </w:rPr>
        <w:t>:</w:t>
      </w:r>
      <w:bookmarkEnd w:id="25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الصوم الواجب على ولي الميّت هو صوم شهر رمضان ، أم يعمّ كلّ واجب؟</w:t>
      </w:r>
    </w:p>
    <w:p>
      <w:pPr>
        <w:pStyle w:val="BookText"/>
        <w:rPr/>
      </w:pPr>
      <w:r>
        <w:rPr>
          <w:rFonts w:ascii="Amiri" w:hAnsi="Amiri" w:eastAsia="Amiri" w:cs="Amiri"/>
          <w:color w:val="111111"/>
          <w:sz w:val="28"/>
          <w:sz w:val="28"/>
          <w:szCs w:val="28"/>
          <w:rtl w:val="true"/>
          <w:lang w:bidi="ar-SA"/>
        </w:rPr>
        <w:t xml:space="preserve">صرّح المفيد والشيخ في المبسوط بالثاني </w:t>
      </w:r>
      <w:r>
        <w:rPr>
          <w:rStyle w:val="FootnoteAnchor"/>
          <w:rtl w:val="true"/>
        </w:rPr>
        <w:footnoteReference w:id="1891"/>
      </w:r>
      <w:r>
        <w:rPr>
          <w:rFonts w:ascii="Amiri" w:hAnsi="Amiri" w:eastAsia="Amiri" w:cs="Amiri"/>
          <w:color w:val="111111"/>
          <w:sz w:val="28"/>
          <w:sz w:val="28"/>
          <w:szCs w:val="28"/>
          <w:rtl w:val="true"/>
          <w:lang w:bidi="ar-SA"/>
        </w:rPr>
        <w:t xml:space="preserve">، ونقله في المنتهى عن الشيخ ، ونسبه إلى ظاهر النصوص مشعرا بالميل إليه </w:t>
      </w:r>
      <w:r>
        <w:rPr>
          <w:rStyle w:val="FootnoteAnchor"/>
          <w:rtl w:val="true"/>
        </w:rPr>
        <w:footnoteReference w:id="1892"/>
      </w:r>
      <w:r>
        <w:rPr>
          <w:rFonts w:ascii="Amiri" w:hAnsi="Amiri" w:eastAsia="Amiri" w:cs="Amiri"/>
          <w:color w:val="111111"/>
          <w:sz w:val="28"/>
          <w:sz w:val="28"/>
          <w:szCs w:val="28"/>
          <w:rtl w:val="true"/>
          <w:lang w:bidi="ar-SA"/>
        </w:rPr>
        <w:t xml:space="preserve">، وفي التذكرة اقتصر على النسبة مؤذنا بالتوقّف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العماني وابني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1894"/>
      </w:r>
      <w:r>
        <w:rPr>
          <w:rFonts w:ascii="Amiri" w:hAnsi="Amiri" w:eastAsia="Amiri" w:cs="Amiri"/>
          <w:color w:val="111111"/>
          <w:sz w:val="28"/>
          <w:sz w:val="28"/>
          <w:szCs w:val="28"/>
          <w:rtl w:val="true"/>
          <w:lang w:bidi="ar-SA"/>
        </w:rPr>
        <w:t>، حيث خصّوه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والأجود التخصيص ، للأصل ، واختصاص جميع أخبار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صحيحة البختري المتقدّمة ورواية الوشّاء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العبرة بعموم اللفظ لا بخصوص السبب ، كما في الحدائق </w:t>
      </w:r>
      <w:r>
        <w:rPr>
          <w:rStyle w:val="FootnoteAnchor"/>
          <w:rtl w:val="true"/>
        </w:rPr>
        <w:footnoteReference w:id="1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غرائب الأقوال ، إذ لا عموم في لفظ الجواب في شي‌ء منها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الصحيحة وإن كانت مطلقة ، إلاّ أنّه لا دلالة فيها على الوجوب ، وإرادة مطلق الرجحان عنها ممكنة ، ولا قرينة موجبة لحملها على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الرواية ، فمع إجمالها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تعيين من يجب عليه ، فلعلّه الميت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بذمّته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وجوب القضاء كلّية ، والإيجاب الجزئي غير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المنصوصة في رواية أبي بصير المتقدّمة بقوله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يقضى عنها ، فإنّ اللّه لم يجعله عليها </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مرسلة ابن بكير السابقة في صدر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 الأول قد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التعليل أنّ عدم الجعل علّة عدم القضاء ، لا أنّ مطلق الجعل علّة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العلّة هي عدم القضاء ووجوبه عليه ، دون الوجوب خاصّة ، وتحقّق تمام العلّة في جميع الموارد غير معلوم ، لأنّ في العلّة تركين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ذلك دخيلا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الواجب عليه الصوم المتروك لعذر ، أو يعمّه والمتروك عمدا عصيانا أيضا؟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عن المحقّق في مسائله البغداديّة وعن السيّد عميد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1897"/>
      </w:r>
      <w:r>
        <w:rPr>
          <w:rFonts w:ascii="Amiri" w:hAnsi="Amiri" w:eastAsia="Amiri" w:cs="Amiri"/>
          <w:color w:val="111111"/>
          <w:sz w:val="28"/>
          <w:sz w:val="28"/>
          <w:szCs w:val="28"/>
          <w:rtl w:val="true"/>
          <w:lang w:bidi="ar-SA"/>
        </w:rPr>
        <w:t xml:space="preserve">، ونفى عنه البأس في الذكرى </w:t>
      </w:r>
      <w:r>
        <w:rPr>
          <w:rStyle w:val="FootnoteAnchor"/>
          <w:rtl w:val="true"/>
        </w:rPr>
        <w:footnoteReference w:id="1898"/>
      </w:r>
      <w:r>
        <w:rPr>
          <w:rFonts w:ascii="Amiri" w:hAnsi="Amiri" w:eastAsia="Amiri" w:cs="Amiri"/>
          <w:color w:val="111111"/>
          <w:sz w:val="28"/>
          <w:sz w:val="28"/>
          <w:szCs w:val="28"/>
          <w:rtl w:val="true"/>
          <w:lang w:bidi="ar-SA"/>
        </w:rPr>
        <w:t xml:space="preserve">، ومال إليه في المدارك والذخيرة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وظاهر فتوى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1900"/>
      </w:r>
      <w:r>
        <w:rPr>
          <w:rFonts w:ascii="Amiri" w:hAnsi="Amiri" w:eastAsia="Amiri" w:cs="Amiri"/>
          <w:color w:val="111111"/>
          <w:sz w:val="28"/>
          <w:sz w:val="28"/>
          <w:szCs w:val="28"/>
          <w:rtl w:val="true"/>
          <w:lang w:bidi="ar-SA"/>
        </w:rPr>
        <w:t xml:space="preserve">، وهو الأقوى ، لإطلاق جملة من الأخبار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المتقدّم ، 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الرجل وعليه صوم شهر رمضان فليقض عنه من شاء من أهله </w:t>
      </w:r>
      <w:r>
        <w:rPr>
          <w:rFonts w:eastAsia="Amiri" w:cs="Amiri" w:ascii="Amiri" w:hAnsi="Amiri"/>
          <w:color w:val="111111"/>
          <w:sz w:val="28"/>
          <w:szCs w:val="28"/>
          <w:rtl w:val="true"/>
          <w:lang w:bidi="ar-SA"/>
        </w:rPr>
        <w:t xml:space="preserve">» </w:t>
      </w:r>
      <w:r>
        <w:rPr>
          <w:rStyle w:val="FootnoteAnchor"/>
          <w:rtl w:val="true"/>
        </w:rPr>
        <w:footnoteReference w:id="1901"/>
      </w:r>
      <w:r>
        <w:rPr>
          <w:rFonts w:ascii="Amiri" w:hAnsi="Amiri" w:eastAsia="Amiri" w:cs="Amiri"/>
          <w:color w:val="111111"/>
          <w:sz w:val="28"/>
          <w:sz w:val="28"/>
          <w:szCs w:val="28"/>
          <w:rtl w:val="true"/>
          <w:lang w:bidi="ar-SA"/>
        </w:rPr>
        <w:t>، وهو مقتضى عموم العلّة الثانية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على الغالب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الغلبة بحيث يوجب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وأيّده في الحدائق باختصاص بعض الأخبار ببعض الأسباب ، فيجب حمل المطلق عليه ، لأنّ مقتضى القاعدة حمل المطلق على المقيّد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وفساده ظاهر ، لأنّ مثل المورد ليس محلّ جريان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هنا هو أولى الناس بالميراث من الذكور ، وفاقا للمدارك حاكيا له عن الإسكافي والصدوقين وجماعة </w:t>
      </w:r>
      <w:r>
        <w:rPr>
          <w:rStyle w:val="FootnoteAnchor"/>
          <w:rtl w:val="true"/>
        </w:rPr>
        <w:footnoteReference w:id="1903"/>
      </w:r>
      <w:r>
        <w:rPr>
          <w:rFonts w:ascii="Amiri" w:hAnsi="Amiri" w:eastAsia="Amiri" w:cs="Amiri"/>
          <w:color w:val="111111"/>
          <w:sz w:val="28"/>
          <w:sz w:val="28"/>
          <w:szCs w:val="28"/>
          <w:rtl w:val="true"/>
          <w:lang w:bidi="ar-SA"/>
        </w:rPr>
        <w:t>، لصحيحة البختري ومرسلة حمّاد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ولازمه كون الولاية على ترتيب الطبقات في الإرث ، فمع الأب والابن لا ولي غيرهما ، ومع فقدهما تنتقل الولاية إلى الطبقة الثانية وهكذا ، إلاّ النساء ، فلا تنتقل إليهن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المسألة أقوال آخر ، ذهب إلى كلّ جماعة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أدخل النساء أيضا </w:t>
      </w:r>
      <w:r>
        <w:rPr>
          <w:rStyle w:val="FootnoteAnchor"/>
          <w:rtl w:val="true"/>
        </w:rPr>
        <w:footnoteReference w:id="1904"/>
      </w:r>
      <w:r>
        <w:rPr>
          <w:rFonts w:ascii="IRNazanin" w:hAnsi="IRNazanin" w:eastAsia="IRNazanin"/>
          <w:color w:val="111111"/>
          <w:sz w:val="28"/>
          <w:sz w:val="28"/>
          <w:szCs w:val="28"/>
          <w:rtl w:val="true"/>
          <w:lang w:bidi="fa-IR"/>
        </w:rPr>
        <w:t xml:space="preserve">، ولا وجه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w:t>
      </w:r>
    </w:p>
    <w:p>
      <w:pPr>
        <w:pStyle w:val="BookText"/>
        <w:rPr/>
      </w:pPr>
      <w:r>
        <w:rPr>
          <w:rFonts w:ascii="Amiri" w:hAnsi="Amiri" w:eastAsia="Amiri" w:cs="Amiri"/>
          <w:color w:val="111111"/>
          <w:sz w:val="28"/>
          <w:sz w:val="28"/>
          <w:szCs w:val="28"/>
          <w:rtl w:val="true"/>
          <w:lang w:bidi="ar-SA"/>
        </w:rPr>
        <w:t xml:space="preserve">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للميّت وليّان فعلى أكبرهما من الرجال أن يقضي عنه ، وإن لم يكن له ولي من الرجال قضى عنه وليّه من النساء </w:t>
      </w:r>
      <w:r>
        <w:rPr>
          <w:rFonts w:eastAsia="Amiri" w:cs="Amiri" w:ascii="Amiri" w:hAnsi="Amiri"/>
          <w:color w:val="111111"/>
          <w:sz w:val="28"/>
          <w:szCs w:val="28"/>
          <w:rtl w:val="true"/>
          <w:lang w:bidi="ar-SA"/>
        </w:rPr>
        <w:t xml:space="preserve">»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 وعدم الجابر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لإثبات حكم ، سيّما مع المعارضة مع ما مرّ وعدا إطلاقات إثبات القضاء على الولي ، اللازم تقييدها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معلوميّة حجّية مثله ، بعد احتمال وروده لإثبات القضاء في الجملة على الولي من غير نظر إلى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يستأنس له ملاحظة سياق بعض الأخبار من حيث إطلاق الحكم في صدره بالقضاء ، ثمَّ التفصيل في الذيل بعد السؤال بمن عدا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من خصّ بأولاده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لكونهم أولى الناس بالأب وبميراثه ، ولذا يحجبون من عداهم ، فهم المراد من أولى الناس بالميراث ، حتى من الأب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ولكونه أوفر حظّا وأكثر نصيبا فيكون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وعدم قائل به بعد نفي الوجوب عن النساء كما يظهر من تتبّع الفتاوى ، وتشير إليه بعض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وإجمال إطلاقات الولي ، فينبغي الاقتصار على المجمع عليه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الأولاد أولى حين الاجتماع ، فيكون هو الولي </w:t>
      </w:r>
    </w:p>
    <w:p>
      <w:pPr>
        <w:pStyle w:val="BookText"/>
        <w:rPr/>
      </w:pPr>
      <w:r>
        <w:rPr>
          <w:rFonts w:ascii="Amiri" w:hAnsi="Amiri" w:eastAsia="Amiri" w:cs="Amiri"/>
          <w:color w:val="111111"/>
          <w:sz w:val="28"/>
          <w:sz w:val="28"/>
          <w:szCs w:val="28"/>
          <w:rtl w:val="true"/>
          <w:lang w:bidi="ar-SA"/>
        </w:rPr>
        <w:t>حينئذ ، أمّا مع عدمه فأولى الناس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يفيد لو كان الأولاد أولى الناس بالميراث مطلقا ، ولكنّه ليس كذلك ، بل هو أولى مع وجوده ، وأمّا مع فقده فالأولى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بالأولى بالميراث المقدّم في الإرث ، لا الأكثر فيه ، فإنّه ليس أولى بالإرث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مندفع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 المركّب في مثل تلك المسألة من المجازفات جدّا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مشتّتة ، والعبارات مختلفة ، والحكايات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الولي وإن كان مجملا ، إلاّ أنّ تفسيره بأولى الناس بالميراث ينفي الإجمال ، واللّه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الوارث من الذكور متعدّدا يجب على أكبرهم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للرضويّ المتقدّم ، المنجبر بالشهرة المحكيّة والمحقّقة المؤيّدة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ومكاتبة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وعليه قضاء من شهر رمضان عشرة أيّام وله وليّان ، هل يجوز لهما أن يقضيا عنه جميعا خمسة أيّام أحد الوليّين وخمسة أيّام الآخر؟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عنه أكبر وليّيه عشرة أيام ولاء إن شاء اللّه </w:t>
      </w:r>
      <w:r>
        <w:rPr>
          <w:rFonts w:eastAsia="Amiri" w:cs="Amiri" w:ascii="Amiri" w:hAnsi="Amiri"/>
          <w:color w:val="111111"/>
          <w:sz w:val="28"/>
          <w:szCs w:val="28"/>
          <w:rtl w:val="true"/>
          <w:lang w:bidi="ar-SA"/>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قيل في أكبر الأبناء من أولويّته بالإرث ، لاختصاصه بالحبوة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نظر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والمعارضة بمرسلة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الآمرة بقضاء من شاء من أهله </w:t>
      </w:r>
      <w:r>
        <w:rPr>
          <w:rStyle w:val="FootnoteAnchor"/>
          <w:rtl w:val="true"/>
        </w:rPr>
        <w:footnoteReference w:id="1909"/>
      </w:r>
      <w:r>
        <w:rPr>
          <w:rFonts w:ascii="Amiri" w:hAnsi="Amiri" w:eastAsia="Amiri" w:cs="Amiri"/>
          <w:color w:val="111111"/>
          <w:sz w:val="28"/>
          <w:sz w:val="28"/>
          <w:szCs w:val="28"/>
          <w:rtl w:val="true"/>
          <w:lang w:bidi="ar-SA"/>
        </w:rPr>
        <w:t xml:space="preserve">، وموثّقة أبي بصير القائلة بأنّه يقضيه أفضل أهل بيته </w:t>
      </w:r>
      <w:r>
        <w:rPr>
          <w:rStyle w:val="FootnoteAnchor"/>
          <w:rtl w:val="true"/>
        </w:rPr>
        <w:footnoteReference w:id="1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مردودة بأنّها بالعموم والخصوص المطلقين ، فيقدّم الرضويّ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تعلّق الوجوب بالأكبر مع وحدته ، وأمّا مع اجتماع المتساويين في السنّ فلا ، لتبادر المتّحد من الرضوي ، مع صراحة المكاتبة ، سيّما مع ندرة المتعدّد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حمل على التساوي العرفي في السن ، فحينئذ يرجع إلى الوجوب الكفائي ، فيجب الكلّ ، أو كلّ بعض على المتعدّد كفاية ، كما هو مقتضى العمل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عنه أولى الناس بميراثه </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لغير الولي قضاء الصوم عن الميّت تبرّعا ، وقد مرّ ما يدلّ عليه في بحث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وجوبه على الولي ، كما لا ينافي جواز التبرّع بأداء دين زيد عن وجوب أدائه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عدم السقوط عن الولي بتبرّع الغير ولا باستئجاره أو وصيّة الميّت بالاستئجار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الغير تبرأ ذمّة الميّت ولا صوم عليه ، فلا معنى لقضاء الولي عنه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مانعا من قضاء متعدّد عن واحد ، ولا ضير في أن يشتغل ذمّة </w:t>
      </w:r>
    </w:p>
    <w:p>
      <w:pPr>
        <w:pStyle w:val="BookText"/>
        <w:rPr/>
      </w:pPr>
      <w:r>
        <w:rPr>
          <w:rFonts w:ascii="Amiri" w:hAnsi="Amiri" w:eastAsia="Amiri" w:cs="Amiri"/>
          <w:color w:val="111111"/>
          <w:sz w:val="28"/>
          <w:sz w:val="28"/>
          <w:szCs w:val="28"/>
          <w:rtl w:val="true"/>
          <w:lang w:bidi="ar-SA"/>
        </w:rPr>
        <w:t>أحد بشي‌ء ويجوز لمائة أداؤه عنه ولو بالتعاقب ، فإنّ أمثال هذه الأمور ليست ممّا يقاس على المحسوسات ، وقد مرّ بيان ذلك مستوفى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قضاؤه على الولي ما تمكّن الميّت في حياته عن القضاء ، وإلاّ فلا قضاء على الولي وبيان ذلك قد مرّ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القضاء عن المرأة ومشروعيّته ، وإطلاق كثير من الأخبار وخصوص بعضه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واجب على وليّها كالرجل أيضا ، أم لا؟</w:t>
      </w:r>
    </w:p>
    <w:p>
      <w:pPr>
        <w:pStyle w:val="BookText"/>
        <w:rPr/>
      </w:pPr>
      <w:r>
        <w:rPr>
          <w:rFonts w:ascii="Amiri" w:hAnsi="Amiri" w:eastAsia="Amiri" w:cs="Amiri"/>
          <w:color w:val="111111"/>
          <w:sz w:val="28"/>
          <w:sz w:val="28"/>
          <w:szCs w:val="28"/>
          <w:rtl w:val="true"/>
          <w:lang w:bidi="ar-SA"/>
        </w:rPr>
        <w:t xml:space="preserve">فيه قولان ، ذهب إلى كلّ جماعة </w:t>
      </w:r>
      <w:r>
        <w:rPr>
          <w:rStyle w:val="FootnoteAnchor"/>
          <w:rtl w:val="true"/>
        </w:rPr>
        <w:footnoteReference w:id="1914"/>
      </w:r>
      <w:r>
        <w:rPr>
          <w:rFonts w:ascii="Amiri" w:hAnsi="Amiri" w:eastAsia="Amiri" w:cs="Amiri"/>
          <w:color w:val="111111"/>
          <w:sz w:val="28"/>
          <w:sz w:val="28"/>
          <w:szCs w:val="28"/>
          <w:rtl w:val="true"/>
          <w:lang w:bidi="ar-SA"/>
        </w:rPr>
        <w:t xml:space="preserve">، والحقّ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لأنّ ما يشمل المرأة من أخبار القضاء </w:t>
      </w:r>
      <w:r>
        <w:rPr>
          <w:rStyle w:val="FootnoteAnchor"/>
          <w:rtl w:val="true"/>
        </w:rPr>
        <w:footnoteReference w:id="1915"/>
      </w:r>
      <w:r>
        <w:rPr>
          <w:rFonts w:ascii="Amiri" w:hAnsi="Amiri" w:eastAsia="Amiri" w:cs="Amiri"/>
          <w:color w:val="111111"/>
          <w:sz w:val="28"/>
          <w:sz w:val="28"/>
          <w:szCs w:val="28"/>
          <w:rtl w:val="true"/>
          <w:lang w:bidi="ar-SA"/>
        </w:rPr>
        <w:t xml:space="preserve">خصوصا أو عموما لا ذكر فيه للولي ، ولا دلالة فيه على الوجوب ، وما يشمل عليهما مخصوص بالرجل ، فيبقى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الأولون باشتراكها مع الرجل في الأحكام غالبا ، ودلالة الأخبار على القضاء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الأول ظاهر ، والثاني ممنوع إن أريد الوجوب ، وغير مفيد إن أريد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 العبد أولى الناس به وجوبا ، وهو مولاه ، لصدق الولي ، وأولى الناس به بل بميراثه لو كان له ميراث</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جماعة بأنّه مع فقدان الولي أو وجوده وعدم وجوب </w:t>
      </w:r>
    </w:p>
    <w:p>
      <w:pPr>
        <w:pStyle w:val="BookText"/>
        <w:rPr/>
      </w:pPr>
      <w:r>
        <w:rPr>
          <w:rFonts w:ascii="Amiri" w:hAnsi="Amiri" w:eastAsia="Amiri" w:cs="Amiri"/>
          <w:color w:val="111111"/>
          <w:sz w:val="28"/>
          <w:sz w:val="28"/>
          <w:szCs w:val="28"/>
          <w:rtl w:val="true"/>
          <w:lang w:bidi="ar-SA"/>
        </w:rPr>
        <w:t xml:space="preserve">القضاء عليه كالإناث يجب التصدّق عن كلّ يوم بمدّ كجماعة </w:t>
      </w:r>
      <w:r>
        <w:rPr>
          <w:rStyle w:val="FootnoteAnchor"/>
          <w:rtl w:val="true"/>
        </w:rPr>
        <w:footnoteReference w:id="1916"/>
      </w:r>
      <w:r>
        <w:rPr>
          <w:rFonts w:ascii="Amiri" w:hAnsi="Amiri" w:eastAsia="Amiri" w:cs="Amiri"/>
          <w:color w:val="111111"/>
          <w:sz w:val="28"/>
          <w:sz w:val="28"/>
          <w:szCs w:val="28"/>
          <w:rtl w:val="true"/>
          <w:lang w:bidi="ar-SA"/>
        </w:rPr>
        <w:t xml:space="preserve">، أو مدّين كبعضهم </w:t>
      </w:r>
      <w:r>
        <w:rPr>
          <w:rStyle w:val="FootnoteAnchor"/>
          <w:rtl w:val="true"/>
        </w:rPr>
        <w:footnoteReference w:id="1917"/>
      </w:r>
      <w:r>
        <w:rPr>
          <w:rFonts w:ascii="Amiri" w:hAnsi="Amiri" w:eastAsia="Amiri" w:cs="Amiri"/>
          <w:color w:val="111111"/>
          <w:sz w:val="28"/>
          <w:sz w:val="28"/>
          <w:szCs w:val="28"/>
          <w:rtl w:val="true"/>
          <w:lang w:bidi="ar-SA"/>
        </w:rPr>
        <w:t>، من 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وأنكره بعضهم </w:t>
      </w:r>
      <w:r>
        <w:rPr>
          <w:rStyle w:val="FootnoteAnchor"/>
          <w:rtl w:val="true"/>
        </w:rPr>
        <w:footnoteReference w:id="1918"/>
      </w:r>
      <w:r>
        <w:rPr>
          <w:rFonts w:ascii="Amiri" w:hAnsi="Amiri" w:eastAsia="Amiri" w:cs="Amiri"/>
          <w:color w:val="111111"/>
          <w:sz w:val="28"/>
          <w:sz w:val="28"/>
          <w:szCs w:val="28"/>
          <w:rtl w:val="true"/>
          <w:lang w:bidi="ar-SA"/>
        </w:rPr>
        <w:t xml:space="preserve">، وهو الأقوى ، للأصل وفقد المستند للقول الأول ، سوى ما قيل من رواية أبي مريم </w:t>
      </w:r>
      <w:r>
        <w:rPr>
          <w:rStyle w:val="FootnoteAnchor"/>
          <w:rtl w:val="true"/>
        </w:rPr>
        <w:footnoteReference w:id="1919"/>
      </w:r>
      <w:r>
        <w:rPr>
          <w:rFonts w:ascii="Amiri" w:hAnsi="Amiri" w:eastAsia="Amiri" w:cs="Amiri"/>
          <w:color w:val="111111"/>
          <w:sz w:val="28"/>
          <w:sz w:val="28"/>
          <w:szCs w:val="28"/>
          <w:rtl w:val="true"/>
          <w:lang w:bidi="ar-SA"/>
        </w:rPr>
        <w:t>، وهي غير دالّة ، مع أنّ مدلولها وجود الولي ، فهي غير مورد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الولي حين الموت صغيرا يجب عليه القضاء بعد البلوغ ، لصدق الولي واجتماع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عدم الاجتماع حين الموت ، لأنّا لا نقول إنّه زمان تكليف الولي ، بل هو زمان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تكليفه حينئذ مع عدم كونه مكلّفا سابقا؟</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 تكليف سائر الأولياء المكلّفين حين الموت ، فإنّ غاية ما يرتكب في الأخبار أن يقيّد الولي فيها بالبالغ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وليّه البالغ القضاء ، وهذا أيضا ولي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وليّه البالغ حين الموت ، لما تمَّ الاستدلال ، ولكنّه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شهر رمضان مخيّر في الإفطار إلى الزوال ، ولا يجوز له الإفطار بعده ، وعليه الكفّارة لو أفطر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الأظهر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ممّن تأخّر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عن الفاضل في المدنيّات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من الأخبار ، كرواية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أتى أهله في يوم يقضيه من شهر رمضان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أتى أهله قبل الزوال فلا شي‌ء عليه إلاّ يوما مكان يوم ، وإن كان أتى أهله بعد زوال الشمس فإنّ عليه أن يتصدّق على عشرة مساكين ، لكلّ مسكين مدّ ، فإن لم يقدر صام يوما مكان يوم ، وصام ثلاثة أيام كفّارة لما صنع </w:t>
      </w:r>
      <w:r>
        <w:rPr>
          <w:rFonts w:eastAsia="Amiri" w:cs="Amiri" w:ascii="Amiri" w:hAnsi="Amiri"/>
          <w:color w:val="111111"/>
          <w:sz w:val="28"/>
          <w:szCs w:val="28"/>
          <w:rtl w:val="true"/>
          <w:lang w:bidi="ar-SA"/>
        </w:rPr>
        <w:t xml:space="preserve">»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أفطر قبل الزوال فلا شي‌ء عليه ، وإن أفطر بعد الزوال فعليه الكفّارة مثل ما على من أفطر يوما من شهر رمضان </w:t>
      </w:r>
      <w:r>
        <w:rPr>
          <w:rFonts w:eastAsia="Amiri" w:cs="Amiri" w:ascii="Amiri" w:hAnsi="Amiri"/>
          <w:color w:val="111111"/>
          <w:sz w:val="28"/>
          <w:szCs w:val="28"/>
          <w:rtl w:val="true"/>
          <w:lang w:bidi="ar-SA"/>
        </w:rPr>
        <w:t xml:space="preserve">»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يقضي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بالخيار إلى زوال الشمس ، وإن كان تطوّعا فإنّه إلى الليل بالخيار </w:t>
      </w:r>
      <w:r>
        <w:rPr>
          <w:rFonts w:eastAsia="Amiri" w:cs="Amiri" w:ascii="Amiri" w:hAnsi="Amiri"/>
          <w:color w:val="111111"/>
          <w:sz w:val="28"/>
          <w:szCs w:val="28"/>
          <w:rtl w:val="true"/>
          <w:lang w:bidi="ar-SA"/>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تقضي شهر رمضان فيكرهها زوجها على الإفطار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يكرهها بعد الزوال </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بالخيار إلى 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الفريضة ، وأمّا النافلة فله أن يفطر أي ساعة شاء إلى غروب الشمس </w:t>
      </w:r>
      <w:r>
        <w:rPr>
          <w:rFonts w:eastAsia="Amiri" w:cs="Amiri" w:ascii="Amiri" w:hAnsi="Amiri"/>
          <w:color w:val="111111"/>
          <w:sz w:val="28"/>
          <w:szCs w:val="28"/>
          <w:rtl w:val="true"/>
          <w:lang w:bidi="ar-SA"/>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النافلة لك أن تفطر ما بينك وبين الليل متى ما شئت ، وصوم قضاء الفريضة لك أن تفطر إلى زوال الشمس ، فإذا زالت الشمس فليس لك أن تفطر </w:t>
      </w:r>
      <w:r>
        <w:rPr>
          <w:rFonts w:eastAsia="Amiri" w:cs="Amiri" w:ascii="Amiri" w:hAnsi="Amiri"/>
          <w:color w:val="111111"/>
          <w:sz w:val="28"/>
          <w:szCs w:val="28"/>
          <w:rtl w:val="true"/>
          <w:lang w:bidi="ar-SA"/>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يقضي شهر رمضان بالخيار في الإفطار ما بينه وبين ما تزول الشمس ، وفي التطوّع ما بينه وبين أن تغيب الشمس </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ظاهر العماني والحلبي وابن زهرة ، فحرّموه </w:t>
      </w:r>
      <w:r>
        <w:rPr>
          <w:rStyle w:val="FootnoteAnchor"/>
          <w:rtl w:val="true"/>
        </w:rPr>
        <w:footnoteReference w:id="1928"/>
      </w:r>
      <w:r>
        <w:rPr>
          <w:rFonts w:ascii="Amiri" w:hAnsi="Amiri" w:eastAsia="Amiri" w:cs="Amiri"/>
          <w:color w:val="111111"/>
          <w:sz w:val="28"/>
          <w:sz w:val="28"/>
          <w:szCs w:val="28"/>
          <w:rtl w:val="true"/>
          <w:lang w:bidi="ar-SA"/>
        </w:rPr>
        <w:t xml:space="preserve">، وعن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للنهي عن إبطال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عمومها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صام قضاء من شهر رمضان فأتى النساء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من الكفّارة ما على الذي أصاب في رمضان ، لأنّ ذلك اليوم عند اللّه من أيّام رمضان </w:t>
      </w:r>
      <w:r>
        <w:rPr>
          <w:rFonts w:eastAsia="Amiri" w:cs="Amiri" w:ascii="Amiri" w:hAnsi="Amiri"/>
          <w:color w:val="111111"/>
          <w:sz w:val="28"/>
          <w:szCs w:val="28"/>
          <w:rtl w:val="true"/>
          <w:lang w:bidi="ar-SA"/>
        </w:rPr>
        <w:t xml:space="preserve">» </w:t>
      </w:r>
      <w:r>
        <w:rPr>
          <w:rStyle w:val="FootnoteAnchor"/>
          <w:rtl w:val="true"/>
        </w:rPr>
        <w:footnoteReference w:id="1929"/>
      </w:r>
      <w:r>
        <w:rPr>
          <w:rFonts w:ascii="Amiri" w:hAnsi="Amiri" w:eastAsia="Amiri" w:cs="Amiri"/>
          <w:color w:val="111111"/>
          <w:sz w:val="28"/>
          <w:sz w:val="28"/>
          <w:szCs w:val="28"/>
          <w:rtl w:val="true"/>
          <w:lang w:bidi="ar-SA"/>
        </w:rPr>
        <w:t xml:space="preserve">، وقريبة منها مرسلة حفص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وخصوص 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يقضي رمضان ، إله أن يفطر بعد ما يصبح قبل الزوال إذا بدا 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نوى ذلك من الليل وكان ذلك من قضاء شهر رمضان فلا يفطر ويتمّ صومه </w:t>
      </w:r>
      <w:r>
        <w:rPr>
          <w:rFonts w:eastAsia="Amiri" w:cs="Amiri" w:ascii="Amiri" w:hAnsi="Amiri"/>
          <w:color w:val="111111"/>
          <w:sz w:val="28"/>
          <w:szCs w:val="28"/>
          <w:rtl w:val="true"/>
          <w:lang w:bidi="ar-SA"/>
        </w:rPr>
        <w:t xml:space="preserve">»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ويضعّف الأول بمنع النهي ، كما بيّنا في عوائد الأيام </w:t>
      </w:r>
      <w:r>
        <w:rPr>
          <w:rStyle w:val="FootnoteAnchor"/>
          <w:rtl w:val="true"/>
        </w:rPr>
        <w:footnoteReference w:id="1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 ولكنّه عامّ يلزم تخصيصه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الجواب عن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دلالته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الأصحّ الأشهر أيضا ، بل عن الانتصار والخلاف 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933"/>
      </w:r>
      <w:r>
        <w:rPr>
          <w:rFonts w:ascii="Amiri" w:hAnsi="Amiri" w:eastAsia="Amiri" w:cs="Amiri"/>
          <w:color w:val="111111"/>
          <w:sz w:val="28"/>
          <w:sz w:val="28"/>
          <w:szCs w:val="28"/>
          <w:rtl w:val="true"/>
          <w:lang w:bidi="ar-SA"/>
        </w:rPr>
        <w:t>، لصريح صحيحة ابن سنان المتقدّمة ، ومفهوم الغاية في أكثر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ظاهر التهذيبين ، فلم يحرّماه وإن أوجبا الكفّارة </w:t>
      </w:r>
      <w:r>
        <w:rPr>
          <w:rStyle w:val="FootnoteAnchor"/>
          <w:rtl w:val="true"/>
        </w:rPr>
        <w:footnoteReference w:id="1934"/>
      </w:r>
      <w:r>
        <w:rPr>
          <w:rFonts w:ascii="Amiri" w:hAnsi="Amiri" w:eastAsia="Amiri" w:cs="Amiri"/>
          <w:color w:val="111111"/>
          <w:sz w:val="28"/>
          <w:sz w:val="28"/>
          <w:szCs w:val="28"/>
          <w:rtl w:val="true"/>
          <w:lang w:bidi="ar-SA"/>
        </w:rPr>
        <w:t>، لعدم ثبوت الحرمة من الأخبار ، وضعفه 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الأقوى أيضا ، وعليه دعوى الإجماع في الكتب الثلاثة المتقدّمة ، ويدلّ عليه عموم مرسلة حفص وموثّقة زرارة ، وخصوص رواية العجلي ومرسلة الفقيه ، المتقدّمة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فيه للمحكيّ عن العماني ، فلا كفّارة </w:t>
      </w:r>
      <w:r>
        <w:rPr>
          <w:rStyle w:val="FootnoteAnchor"/>
          <w:rtl w:val="true"/>
        </w:rPr>
        <w:footnoteReference w:id="1935"/>
      </w:r>
      <w:r>
        <w:rPr>
          <w:rFonts w:ascii="Amiri" w:hAnsi="Amiri" w:eastAsia="Amiri" w:cs="Amiri"/>
          <w:color w:val="111111"/>
          <w:sz w:val="28"/>
          <w:sz w:val="28"/>
          <w:szCs w:val="28"/>
          <w:rtl w:val="true"/>
          <w:lang w:bidi="ar-SA"/>
        </w:rPr>
        <w:t xml:space="preserve">، وإليه يميل شيخنا الشهيد الثاني في المسالك ، حيث استجود حمل أخبار الكفارات على الاستحباب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أيّام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نوى الصوم ثمَّ أفطر بعد ما زالت الشمس؟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أساء ، وليس عليه شي‌ء إلاّ قضاء ذلك اليوم الذي أراد أن يقضيه </w:t>
      </w:r>
      <w:r>
        <w:rPr>
          <w:rFonts w:eastAsia="Amiri" w:cs="Amiri" w:ascii="Amiri" w:hAnsi="Amiri"/>
          <w:color w:val="111111"/>
          <w:sz w:val="28"/>
          <w:szCs w:val="28"/>
          <w:rtl w:val="true"/>
          <w:lang w:bidi="ar-SA"/>
        </w:rPr>
        <w:t xml:space="preserve">»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 xml:space="preserve">. </w:t>
      </w:r>
      <w:bookmarkStart w:id="251" w:name="pg11647_134494"/>
    </w:p>
    <w:p>
      <w:pPr>
        <w:pStyle w:val="BookText"/>
        <w:rPr/>
      </w:pPr>
      <w:bookmarkEnd w:id="251"/>
      <w:r>
        <w:rPr>
          <w:rFonts w:ascii="Amiri" w:hAnsi="Amiri" w:eastAsia="Amiri" w:cs="Amiri"/>
          <w:color w:val="111111"/>
          <w:sz w:val="28"/>
          <w:sz w:val="28"/>
          <w:szCs w:val="28"/>
          <w:rtl w:val="true"/>
          <w:lang w:bidi="ar-SA"/>
        </w:rPr>
        <w:t xml:space="preserve">ويجاب عنها بالمعارضة مع ما سبق ، ومرجوحيّتها ، لموافقة غير قتادة من العامّة ، كما في المنتهى وغيره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2" w:name="__RefHeading___Toc6058256_73709187"/>
      <w:bookmarkStart w:id="253" w:name="_Toc90"/>
      <w:bookmarkEnd w:id="252"/>
      <w:r>
        <w:rPr>
          <w:rtl w:val="true"/>
        </w:rPr>
        <w:t xml:space="preserve">فروع </w:t>
      </w:r>
      <w:r>
        <w:rPr>
          <w:rtl w:val="true"/>
        </w:rPr>
        <w:t>:</w:t>
      </w:r>
      <w:bookmarkEnd w:id="25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هنا إطعام عشرة مساكين لكلّ مسكين مدّ ، ولو عجز صام ثلاثة أيّام على الأظهر الأشهر كما صرّح به جماعة </w:t>
      </w:r>
      <w:r>
        <w:rPr>
          <w:rStyle w:val="FootnoteAnchor"/>
          <w:rtl w:val="true"/>
        </w:rPr>
        <w:footnoteReference w:id="1939"/>
      </w:r>
      <w:r>
        <w:rPr>
          <w:rFonts w:ascii="Amiri" w:hAnsi="Amiri" w:eastAsia="Amiri" w:cs="Amiri"/>
          <w:color w:val="111111"/>
          <w:sz w:val="28"/>
          <w:sz w:val="28"/>
          <w:szCs w:val="28"/>
          <w:rtl w:val="true"/>
          <w:lang w:bidi="ar-SA"/>
        </w:rPr>
        <w:t xml:space="preserve">، وإليه ذهب الشيخان والسيّد والإسكافي والفاضلان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لرواية العجلي المتقدّمة ، وصحيحة هشام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فعل بعد العصر صام ذلك اليوم وأطعم عشرة مساكين ، فإن لم يمكنه صام ثلاثة أيّام كفّارة لذلك </w:t>
      </w:r>
      <w:r>
        <w:rPr>
          <w:rFonts w:eastAsia="Amiri" w:cs="Amiri" w:ascii="Amiri" w:hAnsi="Amiri"/>
          <w:color w:val="111111"/>
          <w:sz w:val="28"/>
          <w:szCs w:val="28"/>
          <w:rtl w:val="true"/>
          <w:lang w:bidi="ar-SA"/>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من أفطر بعد الزوال إطعام عشرة مساكين ، لكلّ مسكين مدّ من طعام ، فإن لم يقدر عليه صام يوما ، وصام ثلاثة أيّام كفّارة </w:t>
      </w:r>
      <w:r>
        <w:rPr>
          <w:rFonts w:eastAsia="Amiri" w:cs="Amiri" w:ascii="Amiri" w:hAnsi="Amiri"/>
          <w:color w:val="111111"/>
          <w:sz w:val="28"/>
          <w:szCs w:val="28"/>
          <w:rtl w:val="true"/>
          <w:lang w:bidi="ar-SA"/>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اختصاصها بما بعد صلاة العصر ، لأنّ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 أو لاتحاد حكم ما بينه وبين الزوال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يضرّ تجويز </w:t>
      </w:r>
    </w:p>
    <w:p>
      <w:pPr>
        <w:pStyle w:val="BookText"/>
        <w:rPr/>
      </w:pPr>
      <w:r>
        <w:rPr>
          <w:rFonts w:ascii="Amiri" w:hAnsi="Amiri" w:eastAsia="Amiri" w:cs="Amiri"/>
          <w:color w:val="111111"/>
          <w:sz w:val="28"/>
          <w:sz w:val="28"/>
          <w:szCs w:val="28"/>
          <w:rtl w:val="true"/>
          <w:lang w:bidi="ar-SA"/>
        </w:rPr>
        <w:t xml:space="preserve">الإفطار فيها بما قبل صلاة العصر ، لأنّ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 أو لكونه أعمّ منه ، فيخصّص به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في الرسالة والمقنع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كفّارة الإفطار في رمضان </w:t>
      </w:r>
      <w:r>
        <w:rPr>
          <w:rStyle w:val="FootnoteAnchor"/>
          <w:rtl w:val="true"/>
        </w:rPr>
        <w:footnoteReference w:id="1943"/>
      </w:r>
      <w:r>
        <w:rPr>
          <w:rFonts w:ascii="Amiri" w:hAnsi="Amiri" w:eastAsia="Amiri" w:cs="Amiri"/>
          <w:color w:val="111111"/>
          <w:sz w:val="28"/>
          <w:sz w:val="28"/>
          <w:szCs w:val="28"/>
          <w:rtl w:val="true"/>
          <w:lang w:bidi="ar-SA"/>
        </w:rPr>
        <w:t xml:space="preserve">، وحكاه في موضع من المختلف عن القاضي </w:t>
      </w:r>
      <w:r>
        <w:rPr>
          <w:rStyle w:val="FootnoteAnchor"/>
          <w:rtl w:val="true"/>
        </w:rPr>
        <w:footnoteReference w:id="1944"/>
      </w:r>
      <w:r>
        <w:rPr>
          <w:rFonts w:ascii="Amiri" w:hAnsi="Amiri" w:eastAsia="Amiri" w:cs="Amiri"/>
          <w:color w:val="111111"/>
          <w:sz w:val="28"/>
          <w:sz w:val="28"/>
          <w:szCs w:val="28"/>
          <w:rtl w:val="true"/>
          <w:lang w:bidi="ar-SA"/>
        </w:rPr>
        <w:t xml:space="preserve">، وهو مختار ابن حمزة مع الاستخفاف </w:t>
      </w:r>
      <w:r>
        <w:rPr>
          <w:rStyle w:val="FootnoteAnchor"/>
          <w:rtl w:val="true"/>
        </w:rPr>
        <w:footnoteReference w:id="1945"/>
      </w:r>
      <w:r>
        <w:rPr>
          <w:rFonts w:ascii="Amiri" w:hAnsi="Amiri" w:eastAsia="Amiri" w:cs="Amiri"/>
          <w:color w:val="111111"/>
          <w:sz w:val="28"/>
          <w:sz w:val="28"/>
          <w:szCs w:val="28"/>
          <w:rtl w:val="true"/>
          <w:lang w:bidi="ar-SA"/>
        </w:rPr>
        <w:t xml:space="preserve">، واحتمله في التهذيبين أيضا مع ذلك </w:t>
      </w:r>
      <w:r>
        <w:rPr>
          <w:rStyle w:val="FootnoteAnchor"/>
          <w:rtl w:val="true"/>
        </w:rPr>
        <w:footnoteReference w:id="1946"/>
      </w:r>
      <w:r>
        <w:rPr>
          <w:rFonts w:ascii="Amiri" w:hAnsi="Amiri" w:eastAsia="Amiri" w:cs="Amiri"/>
          <w:color w:val="111111"/>
          <w:sz w:val="28"/>
          <w:sz w:val="28"/>
          <w:szCs w:val="28"/>
          <w:rtl w:val="true"/>
          <w:lang w:bidi="ar-SA"/>
        </w:rPr>
        <w:t xml:space="preserve">، للمرسلتين ، والموثّقة السابقة </w:t>
      </w:r>
      <w:r>
        <w:rPr>
          <w:rStyle w:val="FootnoteAnchor"/>
          <w:rtl w:val="true"/>
        </w:rPr>
        <w:footnoteReference w:id="1947"/>
      </w:r>
      <w:r>
        <w:rPr>
          <w:rFonts w:ascii="Amiri" w:hAnsi="Amiri" w:eastAsia="Amiri" w:cs="Amiri"/>
          <w:color w:val="111111"/>
          <w:sz w:val="28"/>
          <w:sz w:val="28"/>
          <w:szCs w:val="28"/>
          <w:rtl w:val="true"/>
          <w:lang w:bidi="ar-SA"/>
        </w:rPr>
        <w:t xml:space="preserve">،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أفطرت بعد الزوال فعليك كفّارة مثل من أفطر يوما من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الخصالين ، مدّعيا أحدهما الإجماع عليه </w:t>
      </w:r>
      <w:r>
        <w:rPr>
          <w:rStyle w:val="FootnoteAnchor"/>
          <w:rtl w:val="true"/>
        </w:rPr>
        <w:footnoteReference w:id="1948"/>
      </w:r>
      <w:r>
        <w:rPr>
          <w:rFonts w:ascii="Amiri" w:hAnsi="Amiri" w:eastAsia="Amiri" w:cs="Amiri"/>
          <w:color w:val="111111"/>
          <w:sz w:val="28"/>
          <w:sz w:val="28"/>
          <w:szCs w:val="28"/>
          <w:rtl w:val="true"/>
          <w:lang w:bidi="ar-SA"/>
        </w:rPr>
        <w:t>، وهو مذهب ابن حمزة في صورة عدم الاستخفاف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الديلمي والكراجكي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كفّارة يمين </w:t>
      </w:r>
      <w:r>
        <w:rPr>
          <w:rStyle w:val="FootnoteAnchor"/>
          <w:rtl w:val="true"/>
        </w:rPr>
        <w:footnoteReference w:id="1949"/>
      </w:r>
      <w:r>
        <w:rPr>
          <w:rFonts w:ascii="Amiri" w:hAnsi="Amiri" w:eastAsia="Amiri" w:cs="Amiri"/>
          <w:color w:val="111111"/>
          <w:sz w:val="28"/>
          <w:sz w:val="28"/>
          <w:szCs w:val="28"/>
          <w:rtl w:val="true"/>
          <w:lang w:bidi="ar-SA"/>
        </w:rPr>
        <w:t xml:space="preserve">، ونقله في موضع آخر من المختلف عن القاضي </w:t>
      </w:r>
      <w:r>
        <w:rPr>
          <w:rStyle w:val="FootnoteAnchor"/>
          <w:rtl w:val="true"/>
        </w:rPr>
        <w:footnoteReference w:id="1950"/>
      </w:r>
      <w:r>
        <w:rPr>
          <w:rFonts w:ascii="Amiri" w:hAnsi="Amiri" w:eastAsia="Amiri" w:cs="Amiri"/>
          <w:color w:val="111111"/>
          <w:sz w:val="28"/>
          <w:sz w:val="28"/>
          <w:szCs w:val="28"/>
          <w:rtl w:val="true"/>
          <w:lang w:bidi="ar-SA"/>
        </w:rPr>
        <w:t xml:space="preserve">، وهو أحد قولي الحلّي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إرادتهم المشهور ، كما أنّ المفيد قال في باب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كفّارة يمين إطعام عشرة مساكين ، فإن لم يجد فصيام ثلاثة أيّام متتابعات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الكفّارات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عند علمائنا أنّ كفّارة من أفطر يوما ليقضيه من شهر رمضان بعد الزوال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يمين ، ذهب إليه الشيخان وسلاّر وأبو الصلاح وابن إدريس ، واستدلّ له بأدلّة المشهور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كفّارات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كفّارة يمين ، فإن لم يجد صام ثلاثة أيّام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غير الأولين على دليل ، وأمّا الأولان فيدلّ على كلّ منهما ما ذكر له ، ولم أر ترجيحا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ادّعاه الشيخ للثاني </w:t>
      </w:r>
      <w:r>
        <w:rPr>
          <w:rStyle w:val="FootnoteAnchor"/>
          <w:rtl w:val="true"/>
        </w:rPr>
        <w:footnoteReference w:id="1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الاستحباب </w:t>
      </w:r>
      <w:r>
        <w:rPr>
          <w:rStyle w:val="FootnoteAnchor"/>
          <w:rtl w:val="true"/>
        </w:rPr>
        <w:footnoteReference w:id="1956"/>
      </w:r>
      <w:r>
        <w:rPr>
          <w:rFonts w:ascii="Amiri" w:hAnsi="Amiri" w:eastAsia="Amiri" w:cs="Amiri"/>
          <w:color w:val="111111"/>
          <w:sz w:val="28"/>
          <w:sz w:val="28"/>
          <w:szCs w:val="28"/>
          <w:rtl w:val="true"/>
          <w:lang w:bidi="ar-SA"/>
        </w:rPr>
        <w:t>حمل بلا دليل ، وعلى التشبيه في وجوب الكفّارة دون قدرها في الرضوي قريب ، وفي الوجوب في المرسلة الاولى ممكن ، ولكن شي‌ء منهما لا يجري في الباقيين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الأصل إلى القولين على السواء وإن تمسّك به في المختلف للمشهور </w:t>
      </w:r>
      <w:r>
        <w:rPr>
          <w:rStyle w:val="FootnoteAnchor"/>
          <w:rtl w:val="true"/>
        </w:rPr>
        <w:footnoteReference w:id="1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تصير المسألة محلّ إشكال ، ولأجله توقّف فيها في الحدائق </w:t>
      </w:r>
      <w:r>
        <w:rPr>
          <w:rStyle w:val="FootnoteAnchor"/>
          <w:rtl w:val="true"/>
        </w:rPr>
        <w:footnoteReference w:id="1958"/>
      </w:r>
      <w:r>
        <w:rPr>
          <w:rFonts w:ascii="Amiri" w:hAnsi="Amiri" w:eastAsia="Amiri" w:cs="Amiri"/>
          <w:color w:val="111111"/>
          <w:sz w:val="28"/>
          <w:sz w:val="28"/>
          <w:szCs w:val="28"/>
          <w:rtl w:val="true"/>
          <w:lang w:bidi="ar-SA"/>
        </w:rPr>
        <w:t>، وهو في موقعه جدّا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متتابعات عند الشيخين والفاضلين وابني حمزة وإدريس وغيرهم ، قاطعين به </w:t>
      </w:r>
      <w:r>
        <w:rPr>
          <w:rStyle w:val="FootnoteAnchor"/>
          <w:rtl w:val="true"/>
        </w:rPr>
        <w:footnoteReference w:id="1959"/>
      </w:r>
      <w:r>
        <w:rPr>
          <w:rFonts w:ascii="Amiri" w:hAnsi="Amiri" w:eastAsia="Amiri" w:cs="Amiri"/>
          <w:color w:val="111111"/>
          <w:sz w:val="28"/>
          <w:sz w:val="28"/>
          <w:szCs w:val="28"/>
          <w:rtl w:val="true"/>
          <w:lang w:bidi="ar-SA"/>
        </w:rPr>
        <w:t>، فإن ثبت عليه إجماع ، وإلاّ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فالأصل ينفيه ، وحسنة ابن سنان </w:t>
      </w:r>
      <w:r>
        <w:rPr>
          <w:rStyle w:val="FootnoteAnchor"/>
          <w:rtl w:val="true"/>
        </w:rPr>
        <w:footnoteReference w:id="1960"/>
      </w:r>
      <w:r>
        <w:rPr>
          <w:rFonts w:ascii="Amiri" w:hAnsi="Amiri" w:eastAsia="Amiri" w:cs="Amiri"/>
          <w:color w:val="111111"/>
          <w:sz w:val="28"/>
          <w:sz w:val="28"/>
          <w:szCs w:val="28"/>
          <w:rtl w:val="true"/>
          <w:lang w:bidi="ar-SA"/>
        </w:rPr>
        <w:t xml:space="preserve">ورواية الجعفري </w:t>
      </w:r>
      <w:r>
        <w:rPr>
          <w:rStyle w:val="FootnoteAnchor"/>
          <w:rtl w:val="true"/>
        </w:rPr>
        <w:footnoteReference w:id="1961"/>
      </w:r>
      <w:r>
        <w:rPr>
          <w:rFonts w:ascii="Amiri" w:hAnsi="Amiri" w:eastAsia="Amiri" w:cs="Amiri"/>
          <w:color w:val="111111"/>
          <w:sz w:val="28"/>
          <w:sz w:val="28"/>
          <w:szCs w:val="28"/>
          <w:rtl w:val="true"/>
          <w:lang w:bidi="ar-SA"/>
        </w:rPr>
        <w:t>تشعران بعدمه ، بل تدلاّن ، حيث حصر التتابع في صيام ليس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الدروس والروضة بوجوب الإمساك بقيّة اليوم لو أفطر بعد الزوال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لقوله في صحيحة هشام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صام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ذلك اليوم عند اللّه من أيّام رمضان </w:t>
      </w:r>
      <w:r>
        <w:rPr>
          <w:rFonts w:eastAsia="Amiri" w:cs="Amiri" w:ascii="Amiri" w:hAnsi="Amiri"/>
          <w:color w:val="111111"/>
          <w:sz w:val="28"/>
          <w:szCs w:val="28"/>
          <w:rtl w:val="true"/>
          <w:lang w:bidi="ar-SA"/>
        </w:rPr>
        <w:t xml:space="preserve">»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ولاستصحاب وجوب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عدم دلالته على الوجوب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الظاهر صوم بدل ذلك اليوم ، كما يومئ إليه صدر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هذا الإمساك ليس صوما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 على المساواة في جميع الأحكام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بتعارضه مع استصحاب عدم الوجوب الأولي كما بيّناه في موضعه ، مضافا إلى أنّ الواجب أولا هو الصوم ، وحقيقة هذا الإمساك مباينة لحقيقة الصوم شرعا ، فلا يتحقّق للاستصحاب معنى ، ولذا ذهب ابن فهد إلى عدم الوجوب </w:t>
      </w:r>
      <w:r>
        <w:rPr>
          <w:rStyle w:val="FootnoteAnchor"/>
          <w:rtl w:val="true"/>
        </w:rPr>
        <w:footnoteReference w:id="1964"/>
      </w:r>
      <w:r>
        <w:rPr>
          <w:rFonts w:ascii="Amiri" w:hAnsi="Amiri" w:eastAsia="Amiri" w:cs="Amiri"/>
          <w:color w:val="111111"/>
          <w:sz w:val="28"/>
          <w:sz w:val="28"/>
          <w:szCs w:val="28"/>
          <w:rtl w:val="true"/>
          <w:lang w:bidi="ar-SA"/>
        </w:rPr>
        <w:t xml:space="preserve">، وتبعه بعض أجلّة المتأخّرين </w:t>
      </w:r>
      <w:r>
        <w:rPr>
          <w:rStyle w:val="FootnoteAnchor"/>
          <w:rtl w:val="true"/>
        </w:rPr>
        <w:footnoteReference w:id="1965"/>
      </w:r>
      <w:r>
        <w:rPr>
          <w:rFonts w:ascii="IRNazanin" w:hAnsi="IRNazanin" w:eastAsia="IRNazanin"/>
          <w:color w:val="111111"/>
          <w:sz w:val="28"/>
          <w:sz w:val="28"/>
          <w:szCs w:val="28"/>
          <w:rtl w:val="true"/>
          <w:lang w:bidi="fa-IR"/>
        </w:rPr>
        <w:t>، وهو الأظهر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الإفطار قبل الزوال إنّما هو مع سعة وقت القضاء ، وأمّا لو تضيّق بدخول شهر رمضان المقبل أو علم الوفاة أو ظنّه فلا اختيار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مع القول بحرمة التأخير إلى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اختصاص الحكم بالقضاء الواجب ، فلو قضى أحد احتياطا ندبا لم يحرم عليه الإفطار بعد الزوال ، لعدم كونه قضاء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صوم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انصراف إطلاق القضاء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بالقاضي لنفسه ، أو يعمّ القاضي لغيره ولاية أو تبرّعا أو إجارة أيضا؟</w:t>
      </w:r>
    </w:p>
    <w:p>
      <w:pPr>
        <w:pStyle w:val="BookText"/>
        <w:rPr/>
      </w:pPr>
      <w:r>
        <w:rPr>
          <w:rFonts w:ascii="Amiri" w:hAnsi="Amiri" w:eastAsia="Amiri" w:cs="Amiri"/>
          <w:color w:val="111111"/>
          <w:sz w:val="28"/>
          <w:sz w:val="28"/>
          <w:szCs w:val="28"/>
          <w:rtl w:val="true"/>
          <w:lang w:bidi="ar-SA"/>
        </w:rPr>
        <w:t xml:space="preserve">مقتضى إطلاق كثير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وتبادر الأول عنها ممنوع ، ولو سلّم ففي الجميع ليس كذلك ، وشيوعه المقتضي للانصراف إليه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الموالاة في القضاء من حيث هي ، بالإجماع كما في الناصريّات والخلاف والمختلف </w:t>
      </w:r>
      <w:r>
        <w:rPr>
          <w:rStyle w:val="FootnoteAnchor"/>
          <w:rtl w:val="true"/>
        </w:rPr>
        <w:footnoteReference w:id="1967"/>
      </w:r>
      <w:r>
        <w:rPr>
          <w:rFonts w:ascii="Amiri" w:hAnsi="Amiri" w:eastAsia="Amiri" w:cs="Amiri"/>
          <w:color w:val="111111"/>
          <w:sz w:val="28"/>
          <w:sz w:val="28"/>
          <w:szCs w:val="28"/>
          <w:rtl w:val="true"/>
          <w:lang w:bidi="ar-SA"/>
        </w:rPr>
        <w:t>، ويدلّ عليه الأصل ، وكثير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أيّام من شهر رمضان ، أيقضيها متفرّقة؟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بتفريق قضاء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يقضي شهر رمضان منقطعا؟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حفظ أيّامه فلا بأس </w:t>
      </w:r>
      <w:r>
        <w:rPr>
          <w:rFonts w:eastAsia="Amiri" w:cs="Amiri" w:ascii="Amiri" w:hAnsi="Amiri"/>
          <w:color w:val="111111"/>
          <w:sz w:val="28"/>
          <w:szCs w:val="28"/>
          <w:rtl w:val="true"/>
          <w:lang w:bidi="ar-SA"/>
        </w:rPr>
        <w:t xml:space="preserve">»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شهر رمضان في ذي الحجّة وقطعه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اقضه في ذي الحجّة واقطعه إن شئت </w:t>
      </w:r>
      <w:r>
        <w:rPr>
          <w:rFonts w:eastAsia="Amiri" w:cs="Amiri" w:ascii="Amiri" w:hAnsi="Amiri"/>
          <w:color w:val="111111"/>
          <w:sz w:val="28"/>
          <w:szCs w:val="28"/>
          <w:rtl w:val="true"/>
          <w:lang w:bidi="ar-SA"/>
        </w:rPr>
        <w:t xml:space="preserve">» </w:t>
      </w:r>
      <w:r>
        <w:rPr>
          <w:rStyle w:val="FootnoteAnchor"/>
          <w:rtl w:val="true"/>
        </w:rPr>
        <w:footnoteReference w:id="1970"/>
      </w:r>
      <w:r>
        <w:rPr>
          <w:rFonts w:ascii="Amiri" w:hAnsi="Amiri" w:eastAsia="Amiri" w:cs="Amiri"/>
          <w:color w:val="111111"/>
          <w:sz w:val="28"/>
          <w:sz w:val="28"/>
          <w:szCs w:val="28"/>
          <w:rtl w:val="true"/>
          <w:lang w:bidi="ar-SA"/>
        </w:rPr>
        <w:t>، وغير ذلك من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الحيثيّة لوجود القول بوجوبها من حيث كونها ملزومة للفوريّة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استحبابها ، للشهرة ، وكونها مسارعة إلى الخير ، والأخبار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الرجل شي‌ء من صوم شهر رمضان فليقضه في أي شهر شاء أيّاما متتابعة ، فإن لم يستطع فليقضه كيف شاء ، وليحص الأيّام ، فإن فرّق فحسن ، وإن تابع فحسن </w:t>
      </w:r>
      <w:r>
        <w:rPr>
          <w:rFonts w:eastAsia="Amiri" w:cs="Amiri" w:ascii="Amiri" w:hAnsi="Amiri"/>
          <w:color w:val="111111"/>
          <w:sz w:val="28"/>
          <w:szCs w:val="28"/>
          <w:rtl w:val="true"/>
          <w:lang w:bidi="ar-SA"/>
        </w:rPr>
        <w:t xml:space="preserve">»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أفطر شيئا من شهر رمضان في عذر فإن قضاه متتابعا فهو أفضل ، وإن قضاه متفرّقا فحسن </w:t>
      </w:r>
      <w:r>
        <w:rPr>
          <w:rFonts w:eastAsia="Amiri" w:cs="Amiri" w:ascii="Amiri" w:hAnsi="Amiri"/>
          <w:color w:val="111111"/>
          <w:sz w:val="28"/>
          <w:szCs w:val="28"/>
          <w:rtl w:val="true"/>
          <w:lang w:bidi="ar-SA"/>
        </w:rPr>
        <w:t xml:space="preserve">»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غياث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قضاء شهر رمضان إن كان لا يقدر على سرده فرّقه </w:t>
      </w:r>
      <w:r>
        <w:rPr>
          <w:rFonts w:eastAsia="Amiri" w:cs="Amiri" w:ascii="Amiri" w:hAnsi="Amiri"/>
          <w:color w:val="111111"/>
          <w:sz w:val="28"/>
          <w:szCs w:val="28"/>
          <w:rtl w:val="true"/>
          <w:lang w:bidi="ar-SA"/>
        </w:rPr>
        <w:t xml:space="preserve">»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والفائت من شهر رمضان إن قضاه متفرقا جاز ، وإن قضاه متتابعا كان أفضل </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وحكى في السرائر عن بعض الأصحاب استحباب التفريق </w:t>
      </w:r>
      <w:r>
        <w:rPr>
          <w:rStyle w:val="FootnoteAnchor"/>
          <w:rtl w:val="true"/>
        </w:rPr>
        <w:footnoteReference w:id="1975"/>
      </w:r>
      <w:r>
        <w:rPr>
          <w:rFonts w:ascii="Amiri" w:hAnsi="Amiri" w:eastAsia="Amiri" w:cs="Amiri"/>
          <w:color w:val="111111"/>
          <w:sz w:val="28"/>
          <w:sz w:val="28"/>
          <w:szCs w:val="28"/>
          <w:rtl w:val="true"/>
          <w:lang w:bidi="ar-SA"/>
        </w:rPr>
        <w:t xml:space="preserve">، وإليه يميل كلام المفيد ، ولكن بهذا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يومان فصل بينهما بيوم ، وكذلك إذا كان عليه خمسة أيّام وما زاد ، فإن كان عليه عشرة أيّام أو أكثر من ذلك تابع بين ثمانية الأيّام إن شاء ثمَّ فرّق الباقي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صام ثمانية أيّام أو ستّة متواليات وفرّق الآخر كان أفضل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التفريق في الجملة 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أيّام من شهر رمضان ، كيف يقضيها؟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عليه يومان فليفطر بينهما يوما ، وإن كان عليه خمسة فليفطر بينها يومين ، وإن كان عليه شهر فليفطر بينها أيّاما ، وليس له أن يصوم أكثر من ثمانية أيّام ، يعني متوالية ، وإن كان عليه ثمانية أيّام أو عشرة أفطر بينها يوما </w:t>
      </w:r>
      <w:r>
        <w:rPr>
          <w:rFonts w:eastAsia="Amiri" w:cs="Amiri" w:ascii="Amiri" w:hAnsi="Amiri"/>
          <w:color w:val="111111"/>
          <w:sz w:val="28"/>
          <w:szCs w:val="28"/>
          <w:rtl w:val="true"/>
          <w:lang w:bidi="ar-SA"/>
        </w:rPr>
        <w:t xml:space="preserve">»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كان عليه يومان من شهر رمضان ، كيف يقضيهما؟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يفصل بينهما بيوم ، فإن كان أكثر من ذلك فليقضها متوالية </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هاتين الروايتين لا تصلحان لمعارضة ما مرّ ، لأكثريّته وأصحّيته ، وموافقته للشهرتين ، ولظاهر الكتاب ، واضطراب الأول منهما ، </w:t>
      </w:r>
    </w:p>
    <w:p>
      <w:pPr>
        <w:pStyle w:val="BookText"/>
        <w:rPr/>
      </w:pPr>
      <w:r>
        <w:rPr>
          <w:rFonts w:ascii="Amiri" w:hAnsi="Amiri" w:eastAsia="Amiri" w:cs="Amiri"/>
          <w:color w:val="111111"/>
          <w:sz w:val="28"/>
          <w:sz w:val="28"/>
          <w:szCs w:val="28"/>
          <w:rtl w:val="true"/>
          <w:lang w:bidi="ar-SA"/>
        </w:rPr>
        <w:t xml:space="preserve">واختلاف النسخ فيها ، فإنّ 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المسألة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من مذهب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فوريّة قضاء رمضان ، وتدلّ عليه جميع الأخبار المتقدّمة ، وصحيحة البختري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 نساء النبي صلی اللّه عليه وآله إذا كان عليهنّ صيام أخّرن ذلك إلى شعبان ، كراهة أن يمنع رسول اللّه صلی اللّه عليه وآله ، فإذا كان شعبان صمن وصام </w:t>
      </w:r>
      <w:r>
        <w:rPr>
          <w:rFonts w:eastAsia="IRNazanin" w:cs="IRNazanin"/>
          <w:color w:val="111111"/>
          <w:sz w:val="28"/>
          <w:szCs w:val="28"/>
          <w:rtl w:val="true"/>
          <w:lang w:bidi="fa-IR"/>
        </w:rPr>
        <w:t xml:space="preserve">» </w:t>
      </w:r>
      <w:r>
        <w:rPr>
          <w:rStyle w:val="FootnoteAnchor"/>
          <w:rtl w:val="true"/>
        </w:rPr>
        <w:footnoteReference w:id="198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يجب الترتيب في قضاء الصوم ، بأن ينوي الأول فالأول </w:t>
      </w:r>
      <w:r>
        <w:rPr>
          <w:rStyle w:val="FootnoteAnchor"/>
          <w:rtl w:val="true"/>
        </w:rPr>
        <w:footnoteReference w:id="1981"/>
      </w:r>
      <w:r>
        <w:rPr>
          <w:rFonts w:ascii="Amiri" w:hAnsi="Amiri" w:eastAsia="Amiri" w:cs="Amiri"/>
          <w:color w:val="111111"/>
          <w:sz w:val="28"/>
          <w:sz w:val="28"/>
          <w:szCs w:val="28"/>
          <w:rtl w:val="true"/>
          <w:lang w:bidi="ar-SA"/>
        </w:rPr>
        <w:t>، وهو كذلك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يستحبّ ذلك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أرى له وجها ، إلاّ أن يثبت بفتوى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صوما يوما معيّنا ، فاتّفق ذلك اليوم في رمضان ، صام عن رمضان ، ولم يجب عليه قضاء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أحد العيدين أو أيّام التشريق بمنى لم يصحّ صومه إجماعا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عليه القضاء ، أم لا؟</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 استحبابه ، وفاقا لموضع من المبسوط والقاضي والحلبي والشرائع والمختلف وفخر المحقّقين والكفاية </w:t>
      </w:r>
      <w:r>
        <w:rPr>
          <w:rStyle w:val="FootnoteAnchor"/>
          <w:rtl w:val="true"/>
        </w:rPr>
        <w:footnoteReference w:id="1983"/>
      </w:r>
      <w:r>
        <w:rPr>
          <w:rFonts w:ascii="Amiri" w:hAnsi="Amiri" w:eastAsia="Amiri" w:cs="Amiri"/>
          <w:color w:val="111111"/>
          <w:sz w:val="28"/>
          <w:sz w:val="28"/>
          <w:szCs w:val="28"/>
          <w:rtl w:val="true"/>
          <w:lang w:bidi="ar-SA"/>
        </w:rPr>
        <w:t>، بل هو المشهور كما في الكفاية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فللأصل السالم عن المعارض ، المؤيّد بعدم انعقاد </w:t>
      </w:r>
    </w:p>
    <w:p>
      <w:pPr>
        <w:pStyle w:val="BookText"/>
        <w:rPr/>
      </w:pPr>
      <w:r>
        <w:rPr>
          <w:rFonts w:ascii="Amiri" w:hAnsi="Amiri" w:eastAsia="Amiri" w:cs="Amiri"/>
          <w:color w:val="111111"/>
          <w:sz w:val="28"/>
          <w:sz w:val="28"/>
          <w:szCs w:val="28"/>
          <w:rtl w:val="true"/>
          <w:lang w:bidi="ar-SA"/>
        </w:rPr>
        <w:t>النذر لو نوى شمول هذه الأيّام أيضا ، وعدم وجوب الأداء لو نوى خروجها ، فكيف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عليه السلام في رواية الصيقل </w:t>
      </w:r>
      <w:r>
        <w:rPr>
          <w:rStyle w:val="FootnoteAnchor"/>
          <w:rtl w:val="true"/>
        </w:rPr>
        <w:footnoteReference w:id="1984"/>
      </w:r>
      <w:r>
        <w:rPr>
          <w:rFonts w:ascii="Amiri" w:hAnsi="Amiri" w:eastAsia="Amiri" w:cs="Amiri"/>
          <w:color w:val="111111"/>
          <w:sz w:val="28"/>
          <w:sz w:val="28"/>
          <w:szCs w:val="28"/>
          <w:rtl w:val="true"/>
          <w:lang w:bidi="ar-SA"/>
        </w:rPr>
        <w:t xml:space="preserve">وصحيحة ابن مهزيار بعد السؤال عن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ويصوم يوما بدل يوم </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للنهاية وموضع من المبسوط وابن حمزة ، فأوجبوه </w:t>
      </w:r>
      <w:r>
        <w:rPr>
          <w:rStyle w:val="FootnoteAnchor"/>
          <w:rtl w:val="true"/>
        </w:rPr>
        <w:footnoteReference w:id="1986"/>
      </w:r>
      <w:r>
        <w:rPr>
          <w:rFonts w:ascii="Amiri" w:hAnsi="Amiri" w:eastAsia="Amiri" w:cs="Amiri"/>
          <w:color w:val="111111"/>
          <w:sz w:val="28"/>
          <w:sz w:val="28"/>
          <w:szCs w:val="28"/>
          <w:rtl w:val="true"/>
          <w:lang w:bidi="ar-SA"/>
        </w:rPr>
        <w:t xml:space="preserve">، ولظاهر الدروس والمدارك ، فتردّدا فيه </w:t>
      </w:r>
      <w:r>
        <w:rPr>
          <w:rStyle w:val="FootnoteAnchor"/>
          <w:rtl w:val="true"/>
        </w:rPr>
        <w:footnoteReference w:id="1987"/>
      </w:r>
      <w:r>
        <w:rPr>
          <w:rFonts w:ascii="Amiri" w:hAnsi="Amiri" w:eastAsia="Amiri" w:cs="Amiri"/>
          <w:color w:val="111111"/>
          <w:sz w:val="28"/>
          <w:sz w:val="28"/>
          <w:szCs w:val="28"/>
          <w:rtl w:val="true"/>
          <w:lang w:bidi="ar-SA"/>
        </w:rPr>
        <w:t>، للرواية والصحيحة ، وهما بمعزل عن إفادة الوجوب ، لمكان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 عدم صحّة الصوم ووجوب الإفطار لو اتّفق في ذلك اليوم سفر أو مرض أو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القضاء ، فصرّح في المسالك بوجوبه قطعا </w:t>
      </w:r>
      <w:r>
        <w:rPr>
          <w:rStyle w:val="FootnoteAnchor"/>
          <w:rtl w:val="true"/>
        </w:rPr>
        <w:footnoteReference w:id="1988"/>
      </w:r>
      <w:r>
        <w:rPr>
          <w:rFonts w:ascii="Amiri" w:hAnsi="Amiri" w:eastAsia="Amiri" w:cs="Amiri"/>
          <w:color w:val="111111"/>
          <w:sz w:val="28"/>
          <w:sz w:val="28"/>
          <w:szCs w:val="28"/>
          <w:rtl w:val="true"/>
          <w:lang w:bidi="ar-SA"/>
        </w:rPr>
        <w:t xml:space="preserve">، وظاهر المختلف أيضا أنّه لا نزاع في وجوب القضاء حينئذ </w:t>
      </w:r>
      <w:r>
        <w:rPr>
          <w:rStyle w:val="FootnoteAnchor"/>
          <w:rtl w:val="true"/>
        </w:rPr>
        <w:footnoteReference w:id="1989"/>
      </w:r>
      <w:r>
        <w:rPr>
          <w:rFonts w:ascii="Amiri" w:hAnsi="Amiri" w:eastAsia="Amiri" w:cs="Amiri"/>
          <w:color w:val="111111"/>
          <w:sz w:val="28"/>
          <w:sz w:val="28"/>
          <w:szCs w:val="28"/>
          <w:rtl w:val="true"/>
          <w:lang w:bidi="ar-SA"/>
        </w:rPr>
        <w:t xml:space="preserve">، وفي شرح النافع لصاحب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مقطوع به في كلام الأصحاب </w:t>
      </w:r>
      <w:r>
        <w:rPr>
          <w:rStyle w:val="FootnoteAnchor"/>
          <w:rtl w:val="true"/>
        </w:rPr>
        <w:footnoteReference w:id="1990"/>
      </w:r>
      <w:r>
        <w:rPr>
          <w:rFonts w:ascii="Amiri" w:hAnsi="Amiri" w:eastAsia="Amiri" w:cs="Amiri"/>
          <w:color w:val="111111"/>
          <w:sz w:val="28"/>
          <w:sz w:val="28"/>
          <w:szCs w:val="28"/>
          <w:rtl w:val="true"/>
          <w:lang w:bidi="ar-SA"/>
        </w:rPr>
        <w:t xml:space="preserve">، 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الأصحاب بأنّه يجب القضاء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لذلك بصحيحة ابن مهزيار المتقدّمة ، ورواية ابن جندب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رجل جعل على نفسه صوم يوم فحضرته نيّة </w:t>
      </w:r>
    </w:p>
    <w:p>
      <w:pPr>
        <w:pStyle w:val="BookText"/>
        <w:rPr/>
      </w:pPr>
      <w:r>
        <w:rPr>
          <w:rFonts w:ascii="Amiri" w:hAnsi="Amiri" w:eastAsia="Amiri" w:cs="Amiri"/>
          <w:color w:val="111111"/>
          <w:sz w:val="28"/>
          <w:sz w:val="28"/>
          <w:szCs w:val="28"/>
          <w:rtl w:val="true"/>
          <w:lang w:bidi="ar-SA"/>
        </w:rPr>
        <w:t xml:space="preserve">الزيارة إلى أن أجاب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رجع قضى ذلك </w:t>
      </w:r>
      <w:r>
        <w:rPr>
          <w:rFonts w:eastAsia="Amiri" w:cs="Amiri" w:ascii="Amiri" w:hAnsi="Amiri"/>
          <w:color w:val="111111"/>
          <w:sz w:val="28"/>
          <w:szCs w:val="28"/>
          <w:rtl w:val="true"/>
          <w:lang w:bidi="ar-SA"/>
        </w:rPr>
        <w:t xml:space="preserve">»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والروايتان قاصرتان عن إفادة الوجوب ، مع أنّ الثانية ليست صريحة في اليوم المعيّن ، فلعلّه كان غير معيّن ، والمراد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 كما هو مقتضى الحقيقة اللغويّة ، ومعارضة مع رواية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يجعل على نفسه أيّاما معدودة مسمّاة في كلّ شهر ، ثمَّ يسافر فتمرّ به الشهور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يصوم في السفر ولا يقضيها إذا شهد </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يظهر من الكفاية التردّد ، بل هو الظاهر من شرح النافع لصاحب المدارك أيضا ، وهو في محلّه جدّا ، بل الأظهر عدم الوجوب إلاّ أن يثبت الإجماع عليه ، والاحتياط عدم ترك القضاء هنا</w:t>
      </w:r>
      <w:r>
        <w:rPr>
          <w:rFonts w:eastAsia="Amiri" w:cs="Amiri" w:ascii="Amiri" w:hAnsi="Amiri"/>
          <w:color w:val="111111"/>
          <w:sz w:val="28"/>
          <w:szCs w:val="28"/>
          <w:rtl w:val="true"/>
          <w:lang w:bidi="ar-SA"/>
        </w:rPr>
        <w:t xml:space="preserve">. </w:t>
      </w:r>
      <w:bookmarkStart w:id="254" w:name="pg11647_134504"/>
    </w:p>
    <w:p>
      <w:pPr>
        <w:pStyle w:val="Heading4"/>
        <w:numPr>
          <w:ilvl w:val="3"/>
          <w:numId w:val="1"/>
        </w:numPr>
        <w:rPr/>
      </w:pPr>
      <w:bookmarkStart w:id="255" w:name="__RefHeading___Toc6058258_73709187"/>
      <w:bookmarkStart w:id="256" w:name="_Toc91"/>
      <w:bookmarkEnd w:id="254"/>
      <w:bookmarkEnd w:id="255"/>
      <w:r>
        <w:rPr>
          <w:rtl w:val="true"/>
        </w:rPr>
        <w:t xml:space="preserve">المطلب الثاني </w:t>
      </w:r>
      <w:r>
        <w:rPr>
          <w:rtl w:val="true"/>
        </w:rPr>
        <w:t xml:space="preserve">: </w:t>
      </w:r>
      <w:r>
        <w:rPr>
          <w:rtl w:val="true"/>
        </w:rPr>
        <w:t>في الصوم المندوب</w:t>
      </w:r>
      <w:bookmarkEnd w:id="256"/>
    </w:p>
    <w:p>
      <w:pPr>
        <w:pStyle w:val="Heading5"/>
        <w:numPr>
          <w:ilvl w:val="4"/>
          <w:numId w:val="1"/>
        </w:numPr>
        <w:rPr/>
      </w:pPr>
      <w:bookmarkStart w:id="257" w:name="__RefHeading___Toc6058260_73709187"/>
      <w:bookmarkStart w:id="258" w:name="_Toc92"/>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 xml:space="preserve">وهو أيضا أقسام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يختصّ بسبب مخصوص ولا بوقت معيّن كصيام أيّام السنة عدا ما استثني ، فإنّ استحبابه ممّا لا خلاف فيه ، كما صرّح به غير واحد </w:t>
      </w:r>
      <w:r>
        <w:rPr>
          <w:rStyle w:val="FootnoteAnchor"/>
          <w:rtl w:val="true"/>
        </w:rPr>
        <w:footnoteReference w:id="1994"/>
      </w:r>
      <w:r>
        <w:rPr>
          <w:rFonts w:ascii="Amiri" w:hAnsi="Amiri" w:eastAsia="Amiri" w:cs="Amiri"/>
          <w:color w:val="111111"/>
          <w:sz w:val="28"/>
          <w:sz w:val="28"/>
          <w:szCs w:val="28"/>
          <w:rtl w:val="true"/>
          <w:lang w:bidi="ar-SA"/>
        </w:rPr>
        <w:t>، وصوم كلّ يوم شاء عدا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لله يوما في شدّة الحرّ ، فأصابه ظمأ وكل اللّه به ألف ملك يمسحون وجهه ويبشّرونه ، حتى إذا أفطر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أطيب ريحك وروحك ، ملائكتي اشهدوا أنّي قد غفرت له </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الكناني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 الصائم عبادة ، وصمته تسبيح ، وعمله متقبّل ، ودعاؤه مستجاب </w:t>
      </w:r>
      <w:r>
        <w:rPr>
          <w:rFonts w:eastAsia="Amiri" w:cs="Amiri" w:ascii="Amiri" w:hAnsi="Amiri"/>
          <w:color w:val="111111"/>
          <w:sz w:val="28"/>
          <w:szCs w:val="28"/>
          <w:rtl w:val="true"/>
          <w:lang w:bidi="ar-SA"/>
        </w:rPr>
        <w:t xml:space="preserve">»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لي ، وأنا اجازي به </w:t>
      </w:r>
      <w:r>
        <w:rPr>
          <w:rFonts w:eastAsia="Amiri" w:cs="Amiri" w:ascii="Amiri" w:hAnsi="Amiri"/>
          <w:color w:val="111111"/>
          <w:sz w:val="28"/>
          <w:szCs w:val="28"/>
          <w:rtl w:val="true"/>
          <w:lang w:bidi="ar-SA"/>
        </w:rPr>
        <w:t xml:space="preserve">»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عمرو بن جميع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Style w:val="FootnoteAnchor"/>
          <w:rtl w:val="true"/>
        </w:rPr>
        <w:footnoteReference w:id="1998"/>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يكن في الصوم إلاّ الارتقاء عن حضيض حظوظ النفس البهيميّة إلى ذروة التشبّه بالملائكة الروحانيّة لكفي به فضلا ومنقبة وشرفا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بسبب مخصوص ، وأفراده غير محصورة ، مذكورة في كتب الأدعية والآداب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بوقت معيّن ، وذلك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أوكدها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ثلاثة أيّام من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خميس منه ، وأول أربعاء من العشر الثاني ، وآخر خميس من العشر الأخير ، فإنّه قد كثر الحثّ عليه في السنّة المقدّسة ، وورد أنّه يعادل صوم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صحيحة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عليه وآله قبض على صوم ثلاثة أيّام في الشهر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يعدلنّ صوم الدهر ، ويذهبن بوحر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الأيّام هي؟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خميس في الشهر ، وأول أربعاء بعد العشر منه ، وآخر خميس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صحيحة معاوية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في وصيّة النبي صلی اللّه عليه وآله لعلي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أوصيك في نفسك بخصال احفظها عنّي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بسنّتي في صلاتي وصومي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الصيام فثلاثة أيّام في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الخميس في أوله ، والأربعاء في وسطه ، والخميس في آخره </w:t>
      </w:r>
      <w:r>
        <w:rPr>
          <w:rFonts w:eastAsia="IRNazanin" w:cs="IRNazanin"/>
          <w:color w:val="111111"/>
          <w:sz w:val="28"/>
          <w:szCs w:val="28"/>
          <w:rtl w:val="true"/>
          <w:lang w:bidi="fa-IR"/>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59" w:name="pg11647_134506"/>
    </w:p>
    <w:p>
      <w:pPr>
        <w:pStyle w:val="BookText"/>
        <w:rPr/>
      </w:pPr>
      <w:bookmarkEnd w:id="259"/>
      <w:r>
        <w:rPr>
          <w:rFonts w:ascii="Amiri" w:hAnsi="Amiri" w:eastAsia="Amiri" w:cs="Amiri"/>
          <w:color w:val="111111"/>
          <w:sz w:val="28"/>
          <w:sz w:val="28"/>
          <w:szCs w:val="28"/>
          <w:rtl w:val="true"/>
          <w:lang w:bidi="ar-SA"/>
        </w:rPr>
        <w:t xml:space="preserve">وفي 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جميع ما جرت به السنّة </w:t>
      </w:r>
      <w:r>
        <w:rPr>
          <w:rStyle w:val="FootnoteAnchor"/>
          <w:rtl w:val="true"/>
        </w:rPr>
        <w:footnoteReference w:id="2001"/>
      </w:r>
      <w:r>
        <w:rPr>
          <w:rFonts w:ascii="Amiri" w:hAnsi="Amiri" w:eastAsia="Amiri" w:cs="Amiri"/>
          <w:color w:val="111111"/>
          <w:sz w:val="28"/>
          <w:sz w:val="28"/>
          <w:szCs w:val="28"/>
          <w:rtl w:val="true"/>
          <w:lang w:bidi="ar-SA"/>
        </w:rPr>
        <w:t xml:space="preserve">، إلى غير ذلك من الأخبار المتكثّرة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 في تعيين الأيّام الثلاثة هو المشهور رواية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أربعاء بين خميسين ، وخميس بين أربعاءين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بالأول وشهر بالثاني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الأربعاء بالأخير من العشر الأوسط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في خميس العشر الأول ، وأربعاء الثاني وخميس الثالث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والعمل على المشهور ، لموافقته لسنّة رسول اللّه صلی اللّه عليه وآله والأئمّة من بعده ، كما نطقت به الروايات</w:t>
      </w:r>
      <w:r>
        <w:rPr>
          <w:rFonts w:eastAsia="IRNazanin" w:cs="IRNazanin"/>
          <w:color w:val="111111"/>
          <w:sz w:val="28"/>
          <w:szCs w:val="28"/>
          <w:rtl w:val="true"/>
          <w:lang w:bidi="fa-IR"/>
        </w:rPr>
        <w:t>.</w:t>
      </w:r>
    </w:p>
    <w:p>
      <w:pPr>
        <w:pStyle w:val="Heading5"/>
        <w:numPr>
          <w:ilvl w:val="4"/>
          <w:numId w:val="1"/>
        </w:numPr>
        <w:rPr/>
      </w:pPr>
      <w:bookmarkStart w:id="260" w:name="__RefHeading___Toc6058262_73709187"/>
      <w:bookmarkStart w:id="261" w:name="_Toc93"/>
      <w:bookmarkEnd w:id="260"/>
      <w:r>
        <w:rPr>
          <w:rtl w:val="true"/>
        </w:rPr>
        <w:t>فروع</w:t>
      </w:r>
      <w:bookmarkEnd w:id="26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هذا الصوم يستحبّ له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w:t>
      </w:r>
      <w:r>
        <w:rPr>
          <w:rStyle w:val="FootnoteAnchor"/>
          <w:rtl w:val="true"/>
        </w:rPr>
        <w:footnoteReference w:id="2007"/>
      </w:r>
      <w:r>
        <w:rPr>
          <w:rFonts w:ascii="Amiri" w:hAnsi="Amiri" w:eastAsia="Amiri" w:cs="Amiri"/>
          <w:color w:val="111111"/>
          <w:sz w:val="28"/>
          <w:sz w:val="28"/>
          <w:szCs w:val="28"/>
          <w:rtl w:val="true"/>
          <w:lang w:bidi="ar-SA"/>
        </w:rPr>
        <w:t xml:space="preserve">، ودلّت عليه الأخبار ، ففي رواية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يقضي شي‌ء </w:t>
      </w:r>
    </w:p>
    <w:p>
      <w:pPr>
        <w:pStyle w:val="BookText"/>
        <w:rPr/>
      </w:pPr>
      <w:r>
        <w:rPr>
          <w:rFonts w:ascii="Amiri" w:hAnsi="Amiri" w:eastAsia="Amiri" w:cs="Amiri"/>
          <w:color w:val="111111"/>
          <w:sz w:val="28"/>
          <w:sz w:val="28"/>
          <w:szCs w:val="28"/>
          <w:rtl w:val="true"/>
          <w:lang w:bidi="ar-SA"/>
        </w:rPr>
        <w:t xml:space="preserve">من صوم التطوّع إلاّ الثلاثة الأيّام التي كان يصومها من كل شهر </w:t>
      </w:r>
      <w:r>
        <w:rPr>
          <w:rFonts w:eastAsia="Amiri" w:cs="Amiri" w:ascii="Amiri" w:hAnsi="Amiri"/>
          <w:color w:val="111111"/>
          <w:sz w:val="28"/>
          <w:szCs w:val="28"/>
          <w:rtl w:val="true"/>
          <w:lang w:bidi="ar-SA"/>
        </w:rPr>
        <w:t xml:space="preserve">» </w:t>
      </w:r>
      <w:r>
        <w:rPr>
          <w:rStyle w:val="FootnoteAnchor"/>
          <w:rtl w:val="true"/>
        </w:rPr>
        <w:footnoteReference w:id="2008"/>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ثبوت القضاء فيما ترك للسفر أو المرض وسقوطه روايتان </w:t>
      </w:r>
      <w:r>
        <w:rPr>
          <w:rStyle w:val="FootnoteAnchor"/>
          <w:rtl w:val="true"/>
        </w:rPr>
        <w:footnoteReference w:id="2009"/>
      </w:r>
      <w:r>
        <w:rPr>
          <w:rFonts w:ascii="IRNazanin" w:hAnsi="IRNazanin" w:eastAsia="IRNazanin"/>
          <w:color w:val="111111"/>
          <w:sz w:val="28"/>
          <w:sz w:val="28"/>
          <w:szCs w:val="28"/>
          <w:rtl w:val="true"/>
          <w:lang w:bidi="fa-IR"/>
        </w:rPr>
        <w:t xml:space="preserve">، مقتضى تعارضهما الرجوع إلى عمومات قضائه </w:t>
      </w:r>
      <w:r>
        <w:rPr>
          <w:rStyle w:val="FootnoteAnchor"/>
          <w:rtl w:val="true"/>
        </w:rPr>
        <w:footnoteReference w:id="2010"/>
      </w:r>
      <w:r>
        <w:rPr>
          <w:rFonts w:ascii="Amiri" w:hAnsi="Amiri" w:eastAsia="Amiri" w:cs="Amiri"/>
          <w:color w:val="111111"/>
          <w:sz w:val="28"/>
          <w:sz w:val="28"/>
          <w:szCs w:val="28"/>
          <w:rtl w:val="true"/>
          <w:lang w:bidi="ar-SA"/>
        </w:rPr>
        <w:t>، فيستحبّ القضاء وعليه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جملة من الأصحاب بجواز تأخير هذا الصوم من الصيف إلى الشتاء ، إمّا مطلقا أو مع المشقّة </w:t>
      </w:r>
      <w:r>
        <w:rPr>
          <w:rStyle w:val="FootnoteAnchor"/>
          <w:rtl w:val="true"/>
        </w:rPr>
        <w:footnoteReference w:id="2011"/>
      </w:r>
      <w:r>
        <w:rPr>
          <w:rFonts w:ascii="Amiri" w:hAnsi="Amiri" w:eastAsia="Amiri" w:cs="Amiri"/>
          <w:color w:val="111111"/>
          <w:sz w:val="28"/>
          <w:sz w:val="28"/>
          <w:szCs w:val="28"/>
          <w:rtl w:val="true"/>
          <w:lang w:bidi="ar-SA"/>
        </w:rPr>
        <w:t xml:space="preserve">، ودلت عليه النصوص المستفيضة المقيّدة بالمشقّة والمطلقة </w:t>
      </w:r>
      <w:r>
        <w:rPr>
          <w:rStyle w:val="FootnoteAnchor"/>
          <w:rtl w:val="true"/>
        </w:rPr>
        <w:footnoteReference w:id="2012"/>
      </w:r>
      <w:r>
        <w:rPr>
          <w:rFonts w:ascii="Amiri" w:hAnsi="Amiri" w:eastAsia="Amiri" w:cs="Amiri"/>
          <w:color w:val="111111"/>
          <w:sz w:val="28"/>
          <w:sz w:val="28"/>
          <w:szCs w:val="28"/>
          <w:rtl w:val="true"/>
          <w:lang w:bidi="ar-SA"/>
        </w:rPr>
        <w:t>، والظاهر أنّ المراد تأخيره بقضاء ما فات من الصيف في الشتاء ، فإنّه الظاهر من التأخير ، لا ترك الصيف والاقتصار على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عجز عن هذا الصوم أو اشتدّ عليه تصدّق عن كلّ يوم بمدّ من طعام أو بدرهم ، للنصوص المستفيضة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أيّام البيض من كلّ شهر بالإجماع ، كما عن الغنية والمختلف والمنتهى والتذكرة </w:t>
      </w:r>
      <w:r>
        <w:rPr>
          <w:rStyle w:val="FootnoteAnchor"/>
          <w:rtl w:val="true"/>
        </w:rPr>
        <w:footnoteReference w:id="2014"/>
      </w:r>
      <w:r>
        <w:rPr>
          <w:rFonts w:ascii="Amiri" w:hAnsi="Amiri" w:eastAsia="Amiri" w:cs="Amiri"/>
          <w:color w:val="111111"/>
          <w:sz w:val="28"/>
          <w:sz w:val="28"/>
          <w:szCs w:val="28"/>
          <w:rtl w:val="true"/>
          <w:lang w:bidi="ar-SA"/>
        </w:rPr>
        <w:t xml:space="preserve">، له ، وللأخبار العديدة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وتلك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والرابع عشر والخامس عشر ، كما في رواية الصدوق </w:t>
      </w:r>
      <w:r>
        <w:rPr>
          <w:rStyle w:val="FootnoteAnchor"/>
          <w:rtl w:val="true"/>
        </w:rPr>
        <w:footnoteReference w:id="2016"/>
      </w:r>
      <w:r>
        <w:rPr>
          <w:rFonts w:ascii="IRNazanin" w:hAnsi="IRNazanin" w:eastAsia="IRNazanin"/>
          <w:color w:val="111111"/>
          <w:sz w:val="28"/>
          <w:sz w:val="28"/>
          <w:szCs w:val="28"/>
          <w:rtl w:val="true"/>
          <w:lang w:bidi="fa-IR"/>
        </w:rPr>
        <w:t>، وهو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الثلاثة المتقدّمة </w:t>
      </w:r>
      <w:r>
        <w:rPr>
          <w:rStyle w:val="FootnoteAnchor"/>
          <w:rtl w:val="true"/>
        </w:rPr>
        <w:footnoteReference w:id="2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الغدير ، وهو عيد اللّه الأكبر ، وهو الثامن عشر من ذي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يوم مولد النبي صلی اللّه عليه وآله ، وهو السابع عشر من ربيع الأول ، على الأشهر رواية وفتوى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للكليني ، فجعله الثاني عشر </w:t>
      </w:r>
      <w:r>
        <w:rPr>
          <w:rStyle w:val="FootnoteAnchor"/>
          <w:rtl w:val="true"/>
        </w:rPr>
        <w:footnoteReference w:id="2018"/>
      </w:r>
      <w:r>
        <w:rPr>
          <w:rFonts w:ascii="Amiri" w:hAnsi="Amiri" w:eastAsia="Amiri" w:cs="Amiri"/>
          <w:color w:val="111111"/>
          <w:sz w:val="28"/>
          <w:sz w:val="28"/>
          <w:szCs w:val="28"/>
          <w:rtl w:val="true"/>
          <w:lang w:bidi="ar-SA"/>
        </w:rPr>
        <w:t xml:space="preserve">، وحكي الميل إليه عن الشهيد الثاني في فوائد القواعد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مبعثه ، وهو اليوم السابع والعشرون من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دحو الأرض ، وهو اليوم الخامس والعشرون من ذي القعدة ، وهو يوم دحيت الأرض ، أي بسطت من تحت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الخامس عشر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أول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المباهلة ، وهو الرابع والعشرون من ذي الحجّة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الخامس والعشرون </w:t>
      </w:r>
      <w:r>
        <w:rPr>
          <w:rStyle w:val="FootnoteAnchor"/>
          <w:rtl w:val="true"/>
        </w:rPr>
        <w:footnoteReference w:id="2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وقائله غير 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لفتوى الأصحاب وروايات الأطياب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عرفة ، فقال جماعة باستحبابه بخصوصه </w:t>
      </w:r>
      <w:r>
        <w:rPr>
          <w:rStyle w:val="FootnoteAnchor"/>
          <w:rtl w:val="true"/>
        </w:rPr>
        <w:footnoteReference w:id="2021"/>
      </w:r>
      <w:r>
        <w:rPr>
          <w:rFonts w:ascii="Amiri" w:hAnsi="Amiri" w:eastAsia="Amiri" w:cs="Amiri"/>
          <w:color w:val="111111"/>
          <w:sz w:val="28"/>
          <w:sz w:val="28"/>
          <w:szCs w:val="28"/>
          <w:rtl w:val="true"/>
          <w:lang w:bidi="ar-SA"/>
        </w:rPr>
        <w:t xml:space="preserve">، للمستفيضة ، كموثّقة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عرفة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قوي عليه فحسن إن لم يمنعك من الدعاء ، فإنّه يوم دعاء ومسألة فصمه ، وإن خشيت أن تضعف عن ذلك فلا تصمه </w:t>
      </w:r>
      <w:r>
        <w:rPr>
          <w:rFonts w:eastAsia="Amiri" w:cs="Amiri" w:ascii="Amiri" w:hAnsi="Amiri"/>
          <w:color w:val="111111"/>
          <w:sz w:val="28"/>
          <w:szCs w:val="28"/>
          <w:rtl w:val="true"/>
          <w:lang w:bidi="ar-SA"/>
        </w:rPr>
        <w:t xml:space="preserve">»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يصوم يوم عرفة في اليوم الحارّ في الموقف </w:t>
      </w:r>
      <w:r>
        <w:rPr>
          <w:rFonts w:eastAsia="Amiri" w:cs="Amiri" w:ascii="Amiri" w:hAnsi="Amiri"/>
          <w:color w:val="111111"/>
          <w:sz w:val="28"/>
          <w:szCs w:val="28"/>
          <w:rtl w:val="true"/>
          <w:lang w:bidi="ar-SA"/>
        </w:rPr>
        <w:t xml:space="preserve">»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يوم عرفة يعدل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يصمه الحسن وصامه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يوم التروية كفّارة سنة ، ويوم عرفة كفّارة سنتين </w:t>
      </w:r>
      <w:r>
        <w:rPr>
          <w:rFonts w:eastAsia="Amiri" w:cs="Amiri" w:ascii="Amiri" w:hAnsi="Amiri"/>
          <w:color w:val="111111"/>
          <w:sz w:val="28"/>
          <w:szCs w:val="28"/>
          <w:rtl w:val="true"/>
          <w:lang w:bidi="ar-SA"/>
        </w:rPr>
        <w:t xml:space="preserve">»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عرفة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صمت وإن شئت لم تصم ، وذكر أنّ رجلا أتى الحسن والحسين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فوجد أحدهما صائما والآخر مفطرا ، فسألهما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صمت فحسن ، وإن لم تصم فجائز </w:t>
      </w:r>
      <w:r>
        <w:rPr>
          <w:rFonts w:eastAsia="Amiri" w:cs="Amiri" w:ascii="Amiri" w:hAnsi="Amiri"/>
          <w:color w:val="111111"/>
          <w:sz w:val="28"/>
          <w:szCs w:val="28"/>
          <w:rtl w:val="true"/>
          <w:lang w:bidi="ar-SA"/>
        </w:rPr>
        <w:t xml:space="preserve">»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في ثواب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صوم تاسع ذي الحجّة كفّارة تسعين سنة </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وبإزاء تلك الأخبار أخبار أخر مانعة أو دالّة على عدم الرجحان ، كصحيحة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عرفة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أصومه اليوم ، وهو يوم دعاء ومسألة </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محمّد بن قيس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لم يصم يوم عرفة منذ نزل صيام شهر رمضان </w:t>
      </w:r>
      <w:r>
        <w:rPr>
          <w:rFonts w:eastAsia="IRNazanin" w:cs="IRNazanin"/>
          <w:color w:val="111111"/>
          <w:sz w:val="28"/>
          <w:szCs w:val="28"/>
          <w:rtl w:val="true"/>
          <w:lang w:bidi="fa-IR"/>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عرفة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إنّهم يزعمون أنّه يعدل صوم سنة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عليه السلام لا يصومه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يوم عرفة يوم دعاء ومسألة ، وأتخوف أن يضعفني من الدعاء ، وأكره أن أصومه ، وأتخوّف أن يكون يوم عرفة يوم أضحى ، فليس بيوم صوم </w:t>
      </w:r>
      <w:r>
        <w:rPr>
          <w:rFonts w:eastAsia="Amiri" w:cs="Amiri" w:ascii="Amiri" w:hAnsi="Amiri"/>
          <w:color w:val="111111"/>
          <w:sz w:val="28"/>
          <w:szCs w:val="28"/>
          <w:rtl w:val="true"/>
          <w:lang w:bidi="ar-SA"/>
        </w:rPr>
        <w:t xml:space="preserve">»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تصم يوم عاشوراء ، ولا يوم عرفة بمكّة ولا في المدينة ولا في وطنك ولا في بعض الأمصار </w:t>
      </w:r>
      <w:r>
        <w:rPr>
          <w:rFonts w:eastAsia="Amiri" w:cs="Amiri" w:ascii="Amiri" w:hAnsi="Amiri"/>
          <w:color w:val="111111"/>
          <w:sz w:val="28"/>
          <w:szCs w:val="28"/>
          <w:rtl w:val="true"/>
          <w:lang w:bidi="ar-SA"/>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ولأجل تلك الأخبار ذهب غير واحد من متأخّري المتأخّرين إلى عدم استحبابه بخصوصه ومساواته لسائر الأيّام </w:t>
      </w:r>
      <w:r>
        <w:rPr>
          <w:rStyle w:val="FootnoteAnchor"/>
          <w:rtl w:val="true"/>
        </w:rPr>
        <w:footnoteReference w:id="2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إذ ليس في الأخبار المرغّبة ما يدلّ على خصوصيّة له أصلا زائدة عن استحباب أصل الصوم ، سوى ما دلّ على أنّه يعدل صوم سنة ، وأنّه كفّارة سنتين أو 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معارض بالنهي في رواية زرارة ، وترك رسول اللّه صلی اللّه عليه وآله له وكذا الإمام ، كما في صحيحة محمّد ورواية سدير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بيوم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والتخيير في رواية يعقوب بن شعيب ، وظهور رواية سدير في أنّه ليس يعدل سنة ، وأنّ ذلك قول العامّة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تترجّح الروايات الدالّة على عدم الاستحباب ، فيرجع إلى ما كان من الاستحباب الأصلي الثابت في سائر الأيّام ، وبه يجمع بين الطائفتين من الأخبار ، فالمرغبة تحمل على الاستحباب الأصلي لأصل الصوم ، ومقابلتها على نفي الخصوصيّة ورجحان الترك لو أوجب توهّمها ، كما صرّح ، به في رواية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رجل يوم عرفة إلى الحسن عليه السلام وهو يتغدّى ، والحسين عليه السلام صائم ، ثمَّ جاء بعد ما قبض الحسن عليه السلام ، فدخل على الحسين عليه السلام يوم عرفة وهو يتغدّى ، وعلي بن الحسين عليه السلام صائم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على الحسن عليه السلام وهو يتغدّى وأنت صائم ، ثمَّ دخلت عليك وأنت مفطر وعلي بن الحسين عليه السلام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عليه السلام كان إماما فأفطر لئلاّ يتّخذ صومه سنّة ويتأسى به الناس ، فلمّا أن قبض كنت أنا الإمام ، فأردت أن لا يتخذ صومي سنّة فيتأسى الناس به </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هذه الرواية صريحة في نفي الخصوصيّة ، وأصدق شاهد على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خصوصيّة لصوم يوم عرفة ، بل هو كسائر الأيّام ، ويستحبّ صومه نحو استحبابها ، إلاّ مع خوف الضعف عن الدعاء أو التباس أول الشهر فينزل عن سائر الأيّام أيضا ويكره صومه ، للتصريح بذلك في بعض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عاشوراء ، فإنّه قال باستحبابه جمع من الأصحاب على وجه الحزن والمصيبة </w:t>
      </w:r>
      <w:r>
        <w:rPr>
          <w:rStyle w:val="FootnoteAnchor"/>
          <w:rtl w:val="true"/>
        </w:rPr>
        <w:footnoteReference w:id="2034"/>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أجده </w:t>
      </w:r>
      <w:r>
        <w:rPr>
          <w:rStyle w:val="FootnoteAnchor"/>
          <w:rtl w:val="true"/>
        </w:rPr>
        <w:footnoteReference w:id="2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أصل الاستحباب فللمستفيضة من الأخبار ، كرواية أبي همام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صام رسول اللّه صلی اللّه عليه وآله يوم عاشوراء </w:t>
      </w:r>
      <w:r>
        <w:rPr>
          <w:rFonts w:eastAsia="IRNazanin" w:cs="IRNazanin"/>
          <w:color w:val="111111"/>
          <w:sz w:val="28"/>
          <w:szCs w:val="28"/>
          <w:rtl w:val="true"/>
          <w:lang w:bidi="fa-IR"/>
        </w:rPr>
        <w:t xml:space="preserve">»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صوموا العاشوراء التاسع والعاشر فإنّه يكفّر ذنوب سنة </w:t>
      </w:r>
      <w:r>
        <w:rPr>
          <w:rFonts w:eastAsia="Amiri" w:cs="Amiri" w:ascii="Amiri" w:hAnsi="Amiri"/>
          <w:color w:val="111111"/>
          <w:sz w:val="28"/>
          <w:szCs w:val="28"/>
          <w:rtl w:val="true"/>
          <w:lang w:bidi="ar-SA"/>
        </w:rPr>
        <w:t xml:space="preserve">»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القدّاح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صيام يوم عاشوراء كفّارة سنة </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النواء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لزقت السفينة يوم عاشوراء على الجودي ، فأمر نوح من </w:t>
      </w:r>
    </w:p>
    <w:p>
      <w:pPr>
        <w:pStyle w:val="BookText"/>
        <w:rPr/>
      </w:pPr>
      <w:r>
        <w:rPr>
          <w:rFonts w:ascii="Amiri" w:hAnsi="Amiri" w:eastAsia="Amiri" w:cs="Amiri"/>
          <w:color w:val="111111"/>
          <w:sz w:val="28"/>
          <w:sz w:val="28"/>
          <w:szCs w:val="28"/>
          <w:rtl w:val="true"/>
          <w:lang w:bidi="ar-SA"/>
        </w:rPr>
        <w:t xml:space="preserve">معه من الجنّ والإنس أن يصوموا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أتدرون ما هذا اليوم؟ هذا اليوم الذي تاب اللّه فيه على آدم وحواء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التقييد بكونه حزنا فللجمع بين ما مرّ وبين الأخبار النافية له جدّا ، كرواية زرارة السابقة </w:t>
      </w:r>
      <w:r>
        <w:rPr>
          <w:rStyle w:val="FootnoteAnchor"/>
          <w:rtl w:val="true"/>
        </w:rPr>
        <w:footnoteReference w:id="2041"/>
      </w:r>
      <w:r>
        <w:rPr>
          <w:rFonts w:ascii="Amiri" w:hAnsi="Amiri" w:eastAsia="Amiri" w:cs="Amiri"/>
          <w:color w:val="111111"/>
          <w:sz w:val="28"/>
          <w:sz w:val="28"/>
          <w:szCs w:val="28"/>
          <w:rtl w:val="true"/>
          <w:lang w:bidi="ar-SA"/>
        </w:rPr>
        <w:t xml:space="preserve">، ورواية نجيّة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عاشوراء؟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متروك بنزول شهر رمضان ، والمتروك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عبد اللّه عليه السلام من بعد أبيه عن ذلك ، فأجابني بمثل جواب أبيه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أنّه صوم ما نزل به كتاب ولا جرت به سنّة ، إلاّ سنّة آل زياد لعنهم اللّه بقتل الحسين بن 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جعفر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عاشوراء وما يقول الناس فيه؟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صوم ابن مرجانة لعنه اللّه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صامه الأدعياء من آل زياد لقتل الحسين عليه السلام ، هو يوم يتشاءم به آل محمّد صلوات اللّه عليهم ويتشاءم به أهل الإسلام ، واليوم الذي يتشاءم به أهل الإسلام لا يصام ، ولا يتبرّك به ، ويوم الاثنين يوم 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صامهما أو تبرّك بهما لقي اللّه تعالى ممسوخ القلب ، وكان يحشره مع الذين سنّوا صومهما وتبرّكوا بهما </w:t>
      </w:r>
      <w:r>
        <w:rPr>
          <w:rFonts w:eastAsia="Amiri" w:cs="Amiri" w:ascii="Amiri" w:hAnsi="Amiri"/>
          <w:color w:val="111111"/>
          <w:sz w:val="28"/>
          <w:szCs w:val="28"/>
          <w:rtl w:val="true"/>
          <w:lang w:bidi="ar-SA"/>
        </w:rPr>
        <w:t xml:space="preserve">»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عاشوراء؟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صامه كان حظّه </w:t>
      </w:r>
    </w:p>
    <w:p>
      <w:pPr>
        <w:pStyle w:val="BookText"/>
        <w:rPr/>
      </w:pPr>
      <w:r>
        <w:rPr>
          <w:rFonts w:ascii="Amiri" w:hAnsi="Amiri" w:eastAsia="Amiri" w:cs="Amiri"/>
          <w:color w:val="111111"/>
          <w:sz w:val="28"/>
          <w:sz w:val="28"/>
          <w:szCs w:val="28"/>
          <w:rtl w:val="true"/>
          <w:lang w:bidi="ar-SA"/>
        </w:rPr>
        <w:t xml:space="preserve">من صيام ذلك اليوم حظّ ابن مرجانة وآل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حظّهم من ذلك اليوم؟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 أعاذنا اللّه من النار ، ومن عمل يقرّب من النار </w:t>
      </w:r>
      <w:r>
        <w:rPr>
          <w:rFonts w:eastAsia="Amiri" w:cs="Amiri" w:ascii="Amiri" w:hAnsi="Amiri"/>
          <w:color w:val="111111"/>
          <w:sz w:val="28"/>
          <w:szCs w:val="28"/>
          <w:rtl w:val="true"/>
          <w:lang w:bidi="ar-SA"/>
        </w:rPr>
        <w:t xml:space="preserve">»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تاسوعاء وعاشوراء من شهر المحرم؟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تاسوعاء يوم حوصر فيه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يوم عاشوراء فيوم أصيب فيه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فصوم يكون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وربّ البيت الحرام ، ما هو يوم صوم ، وما هو إلاّ يوم حزن ومصيبة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صامه ، أو تبرّك به حشره اللّه تعالى مع آل زياد ممسوخ القلب مسخوطا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عاشوراء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صومه قبل شهر رمضان ، فلما أنزل اللّه شهر رمضان ترك </w:t>
      </w:r>
      <w:r>
        <w:rPr>
          <w:rFonts w:eastAsia="Amiri" w:cs="Amiri" w:ascii="Amiri" w:hAnsi="Amiri"/>
          <w:color w:val="111111"/>
          <w:sz w:val="28"/>
          <w:szCs w:val="28"/>
          <w:rtl w:val="true"/>
          <w:lang w:bidi="ar-SA"/>
        </w:rPr>
        <w:t xml:space="preserve">»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صمه من غير تبييت وأفطره من غير تسميت ، ولا تجعله يوم صوم كملا ، وليكن إفطارك بعد العصر بساعة على شربة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وتسميت العاطس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مجالس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فصوم عاشوراء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يوم قتل فيه الحسين عليه السلام ، فإن كنت شامتا 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أبي زياد نذروا نذرا </w:t>
      </w:r>
    </w:p>
    <w:p>
      <w:pPr>
        <w:pStyle w:val="BookText"/>
        <w:rPr/>
      </w:pPr>
      <w:r>
        <w:rPr>
          <w:rFonts w:ascii="Amiri" w:hAnsi="Amiri" w:eastAsia="Amiri" w:cs="Amiri"/>
          <w:color w:val="111111"/>
          <w:sz w:val="28"/>
          <w:sz w:val="28"/>
          <w:szCs w:val="28"/>
          <w:rtl w:val="true"/>
          <w:lang w:bidi="ar-SA"/>
        </w:rPr>
        <w:t xml:space="preserve">إن قتل الحسين عليه السلام أن يتّخذوا ذلك اليوم عيدا لهم ، فيصومون شكرا ويفرحون ، فصارت في آل أبي سفيان سنّة إلى اليوم ، فلذلك يصومونه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الصوم لا يكون للمصيبة ، ولا يكون إلاّ شكرا للسلامة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الحسين عليه السلام أصيب يوم عاشوراء ، فإن كنت فيمن أصيب به فلا تصم ، وإن كنت ممّن سرّه سلامة بني أميّة فصم شكرا لله </w:t>
      </w:r>
      <w:r>
        <w:rPr>
          <w:rFonts w:eastAsia="Amiri" w:cs="Amiri" w:ascii="Amiri" w:hAnsi="Amiri"/>
          <w:color w:val="111111"/>
          <w:sz w:val="28"/>
          <w:szCs w:val="28"/>
          <w:rtl w:val="true"/>
          <w:lang w:bidi="ar-SA"/>
        </w:rPr>
        <w:t xml:space="preserve">»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يخفي أنّه لا دلالة في شي‌ء من أخبار الطرفين على التقييد المذكور ، ولا شاهد على ذلك الجمع من وجه ، بل في الرواية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لا يكون للحزن والمصيبة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وجها للجمع خروج عن الطريقة ، بل لا وجه له ، بل مقتضي الطريقة طرح الأخبار الأولى بالكلية ، لمرجوحيّتها بموافقة أخبث طوائف العامّة موافقة قطعيّة ، والأخبار بها مصرّحة </w:t>
      </w:r>
      <w:r>
        <w:rPr>
          <w:rStyle w:val="FootnoteAnchor"/>
          <w:rtl w:val="true"/>
        </w:rPr>
        <w:footnoteReference w:id="2049"/>
      </w:r>
      <w:r>
        <w:rPr>
          <w:rFonts w:ascii="Amiri" w:hAnsi="Amiri" w:eastAsia="Amiri" w:cs="Amiri"/>
          <w:color w:val="111111"/>
          <w:sz w:val="28"/>
          <w:sz w:val="28"/>
          <w:szCs w:val="28"/>
          <w:rtl w:val="true"/>
          <w:lang w:bidi="ar-SA"/>
        </w:rPr>
        <w:t xml:space="preserve">ولذلك جعل في الوافي الأولى تركه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مشايخنا فيه بالحرمة </w:t>
      </w:r>
      <w:r>
        <w:rPr>
          <w:rStyle w:val="FootnoteAnchor"/>
          <w:rtl w:val="true"/>
        </w:rPr>
        <w:footnoteReference w:id="2051"/>
      </w:r>
      <w:r>
        <w:rPr>
          <w:rFonts w:ascii="Amiri" w:hAnsi="Amiri" w:eastAsia="Amiri" w:cs="Amiri"/>
          <w:color w:val="111111"/>
          <w:sz w:val="28"/>
          <w:sz w:val="28"/>
          <w:szCs w:val="28"/>
          <w:rtl w:val="true"/>
          <w:lang w:bidi="ar-SA"/>
        </w:rPr>
        <w:t>، وهو في غاية الجودة ، بمعنى حرمته لأجل الخصوصيّة وإن لم يحرم من جهة مطلق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ضعف إسناد بعض تلك الأخبار بعد وجودها في الكتب المعتبرة ، مع أنّ فيها الصحيحة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ما قيل من أنّها مخالفة للشهرة ، بل لم يقل به أحد من الطائفة ، ومع ذلك مع أخبار استحباب مطلق الصوم معارضة </w:t>
      </w:r>
      <w:r>
        <w:rPr>
          <w:rStyle w:val="FootnoteAnchor"/>
          <w:rtl w:val="true"/>
        </w:rPr>
        <w:footnoteReference w:id="2052"/>
      </w:r>
      <w:r>
        <w:rPr>
          <w:rFonts w:ascii="Amiri" w:hAnsi="Amiri" w:eastAsia="Amiri" w:cs="Amiri"/>
          <w:color w:val="111111"/>
          <w:sz w:val="28"/>
          <w:sz w:val="28"/>
          <w:szCs w:val="28"/>
          <w:rtl w:val="true"/>
          <w:lang w:bidi="ar-SA"/>
        </w:rPr>
        <w:t xml:space="preserve">لأنّ جميع </w:t>
      </w:r>
    </w:p>
    <w:p>
      <w:pPr>
        <w:pStyle w:val="BookText"/>
        <w:rPr/>
      </w:pPr>
      <w:r>
        <w:rPr>
          <w:rFonts w:ascii="Amiri" w:hAnsi="Amiri" w:eastAsia="Amiri" w:cs="Amiri"/>
          <w:color w:val="111111"/>
          <w:sz w:val="28"/>
          <w:sz w:val="28"/>
          <w:szCs w:val="28"/>
          <w:rtl w:val="true"/>
          <w:lang w:bidi="ar-SA"/>
        </w:rPr>
        <w:t>ذلك إنّما يرد لو قلنا بالتحريم بالمرّة لا بقصد الخصوصية ولأجل أنّه السنّة ، وأمّا معه فلا نسلّم المخالفة للشهرة ، ولا تعارضها أخبار مطلق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صومه من هذه الجهة ، فإنّه بدعة عند آل محمّد متروكة ، ولو صامه من حيث رجحان مطلق الصوم لم يكن بدعة وإن ثبتت له المرجوحيّة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العمل برواية المصباح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رواية النواء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بعض فضائل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فيعارضه ما في رواية أخرى في مجالس الصدوق في تكذيب تلك الرواية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يوم الجمعة من كلّ شهر ، للمروي في العيون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يوم الجمعة صبرا واحتسابا اعطى ثواب صيام عشرة أيّام غيرها لا تشاكل أيّام الدنيا </w:t>
      </w:r>
      <w:r>
        <w:rPr>
          <w:rFonts w:eastAsia="IRNazanin" w:cs="IRNazanin"/>
          <w:color w:val="111111"/>
          <w:sz w:val="28"/>
          <w:szCs w:val="28"/>
          <w:rtl w:val="true"/>
          <w:lang w:bidi="fa-IR"/>
        </w:rPr>
        <w:t xml:space="preserve">»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ببعض أخبار أخر ، كما دلّ على رؤيته عليه السلام صائما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يوم خفض ودعة </w:t>
      </w:r>
      <w:r>
        <w:rPr>
          <w:rFonts w:eastAsia="Amiri" w:cs="Amiri" w:ascii="Amiri" w:hAnsi="Amiri"/>
          <w:color w:val="111111"/>
          <w:sz w:val="28"/>
          <w:szCs w:val="28"/>
          <w:rtl w:val="true"/>
          <w:lang w:bidi="ar-SA"/>
        </w:rPr>
        <w:t xml:space="preserve">» </w:t>
      </w:r>
      <w:r>
        <w:rPr>
          <w:rStyle w:val="FootnoteAnchor"/>
          <w:rtl w:val="true"/>
        </w:rPr>
        <w:footnoteReference w:id="2055"/>
      </w:r>
      <w:r>
        <w:rPr>
          <w:rFonts w:ascii="Amiri" w:hAnsi="Amiri" w:eastAsia="Amiri" w:cs="Amiri"/>
          <w:color w:val="111111"/>
          <w:sz w:val="28"/>
          <w:sz w:val="28"/>
          <w:szCs w:val="28"/>
          <w:rtl w:val="true"/>
          <w:lang w:bidi="ar-SA"/>
        </w:rPr>
        <w:t xml:space="preserve">أو على الترغيب على عمل الخير فيه ، معلّلا بتضاعف الحسنات فيه </w:t>
      </w:r>
      <w:r>
        <w:rPr>
          <w:rStyle w:val="FootnoteAnchor"/>
          <w:rtl w:val="true"/>
        </w:rPr>
        <w:footnoteReference w:id="2056"/>
      </w:r>
      <w:r>
        <w:rPr>
          <w:rFonts w:ascii="Amiri" w:hAnsi="Amiri" w:eastAsia="Amiri" w:cs="Amiri"/>
          <w:color w:val="111111"/>
          <w:sz w:val="28"/>
          <w:sz w:val="28"/>
          <w:szCs w:val="28"/>
          <w:rtl w:val="true"/>
          <w:lang w:bidi="ar-SA"/>
        </w:rPr>
        <w:t xml:space="preserve">، وغير ذلك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وشي‌ء منها لا يدلّ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صوم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صومه وإن دلّ على حسنه من حيث العبادة أو تضاعف الخيرات ، </w:t>
      </w:r>
    </w:p>
    <w:p>
      <w:pPr>
        <w:pStyle w:val="BookText"/>
        <w:rPr/>
      </w:pPr>
      <w:r>
        <w:rPr>
          <w:rFonts w:ascii="Amiri" w:hAnsi="Amiri" w:eastAsia="Amiri" w:cs="Amiri"/>
          <w:color w:val="111111"/>
          <w:sz w:val="28"/>
          <w:sz w:val="28"/>
          <w:szCs w:val="28"/>
          <w:rtl w:val="true"/>
          <w:lang w:bidi="ar-SA"/>
        </w:rPr>
        <w:t>فالمستند ما ذكرناه مضافا إلى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مكاتبة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يصوم يوما من الجمعة دائما ما بقي ، فوافق ذلك اليوم عيد فطر أو أضحى أو يوم جمعة أو أيّام التشريق أو سفر أو مرض ، هل عليه صوم ذلك اليوم أو قضاؤه؟ أو كيف يصنع يا سيّدي؟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وضع اللّه الصيام في هذه الأيّام كلّها ، ويصوم يوما بدل يوم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تعارض ما مرّ ، لاختلاف النسخ ، وعدم ذكر يوم الجمعة في البعض ، مع أنّه على فرض ذكره أيضا متروك غير معمول به ، إذ يجب الوفاء بنذره يوم الجمعة أو يشار إلى غير الجمعة من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الروايات كراهة إفراده بالصوم ، كالمروي في صحيفة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تفردوا الجمعة بصوم </w:t>
      </w:r>
      <w:r>
        <w:rPr>
          <w:rFonts w:eastAsia="Amiri" w:cs="Amiri" w:ascii="Amiri" w:hAnsi="Amiri"/>
          <w:color w:val="111111"/>
          <w:sz w:val="28"/>
          <w:szCs w:val="28"/>
          <w:rtl w:val="true"/>
          <w:lang w:bidi="ar-SA"/>
        </w:rPr>
        <w:t xml:space="preserve">» </w:t>
      </w:r>
      <w:r>
        <w:rPr>
          <w:rStyle w:val="FootnoteAnchor"/>
          <w:rtl w:val="true"/>
        </w:rPr>
        <w:footnoteReference w:id="2059"/>
      </w:r>
      <w:r>
        <w:rPr>
          <w:rFonts w:ascii="Amiri" w:hAnsi="Amiri" w:eastAsia="Amiri" w:cs="Amiri"/>
          <w:color w:val="111111"/>
          <w:sz w:val="28"/>
          <w:sz w:val="28"/>
          <w:szCs w:val="28"/>
          <w:rtl w:val="true"/>
          <w:lang w:bidi="ar-SA"/>
        </w:rPr>
        <w:t xml:space="preserve">، ورواية أخرى في التهذيب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كون الرواية ضعيفة ، للتسامح في أدلة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هنا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أقلّية الثواب ، ولم يثبت التسامح في ذلك المعنى ، فإنّ الروايتين تتعارضان مع الإطلاق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للثواب ولو مع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تنفيانه ، ولا دليل على قبول الروايات الضعيفة في ذلك التقييد</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رجب وشهر شعبان بعضا أو كلاّ ، وهو ممّا </w:t>
      </w:r>
    </w:p>
    <w:p>
      <w:pPr>
        <w:pStyle w:val="BookText"/>
        <w:rPr/>
      </w:pPr>
      <w:r>
        <w:rPr>
          <w:rFonts w:ascii="Amiri" w:hAnsi="Amiri" w:eastAsia="Amiri" w:cs="Amiri"/>
          <w:color w:val="111111"/>
          <w:sz w:val="28"/>
          <w:sz w:val="28"/>
          <w:szCs w:val="28"/>
          <w:rtl w:val="true"/>
          <w:lang w:bidi="ar-SA"/>
        </w:rPr>
        <w:t xml:space="preserve">لا خلاف فيه بين الأصحاب كما صرّح به غير واحد أيضا </w:t>
      </w:r>
      <w:r>
        <w:rPr>
          <w:rStyle w:val="FootnoteAnchor"/>
          <w:rtl w:val="true"/>
        </w:rPr>
        <w:footnoteReference w:id="2061"/>
      </w:r>
      <w:r>
        <w:rPr>
          <w:rFonts w:ascii="Amiri" w:hAnsi="Amiri" w:eastAsia="Amiri" w:cs="Amiri"/>
          <w:color w:val="111111"/>
          <w:sz w:val="28"/>
          <w:sz w:val="28"/>
          <w:szCs w:val="28"/>
          <w:rtl w:val="true"/>
          <w:lang w:bidi="ar-SA"/>
        </w:rPr>
        <w:t xml:space="preserve">، واستفاضت به الروايات بل تواترت </w:t>
      </w:r>
      <w:r>
        <w:rPr>
          <w:rStyle w:val="FootnoteAnchor"/>
          <w:rtl w:val="true"/>
        </w:rPr>
        <w:footnoteReference w:id="2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شعبان على خلافه </w:t>
      </w:r>
      <w:r>
        <w:rPr>
          <w:rStyle w:val="FootnoteAnchor"/>
          <w:rtl w:val="true"/>
        </w:rPr>
        <w:footnoteReference w:id="2063"/>
      </w:r>
      <w:r>
        <w:rPr>
          <w:rFonts w:ascii="IRNazanin" w:hAnsi="IRNazanin" w:eastAsia="IRNazanin"/>
          <w:color w:val="111111"/>
          <w:sz w:val="28"/>
          <w:sz w:val="28"/>
          <w:szCs w:val="28"/>
          <w:rtl w:val="true"/>
          <w:lang w:bidi="fa-IR"/>
        </w:rPr>
        <w:t>مطروح أو مؤوّل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ستّة أيّام متوالية بعد عيد الفطر بغير فصل ، ذكره جمع من الأصحاب </w:t>
      </w:r>
      <w:r>
        <w:rPr>
          <w:rStyle w:val="FootnoteAnchor"/>
          <w:rtl w:val="true"/>
        </w:rPr>
        <w:footnoteReference w:id="2064"/>
      </w:r>
      <w:r>
        <w:rPr>
          <w:rFonts w:ascii="Amiri" w:hAnsi="Amiri" w:eastAsia="Amiri" w:cs="Amiri"/>
          <w:color w:val="111111"/>
          <w:sz w:val="28"/>
          <w:sz w:val="28"/>
          <w:szCs w:val="28"/>
          <w:rtl w:val="true"/>
          <w:lang w:bidi="ar-SA"/>
        </w:rPr>
        <w:t xml:space="preserve">، لرواية عامية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صومها يعدل صوم الدهر </w:t>
      </w:r>
      <w:r>
        <w:rPr>
          <w:rFonts w:eastAsia="Amiri" w:cs="Amiri" w:ascii="Amiri" w:hAnsi="Amiri"/>
          <w:color w:val="111111"/>
          <w:sz w:val="28"/>
          <w:szCs w:val="28"/>
          <w:rtl w:val="true"/>
          <w:lang w:bidi="ar-SA"/>
        </w:rPr>
        <w:t xml:space="preserve">»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يستحبّها الشيخ في المصباح ، ونقل عن بعض الأصحاب كراهتها </w:t>
      </w:r>
      <w:r>
        <w:rPr>
          <w:rStyle w:val="FootnoteAnchor"/>
          <w:rtl w:val="true"/>
        </w:rPr>
        <w:footnoteReference w:id="2066"/>
      </w:r>
      <w:r>
        <w:rPr>
          <w:rFonts w:ascii="IRNazanin" w:hAnsi="IRNazanin" w:eastAsia="IRNazanin"/>
          <w:color w:val="111111"/>
          <w:sz w:val="28"/>
          <w:sz w:val="28"/>
          <w:szCs w:val="28"/>
          <w:rtl w:val="true"/>
          <w:lang w:bidi="fa-IR"/>
        </w:rPr>
        <w:t xml:space="preserve">، وهو الظاهر من بعض آخر </w:t>
      </w:r>
      <w:r>
        <w:rPr>
          <w:rStyle w:val="FootnoteAnchor"/>
          <w:rtl w:val="true"/>
        </w:rPr>
        <w:footnoteReference w:id="2067"/>
      </w:r>
      <w:r>
        <w:rPr>
          <w:rFonts w:ascii="IRNazanin" w:hAnsi="IRNazanin" w:eastAsia="IRNazanin"/>
          <w:color w:val="111111"/>
          <w:sz w:val="28"/>
          <w:sz w:val="28"/>
          <w:szCs w:val="28"/>
          <w:rtl w:val="true"/>
          <w:lang w:bidi="fa-IR"/>
        </w:rPr>
        <w:t>، وهو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اليومين اللذين بعد الفطر ، أيصامان أم لا؟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أكره لك أن تصومهما </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صيام بعد الأضحى ثلاثة أيّام ، ولا بعد الفطر ثلاثة أيّام </w:t>
      </w:r>
      <w:r>
        <w:rPr>
          <w:rFonts w:eastAsia="Amiri" w:cs="Amiri" w:ascii="Amiri" w:hAnsi="Amiri"/>
          <w:color w:val="111111"/>
          <w:sz w:val="28"/>
          <w:szCs w:val="28"/>
          <w:rtl w:val="true"/>
          <w:lang w:bidi="ar-SA"/>
        </w:rPr>
        <w:t xml:space="preserve">»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أفطرت رمضان فلا تصومنّ بعد الفطر تطوّعا إلاّ بعد ثلاثة يمضين </w:t>
      </w:r>
      <w:r>
        <w:rPr>
          <w:rFonts w:eastAsia="Amiri" w:cs="Amiri" w:ascii="Amiri" w:hAnsi="Amiri"/>
          <w:color w:val="111111"/>
          <w:sz w:val="28"/>
          <w:szCs w:val="28"/>
          <w:rtl w:val="true"/>
          <w:lang w:bidi="ar-SA"/>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شكّ أنّ هذه الروايات تترجّح على الرواية العامية ، والمسامحة في أدلّة السنن إنّما تكون إذا لم يعارضها ما هو راجح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النيروز ، للمروي في مصباح المتهجّد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الخميس ، للشهرة بين الأصحاب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أول يوم من المحرم ، للمستفيضة من الروايات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تسعة أيّام من أول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للمروي مرسلا في المصباح </w:t>
      </w:r>
      <w:r>
        <w:rPr>
          <w:rStyle w:val="FootnoteAnchor"/>
          <w:rtl w:val="true"/>
        </w:rPr>
        <w:footnoteReference w:id="2074"/>
      </w:r>
      <w:r>
        <w:rPr>
          <w:rFonts w:ascii="Amiri" w:hAnsi="Amiri" w:eastAsia="Amiri" w:cs="Amiri"/>
          <w:color w:val="111111"/>
          <w:sz w:val="28"/>
          <w:sz w:val="28"/>
          <w:szCs w:val="28"/>
          <w:rtl w:val="true"/>
          <w:lang w:bidi="ar-SA"/>
        </w:rPr>
        <w:t xml:space="preserve">، وأنّه يكتب له صوم الدهر </w:t>
      </w:r>
      <w:r>
        <w:rPr>
          <w:rStyle w:val="FootnoteAnchor"/>
          <w:rtl w:val="true"/>
        </w:rPr>
        <w:footnoteReference w:id="2075"/>
      </w:r>
      <w:r>
        <w:rPr>
          <w:rFonts w:ascii="Amiri" w:hAnsi="Amiri" w:eastAsia="Amiri" w:cs="Amiri"/>
          <w:color w:val="111111"/>
          <w:sz w:val="28"/>
          <w:sz w:val="28"/>
          <w:szCs w:val="28"/>
          <w:rtl w:val="true"/>
          <w:lang w:bidi="ar-SA"/>
        </w:rPr>
        <w:t xml:space="preserve">ويعارضه ما مرّ في صوم يوم عرفة </w:t>
      </w:r>
      <w:r>
        <w:rPr>
          <w:rStyle w:val="FootnoteAnchor"/>
          <w:rtl w:val="true"/>
        </w:rPr>
        <w:footnoteReference w:id="2076"/>
      </w:r>
      <w:r>
        <w:rPr>
          <w:rFonts w:ascii="Amiri" w:hAnsi="Amiri" w:eastAsia="Amiri" w:cs="Amiri"/>
          <w:color w:val="111111"/>
          <w:sz w:val="28"/>
          <w:sz w:val="28"/>
          <w:szCs w:val="28"/>
          <w:rtl w:val="true"/>
          <w:lang w:bidi="ar-SA"/>
        </w:rPr>
        <w:t>، فلا بدّ إمّا من حمل ما دلّ على عدم استحباب صوم عرفة على ما إذا لم يكن من تتمّة التسع ، أو يخصّص يوم عرفة من بين التسع ، وهذا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فيما ورد في استحباب صوم شهر المحرّم كله بالنسبة إلى صوم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الأصحاب جملة أخرى من الأيّام أيضا ممّا يستحبّ صومها </w:t>
      </w:r>
      <w:r>
        <w:rPr>
          <w:rStyle w:val="FootnoteAnchor"/>
          <w:rtl w:val="true"/>
        </w:rPr>
        <w:footnoteReference w:id="2077"/>
      </w:r>
      <w:r>
        <w:rPr>
          <w:rFonts w:ascii="Amiri" w:hAnsi="Amiri" w:eastAsia="Amiri" w:cs="Amiri"/>
          <w:color w:val="111111"/>
          <w:sz w:val="28"/>
          <w:sz w:val="28"/>
          <w:szCs w:val="28"/>
          <w:rtl w:val="true"/>
          <w:lang w:bidi="ar-SA"/>
        </w:rPr>
        <w:t>، ولم نتعرّض لها ، لعدم وجود نصّ بخصوصه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وتلحق بهذا المقام مسائل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الصوم النافلة بالشروع ، بل يجوز الإفطار </w:t>
      </w:r>
    </w:p>
    <w:p>
      <w:pPr>
        <w:pStyle w:val="BookText"/>
        <w:rPr/>
      </w:pPr>
      <w:r>
        <w:rPr>
          <w:rFonts w:ascii="Amiri" w:hAnsi="Amiri" w:eastAsia="Amiri" w:cs="Amiri"/>
          <w:color w:val="111111"/>
          <w:sz w:val="28"/>
          <w:sz w:val="28"/>
          <w:szCs w:val="28"/>
          <w:rtl w:val="true"/>
          <w:lang w:bidi="ar-SA"/>
        </w:rPr>
        <w:t xml:space="preserve">فيه إلى الغروب ، بلا خلاف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صوم الاعتكاف على قول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بالإجماع كما في كلام جماعة ، منهم المدارك </w:t>
      </w:r>
      <w:r>
        <w:rPr>
          <w:rStyle w:val="FootnoteAnchor"/>
          <w:rtl w:val="true"/>
        </w:rPr>
        <w:footnoteReference w:id="2078"/>
      </w:r>
      <w:r>
        <w:rPr>
          <w:rFonts w:ascii="Amiri" w:hAnsi="Amiri" w:eastAsia="Amiri" w:cs="Amiri"/>
          <w:color w:val="111111"/>
          <w:sz w:val="28"/>
          <w:sz w:val="28"/>
          <w:szCs w:val="28"/>
          <w:rtl w:val="true"/>
          <w:lang w:bidi="ar-SA"/>
        </w:rPr>
        <w:t xml:space="preserve">، للأصل ،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جميل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تطوّعا فإنّه إلى الليل بالخيار </w:t>
      </w:r>
      <w:r>
        <w:rPr>
          <w:rFonts w:eastAsia="Amiri" w:cs="Amiri" w:ascii="Amiri" w:hAnsi="Amiri"/>
          <w:color w:val="111111"/>
          <w:sz w:val="28"/>
          <w:szCs w:val="28"/>
          <w:rtl w:val="true"/>
          <w:lang w:bidi="ar-SA"/>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يقضي شهر رمضان هو بالخيار في الإفطار ما بينه وبين أن تزول الشمس ، وفي التطوّع ما بينه وبين أن تغيب الشمس </w:t>
      </w:r>
      <w:r>
        <w:rPr>
          <w:rFonts w:eastAsia="Amiri" w:cs="Amiri" w:ascii="Amiri" w:hAnsi="Amiri"/>
          <w:color w:val="111111"/>
          <w:sz w:val="28"/>
          <w:szCs w:val="28"/>
          <w:rtl w:val="true"/>
          <w:lang w:bidi="ar-SA"/>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النافلة ، فله أن يفطر أيّ ساعة شاء إلى غروب الشمس </w:t>
      </w:r>
      <w:r>
        <w:rPr>
          <w:rFonts w:eastAsia="Amiri" w:cs="Amiri" w:ascii="Amiri" w:hAnsi="Amiri"/>
          <w:color w:val="111111"/>
          <w:sz w:val="28"/>
          <w:szCs w:val="28"/>
          <w:rtl w:val="true"/>
          <w:lang w:bidi="ar-SA"/>
        </w:rPr>
        <w:t xml:space="preserve">»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النافلة لك أن تفطر ما بينك وبين الليل متى شئت </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يكره نقضه بعد الزوال عندنا ، كما عن الخلاف </w:t>
      </w:r>
      <w:r>
        <w:rPr>
          <w:rStyle w:val="FootnoteAnchor"/>
          <w:rtl w:val="true"/>
        </w:rPr>
        <w:footnoteReference w:id="2083"/>
      </w:r>
      <w:r>
        <w:rPr>
          <w:rFonts w:ascii="Amiri" w:hAnsi="Amiri" w:eastAsia="Amiri" w:cs="Amiri"/>
          <w:color w:val="111111"/>
          <w:sz w:val="28"/>
          <w:sz w:val="28"/>
          <w:szCs w:val="28"/>
          <w:rtl w:val="true"/>
          <w:lang w:bidi="ar-SA"/>
        </w:rPr>
        <w:t xml:space="preserve">، لرواية مسعدة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تطوّعا بالخيار ما بينه وبين نصف النهار ، فإذا انتصف النهار فقد وجب الصوم </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ليس لي أن أفطر فيها بعد الظهر؟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حملنا على الكراهة مع ظهورها في الوجوب بقرينة ما سبق ، مع أنّ بقاءهما على ظاهريهما يوجب طرحهما بالشذوذ ، مضافا إلى أنّه مع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النظر عن ترجيح أحاديث الجواز بالأصحّيّة والأشهريّة والأصرحيّة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في الأخيرة من خفاء الدلالة ، لجواز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تفطر ،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تفطر ، ليس صريحا في الحرمة ، لاحتمال نفي الإباحة بالمعنى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الكراهة من يدعى الى طعام ، فلا يكره له قطعه مطلقا ، بل يكره المضيّ عليه ،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لمن عليه قضاء رمضان أن يتطوّع بشي‌ء من الصيام ،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السيّد في المسائل الرسّية </w:t>
      </w:r>
      <w:r>
        <w:rPr>
          <w:rStyle w:val="FootnoteAnchor"/>
          <w:rtl w:val="true"/>
        </w:rPr>
        <w:footnoteReference w:id="2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عليه من شهر رمضان طائفة ، أيتطوّع؟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يقضي ما عليه من شهر رمضان </w:t>
      </w:r>
      <w:r>
        <w:rPr>
          <w:rFonts w:eastAsia="Amiri" w:cs="Amiri" w:ascii="Amiri" w:hAnsi="Amiri"/>
          <w:color w:val="111111"/>
          <w:sz w:val="28"/>
          <w:szCs w:val="28"/>
          <w:rtl w:val="true"/>
          <w:lang w:bidi="ar-SA"/>
        </w:rPr>
        <w:t xml:space="preserve">» </w:t>
      </w:r>
      <w:r>
        <w:rPr>
          <w:rStyle w:val="FootnoteAnchor"/>
          <w:rtl w:val="true"/>
        </w:rPr>
        <w:footnoteReference w:id="2087"/>
      </w:r>
      <w:r>
        <w:rPr>
          <w:rFonts w:ascii="Amiri" w:hAnsi="Amiri" w:eastAsia="Amiri" w:cs="Amiri"/>
          <w:color w:val="111111"/>
          <w:sz w:val="28"/>
          <w:sz w:val="28"/>
          <w:szCs w:val="28"/>
          <w:rtl w:val="true"/>
          <w:lang w:bidi="ar-SA"/>
        </w:rPr>
        <w:t xml:space="preserve">، وقريبة منها رواية الكناني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أتريد أن تقايس؟ لو كان عليك من شهر رمضان أكنت تتطوع؟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عليك وقت الفريضة فابدأ بالفريضة </w:t>
      </w:r>
      <w:r>
        <w:rPr>
          <w:rFonts w:eastAsia="Amiri" w:cs="Amiri" w:ascii="Amiri" w:hAnsi="Amiri"/>
          <w:color w:val="111111"/>
          <w:sz w:val="28"/>
          <w:szCs w:val="28"/>
          <w:rtl w:val="true"/>
          <w:lang w:bidi="ar-SA"/>
        </w:rPr>
        <w:t xml:space="preserve">»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أنّه لا يجوز أن يتطوّع الرجل وعليه شي‌ء من الفرض ، كذا وجدته في الأحاديث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الأخبار والآثار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أن يتطوّع الرجل بالصيام وعليه شي‌ء من الفرض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وقصور دلالة بعض ما ذكر على الوجوب ينجبر بصراحة البعض الآخر ، كما أنّ ضعف البعض الآخر بالشهرة ينجبر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لمن في ذمّته واجب آخر غير القضاء التطوّع ، أم لا؟</w:t>
      </w:r>
    </w:p>
    <w:p>
      <w:pPr>
        <w:pStyle w:val="BookText"/>
        <w:rPr/>
      </w:pPr>
      <w:r>
        <w:rPr>
          <w:rFonts w:ascii="Amiri" w:hAnsi="Amiri" w:eastAsia="Amiri" w:cs="Amiri"/>
          <w:color w:val="111111"/>
          <w:sz w:val="28"/>
          <w:sz w:val="28"/>
          <w:szCs w:val="28"/>
          <w:rtl w:val="true"/>
          <w:lang w:bidi="ar-SA"/>
        </w:rPr>
        <w:t xml:space="preserve">الأول للسيّد </w:t>
      </w:r>
      <w:r>
        <w:rPr>
          <w:rStyle w:val="FootnoteAnchor"/>
          <w:rtl w:val="true"/>
        </w:rPr>
        <w:footnoteReference w:id="2092"/>
      </w:r>
      <w:r>
        <w:rPr>
          <w:rFonts w:ascii="Amiri" w:hAnsi="Amiri" w:eastAsia="Amiri" w:cs="Amiri"/>
          <w:color w:val="111111"/>
          <w:sz w:val="28"/>
          <w:sz w:val="28"/>
          <w:szCs w:val="28"/>
          <w:rtl w:val="true"/>
          <w:lang w:bidi="ar-SA"/>
        </w:rPr>
        <w:t xml:space="preserve">وظاهر الكليني والصدوق والمدارك </w:t>
      </w:r>
      <w:r>
        <w:rPr>
          <w:rStyle w:val="FootnoteAnchor"/>
          <w:rtl w:val="true"/>
        </w:rPr>
        <w:footnoteReference w:id="2093"/>
      </w:r>
      <w:r>
        <w:rPr>
          <w:rFonts w:ascii="Amiri" w:hAnsi="Amiri" w:eastAsia="Amiri" w:cs="Amiri"/>
          <w:color w:val="111111"/>
          <w:sz w:val="28"/>
          <w:sz w:val="28"/>
          <w:szCs w:val="28"/>
          <w:rtl w:val="true"/>
          <w:lang w:bidi="ar-SA"/>
        </w:rPr>
        <w:t xml:space="preserve">، واختاره بعض مشايخنا </w:t>
      </w:r>
      <w:r>
        <w:rPr>
          <w:rStyle w:val="FootnoteAnchor"/>
          <w:rtl w:val="true"/>
        </w:rPr>
        <w:footnoteReference w:id="2094"/>
      </w:r>
      <w:r>
        <w:rPr>
          <w:rFonts w:ascii="Amiri" w:hAnsi="Amiri" w:eastAsia="Amiri" w:cs="Amiri"/>
          <w:color w:val="111111"/>
          <w:sz w:val="28"/>
          <w:sz w:val="28"/>
          <w:szCs w:val="28"/>
          <w:rtl w:val="true"/>
          <w:lang w:bidi="ar-SA"/>
        </w:rPr>
        <w:t>، للأصل الخالي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2095"/>
      </w:r>
      <w:r>
        <w:rPr>
          <w:rFonts w:ascii="Amiri" w:hAnsi="Amiri" w:eastAsia="Amiri" w:cs="Amiri"/>
          <w:color w:val="111111"/>
          <w:sz w:val="28"/>
          <w:sz w:val="28"/>
          <w:szCs w:val="28"/>
          <w:rtl w:val="true"/>
          <w:lang w:bidi="ar-SA"/>
        </w:rPr>
        <w:t xml:space="preserve">، ويدلّ عليه ما في المقنع والفقيه </w:t>
      </w:r>
      <w:r>
        <w:rPr>
          <w:rStyle w:val="FootnoteAnchor"/>
          <w:rtl w:val="true"/>
        </w:rPr>
        <w:footnoteReference w:id="2096"/>
      </w:r>
      <w:r>
        <w:rPr>
          <w:rFonts w:ascii="Amiri" w:hAnsi="Amiri" w:eastAsia="Amiri" w:cs="Amiri"/>
          <w:color w:val="111111"/>
          <w:sz w:val="28"/>
          <w:sz w:val="28"/>
          <w:szCs w:val="28"/>
          <w:rtl w:val="true"/>
          <w:lang w:bidi="ar-SA"/>
        </w:rPr>
        <w:t>، وهما بمنزلة خبران مرسلان مجبوران بحكاية الشهرة ، بل بالشهرة المعلومة ، فهو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الأول الى الصدوق غير معلومة ، بل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دعي الصائم تطوّعا إلى الإفطار يستحبّ له الإفطار ، بلا خلاف كما قيل </w:t>
      </w:r>
      <w:r>
        <w:rPr>
          <w:rStyle w:val="FootnoteAnchor"/>
          <w:rtl w:val="true"/>
        </w:rPr>
        <w:footnoteReference w:id="2097"/>
      </w:r>
      <w:r>
        <w:rPr>
          <w:rFonts w:ascii="Amiri" w:hAnsi="Amiri" w:eastAsia="Amiri" w:cs="Amiri"/>
          <w:color w:val="111111"/>
          <w:sz w:val="28"/>
          <w:sz w:val="28"/>
          <w:szCs w:val="28"/>
          <w:rtl w:val="true"/>
          <w:lang w:bidi="ar-SA"/>
        </w:rPr>
        <w:t xml:space="preserve">، بل بالاتّفاق كما في المعتبر </w:t>
      </w:r>
      <w:r>
        <w:rPr>
          <w:rStyle w:val="FootnoteAnchor"/>
          <w:rtl w:val="true"/>
        </w:rPr>
        <w:footnoteReference w:id="2098"/>
      </w:r>
      <w:r>
        <w:rPr>
          <w:rFonts w:ascii="Amiri" w:hAnsi="Amiri" w:eastAsia="Amiri" w:cs="Amiri"/>
          <w:color w:val="111111"/>
          <w:sz w:val="28"/>
          <w:sz w:val="28"/>
          <w:szCs w:val="28"/>
          <w:rtl w:val="true"/>
          <w:lang w:bidi="ar-SA"/>
        </w:rPr>
        <w:t xml:space="preserve">، للمستفيضة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كرواية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إفطارك لأخيك المؤمن أفضل من صيامك تطوّعا </w:t>
      </w:r>
      <w:r>
        <w:rPr>
          <w:rFonts w:eastAsia="Amiri" w:cs="Amiri" w:ascii="Amiri" w:hAnsi="Amiri"/>
          <w:color w:val="111111"/>
          <w:sz w:val="28"/>
          <w:szCs w:val="28"/>
          <w:rtl w:val="true"/>
          <w:lang w:bidi="ar-SA"/>
        </w:rPr>
        <w:t xml:space="preserve">» </w:t>
      </w:r>
      <w:r>
        <w:rPr>
          <w:rStyle w:val="FootnoteAnchor"/>
          <w:rtl w:val="true"/>
        </w:rPr>
        <w:footnoteReference w:id="2099"/>
      </w:r>
      <w:r>
        <w:rPr>
          <w:rFonts w:ascii="Amiri" w:hAnsi="Amiri" w:eastAsia="Amiri" w:cs="Amiri"/>
          <w:color w:val="111111"/>
          <w:sz w:val="28"/>
          <w:sz w:val="28"/>
          <w:szCs w:val="28"/>
          <w:rtl w:val="true"/>
          <w:lang w:bidi="ar-SA"/>
        </w:rPr>
        <w:t xml:space="preserve">، والدلالة إنّما هي إذا فسّر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لإفطارك في منزل أخيك المسلم أفضل من صيامك سبعين ضعفا ، أو تسعين ضعفا </w:t>
      </w:r>
      <w:r>
        <w:rPr>
          <w:rFonts w:eastAsia="Amiri" w:cs="Amiri" w:ascii="Amiri" w:hAnsi="Amiri"/>
          <w:color w:val="111111"/>
          <w:sz w:val="28"/>
          <w:szCs w:val="28"/>
          <w:rtl w:val="true"/>
          <w:lang w:bidi="ar-SA"/>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ونجم بن حطيم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نوى الصوم ثمَّ دخل على أخيه ، فسأله أن يفطر ، عنده فليفطر ، وليدخل عليه السرور ، فإنّه يحسب له بذلك اليوم عشرة أيّام </w:t>
      </w:r>
      <w:r>
        <w:rPr>
          <w:rFonts w:eastAsia="Amiri" w:cs="Amiri" w:ascii="Amiri" w:hAnsi="Amiri"/>
          <w:color w:val="111111"/>
          <w:sz w:val="28"/>
          <w:szCs w:val="28"/>
          <w:rtl w:val="true"/>
          <w:lang w:bidi="ar-SA"/>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ينوي الصوم ، فيلقاه أخوه الذي هو على أمره فيسأله أن يفطر ، أيفطر؟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الصوم تطوّعا أجزأه وحسب له </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والأفضل له عدم الإعلام بالصوم بلا خلاف ، لصحيحة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على أخيه وهو صائم فأفطر عنده ، فلم يعلمه بصومه فيمنّ عليه ، كتب اللّه له صوم سنة </w:t>
      </w:r>
      <w:r>
        <w:rPr>
          <w:rFonts w:eastAsia="Amiri" w:cs="Amiri" w:ascii="Amiri" w:hAnsi="Amiri"/>
          <w:color w:val="111111"/>
          <w:sz w:val="28"/>
          <w:szCs w:val="28"/>
          <w:rtl w:val="true"/>
          <w:lang w:bidi="ar-SA"/>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مؤمن دخل على أخيه وهو صائم ، فسأله الأكل فلم يخبره بصيامه فيمنّ عليه بإفطاره ، كتب اللّه تعالى له بذلك اليوم صيام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في ذلك بين قبل الزوال وبعده ، للإطلاقات ، وخصوص رواية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على القوم وهم يأكلون ، وقد صلّيت العصر وأنا صائم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أفطر ، فإنّه أفضل </w:t>
      </w:r>
      <w:r>
        <w:rPr>
          <w:rFonts w:eastAsia="Amiri" w:cs="Amiri" w:ascii="Amiri" w:hAnsi="Amiri"/>
          <w:color w:val="111111"/>
          <w:sz w:val="28"/>
          <w:szCs w:val="28"/>
          <w:rtl w:val="true"/>
          <w:lang w:bidi="ar-SA"/>
        </w:rPr>
        <w:t xml:space="preserve">»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بين من هيّأ له طعاما وغيره ،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هذه الأخبار تعليق الاستحباب على الدعوة إلى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اشتهر في هذه الأوقات سيّما في بلاد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تعمّد تفطّر الصائم بشي‌ء يدفع إليه ، من تمرة أو يسير من الحلو أو نحو ذلك لأجل تحصيل الثواب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بداخل تحت الأخبار ، ولا هو ممّا يترتّب عليه الثواب المذكور </w:t>
      </w:r>
      <w:r>
        <w:rPr>
          <w:rStyle w:val="FootnoteAnchor"/>
          <w:rtl w:val="true"/>
        </w:rPr>
        <w:footnoteReference w:id="2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الأكثر وإن كان ذلك ، إلاّ أنّ إطلاق رواية الخثعمي يكفي في إثبات التعميم ، وكفاية ما اشتهر في هذه الأوقات في درك الفضيلة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الصوم المندوب للضيف بدون إذن مضيفه مطلقا ، وفاقا للديلمي وابني زهرة وحمزة والمنتهى والتذكرة والقواعد </w:t>
      </w:r>
      <w:r>
        <w:rPr>
          <w:rStyle w:val="FootnoteAnchor"/>
          <w:rtl w:val="true"/>
        </w:rPr>
        <w:footnoteReference w:id="2107"/>
      </w:r>
      <w:r>
        <w:rPr>
          <w:rFonts w:ascii="IRNazanin" w:hAnsi="IRNazanin" w:eastAsia="IRNazanin"/>
          <w:color w:val="111111"/>
          <w:sz w:val="28"/>
          <w:sz w:val="28"/>
          <w:szCs w:val="28"/>
          <w:rtl w:val="true"/>
          <w:lang w:bidi="fa-IR"/>
        </w:rPr>
        <w:t xml:space="preserve">، ونسب إلى المشهور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التحريم فللأصل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الكراهة فلرواية الزهري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والضيف لا يصوم تطوّعا إلاّ بإذن صاحب البيت </w:t>
      </w:r>
      <w:r>
        <w:rPr>
          <w:rFonts w:eastAsia="Amiri" w:cs="Amiri" w:ascii="Amiri" w:hAnsi="Amiri"/>
          <w:color w:val="111111"/>
          <w:sz w:val="28"/>
          <w:szCs w:val="28"/>
          <w:rtl w:val="true"/>
          <w:lang w:bidi="ar-SA"/>
        </w:rPr>
        <w:t xml:space="preserve">» </w:t>
      </w:r>
      <w:r>
        <w:rPr>
          <w:rStyle w:val="FootnoteAnchor"/>
          <w:rtl w:val="true"/>
        </w:rPr>
        <w:footnoteReference w:id="2109"/>
      </w:r>
      <w:r>
        <w:rPr>
          <w:rFonts w:ascii="Amiri" w:hAnsi="Amiri" w:eastAsia="Amiri" w:cs="Amiri"/>
          <w:color w:val="111111"/>
          <w:sz w:val="28"/>
          <w:sz w:val="28"/>
          <w:szCs w:val="28"/>
          <w:rtl w:val="true"/>
          <w:lang w:bidi="ar-SA"/>
        </w:rPr>
        <w:t xml:space="preserve">، ونحوها الرضوي </w:t>
      </w:r>
      <w:r>
        <w:rPr>
          <w:rStyle w:val="FootnoteAnchor"/>
          <w:rtl w:val="true"/>
        </w:rPr>
        <w:footnoteReference w:id="2110"/>
      </w:r>
      <w:r>
        <w:rPr>
          <w:rFonts w:ascii="Amiri" w:hAnsi="Amiri" w:eastAsia="Amiri" w:cs="Amiri"/>
          <w:color w:val="111111"/>
          <w:sz w:val="28"/>
          <w:sz w:val="28"/>
          <w:szCs w:val="28"/>
          <w:rtl w:val="true"/>
          <w:lang w:bidi="ar-SA"/>
        </w:rPr>
        <w:t xml:space="preserve">، والمرويّ في الفقيه في وصيّة النبيّ للوليّ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فقه الضيف أن لا يصوم تطوّعا إلاّ بإذن صاحبه </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للضيف أن يصوم إلا بإذنهم ، لئلا يعملوا له الشي‌ء فيفسد عليهم ، ولا ينبغي لهم أن يصوموا إلاّ بإذن الضيف ، لئلاّ يحتشمهم </w:t>
      </w:r>
      <w:r>
        <w:rPr>
          <w:rFonts w:eastAsia="Amiri" w:cs="Amiri" w:ascii="Amiri" w:hAnsi="Amiri"/>
          <w:color w:val="111111"/>
          <w:sz w:val="28"/>
          <w:szCs w:val="28"/>
          <w:rtl w:val="true"/>
          <w:lang w:bidi="ar-SA"/>
        </w:rPr>
        <w:t xml:space="preserve">»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الشيخين والحلّي والمعتبر والنافع والإرشاد والتلخيص والتبصرة </w:t>
      </w:r>
      <w:r>
        <w:rPr>
          <w:rStyle w:val="FootnoteAnchor"/>
          <w:rtl w:val="true"/>
        </w:rPr>
        <w:footnoteReference w:id="2114"/>
      </w:r>
      <w:r>
        <w:rPr>
          <w:rFonts w:ascii="Amiri" w:hAnsi="Amiri" w:eastAsia="Amiri" w:cs="Amiri"/>
          <w:color w:val="111111"/>
          <w:sz w:val="28"/>
          <w:sz w:val="28"/>
          <w:szCs w:val="28"/>
          <w:rtl w:val="true"/>
          <w:lang w:bidi="ar-SA"/>
        </w:rPr>
        <w:t xml:space="preserve">، بل في المعتبر الإجماع عليه </w:t>
      </w:r>
      <w:r>
        <w:rPr>
          <w:rStyle w:val="FootnoteAnchor"/>
          <w:rtl w:val="true"/>
        </w:rPr>
        <w:footnoteReference w:id="2115"/>
      </w:r>
      <w:r>
        <w:rPr>
          <w:rFonts w:ascii="Amiri" w:hAnsi="Amiri" w:eastAsia="Amiri" w:cs="Amiri"/>
          <w:color w:val="111111"/>
          <w:sz w:val="28"/>
          <w:sz w:val="28"/>
          <w:szCs w:val="28"/>
          <w:rtl w:val="true"/>
          <w:lang w:bidi="ar-SA"/>
        </w:rPr>
        <w:t>، فحرّموه ، للروايات المذكورة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وتضعف بعدم دلالة شي‌ء منها على الحرمة ، بل ظهور بعضها في الكراهة ، حتى رواية الزهري والرضوي ، لجعل صوم الضيف فيهما في أقسام صوم الإذن في مقابل الصيام المحرّم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بصوم الإذن يمكن أن يكون الصوم المتوقّف على الإذن ، ويكفي ذلك في صحّة المقابلة ، مع أنّه جعله متقابلا للصوم الذي صاحبه بالخيار أيضا ، فيعلم أنّه لا خيار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وللشرائع وفخر المحقّقين في شرح الإرشاد وظاهر الدروس </w:t>
      </w:r>
      <w:r>
        <w:rPr>
          <w:rStyle w:val="FootnoteAnchor"/>
          <w:rtl w:val="true"/>
        </w:rPr>
        <w:footnoteReference w:id="2116"/>
      </w:r>
      <w:r>
        <w:rPr>
          <w:rFonts w:ascii="Amiri" w:hAnsi="Amiri" w:eastAsia="Amiri" w:cs="Amiri"/>
          <w:color w:val="111111"/>
          <w:sz w:val="28"/>
          <w:sz w:val="28"/>
          <w:szCs w:val="28"/>
          <w:rtl w:val="true"/>
          <w:lang w:bidi="ar-SA"/>
        </w:rPr>
        <w:t>، فالأول مع السكوت ، والثاني مع النهي ، ولا دليل عليه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أيضا صوم المضيّف بدون إذن الضيف ، للرواية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حرمة صوم الولد ندبا بدون إذن أبويه وعدم انعقاده ، وفاقا للمحكيّ عن النافع والإرشاد والتخليص والتبصرة وفخر المحقّقين في شرح الإرشاد والدروس والحدائق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لرواية هشام بن الحكم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برّ الولد بأبويه أن لا يصوم تطوّعا إلاّ بإذن أبويه وأمرهما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كان الولد عاقّا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المرويّ في العلل ، إلاّ أنّ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عاقّا قاطعا للرحم </w:t>
      </w:r>
      <w:r>
        <w:rPr>
          <w:rFonts w:eastAsia="Amiri" w:cs="Amiri" w:ascii="Amiri" w:hAnsi="Amiri"/>
          <w:color w:val="111111"/>
          <w:sz w:val="28"/>
          <w:szCs w:val="28"/>
          <w:rtl w:val="true"/>
          <w:lang w:bidi="ar-SA"/>
        </w:rPr>
        <w:t xml:space="preserve">»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 الوالدين واجب ، وعقوقهما وقطع الرحم حرام ، وسبب الحرام حرام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الشرائع والقواعد والمنتهى والتذكرة ، فكرهوه </w:t>
      </w:r>
      <w:r>
        <w:rPr>
          <w:rStyle w:val="FootnoteAnchor"/>
          <w:rtl w:val="true"/>
        </w:rPr>
        <w:footnoteReference w:id="2119"/>
      </w:r>
      <w:r>
        <w:rPr>
          <w:rFonts w:ascii="Amiri" w:hAnsi="Amiri" w:eastAsia="Amiri" w:cs="Amiri"/>
          <w:color w:val="111111"/>
          <w:sz w:val="28"/>
          <w:sz w:val="28"/>
          <w:szCs w:val="28"/>
          <w:rtl w:val="true"/>
          <w:lang w:bidi="ar-SA"/>
        </w:rPr>
        <w:t xml:space="preserve">، للأصل ، وضعف الرواية سندا ودلالة ، لأنّ العقوق لا يتحقّق إلاّ مع النهي ، ولا شكّ في الحرمة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الأكثر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والأصل بما مرّ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الخبر في الكتاب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العقوق على أصل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عدم انعقاد صوم المرأة ندبا بدون إذن زوجها وحرمته ، 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عليه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لمرسلة القاسم بن عروة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للمرأة أن تصوم تطوّعا إلاّ بإذن زوجها </w:t>
      </w:r>
      <w:r>
        <w:rPr>
          <w:rFonts w:eastAsia="Amiri" w:cs="Amiri" w:ascii="Amiri" w:hAnsi="Amiri"/>
          <w:color w:val="111111"/>
          <w:sz w:val="28"/>
          <w:szCs w:val="28"/>
          <w:rtl w:val="true"/>
          <w:lang w:bidi="ar-SA"/>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للمرأة أن تصوم تطوّعا إلاّ بإذن زوجها </w:t>
      </w:r>
      <w:r>
        <w:rPr>
          <w:rFonts w:eastAsia="Amiri" w:cs="Amiri" w:ascii="Amiri" w:hAnsi="Amiri"/>
          <w:color w:val="111111"/>
          <w:sz w:val="28"/>
          <w:szCs w:val="28"/>
          <w:rtl w:val="true"/>
          <w:lang w:bidi="ar-SA"/>
        </w:rPr>
        <w:t xml:space="preserve">» </w:t>
      </w:r>
      <w:r>
        <w:rPr>
          <w:rStyle w:val="FootnoteAnchor"/>
          <w:rtl w:val="true"/>
        </w:rPr>
        <w:footnoteReference w:id="2124"/>
      </w:r>
      <w:r>
        <w:rPr>
          <w:rFonts w:ascii="Amiri" w:hAnsi="Amiri" w:eastAsia="Amiri" w:cs="Amiri"/>
          <w:color w:val="111111"/>
          <w:sz w:val="28"/>
          <w:sz w:val="28"/>
          <w:szCs w:val="28"/>
          <w:rtl w:val="true"/>
          <w:lang w:bidi="ar-SA"/>
        </w:rPr>
        <w:t xml:space="preserve">، وقريبة منها رواية العرزمي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هشام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طاعة المرأة لزوجها أن لا تصوم تطوّعا إلاّ بإذن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كانت المرأة عاصية </w:t>
      </w:r>
      <w:r>
        <w:rPr>
          <w:rFonts w:eastAsia="Amiri" w:cs="Amiri" w:ascii="Amiri" w:hAnsi="Amiri"/>
          <w:color w:val="111111"/>
          <w:sz w:val="28"/>
          <w:szCs w:val="28"/>
          <w:rtl w:val="true"/>
          <w:lang w:bidi="ar-SA"/>
        </w:rPr>
        <w:t xml:space="preserve">» </w:t>
      </w:r>
      <w:r>
        <w:rPr>
          <w:rStyle w:val="FootnoteAnchor"/>
          <w:rtl w:val="true"/>
        </w:rPr>
        <w:footnoteReference w:id="2126"/>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والثالثة من الروايات وإن لم تكن صريحة في الحرمة وعدم الانعقاد ، إلاّ أنّ الاولى والرابعة تثبتانهما ، لأنّ نفي الصلاح إثبات الفساد ودالّ على التحريم ، كما ذكرنا في موضعه ، وإطاعة الزوجة لزوجها واجبة ، فتأمّل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يعارضها المرويّ 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 إلها أن تصوم بغير إذن زوجها؟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127"/>
      </w:r>
      <w:r>
        <w:rPr>
          <w:rFonts w:ascii="Amiri" w:hAnsi="Amiri" w:eastAsia="Amiri" w:cs="Amiri"/>
          <w:color w:val="111111"/>
          <w:sz w:val="28"/>
          <w:sz w:val="28"/>
          <w:szCs w:val="28"/>
          <w:rtl w:val="true"/>
          <w:lang w:bidi="ar-SA"/>
        </w:rPr>
        <w:t xml:space="preserve">، لعدم ثبوت الرواية أولا ، وعمومها المطلق </w:t>
      </w:r>
    </w:p>
    <w:p>
      <w:pPr>
        <w:pStyle w:val="BookText"/>
        <w:rPr/>
      </w:pPr>
      <w:r>
        <w:rPr>
          <w:rFonts w:ascii="Amiri" w:hAnsi="Amiri" w:eastAsia="Amiri" w:cs="Amiri"/>
          <w:color w:val="111111"/>
          <w:sz w:val="28"/>
          <w:sz w:val="28"/>
          <w:szCs w:val="28"/>
          <w:rtl w:val="true"/>
          <w:lang w:bidi="ar-SA"/>
        </w:rPr>
        <w:t>لشمولها الواجب والمندوب ثانيا ، فيجب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في الجمل </w:t>
      </w:r>
      <w:r>
        <w:rPr>
          <w:rStyle w:val="FootnoteAnchor"/>
          <w:rtl w:val="true"/>
        </w:rPr>
        <w:footnoteReference w:id="2128"/>
      </w:r>
      <w:r>
        <w:rPr>
          <w:rFonts w:ascii="Amiri" w:hAnsi="Amiri" w:eastAsia="Amiri" w:cs="Amiri"/>
          <w:color w:val="111111"/>
          <w:sz w:val="28"/>
          <w:sz w:val="28"/>
          <w:szCs w:val="28"/>
          <w:rtl w:val="true"/>
          <w:lang w:bidi="ar-SA"/>
        </w:rPr>
        <w:t xml:space="preserve">وابن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الكراهة ، لتلك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وجوابها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الروايات والفتاوى يقتضي عدم الفرق في الزوجة بين الدائمة والمتمتّع بها ، ولا في الزوج بين الحاضر والغائب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صوم المملوك تطوّعا بدون إذن المالك على الأشهر ، وعن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فيه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ولرواية هشام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صلاح العبد وطاعته ونصحه لمولاه أن لا يصوم تطوّعا إلاّ بإذن مولاه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كان العبد فاسقا عاصيا </w:t>
      </w:r>
      <w:r>
        <w:rPr>
          <w:rFonts w:eastAsia="Amiri" w:cs="Amiri" w:ascii="Amiri" w:hAnsi="Amiri"/>
          <w:color w:val="111111"/>
          <w:sz w:val="28"/>
          <w:szCs w:val="28"/>
          <w:rtl w:val="true"/>
          <w:lang w:bidi="ar-SA"/>
        </w:rPr>
        <w:t xml:space="preserve">» </w:t>
      </w:r>
      <w:r>
        <w:rPr>
          <w:rStyle w:val="FootnoteAnchor"/>
          <w:rtl w:val="true"/>
        </w:rPr>
        <w:footnoteReference w:id="2131"/>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 جعله في رواية الزهري من صوم الإذن </w:t>
      </w:r>
      <w:r>
        <w:rPr>
          <w:rStyle w:val="FootnoteAnchor"/>
          <w:rtl w:val="true"/>
        </w:rPr>
        <w:footnoteReference w:id="2132"/>
      </w:r>
      <w:r>
        <w:rPr>
          <w:rFonts w:ascii="Amiri" w:hAnsi="Amiri" w:eastAsia="Amiri" w:cs="Amiri"/>
          <w:color w:val="111111"/>
          <w:sz w:val="28"/>
          <w:sz w:val="28"/>
          <w:szCs w:val="28"/>
          <w:rtl w:val="true"/>
          <w:lang w:bidi="ar-SA"/>
        </w:rPr>
        <w:t>كما مرّ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الفسق حرام ، وسبب الحرام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هنا أيضا الى الكراهة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يستحبّ الإمساك تأديبا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ذلك 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المسافر إذا قدم أهله أو بلد الإقامة بعد الزوال ، أو قبله وقد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والمريض إذا برئ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والحائض والنفساء إذا طهرتا في أثناء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والكافر إذا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والصبي إذا 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والمجنون إذا أفاق</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أكثرها روايات الزهري والرضوي </w:t>
      </w:r>
      <w:r>
        <w:rPr>
          <w:rStyle w:val="FootnoteAnchor"/>
          <w:rtl w:val="true"/>
        </w:rPr>
        <w:footnoteReference w:id="2134"/>
      </w:r>
      <w:r>
        <w:rPr>
          <w:rFonts w:ascii="Amiri" w:hAnsi="Amiri" w:eastAsia="Amiri" w:cs="Amiri"/>
          <w:color w:val="111111"/>
          <w:sz w:val="28"/>
          <w:sz w:val="28"/>
          <w:szCs w:val="28"/>
          <w:rtl w:val="true"/>
          <w:lang w:bidi="ar-SA"/>
        </w:rPr>
        <w:t xml:space="preserve">ويونس </w:t>
      </w:r>
      <w:r>
        <w:rPr>
          <w:rStyle w:val="FootnoteAnchor"/>
          <w:rtl w:val="true"/>
        </w:rPr>
        <w:footnoteReference w:id="2135"/>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2136"/>
      </w:r>
      <w:r>
        <w:rPr>
          <w:rFonts w:ascii="Amiri" w:hAnsi="Amiri" w:eastAsia="Amiri" w:cs="Amiri"/>
          <w:color w:val="111111"/>
          <w:sz w:val="28"/>
          <w:sz w:val="28"/>
          <w:szCs w:val="28"/>
          <w:rtl w:val="true"/>
          <w:lang w:bidi="ar-SA"/>
        </w:rPr>
        <w:t>، ولو لم تكن إلاّ فتوى الأصحاب لكفت</w:t>
      </w:r>
      <w:r>
        <w:rPr>
          <w:rFonts w:eastAsia="Amiri" w:cs="Amiri" w:ascii="Amiri" w:hAnsi="Amiri"/>
          <w:color w:val="111111"/>
          <w:sz w:val="28"/>
          <w:szCs w:val="28"/>
          <w:rtl w:val="true"/>
          <w:lang w:bidi="ar-SA"/>
        </w:rPr>
        <w:t xml:space="preserve">. </w:t>
      </w:r>
      <w:bookmarkStart w:id="262" w:name="pg11647_134530"/>
    </w:p>
    <w:p>
      <w:pPr>
        <w:pStyle w:val="Heading4"/>
        <w:numPr>
          <w:ilvl w:val="3"/>
          <w:numId w:val="1"/>
        </w:numPr>
        <w:rPr/>
      </w:pPr>
      <w:bookmarkStart w:id="263" w:name="__RefHeading___Toc6058264_73709187"/>
      <w:bookmarkStart w:id="264" w:name="_Toc94"/>
      <w:bookmarkEnd w:id="262"/>
      <w:bookmarkEnd w:id="263"/>
      <w:r>
        <w:rPr>
          <w:rtl w:val="true"/>
        </w:rPr>
        <w:t xml:space="preserve">المطلب الثالث </w:t>
      </w:r>
      <w:r>
        <w:rPr>
          <w:rtl w:val="true"/>
        </w:rPr>
        <w:t xml:space="preserve">: </w:t>
      </w:r>
      <w:r>
        <w:rPr>
          <w:rtl w:val="true"/>
        </w:rPr>
        <w:t>في الصوم المحظور</w:t>
      </w:r>
      <w:bookmarkEnd w:id="264"/>
    </w:p>
    <w:p>
      <w:pPr>
        <w:pStyle w:val="BookText"/>
        <w:rPr/>
      </w:pPr>
      <w:r>
        <w:rPr>
          <w:rFonts w:ascii="IRNazanin" w:hAnsi="IRNazanin" w:eastAsia="IRNazanin"/>
          <w:color w:val="111111"/>
          <w:sz w:val="28"/>
          <w:sz w:val="28"/>
          <w:szCs w:val="28"/>
          <w:rtl w:val="true"/>
          <w:lang w:bidi="fa-IR"/>
        </w:rPr>
        <w:t xml:space="preserve">وله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العيدين بإجماع علماء الإسلام كافّة ، بل الضرورة الدينيّة كما قيل </w:t>
      </w:r>
      <w:r>
        <w:rPr>
          <w:rStyle w:val="FootnoteAnchor"/>
          <w:rtl w:val="true"/>
        </w:rPr>
        <w:footnoteReference w:id="2137"/>
      </w:r>
      <w:r>
        <w:rPr>
          <w:rFonts w:ascii="Amiri" w:hAnsi="Amiri" w:eastAsia="Amiri" w:cs="Amiri"/>
          <w:color w:val="111111"/>
          <w:sz w:val="28"/>
          <w:sz w:val="28"/>
          <w:szCs w:val="28"/>
          <w:rtl w:val="true"/>
          <w:lang w:bidi="ar-SA"/>
        </w:rPr>
        <w:t xml:space="preserve">، وهو الدليل مع النصوص المستفيضة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أيّام التشريق ، وهي الثلاثة بعد العيد ، بالإجماع في الجملة ، والأخبار الغير العديدة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الزهري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الصوم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فصوم يوم الفطر ، ويوم الأضحى ، وثلاثة أيّام من التشريق ، وصوم 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الأعشى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عليه وآله عن صوم ستّة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العيدين ، وأيّام التشريق ، واليوم الذي يشكّ فيه من شهر رمضان </w:t>
      </w:r>
      <w:r>
        <w:rPr>
          <w:rFonts w:eastAsia="IRNazanin" w:cs="IRNazanin"/>
          <w:color w:val="111111"/>
          <w:sz w:val="28"/>
          <w:szCs w:val="28"/>
          <w:rtl w:val="true"/>
          <w:lang w:bidi="fa-IR"/>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الكريم بن عمرو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تصم في السفر ولا العيدين ولا أيّام التشريق ولا اليوم الذي يشكّ فيه </w:t>
      </w:r>
      <w:r>
        <w:rPr>
          <w:rFonts w:eastAsia="Amiri" w:cs="Amiri" w:ascii="Amiri" w:hAnsi="Amiri"/>
          <w:color w:val="111111"/>
          <w:sz w:val="28"/>
          <w:szCs w:val="28"/>
          <w:rtl w:val="true"/>
          <w:lang w:bidi="ar-SA"/>
        </w:rPr>
        <w:t xml:space="preserve">» </w:t>
      </w:r>
      <w:r>
        <w:rPr>
          <w:rStyle w:val="FootnoteAnchor"/>
          <w:rtl w:val="true"/>
        </w:rPr>
        <w:footnoteReference w:id="2141"/>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مخصوص بمن كان بمنى ، فلا يحرم في سائر الأمصار إجماعا </w:t>
      </w:r>
    </w:p>
    <w:p>
      <w:pPr>
        <w:pStyle w:val="BookText"/>
        <w:rPr/>
      </w:pPr>
      <w:r>
        <w:rPr>
          <w:rFonts w:ascii="Amiri" w:hAnsi="Amiri" w:eastAsia="Amiri" w:cs="Amiri"/>
          <w:color w:val="111111"/>
          <w:sz w:val="28"/>
          <w:sz w:val="28"/>
          <w:szCs w:val="28"/>
          <w:rtl w:val="true"/>
          <w:lang w:bidi="ar-SA"/>
        </w:rPr>
        <w:t xml:space="preserve">كما في الروضة </w:t>
      </w:r>
      <w:r>
        <w:rPr>
          <w:rStyle w:val="FootnoteAnchor"/>
          <w:rtl w:val="true"/>
        </w:rPr>
        <w:footnoteReference w:id="2142"/>
      </w:r>
      <w:r>
        <w:rPr>
          <w:rFonts w:ascii="Amiri" w:hAnsi="Amiri" w:eastAsia="Amiri" w:cs="Amiri"/>
          <w:color w:val="111111"/>
          <w:sz w:val="28"/>
          <w:sz w:val="28"/>
          <w:szCs w:val="28"/>
          <w:rtl w:val="true"/>
          <w:lang w:bidi="ar-SA"/>
        </w:rPr>
        <w:t xml:space="preserve">، مرجّعا إطلاق من أطلق إلى المقيّد أيضا تبعا للمختلف </w:t>
      </w:r>
      <w:r>
        <w:rPr>
          <w:rStyle w:val="FootnoteAnchor"/>
          <w:rtl w:val="true"/>
        </w:rPr>
        <w:footnoteReference w:id="2143"/>
      </w:r>
      <w:r>
        <w:rPr>
          <w:rFonts w:ascii="Amiri" w:hAnsi="Amiri" w:eastAsia="Amiri" w:cs="Amiri"/>
          <w:color w:val="111111"/>
          <w:sz w:val="28"/>
          <w:sz w:val="28"/>
          <w:szCs w:val="28"/>
          <w:rtl w:val="true"/>
          <w:lang w:bidi="ar-SA"/>
        </w:rPr>
        <w:t xml:space="preserve">،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المستفاد من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 فإنّ أقلّها ثلاثة ، وليس أيّام التشريق ثلاثة إلاّ لمن كان بمنى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الاختصاص صحيحة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صيام أيّام التشريق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نهى رسول اللّه صلی اللّه عليه وآله عن صيامها بمنى ، وأمّا بغيرها فلا بأس </w:t>
      </w:r>
      <w:r>
        <w:rPr>
          <w:rFonts w:eastAsia="IRNazanin" w:cs="IRNazanin"/>
          <w:color w:val="111111"/>
          <w:sz w:val="28"/>
          <w:szCs w:val="28"/>
          <w:rtl w:val="true"/>
          <w:lang w:bidi="fa-IR"/>
        </w:rPr>
        <w:t xml:space="preserve">» </w:t>
      </w:r>
      <w:r>
        <w:rPr>
          <w:rStyle w:val="FootnoteAnchor"/>
          <w:rtl w:val="true"/>
        </w:rPr>
        <w:footnoteReference w:id="2144"/>
      </w:r>
      <w:r>
        <w:rPr>
          <w:rFonts w:ascii="Amiri" w:hAnsi="Amiri" w:eastAsia="Amiri" w:cs="Amiri"/>
          <w:color w:val="111111"/>
          <w:sz w:val="28"/>
          <w:sz w:val="28"/>
          <w:szCs w:val="28"/>
          <w:rtl w:val="true"/>
          <w:lang w:bidi="ar-SA"/>
        </w:rPr>
        <w:t xml:space="preserve">، وقريبة منها صحيحته الأخرى </w:t>
      </w:r>
      <w:r>
        <w:rPr>
          <w:rStyle w:val="FootnoteAnchor"/>
          <w:rtl w:val="true"/>
        </w:rPr>
        <w:footnoteReference w:id="2145"/>
      </w:r>
      <w:r>
        <w:rPr>
          <w:rFonts w:ascii="Amiri" w:hAnsi="Amiri" w:eastAsia="Amiri" w:cs="Amiri"/>
          <w:color w:val="111111"/>
          <w:sz w:val="28"/>
          <w:sz w:val="28"/>
          <w:szCs w:val="28"/>
          <w:rtl w:val="true"/>
          <w:lang w:bidi="ar-SA"/>
        </w:rPr>
        <w:t>، وبهما تقيّد الأخبار المطلقة ،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الناسك وغيره على الأقوى ،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خصّ بالأول للغلبة </w:t>
      </w:r>
      <w:r>
        <w:rPr>
          <w:rStyle w:val="FootnoteAnchor"/>
          <w:rtl w:val="true"/>
        </w:rPr>
        <w:footnoteReference w:id="2146"/>
      </w:r>
      <w:r>
        <w:rPr>
          <w:rFonts w:ascii="Amiri" w:hAnsi="Amiri" w:eastAsia="Amiri" w:cs="Amiri"/>
          <w:color w:val="111111"/>
          <w:sz w:val="28"/>
          <w:sz w:val="28"/>
          <w:szCs w:val="28"/>
          <w:rtl w:val="true"/>
          <w:lang w:bidi="ar-SA"/>
        </w:rPr>
        <w:t xml:space="preserve">، وإيجابها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المطلق إليه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يستثنى من ذلك ومن الأضحى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في أشهر الحرم ، فإنّه يجب عليه صيام شهرين متتابعين منها وإن دخل فيهما العيد وأيّام التشريق ، حكي استثناؤه عن المقنع والمبسوط والنهاية والتهذيب والاستبصار وابن حمزة </w:t>
      </w:r>
      <w:r>
        <w:rPr>
          <w:rStyle w:val="FootnoteAnchor"/>
          <w:rtl w:val="true"/>
        </w:rPr>
        <w:footnoteReference w:id="2147"/>
      </w:r>
      <w:r>
        <w:rPr>
          <w:rFonts w:ascii="Amiri" w:hAnsi="Amiri" w:eastAsia="Amiri" w:cs="Amiri"/>
          <w:color w:val="111111"/>
          <w:sz w:val="28"/>
          <w:sz w:val="28"/>
          <w:szCs w:val="28"/>
          <w:rtl w:val="true"/>
          <w:lang w:bidi="ar-SA"/>
        </w:rPr>
        <w:t xml:space="preserve">، ويميل إليه صاحب المنتقى </w:t>
      </w:r>
      <w:r>
        <w:rPr>
          <w:rStyle w:val="FootnoteAnchor"/>
          <w:rtl w:val="true"/>
        </w:rPr>
        <w:footnoteReference w:id="2148"/>
      </w:r>
      <w:r>
        <w:rPr>
          <w:rFonts w:ascii="Amiri" w:hAnsi="Amiri" w:eastAsia="Amiri" w:cs="Amiri"/>
          <w:color w:val="111111"/>
          <w:sz w:val="28"/>
          <w:sz w:val="28"/>
          <w:szCs w:val="28"/>
          <w:rtl w:val="true"/>
          <w:lang w:bidi="ar-SA"/>
        </w:rPr>
        <w:t xml:space="preserve">، واختاره في </w:t>
      </w:r>
    </w:p>
    <w:p>
      <w:pPr>
        <w:pStyle w:val="BookText"/>
        <w:rPr/>
      </w:pPr>
      <w:r>
        <w:rPr>
          <w:rFonts w:ascii="IRNazanin" w:hAnsi="IRNazanin" w:eastAsia="IRNazanin"/>
          <w:color w:val="111111"/>
          <w:sz w:val="28"/>
          <w:sz w:val="28"/>
          <w:szCs w:val="28"/>
          <w:rtl w:val="true"/>
          <w:lang w:bidi="fa-IR"/>
        </w:rPr>
        <w:t xml:space="preserve">الحدائق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خطأ في أشهر الحرم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تغلّظ عليه الدية ، وعليه عتق رقبة وصيام شهرين متتابعين من أشهر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يدخل في هذا شي‌ء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العيد وأيّام التشريق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يصومه ، فإنّه حقّ لزمه </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ذلك تارة بضعف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بالشذوذ والندرة ، صرّح به في المعتبر والمختلف والتذكرة والمنتهى </w:t>
      </w:r>
      <w:r>
        <w:rPr>
          <w:rStyle w:val="FootnoteAnchor"/>
          <w:rtl w:val="true"/>
        </w:rPr>
        <w:footnoteReference w:id="2151"/>
      </w:r>
      <w:r>
        <w:rPr>
          <w:rFonts w:ascii="Amiri" w:hAnsi="Amiri" w:eastAsia="Amiri" w:cs="Amiri"/>
          <w:color w:val="111111"/>
          <w:sz w:val="28"/>
          <w:sz w:val="28"/>
          <w:szCs w:val="28"/>
          <w:rtl w:val="true"/>
          <w:lang w:bidi="ar-SA"/>
        </w:rPr>
        <w:t xml:space="preserve">، بل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بقصور الدلالة ، إذ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 العيد ، وإنّما أمر بصوم أشهر الحرم ، وليس في ذلك دلالة على صوم العيد وأيّام التشريق ، ويجوز صومها في غير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 فلأنّها ضعيفة ببعض طرقها ، ولها طريق آخر صحيح ذكره الشيخ في كتاب الديات </w:t>
      </w:r>
      <w:r>
        <w:rPr>
          <w:rStyle w:val="FootnoteAnchor"/>
          <w:rtl w:val="true"/>
        </w:rPr>
        <w:footnoteReference w:id="2152"/>
      </w:r>
      <w:r>
        <w:rPr>
          <w:rFonts w:ascii="IRNazanin" w:hAnsi="IRNazanin" w:eastAsia="IRNazanin"/>
          <w:color w:val="111111"/>
          <w:sz w:val="28"/>
          <w:sz w:val="28"/>
          <w:szCs w:val="28"/>
          <w:rtl w:val="true"/>
          <w:lang w:bidi="fa-IR"/>
        </w:rPr>
        <w:t xml:space="preserve">، مع أنّ ضعف السند عندنا </w:t>
      </w:r>
      <w:r>
        <w:rPr>
          <w:rStyle w:val="FootnoteAnchor"/>
          <w:rtl w:val="true"/>
        </w:rPr>
        <w:footnoteReference w:id="2153"/>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فلمنع الشذوذ بعد فتوى الصدوق والشيخ وابن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 فلبعده بالغاية ، بل خلاف ظاهر الرواية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ردّها بمخالفة الشهرتين القديمة والجديدة ، ومثلها ليس </w:t>
      </w:r>
    </w:p>
    <w:p>
      <w:pPr>
        <w:pStyle w:val="BookText"/>
        <w:rPr/>
      </w:pPr>
      <w:r>
        <w:rPr>
          <w:rFonts w:ascii="Amiri" w:hAnsi="Amiri" w:eastAsia="Amiri" w:cs="Amiri"/>
          <w:color w:val="111111"/>
          <w:sz w:val="28"/>
          <w:sz w:val="28"/>
          <w:szCs w:val="28"/>
          <w:rtl w:val="true"/>
          <w:lang w:bidi="ar-SA"/>
        </w:rPr>
        <w:t>بحجّة ، فالفتوى على ما عليه جلّ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الشكّ بنيّة أنّه من رمضان أو النذر كما مرّ ، وأمّا بنيّة آخر شعبان فهو مستحبّ بلا خلاف يوجد ، بل عليه الإجماع في كلام جماعة </w:t>
      </w:r>
      <w:r>
        <w:rPr>
          <w:rStyle w:val="FootnoteAnchor"/>
          <w:rtl w:val="true"/>
        </w:rPr>
        <w:footnoteReference w:id="2154"/>
      </w:r>
      <w:r>
        <w:rPr>
          <w:rFonts w:ascii="Amiri" w:hAnsi="Amiri" w:eastAsia="Amiri" w:cs="Amiri"/>
          <w:color w:val="111111"/>
          <w:sz w:val="28"/>
          <w:sz w:val="28"/>
          <w:szCs w:val="28"/>
          <w:rtl w:val="true"/>
          <w:lang w:bidi="ar-SA"/>
        </w:rPr>
        <w:t xml:space="preserve">، وتدلّ عليه النصوص الواردة فيمن صامه ثمَّ ظهر كونه من رمضان أنّه وفّق له </w:t>
      </w:r>
      <w:r>
        <w:rPr>
          <w:rStyle w:val="FootnoteAnchor"/>
          <w:rtl w:val="true"/>
        </w:rPr>
        <w:footnoteReference w:id="2155"/>
      </w:r>
      <w:r>
        <w:rPr>
          <w:rFonts w:ascii="Amiri" w:hAnsi="Amiri" w:eastAsia="Amiri" w:cs="Amiri"/>
          <w:color w:val="111111"/>
          <w:sz w:val="28"/>
          <w:sz w:val="28"/>
          <w:szCs w:val="28"/>
          <w:rtl w:val="true"/>
          <w:lang w:bidi="ar-SA"/>
        </w:rPr>
        <w:t xml:space="preserve">، والمتضمّنة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أصوم يوما من شعبان أحبّ إليّ من أن أفطر يوما من شهر رمضان </w:t>
      </w:r>
      <w:r>
        <w:rPr>
          <w:rFonts w:eastAsia="Amiri" w:cs="Amiri" w:ascii="Amiri" w:hAnsi="Amiri"/>
          <w:color w:val="111111"/>
          <w:sz w:val="28"/>
          <w:szCs w:val="28"/>
          <w:rtl w:val="true"/>
          <w:lang w:bidi="ar-SA"/>
        </w:rPr>
        <w:t xml:space="preserve">»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الصمت ، ولا خلاف في حرمته ، بل عليها الإجماع في المنتهى والتذكرة والحدائق </w:t>
      </w:r>
      <w:r>
        <w:rPr>
          <w:rStyle w:val="FootnoteAnchor"/>
          <w:rtl w:val="true"/>
        </w:rPr>
        <w:footnoteReference w:id="2157"/>
      </w:r>
      <w:r>
        <w:rPr>
          <w:rFonts w:ascii="Amiri" w:hAnsi="Amiri" w:eastAsia="Amiri" w:cs="Amiri"/>
          <w:color w:val="111111"/>
          <w:sz w:val="28"/>
          <w:sz w:val="28"/>
          <w:szCs w:val="28"/>
          <w:rtl w:val="true"/>
          <w:lang w:bidi="ar-SA"/>
        </w:rPr>
        <w:t xml:space="preserve">، وغيرها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لقوله عليه السلام في رواية الزهري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وصوم الصمت حرام </w:t>
      </w:r>
      <w:r>
        <w:rPr>
          <w:rFonts w:eastAsia="Amiri" w:cs="Amiri" w:ascii="Amiri" w:hAnsi="Amiri"/>
          <w:color w:val="111111"/>
          <w:sz w:val="28"/>
          <w:szCs w:val="28"/>
          <w:rtl w:val="true"/>
          <w:lang w:bidi="ar-SA"/>
        </w:rPr>
        <w:t xml:space="preserve">»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صمت يوما إلى الليل </w:t>
      </w:r>
      <w:r>
        <w:rPr>
          <w:rFonts w:eastAsia="Amiri" w:cs="Amiri" w:ascii="Amiri" w:hAnsi="Amiri"/>
          <w:color w:val="111111"/>
          <w:sz w:val="28"/>
          <w:szCs w:val="28"/>
          <w:rtl w:val="true"/>
          <w:lang w:bidi="ar-SA"/>
        </w:rPr>
        <w:t xml:space="preserve">» </w:t>
      </w:r>
      <w:r>
        <w:rPr>
          <w:rStyle w:val="FootnoteAnchor"/>
          <w:rtl w:val="true"/>
        </w:rPr>
        <w:footnoteReference w:id="2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وصيّة النبيّ المرويّة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صمت يوما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وصوم الصمت حرام </w:t>
      </w:r>
      <w:r>
        <w:rPr>
          <w:rFonts w:eastAsia="Amiri" w:cs="Amiri" w:ascii="Amiri" w:hAnsi="Amiri"/>
          <w:color w:val="111111"/>
          <w:sz w:val="28"/>
          <w:szCs w:val="28"/>
          <w:rtl w:val="true"/>
          <w:lang w:bidi="ar-SA"/>
        </w:rPr>
        <w:t xml:space="preserve">»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والمراد بصوم 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Style w:val="FootnoteAnchor"/>
          <w:rtl w:val="true"/>
        </w:rPr>
        <w:footnoteReference w:id="21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ينوي الصوم ساكتا ، بأن يجمع في النيّة بين قصد الصوم عن المفطرات وبين قصد الصمت ، فإنّه كان في بني إسرائيل ، فإذا أراد أحد أن يجتهد صام عن الكلام أيضا كما يصوم عن الطعام ، وفسّر به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تَرَيِنَّ مِنَ الْبَشَرِ أَحَداً فَقُولِي إِنِّي نَذَرْتُ لِلرَّحْمنِ صَوْماً فَلَنْ أُكَلِّمَ الْيَوْمَ إِنْسِيًّا </w:t>
      </w:r>
      <w:r>
        <w:rPr>
          <w:rFonts w:eastAsia="Amiri" w:cs="Amiri" w:ascii="Amiri" w:hAnsi="Amiri"/>
          <w:color w:val="111111"/>
          <w:sz w:val="28"/>
          <w:szCs w:val="28"/>
          <w:rtl w:val="true"/>
          <w:lang w:bidi="ar-SA"/>
        </w:rPr>
        <w:t xml:space="preserve">)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يراد بصوم 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الإمساك عن الكلام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فهم الأصحاب والأصل يعيّن الأول ، فلا حرمة في الثاني إلاّ مع التشريع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نذر المعصية ، وهو أن ينذر الصوم إن تمكّن من المعصية ، ويقصد بذلك الشكر على تيسّرها لا الزجر عنها ، ولا خلاف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Style w:val="FootnoteAnchor"/>
          <w:rtl w:val="true"/>
        </w:rPr>
        <w:footnoteReference w:id="2164"/>
      </w:r>
      <w:r>
        <w:rPr>
          <w:rFonts w:ascii="Amiri" w:hAnsi="Amiri" w:eastAsia="Amiri" w:cs="Amiri"/>
          <w:color w:val="111111"/>
          <w:sz w:val="28"/>
          <w:sz w:val="28"/>
          <w:szCs w:val="28"/>
          <w:rtl w:val="true"/>
          <w:lang w:bidi="ar-SA"/>
        </w:rPr>
        <w:t xml:space="preserve">قوله عليه السلام في روايتي الزهري 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وصوم نذر المعصية حرام </w:t>
      </w:r>
      <w:r>
        <w:rPr>
          <w:rFonts w:eastAsia="Amiri" w:cs="Amiri" w:ascii="Amiri" w:hAnsi="Amiri"/>
          <w:color w:val="111111"/>
          <w:sz w:val="28"/>
          <w:szCs w:val="28"/>
          <w:rtl w:val="true"/>
          <w:lang w:bidi="ar-SA"/>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وصيّة النبيّ صلی اللّه عليه وآله لعليّ عليه السلام المرويّ في آخر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نذر المعصية حرام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الوصال ، وهو حرام بلا خلاف ، للمستفيضة من الأخبار ، كروايتي الزهري والرضوي ، ووصيّة النبيّ صلی اللّه عليه وآله ، وصحيحة </w:t>
      </w:r>
    </w:p>
    <w:p>
      <w:pPr>
        <w:pStyle w:val="BookText"/>
        <w:rPr/>
      </w:pPr>
      <w:r>
        <w:rPr>
          <w:rFonts w:ascii="IRNazanin" w:hAnsi="IRNazanin" w:eastAsia="IRNazanin"/>
          <w:color w:val="111111"/>
          <w:sz w:val="28"/>
          <w:sz w:val="28"/>
          <w:szCs w:val="28"/>
          <w:rtl w:val="true"/>
          <w:lang w:bidi="fa-IR"/>
        </w:rPr>
        <w:t xml:space="preserve">منصور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الخلاف في تفسيره ، فعن الشيخين والصدوق والشرائع والنافع والإرشاد والمختلف </w:t>
      </w:r>
      <w:r>
        <w:rPr>
          <w:rStyle w:val="FootnoteAnchor"/>
          <w:rtl w:val="true"/>
        </w:rPr>
        <w:footnoteReference w:id="2167"/>
      </w:r>
      <w:r>
        <w:rPr>
          <w:rFonts w:ascii="Amiri" w:hAnsi="Amiri" w:eastAsia="Amiri" w:cs="Amiri"/>
          <w:color w:val="111111"/>
          <w:sz w:val="28"/>
          <w:sz w:val="28"/>
          <w:szCs w:val="28"/>
          <w:rtl w:val="true"/>
          <w:lang w:bidi="ar-SA"/>
        </w:rPr>
        <w:t xml:space="preserve">، بل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21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يؤخّر عشاءه إلى سحوره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ذلك المعنى صحيحتا الحلبي والبختري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الوصال في الصيام أن يجعل عشاءه سحوره </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المواصل يصوم يوما وليلة ، ويفطر السحر </w:t>
      </w:r>
      <w:r>
        <w:rPr>
          <w:rFonts w:eastAsia="Amiri" w:cs="Amiri" w:ascii="Amiri" w:hAnsi="Amiri"/>
          <w:color w:val="111111"/>
          <w:sz w:val="28"/>
          <w:szCs w:val="28"/>
          <w:rtl w:val="true"/>
          <w:lang w:bidi="ar-SA"/>
        </w:rPr>
        <w:t xml:space="preserve">»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الاقتصاد والسرائر والمعتبر وظاهر نكاح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صوم يومين بليلة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عليه رواية محمّد بن سليمان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وصال في صيام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يصوم الرجل يومين متواليين من غير إفطار </w:t>
      </w:r>
      <w:r>
        <w:rPr>
          <w:rFonts w:eastAsia="IRNazanin" w:cs="IRNazanin"/>
          <w:color w:val="111111"/>
          <w:sz w:val="28"/>
          <w:szCs w:val="28"/>
          <w:rtl w:val="true"/>
          <w:lang w:bidi="fa-IR"/>
        </w:rPr>
        <w:t xml:space="preserve">»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المسالك والروضة والحدائق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حصوله بكلّ منهما </w:t>
      </w:r>
      <w:r>
        <w:rPr>
          <w:rStyle w:val="FootnoteAnchor"/>
          <w:rtl w:val="true"/>
        </w:rPr>
        <w:footnoteReference w:id="2173"/>
      </w:r>
      <w:r>
        <w:rPr>
          <w:rFonts w:ascii="Amiri" w:hAnsi="Amiri" w:eastAsia="Amiri" w:cs="Amiri"/>
          <w:color w:val="111111"/>
          <w:sz w:val="28"/>
          <w:sz w:val="28"/>
          <w:szCs w:val="28"/>
          <w:rtl w:val="true"/>
          <w:lang w:bidi="ar-SA"/>
        </w:rPr>
        <w:t>، للجمع بين الروايات ،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السفر ، إلاّ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المريض ، كما 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الزوجة والولد والعبد تطوّعا بدون إذن الزوج والأبوين والمولى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الدهر ، كما صرّح به في رواية الزهري والرضوي ووصيّة النبيّ ، وظاهر الأكثر أنّ حرمته لاشتماله على العيدين ، فلا يحرم بدون صومهما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التحريم إنّما نشأ من حيث كونه صوم الدهر </w:t>
      </w:r>
      <w:r>
        <w:rPr>
          <w:rStyle w:val="FootnoteAnchor"/>
          <w:rtl w:val="true"/>
        </w:rPr>
        <w:footnoteReference w:id="2175"/>
      </w:r>
      <w:r>
        <w:rPr>
          <w:rFonts w:ascii="Amiri" w:hAnsi="Amiri" w:eastAsia="Amiri" w:cs="Amiri"/>
          <w:color w:val="111111"/>
          <w:sz w:val="28"/>
          <w:sz w:val="28"/>
          <w:szCs w:val="28"/>
          <w:rtl w:val="true"/>
          <w:lang w:bidi="ar-SA"/>
        </w:rPr>
        <w:t xml:space="preserve">، وأيّده بموثّقة سماعة </w:t>
      </w:r>
      <w:r>
        <w:rPr>
          <w:rStyle w:val="FootnoteAnchor"/>
          <w:rtl w:val="true"/>
        </w:rPr>
        <w:footnoteReference w:id="2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جدّا</w:t>
      </w:r>
      <w:r>
        <w:rPr>
          <w:rFonts w:eastAsia="Amiri" w:cs="Amiri" w:ascii="Amiri" w:hAnsi="Amiri"/>
          <w:color w:val="111111"/>
          <w:sz w:val="28"/>
          <w:szCs w:val="28"/>
          <w:rtl w:val="true"/>
          <w:lang w:bidi="ar-SA"/>
        </w:rPr>
        <w:t xml:space="preserve">. </w:t>
      </w:r>
      <w:bookmarkStart w:id="265" w:name="pg11647_134537"/>
    </w:p>
    <w:p>
      <w:pPr>
        <w:pStyle w:val="Heading4"/>
        <w:numPr>
          <w:ilvl w:val="3"/>
          <w:numId w:val="1"/>
        </w:numPr>
        <w:rPr/>
      </w:pPr>
      <w:bookmarkStart w:id="266" w:name="__RefHeading___Toc6058266_73709187"/>
      <w:bookmarkStart w:id="267" w:name="_Toc95"/>
      <w:bookmarkEnd w:id="265"/>
      <w:bookmarkEnd w:id="266"/>
      <w:r>
        <w:rPr>
          <w:rtl w:val="true"/>
        </w:rPr>
        <w:t xml:space="preserve">المطلب الرابع </w:t>
      </w:r>
      <w:r>
        <w:rPr>
          <w:rtl w:val="true"/>
        </w:rPr>
        <w:t xml:space="preserve">: </w:t>
      </w:r>
      <w:r>
        <w:rPr>
          <w:rtl w:val="true"/>
        </w:rPr>
        <w:t>في الصوم المكروه</w:t>
      </w:r>
      <w:bookmarkEnd w:id="267"/>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أقسام قد مرّ ذكرها في مواضعها ، كصيام الضيف والمضيّف ، والمدعو إلى الطعام ، ويوم عرفة عند خوف الضعف عن الدعاء أو الشكّ في الهلال ، وصوم يوم عاشوراء ، وثلاثة أيّام بعد الفطر</w:t>
      </w:r>
      <w:r>
        <w:rPr>
          <w:rFonts w:eastAsia="Amiri" w:cs="Amiri" w:ascii="Amiri" w:hAnsi="Amiri"/>
          <w:color w:val="111111"/>
          <w:sz w:val="28"/>
          <w:szCs w:val="28"/>
          <w:rtl w:val="true"/>
          <w:lang w:bidi="ar-SA"/>
        </w:rPr>
        <w:t>.</w:t>
      </w:r>
      <w:bookmarkStart w:id="268" w:name="pg11647_134538"/>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6058268_73709187"/>
      <w:bookmarkStart w:id="270" w:name="_Toc96"/>
      <w:bookmarkEnd w:id="268"/>
      <w:bookmarkEnd w:id="269"/>
      <w:r>
        <w:rPr>
          <w:rtl w:val="true"/>
        </w:rPr>
        <w:t xml:space="preserve">المقصد الثالث </w:t>
      </w:r>
      <w:r>
        <w:rPr>
          <w:rtl w:val="true"/>
        </w:rPr>
        <w:t xml:space="preserve">: </w:t>
      </w:r>
      <w:r>
        <w:rPr>
          <w:rtl w:val="true"/>
        </w:rPr>
        <w:t>فيما يتعلّق بكفّارة الصوم</w:t>
      </w:r>
      <w:bookmarkEnd w:id="270"/>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بالإفطار في صوم رمضان ، وقضائه بعد الزوال ، والنذر المعيّن ، وصوم الاعتكاف إذا وجب ، ولا تجب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 فالظاهر أنّه اتّفاقيّ كما حكي عن المنتهى </w:t>
      </w:r>
      <w:r>
        <w:rPr>
          <w:rStyle w:val="FootnoteAnchor"/>
          <w:rtl w:val="true"/>
        </w:rPr>
        <w:footnoteReference w:id="2177"/>
      </w:r>
      <w:r>
        <w:rPr>
          <w:rFonts w:ascii="Amiri" w:hAnsi="Amiri" w:eastAsia="Amiri" w:cs="Amiri"/>
          <w:color w:val="111111"/>
          <w:sz w:val="28"/>
          <w:sz w:val="28"/>
          <w:szCs w:val="28"/>
          <w:rtl w:val="true"/>
          <w:lang w:bidi="ar-SA"/>
        </w:rPr>
        <w:t xml:space="preserve">، وبه صرّح في المدارك والذخيرة </w:t>
      </w:r>
      <w:r>
        <w:rPr>
          <w:rStyle w:val="FootnoteAnchor"/>
          <w:rtl w:val="true"/>
        </w:rPr>
        <w:footnoteReference w:id="2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الإفطار في هذا النوع قبل الزوال وبعده على ما نصّ عليه الفاضل وغيره </w:t>
      </w:r>
      <w:r>
        <w:rPr>
          <w:rStyle w:val="FootnoteAnchor"/>
          <w:rtl w:val="true"/>
        </w:rPr>
        <w:footnoteReference w:id="2179"/>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الأول ، فهو كذلك في صوم رمضان ، ونقل الإجماع عليه مستفيض </w:t>
      </w:r>
      <w:r>
        <w:rPr>
          <w:rStyle w:val="FootnoteAnchor"/>
          <w:rtl w:val="true"/>
        </w:rPr>
        <w:footnoteReference w:id="2180"/>
      </w:r>
      <w:r>
        <w:rPr>
          <w:rFonts w:ascii="Amiri" w:hAnsi="Amiri" w:eastAsia="Amiri" w:cs="Amiri"/>
          <w:color w:val="111111"/>
          <w:sz w:val="28"/>
          <w:sz w:val="28"/>
          <w:szCs w:val="28"/>
          <w:rtl w:val="true"/>
          <w:lang w:bidi="ar-SA"/>
        </w:rPr>
        <w:t>، والأخبار فيه متواترة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الأشهر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فيها للمحكيّ عن العماني </w:t>
      </w:r>
      <w:r>
        <w:rPr>
          <w:rStyle w:val="FootnoteAnchor"/>
          <w:rtl w:val="true"/>
        </w:rPr>
        <w:footnoteReference w:id="2181"/>
      </w:r>
      <w:r>
        <w:rPr>
          <w:rFonts w:ascii="Amiri" w:hAnsi="Amiri" w:eastAsia="Amiri" w:cs="Amiri"/>
          <w:color w:val="111111"/>
          <w:sz w:val="28"/>
          <w:sz w:val="28"/>
          <w:szCs w:val="28"/>
          <w:rtl w:val="true"/>
          <w:lang w:bidi="ar-SA"/>
        </w:rPr>
        <w:t>، فألحقها في انتفاء الكفّارة في إفطارها بسائر أفراد الصيام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تحقيق الكلام في الثاني في بحث القضاء ، وسيأتي الكلام في الثالث والرابع في كتابي النذر والاعتكاف</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الإفطار في شهر رمضان إحدى الخصال </w:t>
      </w:r>
    </w:p>
    <w:p>
      <w:pPr>
        <w:pStyle w:val="BookText"/>
        <w:rPr/>
      </w:pP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 أو صيام شهرين متتابعين ، أو إطعام ستّين مسكينا ، مخيّرا بينها ، وفاقا للشيخين والسيّد والإسكافي والقاضي والحلّي ، وغيرهم </w:t>
      </w:r>
      <w:r>
        <w:rPr>
          <w:rStyle w:val="FootnoteAnchor"/>
          <w:rtl w:val="true"/>
        </w:rPr>
        <w:footnoteReference w:id="2182"/>
      </w:r>
      <w:r>
        <w:rPr>
          <w:rFonts w:ascii="Amiri" w:hAnsi="Amiri" w:eastAsia="Amiri" w:cs="Amiri"/>
          <w:color w:val="111111"/>
          <w:sz w:val="28"/>
          <w:sz w:val="28"/>
          <w:szCs w:val="28"/>
          <w:rtl w:val="true"/>
          <w:lang w:bidi="ar-SA"/>
        </w:rPr>
        <w:t xml:space="preserve">، بل الأكثر ، بل إلاّ من شذّ وندر </w:t>
      </w:r>
      <w:r>
        <w:rPr>
          <w:rStyle w:val="FootnoteAnchor"/>
          <w:rtl w:val="true"/>
        </w:rPr>
        <w:footnoteReference w:id="2183"/>
      </w:r>
      <w:r>
        <w:rPr>
          <w:rFonts w:ascii="Amiri" w:hAnsi="Amiri" w:eastAsia="Amiri" w:cs="Amiri"/>
          <w:color w:val="111111"/>
          <w:sz w:val="28"/>
          <w:sz w:val="28"/>
          <w:szCs w:val="28"/>
          <w:rtl w:val="true"/>
          <w:lang w:bidi="ar-SA"/>
        </w:rPr>
        <w:t xml:space="preserve">، وعليه الإجماع عن الانتصار والغنية </w:t>
      </w:r>
      <w:r>
        <w:rPr>
          <w:rStyle w:val="FootnoteAnchor"/>
          <w:rtl w:val="true"/>
        </w:rPr>
        <w:footnoteReference w:id="2184"/>
      </w:r>
      <w:r>
        <w:rPr>
          <w:rFonts w:ascii="Amiri" w:hAnsi="Amiri" w:eastAsia="Amiri" w:cs="Amiri"/>
          <w:color w:val="111111"/>
          <w:sz w:val="28"/>
          <w:sz w:val="28"/>
          <w:szCs w:val="28"/>
          <w:rtl w:val="true"/>
          <w:lang w:bidi="ar-SA"/>
        </w:rPr>
        <w:t xml:space="preserve">، للأخبار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أفطر في شهر رمضان متعمّدا يوما واحدا من غير عذر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يعتق نسمة ، أو يصوم شهرين متتابعين ، أو يطعم ستّين مسكينا ، فإن لم يقدر تصدّق بما يطيق </w:t>
      </w:r>
      <w:r>
        <w:rPr>
          <w:rFonts w:eastAsia="Amiri" w:cs="Amiri" w:ascii="Amiri" w:hAnsi="Amiri"/>
          <w:color w:val="111111"/>
          <w:sz w:val="28"/>
          <w:szCs w:val="28"/>
          <w:rtl w:val="true"/>
          <w:lang w:bidi="ar-SA"/>
        </w:rPr>
        <w:t xml:space="preserve">»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جميل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 أو صم ، أو تصدّق </w:t>
      </w:r>
      <w:r>
        <w:rPr>
          <w:rFonts w:eastAsia="Amiri" w:cs="Amiri" w:ascii="Amiri" w:hAnsi="Amiri"/>
          <w:color w:val="111111"/>
          <w:sz w:val="28"/>
          <w:szCs w:val="28"/>
          <w:rtl w:val="true"/>
          <w:lang w:bidi="ar-SA"/>
        </w:rPr>
        <w:t xml:space="preserve">»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أجنب في شهر رمضان بالليل ، ثمَّ ترك الغسل متعمّدا حتى أصبح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يعتق رقبة أو يصوم شهرين متتابعين أو يطعم ستّين مسكينا </w:t>
      </w:r>
      <w:r>
        <w:rPr>
          <w:rFonts w:eastAsia="Amiri" w:cs="Amiri" w:ascii="Amiri" w:hAnsi="Amiri"/>
          <w:color w:val="111111"/>
          <w:sz w:val="28"/>
          <w:szCs w:val="28"/>
          <w:rtl w:val="true"/>
          <w:lang w:bidi="ar-SA"/>
        </w:rPr>
        <w:t xml:space="preserve">»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وضع يده على شي‌ء من جسد امرأته فأدفق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كفّارته أن يصوم شهرين متتابعين ، أو يطعم ستّين مسكينا ، أو يعتق </w:t>
      </w:r>
    </w:p>
    <w:p>
      <w:pPr>
        <w:pStyle w:val="BookText"/>
        <w:rPr/>
      </w:pP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نوادر أحمد بن محمّد بن عيسى ، عن سماعة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أتى أهله شهر رمضان متعمّدا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عتق رقبة ، أو إطعام ستّين مسكينا ، أو صوم شهرين متتابعين ، وعليه قضاء ذلك اليوم </w:t>
      </w:r>
      <w:r>
        <w:rPr>
          <w:rFonts w:eastAsia="Amiri" w:cs="Amiri" w:ascii="Amiri" w:hAnsi="Amiri"/>
          <w:color w:val="111111"/>
          <w:sz w:val="28"/>
          <w:szCs w:val="28"/>
          <w:rtl w:val="true"/>
          <w:lang w:bidi="ar-SA"/>
        </w:rPr>
        <w:t xml:space="preserve">»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جامع في شهر رمضان أو أفطر فعليه عتق رقبة ، أو صيام شهرين متتابعين ، أو إطعام ستّين مسكينا ، لكلّ مسكين مدّ من الطعام </w:t>
      </w:r>
      <w:r>
        <w:rPr>
          <w:rFonts w:eastAsia="Amiri" w:cs="Amiri" w:ascii="Amiri" w:hAnsi="Amiri"/>
          <w:color w:val="111111"/>
          <w:sz w:val="28"/>
          <w:szCs w:val="28"/>
          <w:rtl w:val="true"/>
          <w:lang w:bidi="ar-SA"/>
        </w:rPr>
        <w:t xml:space="preserve">»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الأخبار المتضمّنة كلّ منها لواحدة منها أو اثنتين مخيّرا بينهما ، كمرسلة إبراهيم بن عبد الحميد المتضمّنة للعتق والإطعام مخيّرا </w:t>
      </w:r>
      <w:r>
        <w:rPr>
          <w:rStyle w:val="FootnoteAnchor"/>
          <w:rtl w:val="true"/>
        </w:rPr>
        <w:footnoteReference w:id="2191"/>
      </w:r>
      <w:r>
        <w:rPr>
          <w:rFonts w:ascii="Amiri" w:hAnsi="Amiri" w:eastAsia="Amiri" w:cs="Amiri"/>
          <w:color w:val="111111"/>
          <w:sz w:val="28"/>
          <w:sz w:val="28"/>
          <w:szCs w:val="28"/>
          <w:rtl w:val="true"/>
          <w:lang w:bidi="ar-SA"/>
        </w:rPr>
        <w:t xml:space="preserve">، وروايتي المروزي المتضمّنتين للصوم </w:t>
      </w:r>
      <w:r>
        <w:rPr>
          <w:rStyle w:val="FootnoteAnchor"/>
          <w:rtl w:val="true"/>
        </w:rPr>
        <w:footnoteReference w:id="2192"/>
      </w:r>
      <w:r>
        <w:rPr>
          <w:rFonts w:ascii="Amiri" w:hAnsi="Amiri" w:eastAsia="Amiri" w:cs="Amiri"/>
          <w:color w:val="111111"/>
          <w:sz w:val="28"/>
          <w:sz w:val="28"/>
          <w:szCs w:val="28"/>
          <w:rtl w:val="true"/>
          <w:lang w:bidi="ar-SA"/>
        </w:rPr>
        <w:t xml:space="preserve">، ورواية المشرقي المتضمّنة للعتق </w:t>
      </w:r>
      <w:r>
        <w:rPr>
          <w:rStyle w:val="FootnoteAnchor"/>
          <w:rtl w:val="true"/>
        </w:rPr>
        <w:footnoteReference w:id="2193"/>
      </w:r>
      <w:r>
        <w:rPr>
          <w:rFonts w:ascii="Amiri" w:hAnsi="Amiri" w:eastAsia="Amiri" w:cs="Amiri"/>
          <w:color w:val="111111"/>
          <w:sz w:val="28"/>
          <w:sz w:val="28"/>
          <w:szCs w:val="28"/>
          <w:rtl w:val="true"/>
          <w:lang w:bidi="ar-SA"/>
        </w:rPr>
        <w:t xml:space="preserve">، وموثّقتي سماعة </w:t>
      </w:r>
      <w:r>
        <w:rPr>
          <w:rStyle w:val="FootnoteAnchor"/>
          <w:rtl w:val="true"/>
        </w:rPr>
        <w:footnoteReference w:id="2194"/>
      </w:r>
      <w:r>
        <w:rPr>
          <w:rFonts w:ascii="Amiri" w:hAnsi="Amiri" w:eastAsia="Amiri" w:cs="Amiri"/>
          <w:color w:val="111111"/>
          <w:sz w:val="28"/>
          <w:sz w:val="28"/>
          <w:szCs w:val="28"/>
          <w:rtl w:val="true"/>
          <w:lang w:bidi="ar-SA"/>
        </w:rPr>
        <w:t xml:space="preserve">والبصري </w:t>
      </w:r>
      <w:r>
        <w:rPr>
          <w:rStyle w:val="FootnoteAnchor"/>
          <w:rtl w:val="true"/>
        </w:rPr>
        <w:footnoteReference w:id="2195"/>
      </w:r>
      <w:r>
        <w:rPr>
          <w:rFonts w:ascii="Amiri" w:hAnsi="Amiri" w:eastAsia="Amiri" w:cs="Amiri"/>
          <w:color w:val="111111"/>
          <w:sz w:val="28"/>
          <w:sz w:val="28"/>
          <w:szCs w:val="28"/>
          <w:rtl w:val="true"/>
          <w:lang w:bidi="ar-SA"/>
        </w:rPr>
        <w:t xml:space="preserve">، وروايات محمّد بن </w:t>
      </w:r>
    </w:p>
    <w:p>
      <w:pPr>
        <w:pStyle w:val="BookText"/>
        <w:rPr/>
      </w:pPr>
      <w:r>
        <w:rPr>
          <w:rFonts w:ascii="IRNazanin" w:hAnsi="IRNazanin" w:eastAsia="IRNazanin"/>
          <w:color w:val="111111"/>
          <w:sz w:val="28"/>
          <w:sz w:val="28"/>
          <w:szCs w:val="28"/>
          <w:rtl w:val="true"/>
          <w:lang w:bidi="fa-IR"/>
        </w:rPr>
        <w:t xml:space="preserve">النعمان </w:t>
      </w:r>
      <w:r>
        <w:rPr>
          <w:rStyle w:val="FootnoteAnchor"/>
          <w:rtl w:val="true"/>
        </w:rPr>
        <w:footnoteReference w:id="2196"/>
      </w:r>
      <w:r>
        <w:rPr>
          <w:rFonts w:ascii="Amiri" w:hAnsi="Amiri" w:eastAsia="Amiri" w:cs="Amiri"/>
          <w:color w:val="111111"/>
          <w:sz w:val="28"/>
          <w:sz w:val="28"/>
          <w:szCs w:val="28"/>
          <w:rtl w:val="true"/>
          <w:lang w:bidi="ar-SA"/>
        </w:rPr>
        <w:t xml:space="preserve">وإدريس بن هلال </w:t>
      </w:r>
      <w:r>
        <w:rPr>
          <w:rStyle w:val="FootnoteAnchor"/>
          <w:rtl w:val="true"/>
        </w:rPr>
        <w:footnoteReference w:id="2197"/>
      </w:r>
      <w:r>
        <w:rPr>
          <w:rFonts w:ascii="Amiri" w:hAnsi="Amiri" w:eastAsia="Amiri" w:cs="Amiri"/>
          <w:color w:val="111111"/>
          <w:sz w:val="28"/>
          <w:sz w:val="28"/>
          <w:szCs w:val="28"/>
          <w:rtl w:val="true"/>
          <w:lang w:bidi="ar-SA"/>
        </w:rPr>
        <w:t xml:space="preserve">وجميل المتضمّنة للإطعام </w:t>
      </w:r>
      <w:r>
        <w:rPr>
          <w:rStyle w:val="FootnoteAnchor"/>
          <w:rtl w:val="true"/>
        </w:rPr>
        <w:footnoteReference w:id="2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الجمع بينها التخيير بين الخصال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العماني وأحد قولي السيّد ومحتمل الخلاف </w:t>
      </w:r>
      <w:r>
        <w:rPr>
          <w:rStyle w:val="FootnoteAnchor"/>
          <w:rtl w:val="true"/>
        </w:rPr>
        <w:footnoteReference w:id="2199"/>
      </w:r>
      <w:r>
        <w:rPr>
          <w:rFonts w:ascii="Amiri" w:hAnsi="Amiri" w:eastAsia="Amiri" w:cs="Amiri"/>
          <w:color w:val="111111"/>
          <w:sz w:val="28"/>
          <w:sz w:val="28"/>
          <w:szCs w:val="28"/>
          <w:rtl w:val="true"/>
          <w:lang w:bidi="ar-SA"/>
        </w:rPr>
        <w:t>، فقالوا بالترتيب المذكور فيجب الأول ، ومع العجز الثاني ، ومع العجز عنه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لرواية الأنصاري ، وفيها بعد قول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أتيت امرأتي في شهر رمضان وأنا صائم ، فقال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رقبة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 شهرين متتابعين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أطيق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على ستّين مسكينا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كتاب عليّ 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نكح امرأته وهو صائم في رمضان ، ما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القضاء وعتق رقبة ، فإن لم يجد فصيام شهرين متتابعين ، فإن لم يستطع فإطعام ستّين مسكينا ، فإن لم يجد فليستغفر اللّه </w:t>
      </w:r>
      <w:r>
        <w:rPr>
          <w:rFonts w:eastAsia="Amiri" w:cs="Amiri" w:ascii="Amiri" w:hAnsi="Amiri"/>
          <w:color w:val="111111"/>
          <w:sz w:val="28"/>
          <w:szCs w:val="28"/>
          <w:rtl w:val="true"/>
          <w:lang w:bidi="ar-SA"/>
        </w:rPr>
        <w:t xml:space="preserve">»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الدلالة ، إذ أمر النبيّ بالشي‌ء بعد الشي‌ء لا يدلّ على الترتيب صريحا ، إذ كما يمكن أن يكون الأول واجبا معيّنا يمكن أن </w:t>
      </w:r>
    </w:p>
    <w:p>
      <w:pPr>
        <w:pStyle w:val="BookText"/>
        <w:rPr/>
      </w:pPr>
      <w:r>
        <w:rPr>
          <w:rFonts w:ascii="Amiri" w:hAnsi="Amiri" w:eastAsia="Amiri" w:cs="Amiri"/>
          <w:color w:val="111111"/>
          <w:sz w:val="28"/>
          <w:sz w:val="28"/>
          <w:szCs w:val="28"/>
          <w:rtl w:val="true"/>
          <w:lang w:bidi="ar-SA"/>
        </w:rPr>
        <w:t>يكون أحد أفراد المخيّر ، وتقدّم المعيّن إنّما هو من باب الأصل الذي يجب تركه مع الدليل ، فلا يعارض دليلا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ثبوت كون الرواية من كتاب عليّ ، وإنّما نقلها صاحب الوسائل </w:t>
      </w:r>
      <w:r>
        <w:rPr>
          <w:rStyle w:val="FootnoteAnchor"/>
          <w:rtl w:val="true"/>
        </w:rPr>
        <w:footnoteReference w:id="2202"/>
      </w:r>
      <w:r>
        <w:rPr>
          <w:rFonts w:ascii="Amiri" w:hAnsi="Amiri" w:eastAsia="Amiri" w:cs="Amiri"/>
          <w:color w:val="111111"/>
          <w:sz w:val="28"/>
          <w:sz w:val="28"/>
          <w:szCs w:val="28"/>
          <w:rtl w:val="true"/>
          <w:lang w:bidi="ar-SA"/>
        </w:rPr>
        <w:t>، وتواتر الكتاب عنده أو ثبوته بالقطع غير معلوم ، بل غايته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سلّمت الرواية تكون شاذّة أو مخالفة للشهرة القديمة ، المخرجة لها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 فغايتها التعارض مع ما مرّ ، ولا شكّ أنّ أدلّة التخيير أرجح بالأكثريّة والأشهريّة والأصحيّة ومخالفة العامّة ، فإنّ الترتيب مذهب الثوري والأوزاعي والشافعي وأبي حنيفة </w:t>
      </w:r>
      <w:r>
        <w:rPr>
          <w:rStyle w:val="FootnoteAnchor"/>
          <w:rtl w:val="true"/>
        </w:rPr>
        <w:footnoteReference w:id="2203"/>
      </w:r>
      <w:r>
        <w:rPr>
          <w:rFonts w:ascii="IRNazanin" w:hAnsi="IRNazanin" w:eastAsia="IRNazanin"/>
          <w:color w:val="111111"/>
          <w:sz w:val="28"/>
          <w:sz w:val="28"/>
          <w:szCs w:val="28"/>
          <w:rtl w:val="true"/>
          <w:lang w:bidi="fa-IR"/>
        </w:rPr>
        <w:t xml:space="preserve">، ورواه عن الرسول صلی اللّه عليه وآله أبو هريرة </w:t>
      </w:r>
      <w:r>
        <w:rPr>
          <w:rStyle w:val="FootnoteAnchor"/>
          <w:rtl w:val="true"/>
        </w:rPr>
        <w:footnoteReference w:id="2204"/>
      </w:r>
      <w:r>
        <w:rPr>
          <w:rFonts w:ascii="Amiri" w:hAnsi="Amiri" w:eastAsia="Amiri" w:cs="Amiri"/>
          <w:color w:val="111111"/>
          <w:sz w:val="28"/>
          <w:sz w:val="28"/>
          <w:szCs w:val="28"/>
          <w:rtl w:val="true"/>
          <w:lang w:bidi="ar-SA"/>
        </w:rPr>
        <w:t>، فالعمل بالتخيير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النظر عن الترجيح ، فالعمل على التخيير ، لأصالة 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لأنّ الأصل وإن كان عدم التعيين ، إلاّ أنّ التخيير أيضا خلاف الأصل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حال القدرة على السابق عدم ثبوت وجوب لغيره لا تعيينا ولا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الاشتغال مع الترتيب ، فالوجه ما قدّمناه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ثمَّ إنّ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أتى أهله في رمضان متعمّدا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عتق رقبة ، وإطعام ستّين مسكينا ، وصيام شهرين متتابعين </w:t>
      </w:r>
      <w:r>
        <w:rPr>
          <w:rFonts w:eastAsia="Amiri" w:cs="Amiri" w:ascii="Amiri" w:hAnsi="Amiri"/>
          <w:color w:val="111111"/>
          <w:sz w:val="28"/>
          <w:szCs w:val="28"/>
          <w:rtl w:val="true"/>
          <w:lang w:bidi="ar-SA"/>
        </w:rPr>
        <w:t xml:space="preserve">» </w:t>
      </w:r>
      <w:r>
        <w:rPr>
          <w:rStyle w:val="FootnoteAnchor"/>
          <w:rtl w:val="true"/>
        </w:rPr>
        <w:footnoteReference w:id="220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فمع شذوذها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قائل بها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وقصورها عن مقاومة ما مرّ بوجوه شتّى ، يجب حمل الوجوب المستفاد منها على التخييري ، أو جعل لفظة الواو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 كما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وَثُلاثَ وَرُباعَ </w:t>
      </w:r>
      <w:r>
        <w:rPr>
          <w:rFonts w:eastAsia="Amiri" w:cs="Amiri" w:ascii="Amiri" w:hAnsi="Amiri"/>
          <w:color w:val="111111"/>
          <w:sz w:val="28"/>
          <w:szCs w:val="28"/>
          <w:rtl w:val="true"/>
          <w:lang w:bidi="ar-SA"/>
        </w:rPr>
        <w:t xml:space="preserve">) </w:t>
      </w:r>
      <w:r>
        <w:rPr>
          <w:rStyle w:val="FootnoteAnchor"/>
          <w:rtl w:val="true"/>
        </w:rPr>
        <w:footnoteReference w:id="2206"/>
      </w:r>
      <w:r>
        <w:rPr>
          <w:rFonts w:ascii="Amiri" w:hAnsi="Amiri" w:eastAsia="Amiri" w:cs="Amiri"/>
          <w:color w:val="111111"/>
          <w:sz w:val="28"/>
          <w:sz w:val="28"/>
          <w:szCs w:val="28"/>
          <w:rtl w:val="true"/>
          <w:lang w:bidi="ar-SA"/>
        </w:rPr>
        <w:t>، أو على ما إذا أفطر على محرّم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أفطر في شهر رمضان على محرّم تجب عليه كفّارة الجمع ، أي الخصال الثلاث ، وفاقا للصدوق في الفقيه والشيخ في كتابي الأخبار والوسيلة والجامع والقواعد والإرشاد وظاهر التحرير والإيضاح والدروس والمسالك واللمعة والروضة والحدائق </w:t>
      </w:r>
      <w:r>
        <w:rPr>
          <w:rStyle w:val="FootnoteAnchor"/>
          <w:rtl w:val="true"/>
        </w:rPr>
        <w:footnoteReference w:id="2207"/>
      </w:r>
      <w:r>
        <w:rPr>
          <w:rFonts w:ascii="Amiri" w:hAnsi="Amiri" w:eastAsia="Amiri" w:cs="Amiri"/>
          <w:color w:val="111111"/>
          <w:sz w:val="28"/>
          <w:sz w:val="28"/>
          <w:szCs w:val="28"/>
          <w:rtl w:val="true"/>
          <w:lang w:bidi="ar-SA"/>
        </w:rPr>
        <w:t xml:space="preserve">، وجمع آخر من متأخّري المتأخّرين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لمعتبرة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 آبائك فيمن جامع في شهر رمضان أو أفطر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كفّارات ، وروي عنهم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واحدة ، فبأيّ الحديثين نأخذ؟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بهما جميعا ، متى جامع الرجل حراما أو أفطر على حرام في شهر رمضان فعليه ثلاث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 وصيام شهرين متتابعين ، وإطعام ستّين مسكينا ، وقضاء ذلك اليوم ، وإن كان نكح حلالا أو أفطر على حلال فعليه كفّارة واحدة وقضاء ذلك اليوم ، وإن كان ناسيا فلا شي‌ء عليه </w:t>
      </w:r>
      <w:r>
        <w:rPr>
          <w:rFonts w:eastAsia="Amiri" w:cs="Amiri" w:ascii="Amiri" w:hAnsi="Amiri"/>
          <w:color w:val="111111"/>
          <w:sz w:val="28"/>
          <w:szCs w:val="28"/>
          <w:rtl w:val="true"/>
          <w:lang w:bidi="ar-SA"/>
        </w:rPr>
        <w:t xml:space="preserve">»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ويدلّ عليه أيضا قول الصدوق في الفقيه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الذي ورد فيمن أفطر يوما من شهر رمضان متعمّدا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عليه ثلاث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افتي به فيمن أفطر بجماع محرّم عليه أو بطعام محرّم عليه ، لوجود ذلك في روايات أبي الحسين الأسدي فيما ورد عليه من الشيخ أبي جعفر محمّد بن عثمان العمري </w:t>
      </w:r>
      <w:r>
        <w:rPr>
          <w:rStyle w:val="FootnoteAnchor"/>
          <w:rtl w:val="true"/>
        </w:rPr>
        <w:footnoteReference w:id="2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اتّصاله بصاحب الزمان ، فإنّ الأسدي كان من الوكلاء الذين ترد عليهم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إطلاق موثّقة سماعة المتقدّمة ، وبهذه الأخبار يخصّص إطلاق أخبار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يصحّ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Style w:val="FootnoteAnchor"/>
          <w:rtl w:val="true"/>
        </w:rPr>
        <w:footnoteReference w:id="2211"/>
      </w:r>
      <w:r>
        <w:rPr>
          <w:rFonts w:ascii="Amiri" w:hAnsi="Amiri" w:eastAsia="Amiri" w:cs="Amiri"/>
          <w:color w:val="111111"/>
          <w:sz w:val="28"/>
          <w:sz w:val="28"/>
          <w:szCs w:val="28"/>
          <w:rtl w:val="true"/>
          <w:lang w:bidi="ar-SA"/>
        </w:rPr>
        <w:t>هو الرواية الاولى ، وهي ضعيفة لتخصيص ما مرّ غير لائقة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عندنا ضعيف ، إذ لا ضعف في الخبر بعد وجوده في الأصل المعتبر ، مع أنّ الرواية قد حكم بصحّتها جماعة ، كالفاضل في بحث كفّارات التحرير والشهيد الثاني في الروضة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وجهالة بعض رواتها لا تنافيها ، إذ يمكن أن يكون مرادهما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عند القدماء ، فتكون هذه الشهادة منهما جابرة لضعف السند أيضا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 ضعف في السند أيضا ، لأنّ راويها عبد الواحد وعليّ بن محمّد بن قتيبة من مشايخ الإجازة ، الذين صرّحوا في حقّهم بعدم الاحتياج إلى التوثيق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وحمدان بن سليمان موثّق في كتب الرجال بلا خلاف فيه ، كما قيل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 السلام الهروي وثّقه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صحيح المذهب </w:t>
      </w:r>
      <w:r>
        <w:rPr>
          <w:rStyle w:val="FootnoteAnchor"/>
          <w:rtl w:val="true"/>
        </w:rPr>
        <w:footnoteReference w:id="2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جمع آخر </w:t>
      </w:r>
      <w:r>
        <w:rPr>
          <w:rStyle w:val="FootnoteAnchor"/>
          <w:rtl w:val="true"/>
        </w:rPr>
        <w:footnoteReference w:id="2215"/>
      </w:r>
      <w:r>
        <w:rPr>
          <w:rFonts w:ascii="Amiri" w:hAnsi="Amiri" w:eastAsia="Amiri" w:cs="Amiri"/>
          <w:color w:val="111111"/>
          <w:sz w:val="28"/>
          <w:sz w:val="28"/>
          <w:szCs w:val="28"/>
          <w:rtl w:val="true"/>
          <w:lang w:bidi="ar-SA"/>
        </w:rPr>
        <w:t xml:space="preserve">، وهو راجح على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عامّي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غايته كون الرواية موثّقة ، وهي كالصحيح حجّة ، بل وكذلك لو كانت حسنة كما قيل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 مع أنّ أكثر أخبار التخيير صريحة في الإفطار بالحلال ، وبعضها وإن كانت مطلقة ، إلاّ أنّ انصراف إطلاقها إلى مفروض المسألة غير معلوم ، لقوّة احتمال وروده على ما يقتضيه الأصل في أفعال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المرويّ في العيون والخصال بإسناده عن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واقع امرأة في رمضان من حلال أو حرام في يوم عشر مرّات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عشر كفّارات لكلّ مرّة كفّارة ، فإن أكل أو شرب فكفّارة يوم واحد </w:t>
      </w:r>
      <w:r>
        <w:rPr>
          <w:rFonts w:eastAsia="Amiri" w:cs="Amiri" w:ascii="Amiri" w:hAnsi="Amiri"/>
          <w:color w:val="111111"/>
          <w:sz w:val="28"/>
          <w:szCs w:val="28"/>
          <w:rtl w:val="true"/>
          <w:lang w:bidi="ar-SA"/>
        </w:rPr>
        <w:t xml:space="preserve">» </w:t>
      </w:r>
      <w:r>
        <w:rPr>
          <w:rStyle w:val="FootnoteAnchor"/>
          <w:rtl w:val="true"/>
        </w:rPr>
        <w:footnoteReference w:id="2218"/>
      </w:r>
      <w:r>
        <w:rPr>
          <w:rFonts w:ascii="Amiri" w:hAnsi="Amiri" w:eastAsia="Amiri" w:cs="Amiri"/>
          <w:color w:val="111111"/>
          <w:sz w:val="28"/>
          <w:sz w:val="28"/>
          <w:szCs w:val="28"/>
          <w:rtl w:val="true"/>
          <w:lang w:bidi="ar-SA"/>
        </w:rPr>
        <w:t>، حيث إنّه في عشر مرّات الحرام حكم لكلّ مرّة بكفّارة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عدم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الكفّارة عبارة عمّا يجب بإزاء الفعل ، سواء كان أمرا واحدا أو متعدّدا ، فالخصال الثلاث للفعل المحرّم كفّارة واحدة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بحمد اللّه 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المحرّم الموجب لكفّارة الجمع بين ما كان تحريمه أصليّا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والاستمناء وتناول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عارضيّا ، كوطء الزوجة في الحيض أو تناول ما يضرّ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الإفطار بالمحرّم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اللّه وعلى رسوله والأئمّة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ابتلاع النخامة على القول بحرمته ، ولكن الأصل ينفيها ، كلّ ذلك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بعض الخصال تعيّن عليه الباقي ، ويمكن أن يحتجّ له بالروايات المتضمّنة لواحد واحد منها ، كلّ في من يعجز عن غيره ، وعدم معارضته مع ما يتضمّن غيره ، لعدم شموله له لمكان العجز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عجز عن الجميع ، ففي وجوب صوم 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كالمفيد والسيّد والحلّي </w:t>
      </w:r>
      <w:r>
        <w:rPr>
          <w:rStyle w:val="FootnoteAnchor"/>
          <w:rtl w:val="true"/>
        </w:rPr>
        <w:footnoteReference w:id="2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أبي بصير وسماعة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صيام شهرين متتابعين ، فلم يقدر على الصيام ولم يقدر على العتق ولم يقدر على 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فليصم ثمانية عشر يوما ، من كلّ عشرة مساكين ثلاثة أيّام </w:t>
      </w:r>
      <w:r>
        <w:rPr>
          <w:rFonts w:eastAsia="Amiri" w:cs="Amiri" w:ascii="Amiri" w:hAnsi="Amiri"/>
          <w:color w:val="111111"/>
          <w:sz w:val="28"/>
          <w:szCs w:val="28"/>
          <w:rtl w:val="true"/>
          <w:lang w:bidi="ar-SA"/>
        </w:rPr>
        <w:t xml:space="preserve">»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وجوب التصدّق بما يطيق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كالإسكافي والمقنع والمدارك والذخيرة </w:t>
      </w:r>
      <w:r>
        <w:rPr>
          <w:rStyle w:val="FootnoteAnchor"/>
          <w:rtl w:val="true"/>
        </w:rPr>
        <w:footnoteReference w:id="2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ابن سنان المتقدّمة </w:t>
      </w:r>
      <w:r>
        <w:rPr>
          <w:rStyle w:val="FootnoteAnchor"/>
          <w:rtl w:val="true"/>
        </w:rPr>
        <w:footnoteReference w:id="2222"/>
      </w:r>
      <w:r>
        <w:rPr>
          <w:rFonts w:ascii="Amiri" w:hAnsi="Amiri" w:eastAsia="Amiri" w:cs="Amiri"/>
          <w:color w:val="111111"/>
          <w:sz w:val="28"/>
          <w:sz w:val="28"/>
          <w:szCs w:val="28"/>
          <w:rtl w:val="true"/>
          <w:lang w:bidi="ar-SA"/>
        </w:rPr>
        <w:t xml:space="preserve">، وبمضمونها صحيحته الأخرى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الأول ، ومع العجز عنه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المنتهى </w:t>
      </w:r>
      <w:r>
        <w:rPr>
          <w:rStyle w:val="FootnoteAnchor"/>
          <w:rtl w:val="true"/>
        </w:rPr>
        <w:footnoteReference w:id="2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المختلف والدروس والشهيد الثاني </w:t>
      </w:r>
      <w:r>
        <w:rPr>
          <w:rStyle w:val="FootnoteAnchor"/>
          <w:rtl w:val="true"/>
        </w:rPr>
        <w:footnoteReference w:id="2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أقوال ، 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 لتعارض الأخبار ، فيرجع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بثبوت الأمرين لم يكن بعيدا أيضا ، ولكن الأول وجوبا والثاني استحبابا ، لعدم ثبوت الزائد منه عن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عجز عن الأمرين أيضا تجزئه التوبة والاستغفار ، بلا خلاف على الظاهر فيه ، كما في الحدائق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مقطوع به في كلام الأصحاب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عجز عن الكفّارة التي تجب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صوم أو عتق أو صدقة في يمين أو نذر أو قتل أو غير ذلك ممّا تجب على صاحبه فيه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فالاستغفار كفّارة ما خلا يمين الظهار </w:t>
      </w:r>
      <w:r>
        <w:rPr>
          <w:rFonts w:eastAsia="Amiri" w:cs="Amiri" w:ascii="Amiri" w:hAnsi="Amiri"/>
          <w:color w:val="111111"/>
          <w:sz w:val="28"/>
          <w:szCs w:val="28"/>
          <w:rtl w:val="true"/>
          <w:lang w:bidi="ar-SA"/>
        </w:rPr>
        <w:t xml:space="preserve">»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المجامع الذي أتى النبيّ صلی اللّه عليه وآله ، وأظهر عدم القدرة على قليل ولا كثير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فخذه وأطعمه على عيالك ، واستغفر اللّه </w:t>
      </w:r>
      <w:r>
        <w:rPr>
          <w:rFonts w:eastAsia="IRNazanin" w:cs="IRNazanin"/>
          <w:color w:val="111111"/>
          <w:sz w:val="28"/>
          <w:szCs w:val="28"/>
          <w:rtl w:val="true"/>
          <w:lang w:bidi="fa-IR"/>
        </w:rPr>
        <w:t xml:space="preserve">» </w:t>
      </w:r>
      <w:r>
        <w:rPr>
          <w:rStyle w:val="FootnoteAnchor"/>
          <w:rtl w:val="true"/>
        </w:rPr>
        <w:footnoteReference w:id="2228"/>
      </w:r>
      <w:r>
        <w:rPr>
          <w:rFonts w:ascii="Amiri" w:hAnsi="Amiri" w:eastAsia="Amiri" w:cs="Amiri"/>
          <w:color w:val="111111"/>
          <w:sz w:val="28"/>
          <w:sz w:val="28"/>
          <w:szCs w:val="28"/>
          <w:rtl w:val="true"/>
          <w:lang w:bidi="ar-SA"/>
        </w:rPr>
        <w:t xml:space="preserve">، والمرويّ عن كتاب عليّ المتقدّم ذكره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قدر بعد الاستغفار على الكفّارة ، فصرّح بعضهم بعدم الوجوب </w:t>
      </w:r>
      <w:r>
        <w:rPr>
          <w:rStyle w:val="FootnoteAnchor"/>
          <w:rtl w:val="true"/>
        </w:rPr>
        <w:footnoteReference w:id="22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الاستغفار 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الاستشكال فيه </w:t>
      </w:r>
      <w:r>
        <w:rPr>
          <w:rStyle w:val="FootnoteAnchor"/>
          <w:rtl w:val="true"/>
        </w:rPr>
        <w:footnoteReference w:id="2231"/>
      </w:r>
      <w:r>
        <w:rPr>
          <w:rFonts w:ascii="Amiri" w:hAnsi="Amiri" w:eastAsia="Amiri" w:cs="Amiri"/>
          <w:color w:val="111111"/>
          <w:sz w:val="28"/>
          <w:sz w:val="28"/>
          <w:szCs w:val="28"/>
          <w:rtl w:val="true"/>
          <w:lang w:bidi="ar-SA"/>
        </w:rPr>
        <w:t>، حيث إنّ الكفّارة لا تجب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العجز حاصلا حال تعلّق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إلاّ الاستغفار ، ولا يتجدّد وجوب بعد الاقتدار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حال الوجوب مقتدرا ، فأخّر التكفير حتى انتفى الاقتدار ، فيبقى في ذمّته باقيا إلى زمان الاقتدار ، للاستصحاب ، وإن لم يجب عليه حال العجز سوى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تتكرّر الكفّارة بفعل موجبها مع تغاير الأيّام ولو من رمضان واحد مطلقا ، بالإجماع المحقّق ، والمحكيّ في المبسوط والمنتهى والتذكرة ونهج الحقّ والتنقيح والمدارك والحدائق وغيرها </w:t>
      </w:r>
      <w:r>
        <w:rPr>
          <w:rStyle w:val="FootnoteAnchor"/>
          <w:rtl w:val="true"/>
        </w:rPr>
        <w:footnoteReference w:id="2232"/>
      </w:r>
      <w:r>
        <w:rPr>
          <w:rFonts w:ascii="Amiri" w:hAnsi="Amiri" w:eastAsia="Amiri" w:cs="Amiri"/>
          <w:color w:val="111111"/>
          <w:sz w:val="28"/>
          <w:sz w:val="28"/>
          <w:szCs w:val="28"/>
          <w:rtl w:val="true"/>
          <w:lang w:bidi="ar-SA"/>
        </w:rPr>
        <w:t>، وهو الدليل المخرج عن أصالة تداخل الأسباب على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اختلفوا في تكرّرها بتكرّر الموجب في اليوم الواحد على أقوال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عدمه مطلقا ، وهو مختار المبسوط والخلاف والوسيلة والمعتبر والشرائع والنافع والمنتهى </w:t>
      </w:r>
      <w:r>
        <w:rPr>
          <w:rStyle w:val="FootnoteAnchor"/>
          <w:rtl w:val="true"/>
        </w:rPr>
        <w:footnoteReference w:id="2233"/>
      </w:r>
      <w:r>
        <w:rPr>
          <w:rFonts w:ascii="Amiri" w:hAnsi="Amiri" w:eastAsia="Amiri" w:cs="Amiri"/>
          <w:color w:val="111111"/>
          <w:sz w:val="28"/>
          <w:sz w:val="28"/>
          <w:szCs w:val="28"/>
          <w:rtl w:val="true"/>
          <w:lang w:bidi="ar-SA"/>
        </w:rPr>
        <w:t xml:space="preserve">، للأصل ، واختصاص أكثر ما دلّ على وجوبها من النصوص بتعمّد الإفطار ، وهو إنّما يتحقّق بفعل ما يحصل به الإفطار </w:t>
      </w:r>
    </w:p>
    <w:p>
      <w:pPr>
        <w:pStyle w:val="BookText"/>
        <w:rPr/>
      </w:pPr>
      <w:r>
        <w:rPr>
          <w:rFonts w:ascii="Amiri" w:hAnsi="Amiri" w:eastAsia="Amiri" w:cs="Amiri"/>
          <w:color w:val="111111"/>
          <w:sz w:val="28"/>
          <w:sz w:val="28"/>
          <w:szCs w:val="28"/>
          <w:rtl w:val="true"/>
          <w:lang w:bidi="ar-SA"/>
        </w:rPr>
        <w:t>ويفسد به الصوم ، وتحقّقه موقوف على عدم سبق فساد الصوم ، وهو الظاهر المتبادر من إطلاق البواقي أيضا ، فيرجع فيما عداه إلى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والتكرّر كذلك ، حكي عن السيّد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w:t>
      </w:r>
      <w:r>
        <w:rPr>
          <w:rFonts w:eastAsia="Amiri" w:cs="Amiri" w:ascii="Amiri" w:hAnsi="Amiri"/>
          <w:color w:val="111111"/>
          <w:sz w:val="28"/>
          <w:szCs w:val="28"/>
          <w:rtl w:val="true"/>
          <w:lang w:bidi="ar-SA"/>
        </w:rPr>
        <w:t xml:space="preserve">] </w:t>
      </w:r>
      <w:r>
        <w:rPr>
          <w:rStyle w:val="FootnoteAnchor"/>
          <w:rtl w:val="true"/>
        </w:rPr>
        <w:footnoteReference w:id="2234"/>
      </w:r>
      <w:r>
        <w:rPr>
          <w:rFonts w:ascii="Amiri" w:hAnsi="Amiri" w:eastAsia="Amiri" w:cs="Amiri"/>
          <w:color w:val="111111"/>
          <w:sz w:val="28"/>
          <w:sz w:val="28"/>
          <w:szCs w:val="28"/>
          <w:rtl w:val="true"/>
          <w:lang w:bidi="ar-SA"/>
        </w:rPr>
        <w:t xml:space="preserve">المحقّقين وثاني الشهيدين </w:t>
      </w:r>
      <w:r>
        <w:rPr>
          <w:rStyle w:val="FootnoteAnchor"/>
          <w:rtl w:val="true"/>
        </w:rPr>
        <w:footnoteReference w:id="2235"/>
      </w:r>
      <w:r>
        <w:rPr>
          <w:rFonts w:ascii="Amiri" w:hAnsi="Amiri" w:eastAsia="Amiri" w:cs="Amiri"/>
          <w:color w:val="111111"/>
          <w:sz w:val="28"/>
          <w:sz w:val="28"/>
          <w:szCs w:val="28"/>
          <w:rtl w:val="true"/>
          <w:lang w:bidi="ar-SA"/>
        </w:rPr>
        <w:t>، للإطلاق المذكور ، وأصالة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بالأول في غير الوطء من المفطرات ، والثاني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 مع تخلّل التكفير ، والثاني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 مع اتّحاد جنس المفطر ، والثاني مع تغايره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 مع الاتّحاد والتخلّل في غير الوطء ، والثاني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وجد بعض التفاصيل الأخر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عندي هو القول الثالث ، لرواية العيون والخصال المتقدّمة ، الدالّة على طرفي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وردّها بالشذوذ والندرة ضعيف ، إذ لم يعلم في المسألة قول أكثر القدماء حتى يحكم بالشذوذ ، مضافا إلى أصالة التداخل عند التحقيق في بعض صور المسألة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أحد طرفيه أيضا ما نقله في المختلف عن العماني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الحسن زكريا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شمس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الرجل إذا جامع في شهر رمضان عامدا فعليه القضاء والكفّارة ، فإن عاود إلى المجامعة في يومه ذلك مرّة أخرى فعليه في كلّ مرّة كفّارة </w:t>
      </w:r>
      <w:r>
        <w:rPr>
          <w:rFonts w:eastAsia="Amiri" w:cs="Amiri" w:ascii="Amiri" w:hAnsi="Amiri"/>
          <w:color w:val="111111"/>
          <w:sz w:val="28"/>
          <w:szCs w:val="28"/>
          <w:rtl w:val="true"/>
          <w:lang w:bidi="ar-SA"/>
        </w:rPr>
        <w:t xml:space="preserve">»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عامدا في شهر رمضان ، فإن كان مستحلاّ فهو مرتدّ إن كان ممّن عرف قواعد الإسلام وكان إفطاره بما علم تحريمه من الدين ضرورة ، ولا يكفّر المستحلّ بغيره إلاّ مع اعتقاده كونه مفطرا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للحلّي فيكفّر </w:t>
      </w:r>
      <w:r>
        <w:rPr>
          <w:rStyle w:val="FootnoteAnchor"/>
          <w:rtl w:val="true"/>
        </w:rPr>
        <w:footnoteReference w:id="2237"/>
      </w:r>
      <w:r>
        <w:rPr>
          <w:rFonts w:ascii="Amiri" w:hAnsi="Amiri" w:eastAsia="Amiri" w:cs="Amiri"/>
          <w:color w:val="111111"/>
          <w:sz w:val="28"/>
          <w:sz w:val="28"/>
          <w:szCs w:val="28"/>
          <w:rtl w:val="true"/>
          <w:lang w:bidi="ar-SA"/>
        </w:rPr>
        <w:t>، ولا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تدّع الشبهة المحتملة في حقّه ، وإلاّ درئ عنه الحدّ ، وعليه تحمل رواية زرارة وأبي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أتى أهله في شهر رمضان ، أو أتى أهله وهو محرم ، وهو لا يرى إلاّ أنّ ذلك حلال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شي‌ء </w:t>
      </w:r>
      <w:r>
        <w:rPr>
          <w:rFonts w:eastAsia="Amiri" w:cs="Amiri" w:ascii="Amiri" w:hAnsi="Amiri"/>
          <w:color w:val="111111"/>
          <w:sz w:val="28"/>
          <w:szCs w:val="28"/>
          <w:rtl w:val="true"/>
          <w:lang w:bidi="ar-SA"/>
        </w:rPr>
        <w:t xml:space="preserve">»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يأتي حكم المرتدّ في كتاب الديات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مستحلاّ يعزّر بما يراه الحاكم ، فإن عاد ثانيا عزّر أيضا ، فإن عاد إليه ثالثا قتل فيها على المشهور بين الأصحاب ، كما صرّح به جماعة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أخذ في شهر رمضان وقد أفطر ثلاث مرّات ، وقد رفع إلى الإمام ثلاث مرّات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فليقتل في الثالثة </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في شهر رمضان وقد أفطر ، فرفع إلى </w:t>
      </w:r>
    </w:p>
    <w:p>
      <w:pPr>
        <w:pStyle w:val="BookText"/>
        <w:rPr/>
      </w:pPr>
      <w:r>
        <w:rPr>
          <w:rFonts w:ascii="Amiri" w:hAnsi="Amiri" w:eastAsia="Amiri" w:cs="Amiri"/>
          <w:color w:val="111111"/>
          <w:sz w:val="28"/>
          <w:sz w:val="28"/>
          <w:szCs w:val="28"/>
          <w:rtl w:val="true"/>
          <w:lang w:bidi="ar-SA"/>
        </w:rPr>
        <w:t xml:space="preserve">الإمام ، يقتل في الثالثة </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أخذ زانيا في شهر رمضان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دفع إلى الوالي ثلاث مرّات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 في الثالثة </w:t>
      </w:r>
      <w:r>
        <w:rPr>
          <w:rFonts w:eastAsia="Amiri" w:cs="Amiri" w:ascii="Amiri" w:hAnsi="Amiri"/>
          <w:color w:val="111111"/>
          <w:sz w:val="28"/>
          <w:szCs w:val="28"/>
          <w:rtl w:val="true"/>
          <w:lang w:bidi="ar-SA"/>
        </w:rPr>
        <w:t xml:space="preserve">»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الكبائر إذا أقيم عليهم الحدّ مرّتين قتلوا في الثالثة </w:t>
      </w:r>
      <w:r>
        <w:rPr>
          <w:rFonts w:eastAsia="Amiri" w:cs="Amiri" w:ascii="Amiri" w:hAnsi="Amiri"/>
          <w:color w:val="111111"/>
          <w:sz w:val="28"/>
          <w:szCs w:val="28"/>
          <w:rtl w:val="true"/>
          <w:lang w:bidi="ar-SA"/>
        </w:rPr>
        <w:t xml:space="preserve">»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الرابعة </w:t>
      </w:r>
      <w:r>
        <w:rPr>
          <w:rStyle w:val="FootnoteAnchor"/>
          <w:rtl w:val="true"/>
        </w:rPr>
        <w:footnoteReference w:id="2244"/>
      </w:r>
      <w:r>
        <w:rPr>
          <w:rFonts w:ascii="Amiri" w:hAnsi="Amiri" w:eastAsia="Amiri" w:cs="Amiri"/>
          <w:color w:val="111111"/>
          <w:sz w:val="28"/>
          <w:sz w:val="28"/>
          <w:szCs w:val="28"/>
          <w:rtl w:val="true"/>
          <w:lang w:bidi="ar-SA"/>
        </w:rPr>
        <w:t xml:space="preserve">، للمرسلة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 الكبائر يقتلون في الرابعة </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لا تقاوم ما مرّ ، لأخصّيته وأكثريّته وأصحّيته وأشهريّته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القتل في الثالثة أو الرابعة إنّما هو لو رفع إلى الحاكم وعزّر في كلّ مرّة ، وإلاّ فإنّه يجب عليه التعزير خاصّة ، اقتصارا فيما خالف الأصل على موضع اليقين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زوجته مكرها لها لزمته كفّارتان ، ويعزّر هو بخمسين سوطا ، ولا كفّارة عليها بلا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2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الخلاف والمنتهى والتنقيح والمعتبر </w:t>
      </w:r>
      <w:r>
        <w:rPr>
          <w:rStyle w:val="FootnoteAnchor"/>
          <w:rtl w:val="true"/>
        </w:rPr>
        <w:footnoteReference w:id="2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حكاية الإجماع عن جمع من علمائنا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لرواية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أتى امرأته وهو صائم وهي صائمة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استكرهها فعليه كفّارتان ، وإن كانت طاوعته فعليه كفّارة وعليها كفّارة ، وإن كان أكرهها فعليه ضرب خمسين سوطا نصف الحدّ ، وإن كانت طاوعته ضربت خمسة وعشرين سوطا وضرب خمسة وعشرين سوطا </w:t>
      </w:r>
      <w:r>
        <w:rPr>
          <w:rFonts w:eastAsia="Amiri" w:cs="Amiri" w:ascii="Amiri" w:hAnsi="Amiri"/>
          <w:color w:val="111111"/>
          <w:sz w:val="28"/>
          <w:szCs w:val="28"/>
          <w:rtl w:val="true"/>
          <w:lang w:bidi="ar-SA"/>
        </w:rPr>
        <w:t xml:space="preserve">»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السند غير ضائر ، ولو كان فما مرّ من الإجماعات المحكيّة والشهرة القويّة له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العماني ، فأوجب على الزوج كفّارة واحدة ، للأصل ، وضعف الرواية ، وصحّة صوم المرأة ، فلا وجه لثبوت كفّارة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الأولان بما مرّ ، والثالث بأنّه لا منافاة بين تعدّد الكفّارة عليه وبين صحّة صومها ، لجواز ترتّبها على إكراه الصائمة ، كما قالوا بنظيره في إكراه المحرم للمحرمة على الجماع ، مع أنّ صحّة صومها إذا كان الإكراه بمجرد التوعّد والتخويف ممّا لا دليل عليه ، بل لنا أن نقول بفساده ووجوب القضاء عليها إن لم يكن إجماع في 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مقتضى إطلاق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عمومها الناشئ عن ترك الاستفصال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المرأة بين الدائمة والمنقطعة ، وحكي ذلك عن تصريح الأصحاب أيضا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تعدّي الحكم إلى الأمة والأجنبيّة والنائمة والغلام ، وإلى المرأة لو أكرهت زوجها أو الأجنبي ، وإلى الإكراه بغير الجماع من المفطرات ، وعدمه ، احتمالان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الجميع ، اقتصارا فيما يخالف الأصل على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عموم الامرأة للأوليين إنّما تفيد لو كانت خالية عن الضمير ، كما نقله فخر المحقّقين </w:t>
      </w:r>
      <w:r>
        <w:rPr>
          <w:rStyle w:val="FootnoteAnchor"/>
          <w:rtl w:val="true"/>
        </w:rPr>
        <w:footnoteReference w:id="2250"/>
      </w:r>
      <w:r>
        <w:rPr>
          <w:rFonts w:ascii="Amiri" w:hAnsi="Amiri" w:eastAsia="Amiri" w:cs="Amiri"/>
          <w:color w:val="111111"/>
          <w:sz w:val="28"/>
          <w:sz w:val="28"/>
          <w:szCs w:val="28"/>
          <w:rtl w:val="true"/>
          <w:lang w:bidi="ar-SA"/>
        </w:rPr>
        <w:t xml:space="preserve">وعميد الدين ، وأمّا مع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امرأته على الاولى ممنوع ، حتى في اللغة ، وإن صدق عليها الامرأة ، فإنّ صدق معنى التركيب لغة عليها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وأولويّة ثبوت الكفّارة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 لعدم ثبوت العلّة في ثبوتها ، بل قد يناسب شدة الذنب عدم التكفير الموجب للتخفيف ، كما في قتل الخطأ والعمد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 الرقبة المعتقة في كفّارة الصوم مؤمنة ، على الحقّ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لعموم رواية سيف 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للمسلم أن يعتق مملوكا مشركا؟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رواية المشرقي الصحيح عن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ممّن اجتمعت العصابة على تصحيح ما يصحّ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أفطر يوما من شهر رمضان فعليه عتق رقبة مؤمنة </w:t>
      </w:r>
      <w:r>
        <w:rPr>
          <w:rFonts w:eastAsia="Amiri" w:cs="Amiri" w:ascii="Amiri" w:hAnsi="Amiri"/>
          <w:color w:val="111111"/>
          <w:sz w:val="28"/>
          <w:szCs w:val="28"/>
          <w:rtl w:val="true"/>
          <w:lang w:bidi="ar-SA"/>
        </w:rPr>
        <w:t xml:space="preserve">»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إكمال العدد في الإطعام ، ليتحقّق ما نصّ عليه الإمام من عدد الستّين ، فلا يكفي إطعام ما يكفي الستّين لأقلّ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تجزئ القيمة في شي‌ء من خصال الكفّارة ،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2253"/>
      </w:r>
      <w:r>
        <w:rPr>
          <w:rFonts w:ascii="Amiri" w:hAnsi="Amiri" w:eastAsia="Amiri" w:cs="Amiri"/>
          <w:color w:val="111111"/>
          <w:sz w:val="28"/>
          <w:sz w:val="28"/>
          <w:szCs w:val="28"/>
          <w:rtl w:val="true"/>
          <w:lang w:bidi="ar-SA"/>
        </w:rPr>
        <w:t>المتّفق عليه بين الأصحاب ، لثبوت اشتغال الذمّة بها ، فالانتقال إلى القيمة يحتاج إلى دليل ، ولا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يعطى لكلّ فقير مدّ ، للرضويّ المتقدّم </w:t>
      </w:r>
      <w:r>
        <w:rPr>
          <w:rStyle w:val="FootnoteAnchor"/>
          <w:rtl w:val="true"/>
        </w:rPr>
        <w:footnoteReference w:id="2254"/>
      </w:r>
      <w:r>
        <w:rPr>
          <w:rFonts w:ascii="Amiri" w:hAnsi="Amiri" w:eastAsia="Amiri" w:cs="Amiri"/>
          <w:color w:val="111111"/>
          <w:sz w:val="28"/>
          <w:sz w:val="28"/>
          <w:szCs w:val="28"/>
          <w:rtl w:val="true"/>
          <w:lang w:bidi="ar-SA"/>
        </w:rPr>
        <w:t xml:space="preserve">، وصحيحة عبد الرحمن </w:t>
      </w:r>
      <w:r>
        <w:rPr>
          <w:rStyle w:val="FootnoteAnchor"/>
          <w:rtl w:val="true"/>
        </w:rPr>
        <w:footnoteReference w:id="2255"/>
      </w:r>
      <w:r>
        <w:rPr>
          <w:rFonts w:ascii="Amiri" w:hAnsi="Amiri" w:eastAsia="Amiri" w:cs="Amiri"/>
          <w:color w:val="111111"/>
          <w:sz w:val="28"/>
          <w:sz w:val="28"/>
          <w:szCs w:val="28"/>
          <w:rtl w:val="true"/>
          <w:lang w:bidi="ar-SA"/>
        </w:rPr>
        <w:t xml:space="preserve">، وموثّقة سماعة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يعطى مدّان </w:t>
      </w:r>
      <w:r>
        <w:rPr>
          <w:rStyle w:val="FootnoteAnchor"/>
          <w:rtl w:val="true"/>
        </w:rPr>
        <w:footnoteReference w:id="2257"/>
      </w:r>
      <w:r>
        <w:rPr>
          <w:rFonts w:ascii="Amiri" w:hAnsi="Amiri" w:eastAsia="Amiri" w:cs="Amiri"/>
          <w:color w:val="111111"/>
          <w:sz w:val="28"/>
          <w:sz w:val="28"/>
          <w:szCs w:val="28"/>
          <w:rtl w:val="true"/>
          <w:lang w:bidi="ar-SA"/>
        </w:rPr>
        <w:t>، ولا دليل له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بقيّة أحكام الكفّارة في كتاب الكفّارات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يشترط فيه التتابع من صيام الشهرين إذا أفطر في الأثناء لحيض أو مرض بنى عليه بعد زواله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العذر قبل تجاوز النصف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يعرف ، بل هو ممّا ادّعي عليه الإجماع واتّفاق كلمة الأصحاب مستفيضا </w:t>
      </w:r>
      <w:r>
        <w:rPr>
          <w:rStyle w:val="FootnoteAnchor"/>
          <w:rtl w:val="true"/>
        </w:rPr>
        <w:footnoteReference w:id="2258"/>
      </w:r>
      <w:r>
        <w:rPr>
          <w:rFonts w:ascii="Amiri" w:hAnsi="Amiri" w:eastAsia="Amiri" w:cs="Amiri"/>
          <w:color w:val="111111"/>
          <w:sz w:val="28"/>
          <w:sz w:val="28"/>
          <w:szCs w:val="28"/>
          <w:rtl w:val="true"/>
          <w:lang w:bidi="ar-SA"/>
        </w:rPr>
        <w:t xml:space="preserve">، 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فيهما </w:t>
      </w:r>
      <w:r>
        <w:rPr>
          <w:rStyle w:val="FootnoteAnchor"/>
          <w:rtl w:val="true"/>
        </w:rPr>
        <w:footnoteReference w:id="2259"/>
      </w:r>
      <w:r>
        <w:rPr>
          <w:rFonts w:ascii="Amiri" w:hAnsi="Amiri" w:eastAsia="Amiri" w:cs="Amiri"/>
          <w:color w:val="111111"/>
          <w:sz w:val="28"/>
          <w:sz w:val="28"/>
          <w:szCs w:val="28"/>
          <w:rtl w:val="true"/>
          <w:lang w:bidi="ar-SA"/>
        </w:rPr>
        <w:t xml:space="preserve">، وعن الخلاف والانتصار في المرض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عليه صيام شهرين متتابعين ، فصام شهرا ومرض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يبني عليه ، اللّه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كان عليها صيام شهرين متتابعين ، فصامت وأفطرت أيّام حيضها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قضتها ثمَّ يئست من المحيض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تعيدها ، أجزأها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Style w:val="FootnoteAnchor"/>
          <w:rtl w:val="true"/>
        </w:rPr>
        <w:footnoteReference w:id="2261"/>
      </w:r>
      <w:r>
        <w:rPr>
          <w:rFonts w:ascii="Amiri" w:hAnsi="Amiri" w:eastAsia="Amiri" w:cs="Amiri"/>
          <w:color w:val="111111"/>
          <w:sz w:val="28"/>
          <w:sz w:val="28"/>
          <w:szCs w:val="28"/>
          <w:rtl w:val="true"/>
          <w:lang w:bidi="ar-SA"/>
        </w:rPr>
        <w:t xml:space="preserve">، ومثلها صحيحة محمّد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عليه صيام شهرين متتابعين ، فصام خمسة وعشرين يوما ثمَّ مرض ، فإذا برئ أيبني على صومه أم يعيد صومه كلّه؟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يبني على ما كان 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ممّا غلب اللّه عزّ وجلّ عليه ، وليس على ما غلب اللّه عزّ وجلّ شي‌ء </w:t>
      </w:r>
      <w:r>
        <w:rPr>
          <w:rFonts w:eastAsia="Amiri" w:cs="Amiri" w:ascii="Amiri" w:hAnsi="Amiri"/>
          <w:color w:val="111111"/>
          <w:sz w:val="28"/>
          <w:szCs w:val="28"/>
          <w:rtl w:val="true"/>
          <w:lang w:bidi="ar-SA"/>
        </w:rPr>
        <w:t xml:space="preserve">»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تضرّ معارضتها مع الأخبار الفارقة بين صيام شهر وشي‌ء من الثاني وصيام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فيبنى على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جميل وابن حمران في المرض </w:t>
      </w:r>
      <w:r>
        <w:rPr>
          <w:rStyle w:val="FootnoteAnchor"/>
          <w:rtl w:val="true"/>
        </w:rPr>
        <w:footnoteReference w:id="2264"/>
      </w:r>
      <w:r>
        <w:rPr>
          <w:rFonts w:ascii="Amiri" w:hAnsi="Amiri" w:eastAsia="Amiri" w:cs="Amiri"/>
          <w:color w:val="111111"/>
          <w:sz w:val="28"/>
          <w:sz w:val="28"/>
          <w:szCs w:val="28"/>
          <w:rtl w:val="true"/>
          <w:lang w:bidi="ar-SA"/>
        </w:rPr>
        <w:t xml:space="preserve">، ورواية أبي بصير فيه وفي مطلق الإفطار </w:t>
      </w:r>
      <w:r>
        <w:rPr>
          <w:rStyle w:val="FootnoteAnchor"/>
          <w:rtl w:val="true"/>
        </w:rPr>
        <w:footnoteReference w:id="2265"/>
      </w:r>
      <w:r>
        <w:rPr>
          <w:rFonts w:ascii="Amiri" w:hAnsi="Amiri" w:eastAsia="Amiri" w:cs="Amiri"/>
          <w:color w:val="111111"/>
          <w:sz w:val="28"/>
          <w:sz w:val="28"/>
          <w:szCs w:val="28"/>
          <w:rtl w:val="true"/>
          <w:lang w:bidi="ar-SA"/>
        </w:rPr>
        <w:t xml:space="preserve">، وصحيحة الحلبي في من عرض له شي‌ء وأفطر </w:t>
      </w:r>
      <w:r>
        <w:rPr>
          <w:rStyle w:val="FootnoteAnchor"/>
          <w:rtl w:val="true"/>
        </w:rPr>
        <w:footnoteReference w:id="2266"/>
      </w:r>
      <w:r>
        <w:rPr>
          <w:rFonts w:ascii="Amiri" w:hAnsi="Amiri" w:eastAsia="Amiri" w:cs="Amiri"/>
          <w:color w:val="111111"/>
          <w:sz w:val="28"/>
          <w:sz w:val="28"/>
          <w:szCs w:val="28"/>
          <w:rtl w:val="true"/>
          <w:lang w:bidi="ar-SA"/>
        </w:rPr>
        <w:t xml:space="preserve">، والأخبار الفارقة بين صيام خمسة عشر يوما والأقلّ مع نذر صوم شهر وعروض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فيبنى على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موسى بن بكر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لضعفها عن مقاومة ما مرّ بالشذوذ ، مضافا إلى عدم دلالة الأولى على الوجوب ، لورودها بالجملة الخبريّة ، وكون صحيحة الحلبي وما بعدها أعمّ مطلقا ممّا مرّ من جهة العذر ، فيجب التخصيص ، وكون الأخيرتين في غير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تبق إلاّ رواية أبي بصير ، ولا شكّ أنّها لا تقاوم ما مرّ من وجوه شتّى ، مع أنّ حملها على مطلق الرجحان متعيّن ، لكون ما مرّ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 بعضهم مع الحيض والمرض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الضروريّ أيضا ، كما في نهاية الشيخ واقتصاده والمعتبر </w:t>
      </w:r>
      <w:r>
        <w:rPr>
          <w:rStyle w:val="FootnoteAnchor"/>
          <w:rtl w:val="true"/>
        </w:rPr>
        <w:footnoteReference w:id="2268"/>
      </w:r>
      <w:r>
        <w:rPr>
          <w:rFonts w:ascii="Amiri" w:hAnsi="Amiri" w:eastAsia="Amiri" w:cs="Amiri"/>
          <w:color w:val="111111"/>
          <w:sz w:val="28"/>
          <w:sz w:val="28"/>
          <w:szCs w:val="28"/>
          <w:rtl w:val="true"/>
          <w:lang w:bidi="ar-SA"/>
        </w:rPr>
        <w:t xml:space="preserve">، وظاهر النافع وأكثر كتب الفاضل والدروس والروضة </w:t>
      </w:r>
      <w:r>
        <w:rPr>
          <w:rStyle w:val="FootnoteAnchor"/>
          <w:rtl w:val="true"/>
        </w:rPr>
        <w:footnoteReference w:id="2269"/>
      </w:r>
      <w:r>
        <w:rPr>
          <w:rFonts w:ascii="Amiri" w:hAnsi="Amiri" w:eastAsia="Amiri" w:cs="Amiri"/>
          <w:color w:val="111111"/>
          <w:sz w:val="28"/>
          <w:sz w:val="28"/>
          <w:szCs w:val="28"/>
          <w:rtl w:val="true"/>
          <w:lang w:bidi="ar-SA"/>
        </w:rPr>
        <w:t xml:space="preserve">، للعلّة المتقدّمة في الأخبار المذكورة بقوله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الحلّي بعدم البناء فيه </w:t>
      </w:r>
      <w:r>
        <w:rPr>
          <w:rStyle w:val="FootnoteAnchor"/>
          <w:rtl w:val="true"/>
        </w:rPr>
        <w:footnoteReference w:id="2270"/>
      </w:r>
      <w:r>
        <w:rPr>
          <w:rFonts w:ascii="Amiri" w:hAnsi="Amiri" w:eastAsia="Amiri" w:cs="Amiri"/>
          <w:color w:val="111111"/>
          <w:sz w:val="28"/>
          <w:sz w:val="28"/>
          <w:szCs w:val="28"/>
          <w:rtl w:val="true"/>
          <w:lang w:bidi="ar-SA"/>
        </w:rPr>
        <w:t xml:space="preserve">، بل لزوم الاستئناف وإن كان ضروريّا ، وهو صريح الخلاف والوسيلة </w:t>
      </w:r>
      <w:r>
        <w:rPr>
          <w:rStyle w:val="FootnoteAnchor"/>
          <w:rtl w:val="true"/>
        </w:rPr>
        <w:footnoteReference w:id="2271"/>
      </w:r>
      <w:r>
        <w:rPr>
          <w:rFonts w:ascii="IRNazanin" w:hAnsi="IRNazanin" w:eastAsia="IRNazanin"/>
          <w:color w:val="111111"/>
          <w:sz w:val="28"/>
          <w:sz w:val="28"/>
          <w:szCs w:val="28"/>
          <w:rtl w:val="true"/>
          <w:lang w:bidi="fa-IR"/>
        </w:rPr>
        <w:t xml:space="preserve">، وظاهر المبسوط والجمل والاقتصاد </w:t>
      </w:r>
      <w:r>
        <w:rPr>
          <w:rStyle w:val="FootnoteAnchor"/>
          <w:rtl w:val="true"/>
        </w:rPr>
        <w:footnoteReference w:id="2272"/>
      </w:r>
      <w:r>
        <w:rPr>
          <w:rFonts w:ascii="Amiri" w:hAnsi="Amiri" w:eastAsia="Amiri" w:cs="Amiri"/>
          <w:color w:val="111111"/>
          <w:sz w:val="28"/>
          <w:sz w:val="28"/>
          <w:szCs w:val="28"/>
          <w:rtl w:val="true"/>
          <w:lang w:bidi="ar-SA"/>
        </w:rPr>
        <w:t>، وظاهر الأول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الأقوى ، لأنّ الظاهر ممّا حبسه وغلب اللّه عليه ما لم يكن بفعل العبد ، والسفر وإن كان ضروريّا فهو بفعله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 فغايته تعارض عموم التعليل مع عموم صحيحة الحلبي ونحوها ، فيرجع إلى الأصل ، وهو هنا مع عدم سقوط التتابع ، لأنّه مأمور به ، فلا يسقط إلاّ مع الإتيان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بأنّ الصوم واجب والتتابع واجب آخر ، فما لم يدلّ دليل على الاستئناف عند الإخلال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واجبا آخر ، بل المأمور به الصوم المتتابع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واجبا آخر فلا بدّ من الإتيان به وامتثاله ، وهو يتوقّف على الاستئناف ، 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مخصوص بالشهرين ، أو يعمّ الأقلّ أيضا ، كصيام ثمانية عشر يوما أو ثلاثة أيّام؟</w:t>
      </w:r>
    </w:p>
    <w:p>
      <w:pPr>
        <w:pStyle w:val="BookText"/>
        <w:rPr/>
      </w:pPr>
      <w:r>
        <w:rPr>
          <w:rFonts w:ascii="Amiri" w:hAnsi="Amiri" w:eastAsia="Amiri" w:cs="Amiri"/>
          <w:color w:val="111111"/>
          <w:sz w:val="28"/>
          <w:sz w:val="28"/>
          <w:szCs w:val="28"/>
          <w:rtl w:val="true"/>
          <w:lang w:bidi="ar-SA"/>
        </w:rPr>
        <w:t xml:space="preserve">عن الانتصار والغنية والاقتصاد وصريح السرائر وظاهر النافع والإرشاد واللمعة </w:t>
      </w:r>
      <w:r>
        <w:rPr>
          <w:rStyle w:val="FootnoteAnchor"/>
          <w:rtl w:val="true"/>
        </w:rPr>
        <w:footnoteReference w:id="2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التحرير </w:t>
      </w:r>
      <w:r>
        <w:rPr>
          <w:rStyle w:val="FootnoteAnchor"/>
          <w:rtl w:val="true"/>
        </w:rPr>
        <w:footnoteReference w:id="22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 بل عن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المبسوط والجمل وعن الجامع والقواعد والدروس والمسالك والروضة والمدارك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الاستئناف في الثلاثة مطلقا </w:t>
      </w:r>
      <w:r>
        <w:rPr>
          <w:rStyle w:val="FootnoteAnchor"/>
          <w:rtl w:val="true"/>
        </w:rPr>
        <w:footnoteReference w:id="2275"/>
      </w:r>
      <w:r>
        <w:rPr>
          <w:rFonts w:ascii="Amiri" w:hAnsi="Amiri" w:eastAsia="Amiri" w:cs="Amiri"/>
          <w:color w:val="111111"/>
          <w:sz w:val="28"/>
          <w:sz w:val="28"/>
          <w:szCs w:val="28"/>
          <w:rtl w:val="true"/>
          <w:lang w:bidi="ar-SA"/>
        </w:rPr>
        <w:t>، بل زاد الأخير فخصّ البناء بالشهرين ، للأصل المذكور ، أي وجوب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عموم التعليل فيعارض ما دلّ على وجوب التتابع في هذه الصيام بالعموم من وجه ، وإذ لا ترجيح فيرجع إلى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إنّما كان مع العذر</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أفطر في الأثناء لا لعذر فيجب عليه الاستئناف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يأتي استثناؤه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في الشهرين ، كما في السرائر والمعتبر والمنتهى </w:t>
      </w:r>
    </w:p>
    <w:p>
      <w:pPr>
        <w:pStyle w:val="BookText"/>
        <w:rPr/>
      </w:pPr>
      <w:r>
        <w:rPr>
          <w:rFonts w:ascii="Amiri" w:hAnsi="Amiri" w:eastAsia="Amiri" w:cs="Amiri"/>
          <w:color w:val="111111"/>
          <w:sz w:val="28"/>
          <w:sz w:val="28"/>
          <w:szCs w:val="28"/>
          <w:rtl w:val="true"/>
          <w:lang w:bidi="ar-SA"/>
        </w:rPr>
        <w:t xml:space="preserve">والتذكرة والتحرير </w:t>
      </w:r>
      <w:r>
        <w:rPr>
          <w:rStyle w:val="FootnoteAnchor"/>
          <w:rtl w:val="true"/>
        </w:rPr>
        <w:footnoteReference w:id="2276"/>
      </w:r>
      <w:r>
        <w:rPr>
          <w:rFonts w:ascii="Amiri" w:hAnsi="Amiri" w:eastAsia="Amiri" w:cs="Amiri"/>
          <w:color w:val="111111"/>
          <w:sz w:val="28"/>
          <w:sz w:val="28"/>
          <w:szCs w:val="28"/>
          <w:rtl w:val="true"/>
          <w:lang w:bidi="ar-SA"/>
        </w:rPr>
        <w:t xml:space="preserve">، بل في غير الشهرين أيضا كما قيل </w:t>
      </w:r>
      <w:r>
        <w:rPr>
          <w:rStyle w:val="FootnoteAnchor"/>
          <w:rtl w:val="true"/>
        </w:rPr>
        <w:footnoteReference w:id="2277"/>
      </w:r>
      <w:r>
        <w:rPr>
          <w:rFonts w:ascii="Amiri" w:hAnsi="Amiri" w:eastAsia="Amiri" w:cs="Amiri"/>
          <w:color w:val="111111"/>
          <w:sz w:val="28"/>
          <w:sz w:val="28"/>
          <w:szCs w:val="28"/>
          <w:rtl w:val="true"/>
          <w:lang w:bidi="ar-SA"/>
        </w:rPr>
        <w:t xml:space="preserve">، للقاعدة المذكورة ، وصحيحتي جميل وابن حمران والحلبي ، 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الشهرين </w:t>
      </w:r>
      <w:r>
        <w:rPr>
          <w:rStyle w:val="FootnoteAnchor"/>
          <w:rtl w:val="true"/>
        </w:rPr>
        <w:footnoteReference w:id="2278"/>
      </w:r>
      <w:r>
        <w:rPr>
          <w:rFonts w:ascii="Amiri" w:hAnsi="Amiri" w:eastAsia="Amiri" w:cs="Amiri"/>
          <w:color w:val="111111"/>
          <w:sz w:val="28"/>
          <w:sz w:val="28"/>
          <w:szCs w:val="28"/>
          <w:rtl w:val="true"/>
          <w:lang w:bidi="ar-SA"/>
        </w:rPr>
        <w:t xml:space="preserve">، وروايتي موسى بن بكر في الشهر </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بقية الصوم الواجب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والقاعدة المذكورة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المستثنى فثلاثة مواضع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الشهران المتتابعان ، إذا صام الشهر الأول ويوما من الثاني ، بالإجماع المحقّق ، والمحكيّ في الخلاف والانتصار والسرائر والغنية والتذكرة والمنتهى والمختلف وشرح فخر المحقّقين </w:t>
      </w:r>
      <w:r>
        <w:rPr>
          <w:rStyle w:val="FootnoteAnchor"/>
          <w:rtl w:val="true"/>
        </w:rPr>
        <w:footnoteReference w:id="2280"/>
      </w:r>
      <w:r>
        <w:rPr>
          <w:rFonts w:ascii="Amiri" w:hAnsi="Amiri" w:eastAsia="Amiri" w:cs="Amiri"/>
          <w:color w:val="111111"/>
          <w:sz w:val="28"/>
          <w:sz w:val="28"/>
          <w:szCs w:val="28"/>
          <w:rtl w:val="true"/>
          <w:lang w:bidi="ar-SA"/>
        </w:rPr>
        <w:t xml:space="preserve">، للنصوص المستفيضة ، كصحيحتي جميل وابن حمران والحلبي ورواية أبي بصير المتقدّمة وموثّقة سماعة </w:t>
      </w:r>
      <w:r>
        <w:rPr>
          <w:rStyle w:val="FootnoteAnchor"/>
          <w:rtl w:val="true"/>
        </w:rPr>
        <w:footnoteReference w:id="2281"/>
      </w:r>
      <w:r>
        <w:rPr>
          <w:rFonts w:ascii="Amiri" w:hAnsi="Amiri" w:eastAsia="Amiri" w:cs="Amiri"/>
          <w:color w:val="111111"/>
          <w:sz w:val="28"/>
          <w:sz w:val="28"/>
          <w:szCs w:val="28"/>
          <w:rtl w:val="true"/>
          <w:lang w:bidi="ar-SA"/>
        </w:rPr>
        <w:t xml:space="preserve">وصحيحتي منصور </w:t>
      </w:r>
      <w:r>
        <w:rPr>
          <w:rStyle w:val="FootnoteAnchor"/>
          <w:rtl w:val="true"/>
        </w:rPr>
        <w:footnoteReference w:id="2282"/>
      </w:r>
      <w:r>
        <w:rPr>
          <w:rFonts w:ascii="Amiri" w:hAnsi="Amiri" w:eastAsia="Amiri" w:cs="Amiri"/>
          <w:color w:val="111111"/>
          <w:sz w:val="28"/>
          <w:sz w:val="28"/>
          <w:szCs w:val="28"/>
          <w:rtl w:val="true"/>
          <w:lang w:bidi="ar-SA"/>
        </w:rPr>
        <w:t xml:space="preserve">وأبي أيّوب </w:t>
      </w:r>
      <w:r>
        <w:rPr>
          <w:rStyle w:val="FootnoteAnchor"/>
          <w:rtl w:val="true"/>
        </w:rPr>
        <w:footnoteReference w:id="2283"/>
      </w:r>
      <w:r>
        <w:rPr>
          <w:rFonts w:ascii="Amiri" w:hAnsi="Amiri" w:eastAsia="Amiri" w:cs="Amiri"/>
          <w:color w:val="111111"/>
          <w:sz w:val="28"/>
          <w:sz w:val="28"/>
          <w:szCs w:val="28"/>
          <w:rtl w:val="true"/>
          <w:lang w:bidi="ar-SA"/>
        </w:rPr>
        <w:t xml:space="preserve">وغيرها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حصول التتابع بين الشهرين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شي‌ء من الشهر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التفريق في البقيّة ، وهو المستفاد من قوله في 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 شهرا ومن الآخر أيّاما أو شيئا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صوم شهر بالنذر وشبهه ، فصام خمسة عشر يوما ثمَّ أفطر ، فإنّه يبني على ما تقدّم على المشهور ، بل 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285"/>
      </w:r>
      <w:r>
        <w:rPr>
          <w:rFonts w:ascii="Amiri" w:hAnsi="Amiri" w:eastAsia="Amiri" w:cs="Amiri"/>
          <w:color w:val="111111"/>
          <w:sz w:val="28"/>
          <w:sz w:val="28"/>
          <w:szCs w:val="28"/>
          <w:rtl w:val="true"/>
          <w:lang w:bidi="ar-SA"/>
        </w:rPr>
        <w:t xml:space="preserve">، لروايتي موسى بن بكر المشار إليهما ، المنجبر 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جعل عليه صوم شهر ، فصام منه خمسة عشر يوما ثمَّ عرض له أمر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صام خمسة عشر يوما فله أن يقضي ما بقي عليه ، وإن كان أقلّ من خمسة عشر يوما لم يجزه حتى يصوم شهرا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ونحوها الأخرى أيضا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يستشكل في الاستناد إليهما في كلّية الحكم باعتبار تضمّنهما الإفطار لعروض أمر لا مطلقا ، ولا يمكن الاستناد إلى ثبوت الكلّية في الشهرين ، لظهور الفرق بينهما ، بأنّ تتابع الشهر لا يحتمل إلاّ تتابع أيّامه ، فالفرق بين النصفين لا بدّ له من دليل ، بخلاف الشهرين ، لكونه أعمّ من تتابع الأيّام والشهرين الحاصل بضمّ جزء من الثاني ، مع أنّ ثبوت الحكم في الشهرين إنّما هو بعد التجاوز عن النصف ، وليس هنا كذلك</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عروض الأمر مطلق حصول الإفطار ، كما يظهر من سياق السؤال والجواب ، ومع إرادة عروض السبب فهو أيضا مطلق بالنسبة إلى ما يضطرّ لأجله إلى الإفطار وما دونه ، مضافا إلى أنّ </w:t>
      </w:r>
    </w:p>
    <w:p>
      <w:pPr>
        <w:pStyle w:val="BookText"/>
        <w:rPr/>
      </w:pPr>
      <w:r>
        <w:rPr>
          <w:rFonts w:ascii="Amiri" w:hAnsi="Amiri" w:eastAsia="Amiri" w:cs="Amiri"/>
          <w:color w:val="111111"/>
          <w:sz w:val="28"/>
          <w:sz w:val="28"/>
          <w:szCs w:val="28"/>
          <w:rtl w:val="true"/>
          <w:lang w:bidi="ar-SA"/>
        </w:rPr>
        <w:t xml:space="preserve">المتبادر من تتابع الشهرين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جميع أيّامهما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الإشكال من جهة أنّ الشهر في الروايتين غير مقيّد بالتتابع ، فلعلّ الحكم مقصور بالمطلق ، وأمّا المقيّد بالتتابع فلا بدّ فيه من الاستئناف مطلقا ، كما هو مختار الغنية والإشارة </w:t>
      </w:r>
      <w:r>
        <w:rPr>
          <w:rStyle w:val="FootnoteAnchor"/>
          <w:rtl w:val="true"/>
        </w:rPr>
        <w:footnoteReference w:id="2287"/>
      </w:r>
      <w:r>
        <w:rPr>
          <w:rFonts w:ascii="Amiri" w:hAnsi="Amiri" w:eastAsia="Amiri" w:cs="Amiri"/>
          <w:color w:val="111111"/>
          <w:sz w:val="28"/>
          <w:sz w:val="28"/>
          <w:szCs w:val="28"/>
          <w:rtl w:val="true"/>
          <w:lang w:bidi="ar-SA"/>
        </w:rPr>
        <w:t>، وهو قريب جدّا ، بل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على المشهور مقصور بالنذر ، أو يتعدّى إلى غيره أيضا؟</w:t>
      </w:r>
    </w:p>
    <w:p>
      <w:pPr>
        <w:pStyle w:val="BookText"/>
        <w:rPr/>
      </w:pPr>
      <w:r>
        <w:rPr>
          <w:rFonts w:ascii="Amiri" w:hAnsi="Amiri" w:eastAsia="Amiri" w:cs="Amiri"/>
          <w:color w:val="111111"/>
          <w:sz w:val="28"/>
          <w:sz w:val="28"/>
          <w:szCs w:val="28"/>
          <w:rtl w:val="true"/>
          <w:lang w:bidi="ar-SA"/>
        </w:rPr>
        <w:t>والأكثر لم يتعرّضوا للتعدّي وقصّروا بذكر النذر خاصّة ، لاختصاص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في المبسوط والجمل بشهر النذر شهر كفّارة قتل الخطأ والظهار للعبد </w:t>
      </w:r>
      <w:r>
        <w:rPr>
          <w:rStyle w:val="FootnoteAnchor"/>
          <w:rtl w:val="true"/>
        </w:rPr>
        <w:footnoteReference w:id="2288"/>
      </w:r>
      <w:r>
        <w:rPr>
          <w:rFonts w:ascii="Amiri" w:hAnsi="Amiri" w:eastAsia="Amiri" w:cs="Amiri"/>
          <w:color w:val="111111"/>
          <w:sz w:val="28"/>
          <w:sz w:val="28"/>
          <w:szCs w:val="28"/>
          <w:rtl w:val="true"/>
          <w:lang w:bidi="ar-SA"/>
        </w:rPr>
        <w:t>، استنادا إلى أنّه مندرج تحت الجعل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يتعدّى إلى العهد واليمين ، لصدق الجعل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أيّام بدل الهدي يوم التروية وعرفة ، ثمَّ أفطر يوم النحر ، فيجوز له البناء بعد أيّام التشريق ، وسيجي‌ء تحقيق القول فيه في كتاب الحجّ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تبرّع أحد بالكفّارة من الغير ، فإن كان ميّتا فالحقّ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ووصوله إلى الميّت ، بل براءته منه ، للأخبار المتكثّرة ، المتقدّمة في بحث قضاء الصلاة عنه ، فلا يجب أخذ الماليّة من ماله ، لحصول البراءة له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حيّا ، فذهب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Style w:val="FootnoteAnchor"/>
          <w:rtl w:val="true"/>
        </w:rPr>
        <w:footnoteReference w:id="2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عدم الإجزاء مطلقا ، لأنّ الظاهر أنّ التكفير من العبادات التي أمر بها المأمور ، والاجتزاء بعمل الغير موقوف على الدليل ، ولا دليل في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عدم البراءة إلاّ بصدور الصوم أو العتق أو الإطعام من نفسه ، لأنّ مقتضى توجّه الخطاب إليه مطلوبيّة هذا العمل منه ، لا مجرّد حصول الفعل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المبسوط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كذلك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فيما عدا الصوم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استنادا إلى أنّه دين يقضى عن المديون ، فوجب أن تبرأ ذمّته ، كما لو كان لأجنبي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خبر المجامع الذي أتى النبيّ ، فأتى رسول اللّه صلی اللّه عليه وآله بمكتل فيه خمسة عشر صاعا أو عشرين ، فأعطاه الرجل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تصدّق به </w:t>
      </w:r>
      <w:r>
        <w:rPr>
          <w:rFonts w:eastAsia="IRNazanin" w:cs="IRNazanin"/>
          <w:color w:val="111111"/>
          <w:sz w:val="28"/>
          <w:szCs w:val="28"/>
          <w:rtl w:val="true"/>
          <w:lang w:bidi="fa-IR"/>
        </w:rPr>
        <w:t xml:space="preserve">»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المفروض ، لأنّ النبي ملّكه إيّاه وهو تصدّق به ، ولا 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يستدلّ للإجزاء مطلقا بقضيّة الخثعميّة المشهورة ، المتقدّمة في بحث الصلاة </w:t>
      </w:r>
      <w:r>
        <w:rPr>
          <w:rStyle w:val="FootnoteAnchor"/>
          <w:rtl w:val="true"/>
        </w:rPr>
        <w:footnoteReference w:id="2293"/>
      </w:r>
      <w:r>
        <w:rPr>
          <w:rFonts w:ascii="Amiri" w:hAnsi="Amiri" w:eastAsia="Amiri" w:cs="Amiri"/>
          <w:color w:val="111111"/>
          <w:sz w:val="28"/>
          <w:sz w:val="28"/>
          <w:szCs w:val="28"/>
          <w:rtl w:val="true"/>
          <w:lang w:bidi="ar-SA"/>
        </w:rPr>
        <w:t>، وكان عليها مبنى الدليل الأول أيضا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الأظهر هو الإجزاء المطلق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يضرّ ضعف طريق القضيّة ، فإنّها مشهورة ، وبالشهرة المتنيّة مجبورة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كون المورد الحجّ وزمانه المسئول عنه ، لأنّ العبرة بعموم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ما تجب به الكفّارة ، ثمَّ سقط فرض الصوم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بسفر أو حيض أو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الكفّارة عنه على الأظهر الموافق للأكثر ، كما في المدارك والحدائق </w:t>
      </w:r>
      <w:r>
        <w:rPr>
          <w:rStyle w:val="FootnoteAnchor"/>
          <w:rtl w:val="true"/>
        </w:rPr>
        <w:footnoteReference w:id="2294"/>
      </w:r>
      <w:r>
        <w:rPr>
          <w:rFonts w:ascii="Amiri" w:hAnsi="Amiri" w:eastAsia="Amiri" w:cs="Amiri"/>
          <w:color w:val="111111"/>
          <w:sz w:val="28"/>
          <w:sz w:val="28"/>
          <w:szCs w:val="28"/>
          <w:rtl w:val="true"/>
          <w:lang w:bidi="ar-SA"/>
        </w:rPr>
        <w:t xml:space="preserve">، وادّعى في الخلاف عليه إجماع الفرقة </w:t>
      </w:r>
      <w:r>
        <w:rPr>
          <w:rStyle w:val="FootnoteAnchor"/>
          <w:rtl w:val="true"/>
        </w:rPr>
        <w:footnoteReference w:id="2295"/>
      </w:r>
      <w:r>
        <w:rPr>
          <w:rFonts w:ascii="Amiri" w:hAnsi="Amiri" w:eastAsia="Amiri" w:cs="Amiri"/>
          <w:color w:val="111111"/>
          <w:sz w:val="28"/>
          <w:sz w:val="28"/>
          <w:szCs w:val="28"/>
          <w:rtl w:val="true"/>
          <w:lang w:bidi="ar-SA"/>
        </w:rPr>
        <w:t>، لأنّه أفسد صوما واجبا عليه ظاهرا من رمضان ، فاستقرّت عليه الكفّارة ، ولدخوله تحت إطلاق أخبار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من يسقط عنه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عدم صدق الإفطار عليه ، لأنّه موقوف على الصوم ، الموقوف على الأمر المنتفي هنا واقعا ، لأنّ التكليف موقوف بعدم علم الآمر بانتفاء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بأنّ الإفطار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الصوم ظاهرا ، مع أنّ من الأخبار ما لا يتضمّن لفظ الإفطار ، بل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 ، أو مسّ امرأته ، أو بقي جنبا ، أو كذب على اللّه ، أو نحوها ، خرج من لا يجب عليه ظاهرا حال الفعل بالدليل ، فيبقى الباقي</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لبعضهم ، فقال بالسقوط </w:t>
      </w:r>
      <w:r>
        <w:rPr>
          <w:rStyle w:val="FootnoteAnchor"/>
          <w:rtl w:val="true"/>
        </w:rPr>
        <w:footnoteReference w:id="2296"/>
      </w:r>
      <w:r>
        <w:rPr>
          <w:rFonts w:ascii="Amiri" w:hAnsi="Amiri" w:eastAsia="Amiri" w:cs="Amiri"/>
          <w:color w:val="111111"/>
          <w:sz w:val="28"/>
          <w:sz w:val="28"/>
          <w:szCs w:val="28"/>
          <w:rtl w:val="true"/>
          <w:lang w:bidi="ar-SA"/>
        </w:rPr>
        <w:t xml:space="preserve">، وحكي عن الفاضل في جملة من كتبه </w:t>
      </w:r>
      <w:r>
        <w:rPr>
          <w:rStyle w:val="FootnoteAnchor"/>
          <w:rtl w:val="true"/>
        </w:rPr>
        <w:footnoteReference w:id="2297"/>
      </w:r>
      <w:r>
        <w:rPr>
          <w:rFonts w:ascii="Amiri" w:hAnsi="Amiri" w:eastAsia="Amiri" w:cs="Amiri"/>
          <w:color w:val="111111"/>
          <w:sz w:val="28"/>
          <w:sz w:val="28"/>
          <w:szCs w:val="28"/>
          <w:rtl w:val="true"/>
          <w:lang w:bidi="ar-SA"/>
        </w:rPr>
        <w:t xml:space="preserve">، لأنّ هذا اليوم غير واجب صومه عليه عند اللّه ، لأنّ المكلّف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فوات شرط الفعل يمتنع التكليف عليه وانكشف لنا أيضا ، فلا تجب به الكفّارة ، كما لو انكشف أنّه من شوّال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بأنّ عدم وجوب الصوم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وجوب الكفّارة مع الوجوب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عدم الوجوب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يوجب تقييد الإطلاقات به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والقياس على ظهور أنّه من شوّال باطل ، إذ لا يصدق عليه أنّه أفطر نهارا في شهر رمضان</w:t>
      </w:r>
      <w:r>
        <w:rPr>
          <w:rFonts w:eastAsia="Amiri" w:cs="Amiri" w:ascii="Amiri" w:hAnsi="Amiri"/>
          <w:color w:val="111111"/>
          <w:sz w:val="28"/>
          <w:szCs w:val="28"/>
          <w:rtl w:val="true"/>
          <w:lang w:bidi="ar-SA"/>
        </w:rPr>
        <w:t>.</w:t>
      </w:r>
      <w:bookmarkStart w:id="271" w:name="pg11647_134566"/>
    </w:p>
    <w:p>
      <w:pPr>
        <w:pStyle w:val="Heading3"/>
        <w:numPr>
          <w:ilvl w:val="2"/>
          <w:numId w:val="1"/>
        </w:numPr>
        <w:rPr/>
      </w:pPr>
      <w:bookmarkStart w:id="272" w:name="__RefHeading___Toc6058270_73709187"/>
      <w:bookmarkStart w:id="273" w:name="_Toc97"/>
      <w:bookmarkEnd w:id="271"/>
      <w:bookmarkEnd w:id="272"/>
      <w:r>
        <w:rPr>
          <w:rtl w:val="true"/>
        </w:rPr>
        <w:t xml:space="preserve">المقصد الرابع </w:t>
      </w:r>
      <w:r>
        <w:rPr>
          <w:rtl w:val="true"/>
        </w:rPr>
        <w:t xml:space="preserve">: </w:t>
      </w:r>
      <w:r>
        <w:rPr>
          <w:rtl w:val="true"/>
        </w:rPr>
        <w:t>في الاعتكاف</w:t>
      </w:r>
      <w:bookmarkEnd w:id="273"/>
    </w:p>
    <w:p>
      <w:pPr>
        <w:pStyle w:val="Heading4"/>
        <w:numPr>
          <w:ilvl w:val="3"/>
          <w:numId w:val="1"/>
        </w:numPr>
        <w:rPr/>
      </w:pPr>
      <w:bookmarkStart w:id="274" w:name="__RefHeading___Toc6058272_73709187"/>
      <w:bookmarkStart w:id="275" w:name="_Toc98"/>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 xml:space="preserve">وهو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 أو الاحتباس ، أو اللبث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الشرع أو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في مسجد مخصوص مدّة مخصوصة بشرائط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وشرعيّته ثابتة بالكتاب والسنّة والإجماع ، بل بإجماع فقهاء الإسلام ، كما في المنتهى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وَالْعاكِفِينَ وَالرُّكَّعِ السُّجُودِ </w:t>
      </w:r>
      <w:r>
        <w:rPr>
          <w:rFonts w:eastAsia="Amiri" w:cs="Amiri" w:ascii="Amiri" w:hAnsi="Amiri"/>
          <w:color w:val="111111"/>
          <w:sz w:val="28"/>
          <w:szCs w:val="28"/>
          <w:rtl w:val="true"/>
          <w:lang w:bidi="ar-SA"/>
        </w:rPr>
        <w:t xml:space="preserve">)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تُبَاشِرُوهُنَّ وَأَنْتُمْ عاكِفُونَ فِي الْمَساجِدِ </w:t>
      </w:r>
      <w:r>
        <w:rPr>
          <w:rFonts w:eastAsia="Amiri" w:cs="Amiri" w:ascii="Amiri" w:hAnsi="Amiri"/>
          <w:color w:val="111111"/>
          <w:sz w:val="28"/>
          <w:szCs w:val="28"/>
          <w:rtl w:val="true"/>
          <w:lang w:bidi="ar-SA"/>
        </w:rPr>
        <w:t xml:space="preserve">)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عليه وآله إذا كان العشر الأواخر اعتكف في المسجد ، وضربت له قبّة من شعر ، وشمّر المئزر وطوى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واعتزل النساء ، فقال أبو عبد اللّه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اعتزال النساء فلا </w:t>
      </w:r>
      <w:r>
        <w:rPr>
          <w:rFonts w:eastAsia="IRNazanin" w:cs="IRNazanin"/>
          <w:color w:val="111111"/>
          <w:sz w:val="28"/>
          <w:szCs w:val="28"/>
          <w:rtl w:val="true"/>
          <w:lang w:bidi="fa-IR"/>
        </w:rPr>
        <w:t xml:space="preserve">»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عليه السلام بنفي الاعتزال إثبات مخالطتهنّ ومجاذبتهنّ دون الجماع ، لتحريمه على المعتكف ، وفي طيّ الفراش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ويتأكّد استحبابه في شهر رمضان ، ففي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اعتكاف عشر في شهر رمضان يعدل حجّتين وعمرتين </w:t>
      </w:r>
      <w:r>
        <w:rPr>
          <w:rFonts w:eastAsia="Amiri" w:cs="Amiri" w:ascii="Amiri" w:hAnsi="Amiri"/>
          <w:color w:val="111111"/>
          <w:sz w:val="28"/>
          <w:szCs w:val="28"/>
          <w:rtl w:val="true"/>
          <w:lang w:bidi="ar-SA"/>
        </w:rPr>
        <w:t xml:space="preserve">»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في العشر الأواخر منه ، تأسّيا برسول اللّه 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رواية أبي العبّاس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اعتكف رسول اللّه صلی اللّه عليه وآله في شهر رمضان في العشر الاولى ، ثمَّ اعتكف في الثانية في العشر الوسطى ، ثمَّ اعتكف في الثالثة في العشر الأواخر ، ثمَّ لم يزل يعتكف في العشر الأواخر </w:t>
      </w:r>
      <w:r>
        <w:rPr>
          <w:rFonts w:eastAsia="IRNazanin" w:cs="IRNazanin"/>
          <w:color w:val="111111"/>
          <w:sz w:val="28"/>
          <w:szCs w:val="28"/>
          <w:rtl w:val="true"/>
          <w:lang w:bidi="fa-IR"/>
        </w:rPr>
        <w:t xml:space="preserve">»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بدر في شهر رمضان فلم يعتكف رسول اللّه صلی اللّه عليه وآله ، فلمّا أن كان من قابل اعتكف عشرين ، عشرا لعامه ، وعشرا قضاء لما فاته </w:t>
      </w:r>
      <w:r>
        <w:rPr>
          <w:rFonts w:eastAsia="IRNazanin" w:cs="IRNazanin"/>
          <w:color w:val="111111"/>
          <w:sz w:val="28"/>
          <w:szCs w:val="28"/>
          <w:rtl w:val="true"/>
          <w:lang w:bidi="fa-IR"/>
        </w:rPr>
        <w:t xml:space="preserve">»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الكلام إمّا في شروطه أو أحكامه ، فهاهنا فصلان </w:t>
      </w:r>
      <w:r>
        <w:rPr>
          <w:rFonts w:eastAsia="Amiri" w:cs="Amiri" w:ascii="Amiri" w:hAnsi="Amiri"/>
          <w:color w:val="111111"/>
          <w:sz w:val="28"/>
          <w:szCs w:val="28"/>
          <w:rtl w:val="true"/>
          <w:lang w:bidi="ar-SA"/>
        </w:rPr>
        <w:t xml:space="preserve">: </w:t>
      </w:r>
      <w:bookmarkStart w:id="276" w:name="pg11647_134568"/>
    </w:p>
    <w:p>
      <w:pPr>
        <w:pStyle w:val="Heading4"/>
        <w:numPr>
          <w:ilvl w:val="3"/>
          <w:numId w:val="1"/>
        </w:numPr>
        <w:rPr/>
      </w:pPr>
      <w:bookmarkStart w:id="277" w:name="__RefHeading___Toc6058274_73709187"/>
      <w:bookmarkStart w:id="278" w:name="_Toc99"/>
      <w:bookmarkEnd w:id="276"/>
      <w:bookmarkEnd w:id="277"/>
      <w:r>
        <w:rPr>
          <w:rtl w:val="true"/>
        </w:rPr>
        <w:t xml:space="preserve">الفصل الأول </w:t>
      </w:r>
      <w:r>
        <w:rPr>
          <w:rtl w:val="true"/>
        </w:rPr>
        <w:t xml:space="preserve">: </w:t>
      </w:r>
      <w:r>
        <w:rPr>
          <w:rtl w:val="true"/>
        </w:rPr>
        <w:t>في شروطه</w:t>
      </w:r>
      <w:bookmarkEnd w:id="278"/>
    </w:p>
    <w:p>
      <w:pPr>
        <w:pStyle w:val="Heading5"/>
        <w:numPr>
          <w:ilvl w:val="4"/>
          <w:numId w:val="1"/>
        </w:numPr>
        <w:rPr/>
      </w:pPr>
      <w:bookmarkStart w:id="279" w:name="__RefHeading___Toc6058276_73709187"/>
      <w:bookmarkStart w:id="280" w:name="_Toc100"/>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بالإجماع كما في سائر العبادات ، وقد مرّ بسط الكلام فيها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 بالإجماع المحقّق ، والمحكيّ في الناصريات والخلاف والمعتبر والمنتهى والتذكرة وغيرها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محمّد </w:t>
      </w:r>
      <w:r>
        <w:rPr>
          <w:rStyle w:val="FootnoteAnchor"/>
          <w:rtl w:val="true"/>
        </w:rPr>
        <w:footnoteReference w:id="2306"/>
      </w:r>
      <w:r>
        <w:rPr>
          <w:rFonts w:ascii="Amiri" w:hAnsi="Amiri" w:eastAsia="Amiri" w:cs="Amiri"/>
          <w:color w:val="111111"/>
          <w:sz w:val="28"/>
          <w:sz w:val="28"/>
          <w:szCs w:val="28"/>
          <w:rtl w:val="true"/>
          <w:lang w:bidi="ar-SA"/>
        </w:rPr>
        <w:t xml:space="preserve">وموثّقته </w:t>
      </w:r>
      <w:r>
        <w:rPr>
          <w:rStyle w:val="FootnoteAnchor"/>
          <w:rtl w:val="true"/>
        </w:rPr>
        <w:footnoteReference w:id="2307"/>
      </w:r>
      <w:r>
        <w:rPr>
          <w:rFonts w:ascii="Amiri" w:hAnsi="Amiri" w:eastAsia="Amiri" w:cs="Amiri"/>
          <w:color w:val="111111"/>
          <w:sz w:val="28"/>
          <w:sz w:val="28"/>
          <w:szCs w:val="28"/>
          <w:rtl w:val="true"/>
          <w:lang w:bidi="ar-SA"/>
        </w:rPr>
        <w:t xml:space="preserve">وموثّقة عبيد </w:t>
      </w:r>
      <w:r>
        <w:rPr>
          <w:rStyle w:val="FootnoteAnchor"/>
          <w:rtl w:val="true"/>
        </w:rPr>
        <w:footnoteReference w:id="2308"/>
      </w:r>
      <w:r>
        <w:rPr>
          <w:rFonts w:ascii="Amiri" w:hAnsi="Amiri" w:eastAsia="Amiri" w:cs="Amiri"/>
          <w:color w:val="111111"/>
          <w:sz w:val="28"/>
          <w:sz w:val="28"/>
          <w:szCs w:val="28"/>
          <w:rtl w:val="true"/>
          <w:lang w:bidi="ar-SA"/>
        </w:rPr>
        <w:t xml:space="preserve">ورواية أبي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اعتكاف إلاّ بصوم </w:t>
      </w:r>
      <w:r>
        <w:rPr>
          <w:rFonts w:eastAsia="Amiri" w:cs="Amiri" w:ascii="Amiri" w:hAnsi="Amiri"/>
          <w:color w:val="111111"/>
          <w:sz w:val="28"/>
          <w:szCs w:val="28"/>
          <w:rtl w:val="true"/>
          <w:lang w:bidi="ar-SA"/>
        </w:rPr>
        <w:t xml:space="preserve">»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اعتكاف إلاّ بصوم في المسجد الجامع </w:t>
      </w:r>
      <w:r>
        <w:rPr>
          <w:rFonts w:eastAsia="Amiri" w:cs="Amiri" w:ascii="Amiri" w:hAnsi="Amiri"/>
          <w:color w:val="111111"/>
          <w:sz w:val="28"/>
          <w:szCs w:val="28"/>
          <w:rtl w:val="true"/>
          <w:lang w:bidi="ar-SA"/>
        </w:rPr>
        <w:t xml:space="preserve">»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هذه الأخبار وغيرها يقتضي الاكتفاء بالصيام كيف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في صومه أن يكون لأجل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إجماعيّ أيضا ، 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فتوى الأصحاب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وتدلّ عليه أيضا النصوص المرغّبة لإيقاعه في شهر رمضان ، على ما مرّ في الصوم من أنّه لا يقع في شهر رمضان صوم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لازم ذلك الشرط عدم صحّة الاعتكاف في زمان لا يصحّ الصوم فيه ، كالعيدين ، ولا ممّن لا يصحّ صومه ، كالحائض والنفساء والمريض المتضرّر به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صحّته من الصبيّ المميّز وجهان ،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 وكيف كان لا ينبغي الريب في صحّته منه تمرينا ، أي صحّته من حيث التمرين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 وهو ثلاثة أيّام فصاعدا ، لا أقلّ منها ، بالإجماع المحقّق ، والمصرّح به في المعتبر والتذكرة وغيرهما </w:t>
      </w:r>
      <w:r>
        <w:rPr>
          <w:rStyle w:val="FootnoteAnchor"/>
          <w:rtl w:val="true"/>
        </w:rPr>
        <w:footnoteReference w:id="2312"/>
      </w:r>
      <w:r>
        <w:rPr>
          <w:rFonts w:ascii="Amiri" w:hAnsi="Amiri" w:eastAsia="Amiri" w:cs="Amiri"/>
          <w:color w:val="111111"/>
          <w:sz w:val="28"/>
          <w:sz w:val="28"/>
          <w:szCs w:val="28"/>
          <w:rtl w:val="true"/>
          <w:lang w:bidi="ar-SA"/>
        </w:rPr>
        <w:t>؛ وهو الدليل عليه مع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الاعتكاف أقلّ من ثلاثة أيّام </w:t>
      </w:r>
      <w:r>
        <w:rPr>
          <w:rFonts w:eastAsia="Amiri" w:cs="Amiri" w:ascii="Amiri" w:hAnsi="Amiri"/>
          <w:color w:val="111111"/>
          <w:sz w:val="28"/>
          <w:szCs w:val="28"/>
          <w:rtl w:val="true"/>
          <w:lang w:bidi="ar-SA"/>
        </w:rPr>
        <w:t xml:space="preserve">» </w:t>
      </w:r>
      <w:r>
        <w:rPr>
          <w:rStyle w:val="FootnoteAnchor"/>
          <w:rtl w:val="true"/>
        </w:rPr>
        <w:footnoteReference w:id="2313"/>
      </w:r>
      <w:r>
        <w:rPr>
          <w:rFonts w:ascii="Amiri" w:hAnsi="Amiri" w:eastAsia="Amiri" w:cs="Amiri"/>
          <w:color w:val="111111"/>
          <w:sz w:val="28"/>
          <w:sz w:val="28"/>
          <w:szCs w:val="28"/>
          <w:rtl w:val="true"/>
          <w:lang w:bidi="ar-SA"/>
        </w:rPr>
        <w:t xml:space="preserve">، ومثله في رواية عمر بن يزيد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داود بن سرحان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الاعتكاف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2315"/>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في دخول ليلتي اليوم الثاني والثالث في الاعتكاف ؛ للإجماع المحقّق ، وحكاه في المعتبر والمنتهى أيضا </w:t>
      </w:r>
      <w:r>
        <w:rPr>
          <w:rStyle w:val="FootnoteAnchor"/>
          <w:rtl w:val="true"/>
        </w:rPr>
        <w:footnoteReference w:id="2316"/>
      </w:r>
      <w:r>
        <w:rPr>
          <w:rFonts w:ascii="IRNazanin" w:hAnsi="IRNazanin" w:eastAsia="IRNazanin"/>
          <w:color w:val="111111"/>
          <w:sz w:val="28"/>
          <w:sz w:val="28"/>
          <w:szCs w:val="28"/>
          <w:rtl w:val="true"/>
          <w:lang w:bidi="fa-IR"/>
        </w:rPr>
        <w:t xml:space="preserve">، ونفى عنه الخلاف </w:t>
      </w:r>
    </w:p>
    <w:p>
      <w:pPr>
        <w:pStyle w:val="BookText"/>
        <w:rPr/>
      </w:pPr>
      <w:r>
        <w:rPr>
          <w:rFonts w:ascii="Amiri" w:hAnsi="Amiri" w:eastAsia="Amiri" w:cs="Amiri"/>
          <w:color w:val="111111"/>
          <w:sz w:val="28"/>
          <w:sz w:val="28"/>
          <w:szCs w:val="28"/>
          <w:rtl w:val="true"/>
          <w:lang w:bidi="ar-SA"/>
        </w:rPr>
        <w:t xml:space="preserve">في المسالك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الأخبار المتضمّنة لوجوب الكفّارة لو جامع في الليل ، ولو خرجت المرأة قبل مضيّ ثلاثة أيّام أو تمامها </w:t>
      </w:r>
      <w:r>
        <w:rPr>
          <w:rStyle w:val="FootnoteAnchor"/>
          <w:rtl w:val="true"/>
        </w:rPr>
        <w:footnoteReference w:id="2318"/>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عدم الخروج قبل إتمام الثلاثة أيّام لا يكون إلاّ مع إدخال الليل أيضا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الاعتكاف إلاّ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المتتابعة ، ولا يحصل التتابع إلاّ بإدخال الليل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الخلاف والمبسوط عدم دخول الليلتين </w:t>
      </w:r>
      <w:r>
        <w:rPr>
          <w:rStyle w:val="FootnoteAnchor"/>
          <w:rtl w:val="true"/>
        </w:rPr>
        <w:footnoteReference w:id="2319"/>
      </w:r>
      <w:r>
        <w:rPr>
          <w:rFonts w:ascii="Amiri" w:hAnsi="Amiri" w:eastAsia="Amiri" w:cs="Amiri"/>
          <w:color w:val="111111"/>
          <w:sz w:val="28"/>
          <w:sz w:val="28"/>
          <w:szCs w:val="28"/>
          <w:rtl w:val="true"/>
          <w:lang w:bidi="ar-SA"/>
        </w:rPr>
        <w:t xml:space="preserve">، وإن أمكن إرجاعهما إلى ما عليه الأصحاب بتكلّف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بعضهم </w:t>
      </w:r>
      <w:r>
        <w:rPr>
          <w:rStyle w:val="FootnoteAnchor"/>
          <w:rtl w:val="true"/>
        </w:rPr>
        <w:footnoteReference w:id="2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 وإلاّ فهو بالشذوذ ومخالفة ما ذكرنا من الأدلّة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دخول ليلتي اليوم الأول والرابع خلاف ،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وفاقا للمشهور ، للأصل الخالي عن المعارض بالمرّة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في الليلة الأولى للمحكيّ في المسالك عن الفاضل وجماعة </w:t>
      </w:r>
      <w:r>
        <w:rPr>
          <w:rStyle w:val="FootnoteAnchor"/>
          <w:rtl w:val="true"/>
        </w:rPr>
        <w:footnoteReference w:id="2321"/>
      </w:r>
      <w:r>
        <w:rPr>
          <w:rFonts w:ascii="Amiri" w:hAnsi="Amiri" w:eastAsia="Amiri" w:cs="Amiri"/>
          <w:color w:val="111111"/>
          <w:sz w:val="28"/>
          <w:sz w:val="28"/>
          <w:szCs w:val="28"/>
          <w:rtl w:val="true"/>
          <w:lang w:bidi="ar-SA"/>
        </w:rPr>
        <w:t xml:space="preserve">، وأنكره بعض الأجلّة </w:t>
      </w:r>
      <w:r>
        <w:rPr>
          <w:rStyle w:val="FootnoteAnchor"/>
          <w:rtl w:val="true"/>
        </w:rPr>
        <w:footnoteReference w:id="232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في كلام الفاضل صريحا في ذلك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صاحب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هذا الخلاف ، إلاّ من المحقّق الثاني في حاشية الشرائع ، حيث جعل القول </w:t>
      </w:r>
    </w:p>
    <w:p>
      <w:pPr>
        <w:pStyle w:val="BookText"/>
        <w:rPr/>
      </w:pPr>
      <w:r>
        <w:rPr>
          <w:rFonts w:ascii="IRNazanin" w:hAnsi="IRNazanin" w:eastAsia="IRNazanin"/>
          <w:color w:val="111111"/>
          <w:sz w:val="28"/>
          <w:sz w:val="28"/>
          <w:szCs w:val="28"/>
          <w:rtl w:val="true"/>
          <w:lang w:bidi="fa-IR"/>
        </w:rPr>
        <w:t>المشهور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وللمنقول قولا في الليلة الرابعة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على شي‌ء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ابتداء القدر الأقلّ من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الفجر من اليوم الأول ، وانتهاؤه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الشمس من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أدخل شيئا من الطرفين كان أولى ، بل قد يجب من باب المقدّمة فينوي الاعتكاف قبل الفجر ويقطعه بعد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كون الأيّام الثلاثة تامّة ، فلا يجزئ يومان ونصف من سابقتهما ونصف من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اليوم على الملفّق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شرع في الاعتكاف ما لا يمكنه إتمام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كيومين قبل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 ولا بدّ أن يكون في المسجد إجماعا قطعيّا فتوى ونصّا ، وتدلّ عليه الأخبار المتواترة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كالمرويّ في المعتبر عن جامع البزنطي بإسناده إلى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اعتكاف إلاّ بصوم ، وفي مسجد المصر الذي أنت فيه </w:t>
      </w:r>
      <w:r>
        <w:rPr>
          <w:rFonts w:eastAsia="Amiri" w:cs="Amiri" w:ascii="Amiri" w:hAnsi="Amiri"/>
          <w:color w:val="111111"/>
          <w:sz w:val="28"/>
          <w:szCs w:val="28"/>
          <w:rtl w:val="true"/>
          <w:lang w:bidi="ar-SA"/>
        </w:rPr>
        <w:t xml:space="preserve">»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أبي ولاّد الواردة في المرأة المعتكفة بإذن زوجها التي ذهبت إلى زوجها فواقعها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خرجت من المسجد قبل أن تمضي ثلاثة أيّام ولم تكن اشترطت في اعتكافها فإنّ عليها ما على المظاهر </w:t>
      </w:r>
      <w:r>
        <w:rPr>
          <w:rFonts w:eastAsia="Amiri" w:cs="Amiri" w:ascii="Amiri" w:hAnsi="Amiri"/>
          <w:color w:val="111111"/>
          <w:sz w:val="28"/>
          <w:szCs w:val="28"/>
          <w:rtl w:val="true"/>
          <w:lang w:bidi="ar-SA"/>
        </w:rPr>
        <w:t xml:space="preserve">»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المعتكف لا يشمّ الطيب ، ولا يتلذّذ بالريحان ، ولا يماري ، ولا يشتري ، ولا يبيع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اعتكف ثلاثة أيّام فهو في اليوم الرابع بالخيار ، إن شاء زاد ثلاثة أيّام أخر ، وإن شاء خرج من المسجد ، فإن أقام يومين بعد الثلاث فلا يخرج من المسجد حتى يتمّ ثلاثة أيّام أخر </w:t>
      </w:r>
      <w:r>
        <w:rPr>
          <w:rFonts w:eastAsia="Amiri" w:cs="Amiri" w:ascii="Amiri" w:hAnsi="Amiri"/>
          <w:color w:val="111111"/>
          <w:sz w:val="28"/>
          <w:szCs w:val="28"/>
          <w:rtl w:val="true"/>
          <w:lang w:bidi="ar-SA"/>
        </w:rPr>
        <w:t xml:space="preserve">»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المعتكف أن يخرج من المسجد إلاّ إلى الجمعة أو جنازة أو غائط </w:t>
      </w:r>
      <w:r>
        <w:rPr>
          <w:rFonts w:eastAsia="Amiri" w:cs="Amiri" w:ascii="Amiri" w:hAnsi="Amiri"/>
          <w:color w:val="111111"/>
          <w:sz w:val="28"/>
          <w:szCs w:val="28"/>
          <w:rtl w:val="true"/>
          <w:lang w:bidi="ar-SA"/>
        </w:rPr>
        <w:t xml:space="preserve">»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يخرج المعتكف من المسجد إلاّ في حاجة </w:t>
      </w:r>
      <w:r>
        <w:rPr>
          <w:rFonts w:eastAsia="Amiri" w:cs="Amiri" w:ascii="Amiri" w:hAnsi="Amiri"/>
          <w:color w:val="111111"/>
          <w:sz w:val="28"/>
          <w:szCs w:val="28"/>
          <w:rtl w:val="true"/>
          <w:lang w:bidi="ar-SA"/>
        </w:rPr>
        <w:t xml:space="preserve">»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أعتكف فما ذا أقول؟ وما ذا أفرض على نفسي؟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 من المسجد إلاّ لحاجة لا بدّ منها ، ولا تقعد تحت ظلال حتى تعود إلى مجلسك </w:t>
      </w:r>
      <w:r>
        <w:rPr>
          <w:rFonts w:eastAsia="Amiri" w:cs="Amiri" w:ascii="Amiri" w:hAnsi="Amiri"/>
          <w:color w:val="111111"/>
          <w:sz w:val="28"/>
          <w:szCs w:val="28"/>
          <w:rtl w:val="true"/>
          <w:lang w:bidi="ar-SA"/>
        </w:rPr>
        <w:t xml:space="preserve">» </w:t>
      </w:r>
      <w:r>
        <w:rPr>
          <w:rStyle w:val="FootnoteAnchor"/>
          <w:rtl w:val="true"/>
        </w:rPr>
        <w:footnoteReference w:id="2329"/>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الأصل وإطلاق هذه الأخبار وإن كان جوازه في مطلق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محتمل كلام العماني </w:t>
      </w:r>
      <w:r>
        <w:rPr>
          <w:rStyle w:val="FootnoteAnchor"/>
          <w:rtl w:val="true"/>
        </w:rPr>
        <w:footnoteReference w:id="2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انعقد الإجماع وصرّحت الأخبار بالتقييد والتعيين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وقع الخلاف في المعيّن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المقنع والفقيه والشيخ والسيّدين والديلمي والقاضي والحلّي </w:t>
      </w:r>
    </w:p>
    <w:p>
      <w:pPr>
        <w:pStyle w:val="BookText"/>
        <w:rPr/>
      </w:pPr>
      <w:r>
        <w:rPr>
          <w:rFonts w:ascii="Amiri" w:hAnsi="Amiri" w:eastAsia="Amiri" w:cs="Amiri"/>
          <w:color w:val="111111"/>
          <w:sz w:val="28"/>
          <w:sz w:val="28"/>
          <w:szCs w:val="28"/>
          <w:rtl w:val="true"/>
          <w:lang w:bidi="ar-SA"/>
        </w:rPr>
        <w:t xml:space="preserve">والحلبي وابن حمزة والقواعد والإرشاد والتحرير والمنتهى والتنقيح وغيرهم </w:t>
      </w:r>
      <w:r>
        <w:rPr>
          <w:rStyle w:val="FootnoteAnchor"/>
          <w:rtl w:val="true"/>
        </w:rPr>
        <w:footnoteReference w:id="2331"/>
      </w:r>
      <w:r>
        <w:rPr>
          <w:rFonts w:ascii="Amiri" w:hAnsi="Amiri" w:eastAsia="Amiri" w:cs="Amiri"/>
          <w:color w:val="111111"/>
          <w:sz w:val="28"/>
          <w:sz w:val="28"/>
          <w:szCs w:val="28"/>
          <w:rtl w:val="true"/>
          <w:lang w:bidi="ar-SA"/>
        </w:rPr>
        <w:t xml:space="preserve">بل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2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الانتصار والخلاف والغنية والسرائر والتبيان ومجمع البيان </w:t>
      </w:r>
      <w:r>
        <w:rPr>
          <w:rStyle w:val="FootnoteAnchor"/>
          <w:rtl w:val="true"/>
        </w:rPr>
        <w:footnoteReference w:id="23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أحد المساجد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الحرام ، ومسجد الرسول ، ومسجد الكوفة ، والبصرة ، والمدائن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الأربعة التي هي غير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كالثاني </w:t>
      </w:r>
      <w:r>
        <w:rPr>
          <w:rStyle w:val="FootnoteAnchor"/>
          <w:rtl w:val="true"/>
        </w:rPr>
        <w:footnoteReference w:id="2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الخامس ، كالبواقي</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وضابطهم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بما صلّى فيه النبيّ أو أحد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المفيد والمعتبر والشرائع والنافع والشهيدين </w:t>
      </w:r>
      <w:r>
        <w:rPr>
          <w:rStyle w:val="FootnoteAnchor"/>
          <w:rtl w:val="true"/>
        </w:rPr>
        <w:footnoteReference w:id="2335"/>
      </w:r>
      <w:r>
        <w:rPr>
          <w:rFonts w:ascii="Amiri" w:hAnsi="Amiri" w:eastAsia="Amiri" w:cs="Amiri"/>
          <w:color w:val="111111"/>
          <w:sz w:val="28"/>
          <w:sz w:val="28"/>
          <w:szCs w:val="28"/>
          <w:rtl w:val="true"/>
          <w:lang w:bidi="ar-SA"/>
        </w:rPr>
        <w:t xml:space="preserve">وجماعة من محقّقي متأخّري المتأخّرين </w:t>
      </w:r>
      <w:r>
        <w:rPr>
          <w:rStyle w:val="FootnoteAnchor"/>
          <w:rtl w:val="true"/>
        </w:rPr>
        <w:footnoteReference w:id="2336"/>
      </w:r>
      <w:r>
        <w:rPr>
          <w:rFonts w:ascii="Amiri" w:hAnsi="Amiri" w:eastAsia="Amiri" w:cs="Amiri"/>
          <w:color w:val="111111"/>
          <w:sz w:val="28"/>
          <w:sz w:val="28"/>
          <w:szCs w:val="28"/>
          <w:rtl w:val="true"/>
          <w:lang w:bidi="ar-SA"/>
        </w:rPr>
        <w:t xml:space="preserve">ومحتمل العماني </w:t>
      </w:r>
      <w:r>
        <w:rPr>
          <w:rStyle w:val="FootnoteAnchor"/>
          <w:rtl w:val="true"/>
        </w:rPr>
        <w:footnoteReference w:id="2337"/>
      </w:r>
      <w:r>
        <w:rPr>
          <w:rFonts w:ascii="Amiri" w:hAnsi="Amiri" w:eastAsia="Amiri" w:cs="Amiri"/>
          <w:color w:val="111111"/>
          <w:sz w:val="28"/>
          <w:sz w:val="28"/>
          <w:szCs w:val="28"/>
          <w:rtl w:val="true"/>
          <w:lang w:bidi="ar-SA"/>
        </w:rPr>
        <w:t xml:space="preserve">وظاهر الكافي </w:t>
      </w:r>
      <w:r>
        <w:rPr>
          <w:rStyle w:val="FootnoteAnchor"/>
          <w:rtl w:val="true"/>
        </w:rPr>
        <w:footnoteReference w:id="2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المسجد الأعظم ، أو المسجد الجامع ، أو مسجد الجماعة ، باختلافهم في </w:t>
      </w:r>
    </w:p>
    <w:p>
      <w:pPr>
        <w:pStyle w:val="BookText"/>
        <w:rPr/>
      </w:pPr>
      <w:r>
        <w:rPr>
          <w:rFonts w:ascii="Amiri" w:hAnsi="Amiri" w:eastAsia="Amiri" w:cs="Amiri"/>
          <w:color w:val="111111"/>
          <w:sz w:val="28"/>
          <w:sz w:val="28"/>
          <w:szCs w:val="28"/>
          <w:rtl w:val="true"/>
          <w:lang w:bidi="ar-SA"/>
        </w:rPr>
        <w:t xml:space="preserve">التعبير ، ونسبه في المعتبر إلى أعيان فضلاء الأصحاب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 توقيفيّة العبادة ، فيقتصر فيها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اعتكاف إلاّ في مسجد جماعة صلّى فيه إمام عدل صلاة جماعة ، ولا بأس أن يعتكف في مسجد الكوفة والبصرة ومسجد المدينة ومسجد مكّة </w:t>
      </w:r>
      <w:r>
        <w:rPr>
          <w:rFonts w:eastAsia="Amiri" w:cs="Amiri" w:ascii="Amiri" w:hAnsi="Amiri"/>
          <w:color w:val="111111"/>
          <w:sz w:val="28"/>
          <w:szCs w:val="28"/>
          <w:rtl w:val="true"/>
          <w:lang w:bidi="ar-SA"/>
        </w:rPr>
        <w:t xml:space="preserve">»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الفقيه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في مسجد المدائن </w:t>
      </w:r>
      <w:r>
        <w:rPr>
          <w:rStyle w:val="FootnoteAnchor"/>
          <w:rtl w:val="true"/>
        </w:rPr>
        <w:footnoteReference w:id="2341"/>
      </w:r>
      <w:r>
        <w:rPr>
          <w:rFonts w:ascii="IRNazanin" w:hAnsi="IRNazanin" w:eastAsia="IRNazanin"/>
          <w:color w:val="111111"/>
          <w:sz w:val="28"/>
          <w:sz w:val="28"/>
          <w:szCs w:val="28"/>
          <w:rtl w:val="true"/>
          <w:lang w:bidi="fa-IR"/>
        </w:rPr>
        <w:t>، بحمل إمام العدل على إمام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والرضوي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وصوم الاعتكاف في المسجد الحرام ومسجد رسول اللّه صلی اللّه عليه وآله ومسجد الكوفة ومسجد المدائن ، ولا يجوز الاعتكاف في غير هذه المساجد الأربعة ، والعلّة في ذلك أنّه لا يعتكف إلاّ بمسجد جمع فيه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النافين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المستفيضة ، كالصحيحة المتقدّمة بتعميم الإمام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داود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أرى الاعتكاف إلاّ في مسجد الحرام أو مسجد رسول اللّه صلی اللّه عليه وآله أو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343"/>
      </w:r>
      <w:r>
        <w:rPr>
          <w:rFonts w:ascii="Amiri" w:hAnsi="Amiri" w:eastAsia="Amiri" w:cs="Amiri"/>
          <w:color w:val="111111"/>
          <w:sz w:val="28"/>
          <w:sz w:val="28"/>
          <w:szCs w:val="28"/>
          <w:rtl w:val="true"/>
          <w:lang w:bidi="ar-SA"/>
        </w:rPr>
        <w:t xml:space="preserve">، ونحوها موثّقة الكناني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عليّ بن عمران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المعتكف يعتكف في المسجد الجامع </w:t>
      </w:r>
      <w:r>
        <w:rPr>
          <w:rFonts w:eastAsia="Amiri" w:cs="Amiri" w:ascii="Amiri" w:hAnsi="Amiri"/>
          <w:color w:val="111111"/>
          <w:sz w:val="28"/>
          <w:szCs w:val="28"/>
          <w:rtl w:val="true"/>
          <w:lang w:bidi="ar-SA"/>
        </w:rPr>
        <w:t xml:space="preserve">»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يصلح الاعتكاف إلاّ في المسجد الحرام أو مسجد الرسول صلی اللّه عليه وآله أو مسجد الكوفة أو مسجد الجماعة </w:t>
      </w:r>
      <w:r>
        <w:rPr>
          <w:rFonts w:eastAsia="IRNazanin" w:cs="IRNazanin"/>
          <w:color w:val="111111"/>
          <w:sz w:val="28"/>
          <w:szCs w:val="28"/>
          <w:rtl w:val="true"/>
          <w:lang w:bidi="fa-IR"/>
        </w:rPr>
        <w:t xml:space="preserve">»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يحيى بن العلاء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الاعتكاف إلاّ في مسجد جماعة </w:t>
      </w:r>
      <w:r>
        <w:rPr>
          <w:rFonts w:eastAsia="Amiri" w:cs="Amiri" w:ascii="Amiri" w:hAnsi="Amiri"/>
          <w:color w:val="111111"/>
          <w:sz w:val="28"/>
          <w:szCs w:val="28"/>
          <w:rtl w:val="true"/>
          <w:lang w:bidi="ar-SA"/>
        </w:rPr>
        <w:t xml:space="preserve">»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يصلح العكوف في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غير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يكون مسجد رسول اللّه صلی اللّه عليه وآله ، أو في مسجد من مساجد الجماعة </w:t>
      </w:r>
      <w:r>
        <w:rPr>
          <w:rFonts w:eastAsia="IRNazanin" w:cs="IRNazanin"/>
          <w:color w:val="111111"/>
          <w:sz w:val="28"/>
          <w:szCs w:val="28"/>
          <w:rtl w:val="true"/>
          <w:lang w:bidi="fa-IR"/>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 يرد على دليل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حجّيّة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اقتضاء توقيفيّة العبادة للاقتصار على المتيقّن ، بل يعمل فيها بالأصل ، مع حصول المتيقّن هنا بالأخبار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دلالة الصحيحة ، لأنّها في أكثر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صريحا في نفي الجواز ، لإرادة نفي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الإمام مع ذكر الصلاة جماعة إمّا ظاهرة في مطلق إمام الجماعة أو مجملة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أنّ مع الإجمال تخرج المطلقات عن الحجيّة في موضع </w:t>
      </w:r>
    </w:p>
    <w:p>
      <w:pPr>
        <w:pStyle w:val="BookText"/>
        <w:rPr/>
      </w:pPr>
      <w:r>
        <w:rPr>
          <w:rFonts w:ascii="Amiri" w:hAnsi="Amiri" w:eastAsia="Amiri" w:cs="Amiri"/>
          <w:color w:val="111111"/>
          <w:sz w:val="28"/>
          <w:sz w:val="28"/>
          <w:szCs w:val="28"/>
          <w:rtl w:val="true"/>
          <w:lang w:bidi="ar-SA"/>
        </w:rPr>
        <w:t xml:space="preserve">الإجمال ، إذ هو إنّما هو في التخصيص بالمنفصل ، وأمّا بالمتّصل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فيبقى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فيما لم يعلم خروجه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الدلالة والحجّيّة ، ولكنهما معارضتان مع الروايات الكثيرة </w:t>
      </w:r>
      <w:r>
        <w:rPr>
          <w:rStyle w:val="FootnoteAnchor"/>
          <w:rtl w:val="true"/>
        </w:rPr>
        <w:footnoteReference w:id="2349"/>
      </w:r>
      <w:r>
        <w:rPr>
          <w:rFonts w:ascii="Amiri" w:hAnsi="Amiri" w:eastAsia="Amiri" w:cs="Amiri"/>
          <w:color w:val="111111"/>
          <w:sz w:val="28"/>
          <w:sz w:val="28"/>
          <w:szCs w:val="28"/>
          <w:rtl w:val="true"/>
          <w:lang w:bidi="ar-SA"/>
        </w:rPr>
        <w:t xml:space="preserve">، وهي أرجح من جهة الموافقة لإطلاق الكتاب العزيز </w:t>
      </w:r>
      <w:r>
        <w:rPr>
          <w:rStyle w:val="FootnoteAnchor"/>
          <w:rtl w:val="true"/>
        </w:rPr>
        <w:footnoteReference w:id="2350"/>
      </w:r>
      <w:r>
        <w:rPr>
          <w:rFonts w:ascii="Amiri" w:hAnsi="Amiri" w:eastAsia="Amiri" w:cs="Amiri"/>
          <w:color w:val="111111"/>
          <w:sz w:val="28"/>
          <w:sz w:val="28"/>
          <w:szCs w:val="28"/>
          <w:rtl w:val="true"/>
          <w:lang w:bidi="ar-SA"/>
        </w:rPr>
        <w:t>، وهي من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أخصّان مطلقا ، فيجب التخصيص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يوجب خروج الأكثر ، وهو غير جائز ، مع أنّ في بعض الأخبار ذكر مسجد الجماعة بعد ذكر مسجد الرسول والكوفة والمسجد الحرام </w:t>
      </w:r>
      <w:r>
        <w:rPr>
          <w:rStyle w:val="FootnoteAnchor"/>
          <w:rtl w:val="true"/>
        </w:rPr>
        <w:footnoteReference w:id="2351"/>
      </w:r>
      <w:r>
        <w:rPr>
          <w:rFonts w:ascii="Amiri" w:hAnsi="Amiri" w:eastAsia="Amiri" w:cs="Amiri"/>
          <w:color w:val="111111"/>
          <w:sz w:val="28"/>
          <w:sz w:val="28"/>
          <w:szCs w:val="28"/>
          <w:rtl w:val="true"/>
          <w:lang w:bidi="ar-SA"/>
        </w:rPr>
        <w:t>، فيكون المراد من مسجد الجماعة غيرها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ترجيحهما بمخالفة العامّة فإنّما يفيد لو كانتا مخالفتين لقول جميعهم أو أكثرهم ، وهو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تضعيف الروايات بالشذوذ فمع فتوى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والمحقّق واحتمال فتوى الكليني والعماني وشهادة مثل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مذهب أعيان فضلاء الأصحاب ، الكاشف عن ذهاب جمع من الأعاظم إليه ، فدعوى الشذوذ فاسدة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قطع النظر عن الترجيح فالمرجع أيضا إلى أصالة عدم اشتراط الزائد عمّا ثبت اشتراطه ، فإذن الترجيح للقول الثاني وعليه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الكلام في بيان المسجد الذي يعتكف فيه على هذا القول ، فهل هو المسجد الجامع ، كما في ثلاثة أخبار من الأخبار المتقدّمة ، وعبارة جمع من الأصحاب </w:t>
      </w:r>
      <w:r>
        <w:rPr>
          <w:rStyle w:val="FootnoteAnchor"/>
          <w:rtl w:val="true"/>
        </w:rPr>
        <w:footnoteReference w:id="23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الجماعة ، كما في أربعة من الأخبار ، وكلام جمع آخر </w:t>
      </w:r>
      <w:r>
        <w:rPr>
          <w:rStyle w:val="FootnoteAnchor"/>
          <w:rtl w:val="true"/>
        </w:rPr>
        <w:footnoteReference w:id="23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المسجد الأعظم ، كما في كلام المفيد؟</w:t>
      </w:r>
    </w:p>
    <w:p>
      <w:pPr>
        <w:pStyle w:val="BookText"/>
        <w:rPr/>
      </w:pPr>
      <w:r>
        <w:rPr>
          <w:rFonts w:ascii="Amiri" w:hAnsi="Amiri" w:eastAsia="Amiri" w:cs="Amiri"/>
          <w:color w:val="111111"/>
          <w:sz w:val="28"/>
          <w:sz w:val="28"/>
          <w:szCs w:val="28"/>
          <w:rtl w:val="true"/>
          <w:lang w:bidi="ar-SA"/>
        </w:rPr>
        <w:t xml:space="preserve">لا وجه للأخير ، لعدم وروده في رواية ، إلاّ أن يفسّر به المسجد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 الشهيد الثاني به في حاشية النافع ، وصاحب ديوان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الغالب في الأمصار أيضا ، أي يتّحد الجامع والأعظم ، وحينئذ فيرجع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الكلام في تعيين أحد الأولين وبيان المراد منهما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بهما واحدا ، وهو إمّا ما تصلّى فيه الجماعة مطلقا ، سواء كانت جمعة أو جماعة عامّة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تخصيص بقبيلة أو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جماعة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إرادته من مسجد جماعة بل ظهوره منه ظاهر وفسّر المسجد الجامع به أيضا الشهيد الثاني في المسالك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تصلّى فيه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إرادته من مسجد الجامع ظاهر ، بل فسّره به السنجري في المهذّب والفيّومي في المصباح المنير والنووي في التحرير والشهيد الثاني في الروضة </w:t>
      </w:r>
      <w:r>
        <w:rPr>
          <w:rStyle w:val="FootnoteAnchor"/>
          <w:rtl w:val="true"/>
        </w:rPr>
        <w:footnoteReference w:id="2355"/>
      </w:r>
      <w:r>
        <w:rPr>
          <w:rFonts w:ascii="Amiri" w:hAnsi="Amiri" w:eastAsia="Amiri" w:cs="Amiri"/>
          <w:color w:val="111111"/>
          <w:sz w:val="28"/>
          <w:sz w:val="28"/>
          <w:szCs w:val="28"/>
          <w:rtl w:val="true"/>
          <w:lang w:bidi="ar-SA"/>
        </w:rPr>
        <w:t>، وفسّر مسجد الجماعة به نادر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ما يجمع أهل البلد ، ولا يختصّ بمحلّة أو قبيله ، بل صلّى فيه عامّة أهل البلد الجماعة فيه بمقتضى البناء لا بمحض اتّفاق مرّة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بالجامع أحد الأخيرين ، وبالجماعة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إرادة ما تصلّى فيه صلاة الجمعة منهما أو أحدهما ليست مستندة إلى قاعدة لفظيّة ، فالمتعيّن إمّا الأول أو الأخير ، ومقتضى قواعدنا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وطريق الاحتياط والأخذ بالمتيقّن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اللبث في المسجد ما دام معتكفا ، فلو خرج منه ولو قليلا بغير الأسباب المبيحة له بطل اعتكافه بالإجماع كما في المعتبر والتذكرة والمنتهى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للأخبار المستفيضة ، كصحيحة أبي ولاّد المتقدّمة ، والأربعة المتعقّبة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ينبغي للمعتكف أن يخرج من المسجد إلاّ لحاجة لا بدّ منها ، ثمَّ لا يجلس حتى يرجع ، والمرأة مثل ذلك </w:t>
      </w:r>
      <w:r>
        <w:rPr>
          <w:rFonts w:eastAsia="Amiri" w:cs="Amiri" w:ascii="Amiri" w:hAnsi="Amiri"/>
          <w:color w:val="111111"/>
          <w:sz w:val="28"/>
          <w:szCs w:val="28"/>
          <w:rtl w:val="true"/>
          <w:lang w:bidi="ar-SA"/>
        </w:rPr>
        <w:t xml:space="preserve">»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صحيحة الحلبي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يخرج في شي‌ء إلاّ لجنازة أو يعود مريضا ، ولا يجلس حتى يرجع ، واعتكاف المرأة مثل ذلك </w:t>
      </w:r>
      <w:r>
        <w:rPr>
          <w:rFonts w:eastAsia="Amiri" w:cs="Amiri" w:ascii="Amiri" w:hAnsi="Amiri"/>
          <w:color w:val="111111"/>
          <w:sz w:val="28"/>
          <w:szCs w:val="28"/>
          <w:rtl w:val="true"/>
          <w:lang w:bidi="ar-SA"/>
        </w:rPr>
        <w:t xml:space="preserve">» </w:t>
      </w:r>
      <w:r>
        <w:rPr>
          <w:rStyle w:val="FootnoteAnchor"/>
          <w:rtl w:val="true"/>
        </w:rPr>
        <w:footnoteReference w:id="235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تلك الأخبار وإن كانت قاصرة عن إفادة الحرمة ، إلاّ أنّ الإجماع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 بعضها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أفرض على نفسي </w:t>
      </w:r>
      <w:r>
        <w:rPr>
          <w:rStyle w:val="FootnoteAnchor"/>
          <w:rtl w:val="true"/>
        </w:rPr>
        <w:footnoteReference w:id="2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إرادتها من الجميع</w:t>
      </w:r>
      <w:r>
        <w:rPr>
          <w:rFonts w:eastAsia="Amiri" w:cs="Amiri" w:ascii="Amiri" w:hAnsi="Amiri"/>
          <w:color w:val="111111"/>
          <w:sz w:val="28"/>
          <w:szCs w:val="28"/>
          <w:rtl w:val="true"/>
          <w:lang w:bidi="ar-SA"/>
        </w:rPr>
        <w:t xml:space="preserve">. </w:t>
      </w:r>
      <w:bookmarkStart w:id="281" w:name="pg11647_134579"/>
    </w:p>
    <w:p>
      <w:pPr>
        <w:pStyle w:val="BookText"/>
        <w:rPr/>
      </w:pPr>
      <w:bookmarkEnd w:id="281"/>
      <w:r>
        <w:rPr>
          <w:rFonts w:ascii="Amiri" w:hAnsi="Amiri" w:eastAsia="Amiri" w:cs="Amiri"/>
          <w:color w:val="111111"/>
          <w:sz w:val="28"/>
          <w:sz w:val="28"/>
          <w:szCs w:val="28"/>
          <w:rtl w:val="true"/>
          <w:lang w:bidi="ar-SA"/>
        </w:rPr>
        <w:t>وقد يستند إليها في الإبطال أيضا ، إذ الحرمة الشرعيّة منتفية ، فلا بدّ من الشرطيّة الراجعة إلى الإبطال بالارتكاب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لمنع انتفاء الشرعيّة ، ولا بعد في حرمة شي‌ء في فعل مستحبّ ما دام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الإبطال أيضا الاستناد إلى الإجماع ، وإلى المعنى الحقيقي للاعتكاف ، فإنّه الحبس واللبث المضادّان للخروج</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6058278_73709187"/>
      <w:bookmarkStart w:id="283" w:name="_Toc101"/>
      <w:bookmarkEnd w:id="282"/>
      <w:r>
        <w:rPr>
          <w:rtl w:val="true"/>
        </w:rPr>
        <w:t xml:space="preserve">فروع </w:t>
      </w:r>
      <w:r>
        <w:rPr>
          <w:rtl w:val="true"/>
        </w:rPr>
        <w:t>:</w:t>
      </w:r>
      <w:bookmarkEnd w:id="28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منافاة الخروج لمعنى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قوّة القول بعدم جواز إخراج البعض أيضا إذا كان منافيا للبث الشخص ، كأن يخرج ومدّ رجليه إلى المسجد أو أدخل يديه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أخرج رأسه فقط أو رجليه كذلك فالظاهر عدم صدق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أنيط إلى الإجماع أو الأخبار اتّجه القول بجواز إخراج البعض مطلقا ، بل لا يبعد جواز إخراج البعض مع الإناطة إلى معنى العكوف أيضا ، إذ هذا القدر من الإخراج لا ينافي العكوف العرفي ، بل اللغوي أيضا ، حيث إنّ العكوف في موضع في ثلاثة أيّام مثلا يصدق لغة بخروج هذا القدر من البدن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الخروج بالصعود إلى سطح المسجد من داخله ، أم لا؟</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وجهان ، الأول للدروس </w:t>
      </w:r>
      <w:r>
        <w:rPr>
          <w:rStyle w:val="FootnoteAnchor"/>
          <w:rtl w:val="true"/>
        </w:rPr>
        <w:footnoteReference w:id="2360"/>
      </w:r>
      <w:r>
        <w:rPr>
          <w:rFonts w:ascii="Amiri" w:hAnsi="Amiri" w:eastAsia="Amiri" w:cs="Amiri"/>
          <w:color w:val="111111"/>
          <w:sz w:val="28"/>
          <w:sz w:val="28"/>
          <w:szCs w:val="28"/>
          <w:rtl w:val="true"/>
          <w:lang w:bidi="ar-SA"/>
        </w:rPr>
        <w:t xml:space="preserve">، والثاني للمنتهى </w:t>
      </w:r>
      <w:r>
        <w:rPr>
          <w:rStyle w:val="FootnoteAnchor"/>
          <w:rtl w:val="true"/>
        </w:rPr>
        <w:footnoteReference w:id="2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 ، لعدم معلوميّة صدق المسجد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بالجواز ، لعدم صدق الخروج عن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بالخروج مكرها ، أم لا؟</w:t>
      </w:r>
    </w:p>
    <w:p>
      <w:pPr>
        <w:pStyle w:val="BookText"/>
        <w:rPr/>
      </w:pPr>
      <w:r>
        <w:rPr>
          <w:rFonts w:ascii="IRNazanin" w:hAnsi="IRNazanin" w:eastAsia="IRNazanin"/>
          <w:color w:val="111111"/>
          <w:sz w:val="28"/>
          <w:sz w:val="28"/>
          <w:szCs w:val="28"/>
          <w:rtl w:val="true"/>
          <w:lang w:bidi="fa-IR"/>
        </w:rPr>
        <w:t xml:space="preserve">ظاهر الشرائع والقواعد والإرشاد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مطلقا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المبسوط والمعتبر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كذلك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المختلف والتحرير والتذكرة والشهيد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بطول الزمان وعدمه </w:t>
      </w:r>
      <w:r>
        <w:rPr>
          <w:rStyle w:val="FootnoteAnchor"/>
          <w:rtl w:val="true"/>
        </w:rPr>
        <w:footnoteReference w:id="2364"/>
      </w:r>
      <w:r>
        <w:rPr>
          <w:rFonts w:ascii="Amiri" w:hAnsi="Amiri" w:eastAsia="Amiri" w:cs="Amiri"/>
          <w:color w:val="111111"/>
          <w:sz w:val="28"/>
          <w:sz w:val="28"/>
          <w:szCs w:val="28"/>
          <w:rtl w:val="true"/>
          <w:lang w:bidi="ar-SA"/>
        </w:rPr>
        <w:t>، لعدم صدق الخروج المنهيّ عنه ، وعدم الإجماع ، وعدم منافاة الكون في الخارج يسيرا لماهيّة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محلّ نظر ، لجواز صحّة السلب مع مطلق الكون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وإن كان منافيا لغة ، إلاّ أنّه لا ينافيها شرعا ، لتصريح الأخبار بعدم المنافاة لحاجة لا بدّ منها </w:t>
      </w:r>
      <w:r>
        <w:rPr>
          <w:rStyle w:val="FootnoteAnchor"/>
          <w:rtl w:val="true"/>
        </w:rPr>
        <w:footnoteReference w:id="2365"/>
      </w:r>
      <w:r>
        <w:rPr>
          <w:rFonts w:ascii="Amiri" w:hAnsi="Amiri" w:eastAsia="Amiri" w:cs="Amiri"/>
          <w:color w:val="111111"/>
          <w:sz w:val="28"/>
          <w:sz w:val="28"/>
          <w:szCs w:val="28"/>
          <w:rtl w:val="true"/>
          <w:lang w:bidi="ar-SA"/>
        </w:rPr>
        <w:t>، وأيّ حاجة أشدّ من دفع ضرر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اختصّ بما إذا كان الإكراه بالتخويف ونحوه ، إلاّ أنّه يتعدّى إلى المكره بالاضطرار ورفع الاختيار بالأولويّة أو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الخروج سهوا ونسيانا مبطل ، أم لا؟</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أطلق </w:t>
      </w:r>
      <w:r>
        <w:rPr>
          <w:rStyle w:val="FootnoteAnchor"/>
          <w:rtl w:val="true"/>
        </w:rPr>
        <w:footnoteReference w:id="2366"/>
      </w:r>
      <w:r>
        <w:rPr>
          <w:rFonts w:ascii="Amiri" w:hAnsi="Amiri" w:eastAsia="Amiri" w:cs="Amiri"/>
          <w:color w:val="111111"/>
          <w:sz w:val="28"/>
          <w:sz w:val="28"/>
          <w:szCs w:val="28"/>
          <w:rtl w:val="true"/>
          <w:lang w:bidi="ar-SA"/>
        </w:rPr>
        <w:t xml:space="preserve">الشيخ والفاضلان والشهيد الأول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بالفرق بين طول الزمان وعدمه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الإثم ، ولزوم العسر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المسمّى مع الطول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منظور فيه ، لعدم الملازمة بين انتفاء الإثم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لزوم العسر ، إذ لا وجوب في الاعتكاف ، غايته البطلان ، ولو صحّ للزم مثله في بطلان الصلاة بالسهو في 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ومنع بقاء المسمّى بدون طول الزمان ، فالبطلان مطلقا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الخروج لضرورة وحاجة من نفسه لا بدّ منها ولا يمكن فعلها في المسجد ، إجماعا فتوى ونصّا كما مرّ ، ولطاعة من اللّه ولو كان قضاء حاجة الأخ المؤمن ، للتصريح ببعض الطاعات في الأخبار المتقدّمة </w:t>
      </w:r>
      <w:r>
        <w:rPr>
          <w:rStyle w:val="FootnoteAnchor"/>
          <w:rtl w:val="true"/>
        </w:rPr>
        <w:footnoteReference w:id="2369"/>
      </w:r>
      <w:r>
        <w:rPr>
          <w:rFonts w:ascii="Amiri" w:hAnsi="Amiri" w:eastAsia="Amiri" w:cs="Amiri"/>
          <w:color w:val="111111"/>
          <w:sz w:val="28"/>
          <w:sz w:val="28"/>
          <w:szCs w:val="28"/>
          <w:rtl w:val="true"/>
          <w:lang w:bidi="ar-SA"/>
        </w:rPr>
        <w:t>، ودلالته على البواقي بالفحوى أو الإجماع المركّب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والتعليل المذكور في رواية ميمون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الحسن بن عليّ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 إنّ فلانا له عليّ مال ويريد أن يحبسني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عندي مال فأقضي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 عليه السلام نعله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 أنسيت اعتكافك؟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أنس ، ولكن سمعت أبي عليه السلام يحدّث عن جدّي رسول اللّه صلی اللّه عليه وآله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سعى في حاجة أخيه المسلم فكأنّما عبد اللّه تسعة آلاف سنة صائما نهاره قائما ليله </w:t>
      </w:r>
      <w:r>
        <w:rPr>
          <w:rFonts w:eastAsia="IRNazanin" w:cs="IRNazanin"/>
          <w:color w:val="111111"/>
          <w:sz w:val="28"/>
          <w:szCs w:val="28"/>
          <w:rtl w:val="true"/>
          <w:lang w:bidi="fa-IR"/>
        </w:rPr>
        <w:t xml:space="preserve">»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يظهر الدليل على استثناء حاجة الغير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أو من </w:t>
      </w:r>
    </w:p>
    <w:p>
      <w:pPr>
        <w:pStyle w:val="BookText"/>
        <w:rPr/>
      </w:pP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تشييع الأخ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لمكان الحاجة طريق أقرب من الآخر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سلوك الأقرب ، وكذا يسلك مسلك الاقتصار على قدر الضرورة ، لأنّ الضرورة تقدّر بقدرها ، ولعدم كون الزائد حاجة وضرورة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 إلاّ أنّه لا يلزم ذلك إلاّ مع إيجابه الخروج عن الاشتغال بالحاجة عرفا ، فلا يجب سلوك الطريق الذي أقرب بذراع وذراعين ونحوهما ممّا لا يخرج به عمّا ذكر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الجلوس تحت الظلّ بلا ضرورة فيه إجماعا ، له ، ولصحيحة داود المستفسر فيها عمّا أفرض على نفسي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الجلوس المطلق فلا دليل على حرمته ، والروايتان </w:t>
      </w:r>
      <w:r>
        <w:rPr>
          <w:rStyle w:val="FootnoteAnchor"/>
          <w:rtl w:val="true"/>
        </w:rPr>
        <w:footnoteReference w:id="2373"/>
      </w:r>
      <w:r>
        <w:rPr>
          <w:rFonts w:ascii="Amiri" w:hAnsi="Amiri" w:eastAsia="Amiri" w:cs="Amiri"/>
          <w:color w:val="111111"/>
          <w:sz w:val="28"/>
          <w:sz w:val="28"/>
          <w:szCs w:val="28"/>
          <w:rtl w:val="true"/>
          <w:lang w:bidi="ar-SA"/>
        </w:rPr>
        <w:t xml:space="preserve">المتضمّنتان له قاصرتان عن إفادة الحرمة ، ولذا خصّ جماعة المحرّم بالمقيّد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المبسوط والمفيد والديلمي والمعتبر </w:t>
      </w:r>
      <w:r>
        <w:rPr>
          <w:rStyle w:val="FootnoteAnchor"/>
          <w:rtl w:val="true"/>
        </w:rPr>
        <w:footnoteReference w:id="2374"/>
      </w:r>
      <w:r>
        <w:rPr>
          <w:rFonts w:ascii="Amiri" w:hAnsi="Amiri" w:eastAsia="Amiri" w:cs="Amiri"/>
          <w:color w:val="111111"/>
          <w:sz w:val="28"/>
          <w:sz w:val="28"/>
          <w:szCs w:val="28"/>
          <w:rtl w:val="true"/>
          <w:lang w:bidi="ar-SA"/>
        </w:rPr>
        <w:t xml:space="preserve">، ونقل عن أكثر المتأخّرين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وتختصّ الحرمة بالجلوس ، فلا يحرم المشي تحت الظلال ، وفاقا </w:t>
      </w:r>
    </w:p>
    <w:p>
      <w:pPr>
        <w:pStyle w:val="BookText"/>
        <w:rPr/>
      </w:pPr>
      <w:r>
        <w:rPr>
          <w:rFonts w:ascii="Amiri" w:hAnsi="Amiri" w:eastAsia="Amiri" w:cs="Amiri"/>
          <w:color w:val="111111"/>
          <w:sz w:val="28"/>
          <w:sz w:val="28"/>
          <w:szCs w:val="28"/>
          <w:rtl w:val="true"/>
          <w:lang w:bidi="ar-SA"/>
        </w:rPr>
        <w:t xml:space="preserve">للشيخين في المقنعة والمبسوط والديلمي وابن زهرة والمختلف والروضة والحدائق وغيرها </w:t>
      </w:r>
      <w:r>
        <w:rPr>
          <w:rStyle w:val="FootnoteAnchor"/>
          <w:rtl w:val="true"/>
        </w:rPr>
        <w:footnoteReference w:id="2376"/>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أكثر كتبه والسيّد والحلبي والحلّي والشرائع والنافع والفاضل في بعض كتبه </w:t>
      </w:r>
      <w:r>
        <w:rPr>
          <w:rStyle w:val="FootnoteAnchor"/>
          <w:rtl w:val="true"/>
        </w:rPr>
        <w:footnoteReference w:id="2377"/>
      </w:r>
      <w:r>
        <w:rPr>
          <w:rFonts w:ascii="Amiri" w:hAnsi="Amiri" w:eastAsia="Amiri" w:cs="Amiri"/>
          <w:color w:val="111111"/>
          <w:sz w:val="28"/>
          <w:sz w:val="28"/>
          <w:szCs w:val="28"/>
          <w:rtl w:val="true"/>
          <w:lang w:bidi="ar-SA"/>
        </w:rPr>
        <w:t>، ولا مستند لهم إلاّ حكاية الإجماع عن الانتصار ، وهي غير صالحة للاستناد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مكّة الصلاة في غير</w:t>
      </w:r>
    </w:p>
    <w:p>
      <w:pPr>
        <w:pStyle w:val="BookText"/>
        <w:rPr/>
      </w:pPr>
      <w:r>
        <w:rPr>
          <w:rFonts w:ascii="Amiri" w:hAnsi="Amiri" w:eastAsia="Amiri" w:cs="Amiri"/>
          <w:color w:val="111111"/>
          <w:sz w:val="28"/>
          <w:sz w:val="28"/>
          <w:szCs w:val="28"/>
          <w:rtl w:val="true"/>
          <w:lang w:bidi="ar-SA"/>
        </w:rPr>
        <w:t xml:space="preserve">مسجد اعتكافه ، بلا خلاف فيه كما قيل </w:t>
      </w:r>
      <w:r>
        <w:rPr>
          <w:rStyle w:val="FootnoteAnchor"/>
          <w:rtl w:val="true"/>
        </w:rPr>
        <w:footnoteReference w:id="2378"/>
      </w:r>
      <w:r>
        <w:rPr>
          <w:rFonts w:ascii="Amiri" w:hAnsi="Amiri" w:eastAsia="Amiri" w:cs="Amiri"/>
          <w:color w:val="111111"/>
          <w:sz w:val="28"/>
          <w:sz w:val="28"/>
          <w:szCs w:val="28"/>
          <w:rtl w:val="true"/>
          <w:lang w:bidi="ar-SA"/>
        </w:rPr>
        <w:t xml:space="preserve">، لصحيحتي منصور </w:t>
      </w:r>
      <w:r>
        <w:rPr>
          <w:rStyle w:val="FootnoteAnchor"/>
          <w:rtl w:val="true"/>
        </w:rPr>
        <w:footnoteReference w:id="2379"/>
      </w:r>
      <w:r>
        <w:rPr>
          <w:rFonts w:ascii="IRNazanin" w:hAnsi="IRNazanin" w:eastAsia="IRNazanin"/>
          <w:color w:val="111111"/>
          <w:sz w:val="28"/>
          <w:sz w:val="28"/>
          <w:szCs w:val="28"/>
          <w:rtl w:val="true"/>
          <w:lang w:bidi="fa-IR"/>
        </w:rPr>
        <w:t xml:space="preserve">وابن سنان </w:t>
      </w:r>
      <w:r>
        <w:rPr>
          <w:rStyle w:val="FootnoteAnchor"/>
          <w:rtl w:val="true"/>
        </w:rPr>
        <w:footnoteReference w:id="2380"/>
      </w:r>
      <w:r>
        <w:rPr>
          <w:rFonts w:ascii="Amiri" w:hAnsi="Amiri" w:eastAsia="Amiri" w:cs="Amiri"/>
          <w:color w:val="111111"/>
          <w:sz w:val="28"/>
          <w:sz w:val="28"/>
          <w:szCs w:val="28"/>
          <w:rtl w:val="true"/>
          <w:lang w:bidi="ar-SA"/>
        </w:rPr>
        <w:t xml:space="preserve">، إلاّ مع الضرورة ، كضيق الوقت ، فمعه يصلّيها حيث أمكن ، وإلاّ صلاة الجمعة مع وجوبها إذا صلّيت في غير مسجده ، كما صرّح به في بعض الأخبار المتقدّمة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مكّة فيصلّي إذا خرج لضرورة حيث شاء بلا خلاف ، كما نصّ به في الصحيحين</w:t>
      </w:r>
      <w:r>
        <w:rPr>
          <w:rFonts w:eastAsia="Amiri" w:cs="Amiri" w:ascii="Amiri" w:hAnsi="Amiri"/>
          <w:color w:val="111111"/>
          <w:sz w:val="28"/>
          <w:szCs w:val="28"/>
          <w:rtl w:val="true"/>
          <w:lang w:bidi="ar-SA"/>
        </w:rPr>
        <w:t xml:space="preserve">. </w:t>
      </w:r>
      <w:bookmarkStart w:id="284" w:name="pg11647_134584"/>
    </w:p>
    <w:p>
      <w:pPr>
        <w:pStyle w:val="Heading4"/>
        <w:numPr>
          <w:ilvl w:val="3"/>
          <w:numId w:val="1"/>
        </w:numPr>
        <w:rPr/>
      </w:pPr>
      <w:bookmarkStart w:id="285" w:name="__RefHeading___Toc6058280_73709187"/>
      <w:bookmarkStart w:id="286" w:name="_Toc102"/>
      <w:bookmarkEnd w:id="284"/>
      <w:bookmarkEnd w:id="285"/>
      <w:r>
        <w:rPr>
          <w:rtl w:val="true"/>
        </w:rPr>
        <w:t xml:space="preserve">الفصل الثاني </w:t>
      </w:r>
      <w:r>
        <w:rPr>
          <w:rtl w:val="true"/>
        </w:rPr>
        <w:t xml:space="preserve">: </w:t>
      </w:r>
      <w:r>
        <w:rPr>
          <w:rtl w:val="true"/>
        </w:rPr>
        <w:t>في جملة من أحكامه</w:t>
      </w:r>
      <w:bookmarkEnd w:id="28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الاعتكاف بالأصل إجماعا وأصلا ، وهو قد يجب بالنذر وشبهه وبالنيابة حيث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النذر وأخويه إمّا كونه مطلقا فيحمل على الثلاثة لكونها أقلّ المسمّى ، أو تقييده بثلاثة فصاعدا ، أو بما لا ينافي الثلاثة ، كنذر يوم أو يومين من غير تعرّض للزيادة ، ولو قيّد الأقلّ من الثلاثة بلا أزيد بطل الاعتكاف من حيث هو 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منه إن كان وقته معيّنا فيجب الإتيان به فيه ، ويجب بالشروع ، بل يجب الشروع فيه في الوقت ، وإلاّ فكان كالمندوب على الأقوى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اختلفوا في المندوب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وجوبه أصلا ، بل يجوز له الإبطال متى شاء ، نقل عن السيّد والحلّي والمعتبر والمختلف والمنتهى والتذكرة والتحرير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بالشروع ، نقل عن المبسوط والكافي للحلبي والإشارة والغنية </w:t>
      </w:r>
      <w:r>
        <w:rPr>
          <w:rStyle w:val="FootnoteAnchor"/>
          <w:rtl w:val="true"/>
        </w:rPr>
        <w:footnoteReference w:id="2383"/>
      </w:r>
      <w:r>
        <w:rPr>
          <w:rFonts w:ascii="Amiri" w:hAnsi="Amiri" w:eastAsia="Amiri" w:cs="Amiri"/>
          <w:color w:val="111111"/>
          <w:sz w:val="28"/>
          <w:sz w:val="28"/>
          <w:szCs w:val="28"/>
          <w:rtl w:val="true"/>
          <w:lang w:bidi="ar-SA"/>
        </w:rPr>
        <w:t xml:space="preserve">، إلاّ أنّ الأول صرّح بأنّ له الرجوع متى شاء قبل اليومين </w:t>
      </w:r>
    </w:p>
    <w:p>
      <w:pPr>
        <w:pStyle w:val="BookText"/>
        <w:rPr/>
      </w:pPr>
      <w:r>
        <w:rPr>
          <w:rFonts w:ascii="Amiri" w:hAnsi="Amiri" w:eastAsia="Amiri" w:cs="Amiri"/>
          <w:color w:val="111111"/>
          <w:sz w:val="28"/>
          <w:sz w:val="28"/>
          <w:szCs w:val="28"/>
          <w:rtl w:val="true"/>
          <w:lang w:bidi="ar-SA"/>
        </w:rPr>
        <w:t xml:space="preserve">إذا شرط ، وعن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بمضيّ يومين ، فلا يجب قبله ، ويجب الثالث بعد اليومين ، حكي عن الإسكافي ونهاية الشيخ والقاضي والشرائع </w:t>
      </w:r>
      <w:r>
        <w:rPr>
          <w:rStyle w:val="FootnoteAnchor"/>
          <w:rtl w:val="true"/>
        </w:rPr>
        <w:footnoteReference w:id="2384"/>
      </w:r>
      <w:r>
        <w:rPr>
          <w:rFonts w:ascii="Amiri" w:hAnsi="Amiri" w:eastAsia="Amiri" w:cs="Amiri"/>
          <w:color w:val="111111"/>
          <w:sz w:val="28"/>
          <w:sz w:val="28"/>
          <w:szCs w:val="28"/>
          <w:rtl w:val="true"/>
          <w:lang w:bidi="ar-SA"/>
        </w:rPr>
        <w:t xml:space="preserve">، ونسب إلى أكثر القدماء والمتأخّرين </w:t>
      </w:r>
      <w:r>
        <w:rPr>
          <w:rStyle w:val="FootnoteAnchor"/>
          <w:rtl w:val="true"/>
        </w:rPr>
        <w:footnoteReference w:id="2385"/>
      </w:r>
      <w:r>
        <w:rPr>
          <w:rFonts w:ascii="Amiri" w:hAnsi="Amiri" w:eastAsia="Amiri" w:cs="Amiri"/>
          <w:color w:val="111111"/>
          <w:sz w:val="28"/>
          <w:sz w:val="28"/>
          <w:szCs w:val="28"/>
          <w:rtl w:val="true"/>
          <w:lang w:bidi="ar-SA"/>
        </w:rPr>
        <w:t xml:space="preserve">، واستفاضت حكاية الشهرة عليه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وبعض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إبطال العمل ، وإطلاق صحيحة أبي ولاّد المتقدّمة </w:t>
      </w:r>
      <w:r>
        <w:rPr>
          <w:rStyle w:val="FootnoteAnchor"/>
          <w:rtl w:val="true"/>
        </w:rPr>
        <w:footnoteReference w:id="2387"/>
      </w:r>
      <w:r>
        <w:rPr>
          <w:rFonts w:ascii="Amiri" w:hAnsi="Amiri" w:eastAsia="Amiri" w:cs="Amiri"/>
          <w:color w:val="111111"/>
          <w:sz w:val="28"/>
          <w:sz w:val="28"/>
          <w:szCs w:val="28"/>
          <w:rtl w:val="true"/>
          <w:lang w:bidi="ar-SA"/>
        </w:rPr>
        <w:t xml:space="preserve">، وسائر ما أوجب الكفّارة على المجامع في الاعتكاف بإطلاقه </w:t>
      </w:r>
      <w:r>
        <w:rPr>
          <w:rStyle w:val="FootnoteAnchor"/>
          <w:rtl w:val="true"/>
        </w:rPr>
        <w:footnoteReference w:id="2388"/>
      </w:r>
      <w:r>
        <w:rPr>
          <w:rFonts w:ascii="Amiri" w:hAnsi="Amiri" w:eastAsia="Amiri" w:cs="Amiri"/>
          <w:color w:val="111111"/>
          <w:sz w:val="28"/>
          <w:sz w:val="28"/>
          <w:szCs w:val="28"/>
          <w:rtl w:val="true"/>
          <w:lang w:bidi="ar-SA"/>
        </w:rPr>
        <w:t xml:space="preserve">، وإطلاق روايات البجلي وأبي بصير </w:t>
      </w:r>
      <w:r>
        <w:rPr>
          <w:rStyle w:val="FootnoteAnchor"/>
          <w:rtl w:val="true"/>
        </w:rPr>
        <w:footnoteReference w:id="2389"/>
      </w:r>
      <w:r>
        <w:rPr>
          <w:rFonts w:ascii="Amiri" w:hAnsi="Amiri" w:eastAsia="Amiri" w:cs="Amiri"/>
          <w:color w:val="111111"/>
          <w:sz w:val="28"/>
          <w:sz w:val="28"/>
          <w:szCs w:val="28"/>
          <w:rtl w:val="true"/>
          <w:lang w:bidi="ar-SA"/>
        </w:rPr>
        <w:t>الموجبة لقضاء ما بقي على الحائض والمريض</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الحذّاء المتقدّمة </w:t>
      </w:r>
      <w:r>
        <w:rPr>
          <w:rStyle w:val="FootnoteAnchor"/>
          <w:rtl w:val="true"/>
        </w:rPr>
        <w:footnoteReference w:id="2390"/>
      </w:r>
      <w:r>
        <w:rPr>
          <w:rFonts w:ascii="Amiri" w:hAnsi="Amiri" w:eastAsia="Amiri" w:cs="Amiri"/>
          <w:color w:val="111111"/>
          <w:sz w:val="28"/>
          <w:sz w:val="28"/>
          <w:szCs w:val="28"/>
          <w:rtl w:val="true"/>
          <w:lang w:bidi="ar-SA"/>
        </w:rPr>
        <w:t xml:space="preserve">، وصحيحة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اعتكف يوما ولم يكن اشترط فله أن يخرج ويفسخ الاعتكاف ، وإن أقام يومين ولم يكن اشترط فليس له أن يخرج ويفسخ الاعتكاف ، وإن أقام يومين ولم يكن اشترط فليس له أن يخرج ويفسخ الاعتكاف حتى تمضي </w:t>
      </w:r>
    </w:p>
    <w:p>
      <w:pPr>
        <w:pStyle w:val="BookText"/>
        <w:rPr/>
      </w:pP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 xml:space="preserve">»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الأول مردود بوجوب الخروج عن الأصل مع المخرج ، كما في المقام ، فإنّ الصحيحة مخرجة عنه ، وضعف سندها على بعض الطرق لا يضرّ مع الصحّة على بعض آخر ، مع أنّه على الآخر أيضا موثّقة ، ومع قطع النظر عنه أيضا بالشهرة المحكيّة منجبرة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وتضعيف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الحرمة ، كما في الذخيرة </w:t>
      </w:r>
      <w:r>
        <w:rPr>
          <w:rStyle w:val="FootnoteAnchor"/>
          <w:rtl w:val="true"/>
        </w:rPr>
        <w:footnoteReference w:id="2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بظهورها في نفي الحلّية ، سيّما في مقابلة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 أن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لمجرّد الحلّية بملاحظة التفصيل القاطع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الثاني مدفوع بمنع حرمة إبطال العمل ، كما بيّنا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دلالة لزوم الكفّارة بالجماع في الاعتكاف على وجوب الإتمام ، إذ لا امتناع في وجوب الكفّارة بذلك في الاعتكاف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واستبعاد ذلك وتخصيصه بترك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دلالة أخبار القضاء على الوجوب ، وإنّما ورد فيها بالجملة الخبريّة ، مع أنّه على فرض تسليم دلالة الجميع تكون غايته الإطلاق اللازم تقييده بالصحيحة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قوّة القول الثالث ، فهو الأقرب</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الحكم هل يتعدّى إلى كلّ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الفسخ في اليوم الرابع دون ما إذا تمَّ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يختصّ بالثلاثة الاولى؟ </w:t>
      </w:r>
    </w:p>
    <w:p>
      <w:pPr>
        <w:pStyle w:val="BookText"/>
        <w:rPr/>
      </w:pPr>
      <w:r>
        <w:rPr>
          <w:rFonts w:ascii="Amiri" w:hAnsi="Amiri" w:eastAsia="Amiri" w:cs="Amiri"/>
          <w:color w:val="111111"/>
          <w:sz w:val="28"/>
          <w:sz w:val="28"/>
          <w:szCs w:val="28"/>
          <w:rtl w:val="true"/>
          <w:lang w:bidi="ar-SA"/>
        </w:rPr>
        <w:t xml:space="preserve">حكي عن الشيخ والإسكافي والحلبي </w:t>
      </w:r>
      <w:r>
        <w:rPr>
          <w:rStyle w:val="FootnoteAnchor"/>
          <w:rtl w:val="true"/>
        </w:rPr>
        <w:footnoteReference w:id="2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لصحيحة أبي ولاّد المتقدّمة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السيّد عميد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2395"/>
      </w:r>
      <w:r>
        <w:rPr>
          <w:rFonts w:ascii="Amiri" w:hAnsi="Amiri" w:eastAsia="Amiri" w:cs="Amiri"/>
          <w:color w:val="111111"/>
          <w:sz w:val="28"/>
          <w:sz w:val="28"/>
          <w:szCs w:val="28"/>
          <w:rtl w:val="true"/>
          <w:lang w:bidi="ar-SA"/>
        </w:rPr>
        <w:t>، وهو الأظهر ، للأصل ، وعدم صراحة الصحيحة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عدم القول بالفرق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كلام صاحب التنقيح </w:t>
      </w:r>
      <w:r>
        <w:rPr>
          <w:rStyle w:val="FootnoteAnchor"/>
          <w:rtl w:val="true"/>
        </w:rPr>
        <w:footnoteReference w:id="2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 بل الفرق موجود من الطرفين ، لوجود القول بالوجوب في الأولى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القول باختصاص الوجوب باليومين في غير الاولى ، وفيها يجب الشروع ، كما حكي عن الشيخ والحلبي والغنية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على القول بالتعدّي ، فهل يتعدّى إلى كلّ ثلاثة ، أو يختصّ بالثانية؟</w:t>
      </w:r>
    </w:p>
    <w:p>
      <w:pPr>
        <w:pStyle w:val="BookText"/>
        <w:rPr/>
      </w:pPr>
      <w:r>
        <w:rPr>
          <w:rFonts w:ascii="Amiri" w:hAnsi="Amiri" w:eastAsia="Amiri" w:cs="Amiri"/>
          <w:color w:val="111111"/>
          <w:sz w:val="28"/>
          <w:sz w:val="28"/>
          <w:szCs w:val="28"/>
          <w:rtl w:val="true"/>
          <w:lang w:bidi="ar-SA"/>
        </w:rPr>
        <w:t xml:space="preserve">صرح الشهيد بالأول </w:t>
      </w:r>
      <w:r>
        <w:rPr>
          <w:rStyle w:val="FootnoteAnchor"/>
          <w:rtl w:val="true"/>
        </w:rPr>
        <w:footnoteReference w:id="2398"/>
      </w:r>
      <w:r>
        <w:rPr>
          <w:rFonts w:ascii="Amiri" w:hAnsi="Amiri" w:eastAsia="Amiri" w:cs="Amiri"/>
          <w:color w:val="111111"/>
          <w:sz w:val="28"/>
          <w:sz w:val="28"/>
          <w:szCs w:val="28"/>
          <w:rtl w:val="true"/>
          <w:lang w:bidi="ar-SA"/>
        </w:rPr>
        <w:t xml:space="preserve">، واحتجّ له في المسالك بعدم القول بالفرق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بالمنع ، وقال بعض شرّاح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ممّن قبل المصنّف تعميم الوجوب لكلّ ثالث ، بل إنّما تعرّضوا له في السادس</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وهو الأظهر ، لاختصاص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p>
    <w:p>
      <w:pPr>
        <w:pStyle w:val="BookText"/>
        <w:rPr/>
      </w:pPr>
      <w:r>
        <w:rPr>
          <w:rFonts w:ascii="Amiri" w:hAnsi="Amiri" w:eastAsia="Amiri" w:cs="Amiri"/>
          <w:color w:val="111111"/>
          <w:sz w:val="28"/>
          <w:sz w:val="28"/>
          <w:szCs w:val="28"/>
          <w:rtl w:val="true"/>
          <w:lang w:bidi="ar-SA"/>
        </w:rPr>
        <w:t>بالاختصاص بالمندوب ، وأمّا المنذور فليس كذلك ، فلو نذر خمسة لا يجب السادس ، لأنّ ظاهر الصحيحة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للمعتكف أن يشترط في ابتدائه الرجوع فيه ، بالإجماع والمستفيضة ، كصحيحتي أبي ولاّد ومحمّد المتقدّمتين </w:t>
      </w:r>
      <w:r>
        <w:rPr>
          <w:rStyle w:val="FootnoteAnchor"/>
          <w:rtl w:val="true"/>
        </w:rPr>
        <w:footnoteReference w:id="2400"/>
      </w:r>
      <w:r>
        <w:rPr>
          <w:rFonts w:ascii="Amiri" w:hAnsi="Amiri" w:eastAsia="Amiri" w:cs="Amiri"/>
          <w:color w:val="111111"/>
          <w:sz w:val="28"/>
          <w:sz w:val="28"/>
          <w:szCs w:val="28"/>
          <w:rtl w:val="true"/>
          <w:lang w:bidi="ar-SA"/>
        </w:rPr>
        <w:t xml:space="preserve">، وصحيحة أبي بصير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للمعتكف إذا اعتكف أن يشترط كما يشترط الذي يحرم </w:t>
      </w:r>
      <w:r>
        <w:rPr>
          <w:rFonts w:eastAsia="Amiri" w:cs="Amiri" w:ascii="Amiri" w:hAnsi="Amiri"/>
          <w:color w:val="111111"/>
          <w:sz w:val="28"/>
          <w:szCs w:val="28"/>
          <w:rtl w:val="true"/>
          <w:lang w:bidi="ar-SA"/>
        </w:rPr>
        <w:t xml:space="preserve">»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واشترط على ربّك في اعتكافك كما تشترط عند إحرامك ، انّ ذلك في اعتكافك عند عارض إن عرض لك من علّة تنزل بك من أمر اللّه </w:t>
      </w:r>
      <w:r>
        <w:rPr>
          <w:rFonts w:eastAsia="Amiri" w:cs="Amiri" w:ascii="Amiri" w:hAnsi="Amiri"/>
          <w:color w:val="111111"/>
          <w:sz w:val="28"/>
          <w:szCs w:val="28"/>
          <w:rtl w:val="true"/>
          <w:lang w:bidi="ar-SA"/>
        </w:rPr>
        <w:t xml:space="preserve">»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اختصاص الشرط بعارض يعدّ عذرا مسوّغا للخروج ، أو بعارض مطلقا ، أو الخروج متى شاء ،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باشتراط المحرم في الصحيحة والرواية ، وآخر رواية عمر بن يزيد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ولاّد </w:t>
      </w:r>
      <w:r>
        <w:rPr>
          <w:rStyle w:val="FootnoteAnchor"/>
          <w:rtl w:val="true"/>
        </w:rPr>
        <w:footnoteReference w:id="2404"/>
      </w:r>
      <w:r>
        <w:rPr>
          <w:rFonts w:ascii="Amiri" w:hAnsi="Amiri" w:eastAsia="Amiri" w:cs="Amiri"/>
          <w:color w:val="111111"/>
          <w:sz w:val="28"/>
          <w:sz w:val="28"/>
          <w:szCs w:val="28"/>
          <w:rtl w:val="true"/>
          <w:lang w:bidi="ar-SA"/>
        </w:rPr>
        <w:t>، لظهور أنّ حضور الزوج ليس من الأعذار المسوّغة للخروج ، نعم هو من جملة العوارض</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الصحيحة ، لعدم ظهور كون مثل ذلك عارضا ، </w:t>
      </w:r>
    </w:p>
    <w:p>
      <w:pPr>
        <w:pStyle w:val="BookText"/>
        <w:rPr/>
      </w:pPr>
      <w:r>
        <w:rPr>
          <w:rFonts w:ascii="Amiri" w:hAnsi="Amiri" w:eastAsia="Amiri" w:cs="Amiri"/>
          <w:color w:val="111111"/>
          <w:sz w:val="28"/>
          <w:sz w:val="28"/>
          <w:szCs w:val="28"/>
          <w:rtl w:val="true"/>
          <w:lang w:bidi="ar-SA"/>
        </w:rPr>
        <w:t xml:space="preserve">وإطلاق صحيحة محمّد </w:t>
      </w:r>
      <w:r>
        <w:rPr>
          <w:rStyle w:val="FootnoteAnchor"/>
          <w:rtl w:val="true"/>
        </w:rPr>
        <w:footnoteReference w:id="2405"/>
      </w:r>
      <w:r>
        <w:rPr>
          <w:rFonts w:ascii="Amiri" w:hAnsi="Amiri" w:eastAsia="Amiri" w:cs="Amiri"/>
          <w:color w:val="111111"/>
          <w:sz w:val="28"/>
          <w:sz w:val="28"/>
          <w:szCs w:val="28"/>
          <w:rtl w:val="true"/>
          <w:lang w:bidi="ar-SA"/>
        </w:rPr>
        <w:t xml:space="preserve">بل ظهورها في عدم العارض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rtl w:val="true"/>
          <w:lang w:bidi="ar-SA"/>
        </w:rPr>
        <w:t xml:space="preserve">] </w:t>
      </w:r>
      <w:r>
        <w:rPr>
          <w:rStyle w:val="FootnoteAnchor"/>
          <w:rtl w:val="true"/>
        </w:rPr>
        <w:footnoteReference w:id="2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الرجوع بعد اليومين وعدمه بالاشتراط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تظهر مع عدم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ينافيهما التشبيه بالمحرم ، لجواز كون التشبيه في أصل الاشتراط لا كيفيّته ، بل يثبت ذلك تجويز الخروج مع الشرط بحضور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التفرقة فيظهر وجهها مع تعميم العارض أيضا ، فلا يظهر من الصحيحة الثانية الإطلاق ، بل وكذا الأولى ، لأنّ الحكم فيها في واقعة خاصّة متضمّنة لنوع عارض ، غاية الأمر إجمال الثانية بحسب مطلق العارض والاقتراح ، ولازمه الاقتصار على موضع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الشرط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تقييد اليومين فيها يكون بالمجمل المتّصل ، وحكمه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ضعف التمسّك بالأصل في التعميم بالنسبة إلى مطلق العارض والاقتراح ، فإذن الأقوى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التشبيه بشرط المحرم ،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ذيل رواية عمر بن يزيد ، لعدم دلالته على الحصر ، بل غايته جواز اشتراط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عدم الفرق في جواز الاشتراط بين الواجب وغيره ، للإطلاق والأصل ، لكن محلّه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النذر وأخويه لا وقت الشروع ، بخلاف المندوب ، فإنّه عنده كما هو ظاهر الأخبار ، وإنّما خصّ المنذور بوقت النذر لأنّ خلوّ النذر عن هذا الشرط يقتضي لزومه وعدم سقوطه ، فلا يؤثّر الشرط الطارئ ، سيّما مع تعيّن زمانه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جواز هذا الشرط عند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إجماعيّا على الظاهر كما </w:t>
      </w:r>
    </w:p>
    <w:p>
      <w:pPr>
        <w:pStyle w:val="BookText"/>
        <w:rPr/>
      </w:pPr>
      <w:r>
        <w:rPr>
          <w:rFonts w:ascii="Amiri" w:hAnsi="Amiri" w:eastAsia="Amiri" w:cs="Amiri"/>
          <w:color w:val="111111"/>
          <w:sz w:val="28"/>
          <w:sz w:val="28"/>
          <w:szCs w:val="28"/>
          <w:rtl w:val="true"/>
          <w:lang w:bidi="ar-SA"/>
        </w:rPr>
        <w:t xml:space="preserve">يفهم من التنقيح </w:t>
      </w:r>
      <w:r>
        <w:rPr>
          <w:rStyle w:val="FootnoteAnchor"/>
          <w:rtl w:val="true"/>
        </w:rPr>
        <w:footnoteReference w:id="240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 مع ثبوت مشروعيّته في الاعتكاف قبل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وفائدة هذا الشرط جواز الرجوع عند العارض وإن مضى اليومان بل دخل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القضاء في المندوب ولا في الواجب المعيّن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الواجب المطلق فمختار المعتبر والدروس والمسالك والمدارك </w:t>
      </w:r>
      <w:r>
        <w:rPr>
          <w:rStyle w:val="FootnoteAnchor"/>
          <w:rtl w:val="true"/>
        </w:rPr>
        <w:footnoteReference w:id="2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فعله ثانيا ، وله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المعتكف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إجماعا ، له ، وللآية </w:t>
      </w:r>
      <w:r>
        <w:rPr>
          <w:rStyle w:val="FootnoteAnchor"/>
          <w:rtl w:val="true"/>
        </w:rPr>
        <w:footnoteReference w:id="2409"/>
      </w:r>
      <w:r>
        <w:rPr>
          <w:rFonts w:ascii="IRNazanin" w:hAnsi="IRNazanin" w:eastAsia="IRNazanin"/>
          <w:color w:val="111111"/>
          <w:sz w:val="28"/>
          <w:sz w:val="28"/>
          <w:szCs w:val="28"/>
          <w:rtl w:val="true"/>
          <w:lang w:bidi="fa-IR"/>
        </w:rPr>
        <w:t xml:space="preserve">، والأخبار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الإجماع على فساد الاعتكاف به أيضا ، وفي الغنية والمنتهى وعن التنقيح والمفاتيح الإجماع عليه </w:t>
      </w:r>
      <w:r>
        <w:rPr>
          <w:rStyle w:val="FootnoteAnchor"/>
          <w:rtl w:val="true"/>
        </w:rPr>
        <w:footnoteReference w:id="2411"/>
      </w:r>
      <w:r>
        <w:rPr>
          <w:rFonts w:ascii="Amiri" w:hAnsi="Amiri" w:eastAsia="Amiri" w:cs="Amiri"/>
          <w:color w:val="111111"/>
          <w:sz w:val="28"/>
          <w:sz w:val="28"/>
          <w:szCs w:val="28"/>
          <w:rtl w:val="true"/>
          <w:lang w:bidi="ar-SA"/>
        </w:rPr>
        <w:t xml:space="preserve">، 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يفسد الصوم المشروط في الاعتكاف</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وتؤيّده أيضا الأخبار الموجبة للكفّارة به ، وأنّ المجامع فيه بمنزلة من أفطر يوما من شهر رمضان </w:t>
      </w:r>
      <w:r>
        <w:rPr>
          <w:rStyle w:val="FootnoteAnchor"/>
          <w:rtl w:val="true"/>
        </w:rPr>
        <w:footnoteReference w:id="2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بذلك على الفساد فمحلّ تأمّل ، لجواز ترتّب الكفّارة على مجرّد الحرمة ، وكونه بمنزلة المفطر في وجوب الكفّارة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وألحق بالجماع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بأيّ نحو كان ، وفي الخلاف الإجماع عليه </w:t>
      </w:r>
      <w:r>
        <w:rPr>
          <w:rStyle w:val="FootnoteAnchor"/>
          <w:rtl w:val="true"/>
        </w:rPr>
        <w:footnoteReference w:id="2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إن أريد من حيث التحريم ، سيّما مع تحريمه بنفسه إن لم يكن مع 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 حيث الإفساد والكفّارة فمشكل ، بل الأجود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الاستمتاع بالنساء لمسا وتقبيلا وغيرهما ، بلا خلاف يعرف ، بل عن ظاهر التبيان ومجمع البيان وفقه القرآن والمدارك الاتّفاق عليه </w:t>
      </w:r>
      <w:r>
        <w:rPr>
          <w:rStyle w:val="FootnoteAnchor"/>
          <w:rtl w:val="true"/>
        </w:rPr>
        <w:footnoteReference w:id="2414"/>
      </w:r>
      <w:r>
        <w:rPr>
          <w:rFonts w:ascii="Amiri" w:hAnsi="Amiri" w:eastAsia="Amiri" w:cs="Amiri"/>
          <w:color w:val="111111"/>
          <w:sz w:val="28"/>
          <w:sz w:val="28"/>
          <w:szCs w:val="28"/>
          <w:rtl w:val="true"/>
          <w:lang w:bidi="ar-SA"/>
        </w:rPr>
        <w:t>، وتدلّ عليه الآية ، للنهي فيها عن المباشرة الشاملة لجميع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الأصحاب اتّفاقهم على اختصاص حرمة الأمرين بما إذا كانا بشهوة ولا حرمة في الخاليين عنها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وألحق بعضهم بهما النظر بالشهوة </w:t>
      </w:r>
      <w:r>
        <w:rPr>
          <w:rStyle w:val="FootnoteAnchor"/>
          <w:rtl w:val="true"/>
        </w:rPr>
        <w:footnoteReference w:id="2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فساد الاعتكاف بهما وعدمه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الخلاف والمعتبر والمنتهى والتذكرة والتحرير والدروس </w:t>
      </w:r>
      <w:r>
        <w:rPr>
          <w:rStyle w:val="FootnoteAnchor"/>
          <w:rtl w:val="true"/>
        </w:rPr>
        <w:footnoteReference w:id="2417"/>
      </w:r>
      <w:r>
        <w:rPr>
          <w:rFonts w:ascii="Amiri" w:hAnsi="Amiri" w:eastAsia="Amiri" w:cs="Amiri"/>
          <w:color w:val="111111"/>
          <w:sz w:val="28"/>
          <w:sz w:val="28"/>
          <w:szCs w:val="28"/>
          <w:rtl w:val="true"/>
          <w:lang w:bidi="ar-SA"/>
        </w:rPr>
        <w:t>وابن شهرآشوب في متشابه القرآن ، للنهي الموجب للفساد ، وأنت خبير بما فيه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للوسيلة والمختلف وظاهر الشرائع والنافع والقواعد والإرشاد والتلخيص والتبصرة </w:t>
      </w:r>
      <w:r>
        <w:rPr>
          <w:rStyle w:val="FootnoteAnchor"/>
          <w:rtl w:val="true"/>
        </w:rPr>
        <w:footnoteReference w:id="2418"/>
      </w:r>
      <w:r>
        <w:rPr>
          <w:rFonts w:ascii="IRNazanin" w:hAnsi="IRNazanin" w:eastAsia="IRNazanin"/>
          <w:color w:val="111111"/>
          <w:sz w:val="28"/>
          <w:sz w:val="28"/>
          <w:szCs w:val="28"/>
          <w:rtl w:val="true"/>
          <w:lang w:bidi="fa-IR"/>
        </w:rPr>
        <w:t>، للأصل السالم عن المعارض ، وهو الأقوى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والشراء ، فالمشهور تحريمه ، بل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فيه </w:t>
      </w:r>
      <w:r>
        <w:rPr>
          <w:rStyle w:val="FootnoteAnchor"/>
          <w:rtl w:val="true"/>
        </w:rPr>
        <w:footnoteReference w:id="2419"/>
      </w:r>
      <w:r>
        <w:rPr>
          <w:rFonts w:ascii="Amiri" w:hAnsi="Amiri" w:eastAsia="Amiri" w:cs="Amiri"/>
          <w:color w:val="111111"/>
          <w:sz w:val="28"/>
          <w:sz w:val="28"/>
          <w:szCs w:val="28"/>
          <w:rtl w:val="true"/>
          <w:lang w:bidi="ar-SA"/>
        </w:rPr>
        <w:t xml:space="preserve">، وفي المدارك وعن الانتصار والخلاف والذخيرة الإجماع عليه </w:t>
      </w:r>
      <w:r>
        <w:rPr>
          <w:rStyle w:val="FootnoteAnchor"/>
          <w:rtl w:val="true"/>
        </w:rPr>
        <w:footnoteReference w:id="2420"/>
      </w:r>
      <w:r>
        <w:rPr>
          <w:rFonts w:ascii="Amiri" w:hAnsi="Amiri" w:eastAsia="Amiri" w:cs="Amiri"/>
          <w:color w:val="111111"/>
          <w:sz w:val="28"/>
          <w:sz w:val="28"/>
          <w:szCs w:val="28"/>
          <w:rtl w:val="true"/>
          <w:lang w:bidi="ar-SA"/>
        </w:rPr>
        <w:t xml:space="preserve">، لصحيحة الحذّاء المتقدّمة </w:t>
      </w:r>
      <w:r>
        <w:rPr>
          <w:rStyle w:val="FootnoteAnchor"/>
          <w:rtl w:val="true"/>
        </w:rPr>
        <w:footnoteReference w:id="2421"/>
      </w:r>
      <w:r>
        <w:rPr>
          <w:rFonts w:ascii="Amiri" w:hAnsi="Amiri" w:eastAsia="Amiri" w:cs="Amiri"/>
          <w:color w:val="111111"/>
          <w:sz w:val="28"/>
          <w:sz w:val="28"/>
          <w:szCs w:val="28"/>
          <w:rtl w:val="true"/>
          <w:lang w:bidi="ar-SA"/>
        </w:rPr>
        <w:t>، وفي دلالتها على الحرمة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المبسوط والسرائر واللمعة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Style w:val="FootnoteAnchor"/>
          <w:rtl w:val="true"/>
        </w:rPr>
        <w:footnoteReference w:id="2422"/>
      </w:r>
      <w:r>
        <w:rPr>
          <w:rFonts w:ascii="Amiri" w:hAnsi="Amiri" w:eastAsia="Amiri" w:cs="Amiri"/>
          <w:color w:val="111111"/>
          <w:sz w:val="28"/>
          <w:sz w:val="28"/>
          <w:szCs w:val="28"/>
          <w:rtl w:val="true"/>
          <w:lang w:bidi="ar-SA"/>
        </w:rPr>
        <w:t>، وفي النسبة نظر ، بل صريح الأول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عبّر الثاني بالأولى ، ولكن ظاهره الفساد به ، وهو ينبئ عن التحريم أيضا ، والأخيران لم يذكراه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الإجماع فهو وإلاّ فالكراهة أظهر ، وأظهر منها عدم الفساد به ولا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وشمّ الرياحين ، والكلام فيه كما في سابقة ، إلاّ أنّ عدم ثبوت الإجماع فيه أظهر ، لعدم نقل 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الخلاف </w:t>
      </w:r>
      <w:r>
        <w:rPr>
          <w:rStyle w:val="FootnoteAnchor"/>
          <w:rtl w:val="true"/>
        </w:rPr>
        <w:footnoteReference w:id="2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المبسوط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المجادلة على أمر دنيوي أو ديني لإظهار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نفسها محرّمة ، وأمّا من حيث الاعتكاف فالكلام فيها كسابقها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بالأمور الدنيويّة الغير الضروريّة والصنائع</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المنتهى المنع منها </w:t>
      </w:r>
      <w:r>
        <w:rPr>
          <w:rStyle w:val="FootnoteAnchor"/>
          <w:rtl w:val="true"/>
        </w:rPr>
        <w:footnoteReference w:id="2425"/>
      </w:r>
      <w:r>
        <w:rPr>
          <w:rFonts w:ascii="Amiri" w:hAnsi="Amiri" w:eastAsia="Amiri" w:cs="Amiri"/>
          <w:color w:val="111111"/>
          <w:sz w:val="28"/>
          <w:sz w:val="28"/>
          <w:szCs w:val="28"/>
          <w:rtl w:val="true"/>
          <w:lang w:bidi="ar-SA"/>
        </w:rPr>
        <w:t xml:space="preserve">، لفحوى ما يمنع عن البيع والشراء ، </w:t>
      </w:r>
    </w:p>
    <w:p>
      <w:pPr>
        <w:pStyle w:val="BookText"/>
        <w:rPr/>
      </w:pPr>
      <w:r>
        <w:rPr>
          <w:rFonts w:ascii="Amiri" w:hAnsi="Amiri" w:eastAsia="Amiri" w:cs="Amiri"/>
          <w:color w:val="111111"/>
          <w:sz w:val="28"/>
          <w:sz w:val="28"/>
          <w:szCs w:val="28"/>
          <w:rtl w:val="true"/>
          <w:lang w:bidi="ar-SA"/>
        </w:rPr>
        <w:t>ولمنافاتها لماهيّة الاعتكاف ، لأنّه اللبث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معلوميّة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جزئيّة العبادة ، ولو سلّمت لم يسلم الزائد عن الأغلبية اقتضاء ، ولذا يجوز له الأكل والنوم والسكوت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الأولى تركها وترك النظر في معايشه والخوض في المباح زيادة على قدر الضرورة ، ويجوز مع الضرورة البيع والشراء الممنوع عنهما ، ولكن يجب الاقتصار فيهما على ما تندفع به ، حتى لو تمكّن من التوكيل فعل ، لاندفاع الحاجة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القبائح والاشتغال بالمعاصي والسيّئات ، ولا شكّ في حرمته بنفسه ، وأمّا من جهة الاعتكاف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وأفسد الحلّي به الاعتكاف </w:t>
      </w:r>
      <w:r>
        <w:rPr>
          <w:rStyle w:val="FootnoteAnchor"/>
          <w:rtl w:val="true"/>
        </w:rPr>
        <w:footnoteReference w:id="2426"/>
      </w:r>
      <w:r>
        <w:rPr>
          <w:rFonts w:ascii="Amiri" w:hAnsi="Amiri" w:eastAsia="Amiri" w:cs="Amiri"/>
          <w:color w:val="111111"/>
          <w:sz w:val="28"/>
          <w:sz w:val="28"/>
          <w:szCs w:val="28"/>
          <w:rtl w:val="true"/>
          <w:lang w:bidi="ar-SA"/>
        </w:rPr>
        <w:t>، لما ذكر بجوابه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يحرم على المحرم ، حرّمه الشيخ في الجمل </w:t>
      </w:r>
      <w:r>
        <w:rPr>
          <w:rStyle w:val="FootnoteAnchor"/>
          <w:rtl w:val="true"/>
        </w:rPr>
        <w:footnoteReference w:id="2427"/>
      </w:r>
      <w:r>
        <w:rPr>
          <w:rFonts w:ascii="Amiri" w:hAnsi="Amiri" w:eastAsia="Amiri" w:cs="Amiri"/>
          <w:color w:val="111111"/>
          <w:sz w:val="28"/>
          <w:sz w:val="28"/>
          <w:szCs w:val="28"/>
          <w:rtl w:val="true"/>
          <w:lang w:bidi="ar-SA"/>
        </w:rPr>
        <w:t xml:space="preserve">، وربّما يحكى عن القاضي وابن حمزة </w:t>
      </w:r>
      <w:r>
        <w:rPr>
          <w:rStyle w:val="FootnoteAnchor"/>
          <w:rtl w:val="true"/>
        </w:rPr>
        <w:footnoteReference w:id="2428"/>
      </w:r>
      <w:r>
        <w:rPr>
          <w:rFonts w:ascii="Amiri" w:hAnsi="Amiri" w:eastAsia="Amiri" w:cs="Amiri"/>
          <w:color w:val="111111"/>
          <w:sz w:val="28"/>
          <w:sz w:val="28"/>
          <w:szCs w:val="28"/>
          <w:rtl w:val="true"/>
          <w:lang w:bidi="ar-SA"/>
        </w:rPr>
        <w:t>، ولا دليل عليه أصلا ، والأصل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 في المبسوط رواية </w:t>
      </w:r>
      <w:r>
        <w:rPr>
          <w:rStyle w:val="FootnoteAnchor"/>
          <w:rtl w:val="true"/>
        </w:rPr>
        <w:footnoteReference w:id="2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 لعدم عمله بها ، فلا يكون حجّة ، وعدم معلوميّة متنها حتى ينظر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يفسده كلّ ما يفسد الصوم إذا وقع على وجه يفسد الصوم ، من حيث فوات الصوم ، الذي هو شرط فيه إجماعا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يحرم على المعتكف من حيث إنّه معتكف </w:t>
      </w:r>
    </w:p>
    <w:p>
      <w:pPr>
        <w:pStyle w:val="BookText"/>
        <w:rPr/>
      </w:pPr>
      <w:r>
        <w:rPr>
          <w:rFonts w:ascii="Amiri" w:hAnsi="Amiri" w:eastAsia="Amiri" w:cs="Amiri"/>
          <w:color w:val="111111"/>
          <w:sz w:val="28"/>
          <w:sz w:val="28"/>
          <w:szCs w:val="28"/>
          <w:rtl w:val="true"/>
          <w:lang w:bidi="ar-SA"/>
        </w:rPr>
        <w:t>فإنّه يحرم ليلا ونهارا ، لدخول الليالي في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وجب الإمساك عنه باعتبار الصوم فإنّما يمسك عنه في النهار ، لأنّه زمان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ما يحرم بالاعتكاف الواجب ، أم يتناول المندوب أيضا؟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النصّ وكلام الأصحاب يقتضي الثاني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المحرّم مفسدا للاعتكاف فيتعيّن الحكم بعدم حرمته في المندوب ، لعدم حرمة إفساده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غير مفسد ، فما كان فيه إطلاق على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كالنساء والبيع والشراء والطيب بناء على دلالة الصحيحة </w:t>
      </w:r>
      <w:r>
        <w:rPr>
          <w:rStyle w:val="FootnoteAnchor"/>
          <w:rtl w:val="true"/>
        </w:rPr>
        <w:footnoteReference w:id="2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مع قصد بقاء الاعتكاف ،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لم يكن فيه إطلاق بل كان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والشراء على عدم تماميّة دلالة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بالواجب ، لعدم ثبوت الإجماع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اعتكاف العبد بدون إذن مولاه ، ولا الزوجة بدون إذن زوجها ، لمنافاته للحقّ الواجب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الولد بدون إذن والدية فإنّما يصحّ حيث يكون مع الصوم الواجب ، أمّا مع المندوب فلا يصحّ من حيث اشتراط الصوم بالإذن كما مرّ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الكفّارة بالجماع للاعتكاف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كان أو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صرّح به جماعة </w:t>
      </w:r>
      <w:r>
        <w:rPr>
          <w:rStyle w:val="FootnoteAnchor"/>
          <w:rtl w:val="true"/>
        </w:rPr>
        <w:footnoteReference w:id="2433"/>
      </w:r>
      <w:r>
        <w:rPr>
          <w:rFonts w:ascii="Amiri" w:hAnsi="Amiri" w:eastAsia="Amiri" w:cs="Amiri"/>
          <w:color w:val="111111"/>
          <w:sz w:val="28"/>
          <w:sz w:val="28"/>
          <w:szCs w:val="28"/>
          <w:rtl w:val="true"/>
          <w:lang w:bidi="ar-SA"/>
        </w:rPr>
        <w:t xml:space="preserve">، بل بالإجماع كما عن </w:t>
      </w:r>
    </w:p>
    <w:p>
      <w:pPr>
        <w:pStyle w:val="BookText"/>
        <w:rPr/>
      </w:pPr>
      <w:r>
        <w:rPr>
          <w:rFonts w:ascii="Amiri" w:hAnsi="Amiri" w:eastAsia="Amiri" w:cs="Amiri"/>
          <w:color w:val="111111"/>
          <w:sz w:val="28"/>
          <w:sz w:val="28"/>
          <w:szCs w:val="28"/>
          <w:rtl w:val="true"/>
          <w:lang w:bidi="ar-SA"/>
        </w:rPr>
        <w:t xml:space="preserve">الانتصار والغنية وفي التذكرة والمنتهى وغيرها </w:t>
      </w:r>
      <w:r>
        <w:rPr>
          <w:rStyle w:val="FootnoteAnchor"/>
          <w:rtl w:val="true"/>
        </w:rPr>
        <w:footnoteReference w:id="2434"/>
      </w:r>
      <w:r>
        <w:rPr>
          <w:rFonts w:ascii="Amiri" w:hAnsi="Amiri" w:eastAsia="Amiri" w:cs="Amiri"/>
          <w:color w:val="111111"/>
          <w:sz w:val="28"/>
          <w:sz w:val="28"/>
          <w:szCs w:val="28"/>
          <w:rtl w:val="true"/>
          <w:lang w:bidi="ar-SA"/>
        </w:rPr>
        <w:t xml:space="preserve">، للإجماع ، والمستفيضة ، كصحيحتي أبي ولاّد السابقة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المعتكف يجامع أهله؟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فعل فعليه ما على المظاهر </w:t>
      </w:r>
      <w:r>
        <w:rPr>
          <w:rFonts w:eastAsia="Amiri" w:cs="Amiri" w:ascii="Amiri" w:hAnsi="Amiri"/>
          <w:color w:val="111111"/>
          <w:sz w:val="28"/>
          <w:szCs w:val="28"/>
          <w:rtl w:val="true"/>
          <w:lang w:bidi="ar-SA"/>
        </w:rPr>
        <w:t xml:space="preserve">»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معتكف واقع أهله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من أفطر يوما من شهر رمضان </w:t>
      </w:r>
      <w:r>
        <w:rPr>
          <w:rFonts w:eastAsia="Amiri" w:cs="Amiri" w:ascii="Amiri" w:hAnsi="Amiri"/>
          <w:color w:val="111111"/>
          <w:sz w:val="28"/>
          <w:szCs w:val="28"/>
          <w:rtl w:val="true"/>
          <w:lang w:bidi="ar-SA"/>
        </w:rPr>
        <w:t xml:space="preserve">»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مثل الأولى ، إلاّ أنّه زاد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متعمّدا ، عتق رقبة أو صوم شهرين متتابعين أو إطعام ستّين مسكينا </w:t>
      </w:r>
      <w:r>
        <w:rPr>
          <w:rFonts w:eastAsia="Amiri" w:cs="Amiri" w:ascii="Amiri" w:hAnsi="Amiri"/>
          <w:color w:val="111111"/>
          <w:sz w:val="28"/>
          <w:szCs w:val="28"/>
          <w:rtl w:val="true"/>
          <w:lang w:bidi="ar-SA"/>
        </w:rPr>
        <w:t xml:space="preserve">»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الواجب عليه كفّارة الظهار ، كما في الصحيحين؟ أو الإفطار ، كما في الموثّقين؟</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محكيّ عن المقنع </w:t>
      </w:r>
      <w:r>
        <w:rPr>
          <w:rStyle w:val="FootnoteAnchor"/>
          <w:rtl w:val="true"/>
        </w:rPr>
        <w:footnoteReference w:id="2439"/>
      </w:r>
      <w:r>
        <w:rPr>
          <w:rFonts w:ascii="Amiri" w:hAnsi="Amiri" w:eastAsia="Amiri" w:cs="Amiri"/>
          <w:color w:val="111111"/>
          <w:sz w:val="28"/>
          <w:sz w:val="28"/>
          <w:szCs w:val="28"/>
          <w:rtl w:val="true"/>
          <w:lang w:bidi="ar-SA"/>
        </w:rPr>
        <w:t xml:space="preserve">واختاره جماعة من المتأخّرين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كما صرّح به جماعة </w:t>
      </w:r>
      <w:r>
        <w:rPr>
          <w:rStyle w:val="FootnoteAnchor"/>
          <w:rtl w:val="true"/>
        </w:rPr>
        <w:footnoteReference w:id="2441"/>
      </w:r>
      <w:r>
        <w:rPr>
          <w:rFonts w:ascii="Amiri" w:hAnsi="Amiri" w:eastAsia="Amiri" w:cs="Amiri"/>
          <w:color w:val="111111"/>
          <w:sz w:val="28"/>
          <w:sz w:val="28"/>
          <w:szCs w:val="28"/>
          <w:rtl w:val="true"/>
          <w:lang w:bidi="ar-SA"/>
        </w:rPr>
        <w:t xml:space="preserve">، وعن الغنية والمنتهى </w:t>
      </w:r>
    </w:p>
    <w:p>
      <w:pPr>
        <w:pStyle w:val="BookText"/>
        <w:rPr/>
      </w:pPr>
      <w:r>
        <w:rPr>
          <w:rFonts w:ascii="Amiri" w:hAnsi="Amiri" w:eastAsia="Amiri" w:cs="Amiri"/>
          <w:color w:val="111111"/>
          <w:sz w:val="28"/>
          <w:sz w:val="28"/>
          <w:szCs w:val="28"/>
          <w:rtl w:val="true"/>
          <w:lang w:bidi="ar-SA"/>
        </w:rPr>
        <w:t xml:space="preserve">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للصحيحين الصريحين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إرادة التشريك مع المظاهر في أصل الكفّارة أو المقدار بعيد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الموثّقتين بعدم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 فواضح ، لاحتمال كونه بمنزلته في التأثيم أو مطلق التكفير أو القدر ، وعموم المنزلة لم يثبت عندي ، ولو ثبت فالتخصيص لازم بالصحيحين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 فلعدم صراحة دلالتها على الوجوب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إرادة بيان أقسام الأشخاص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 فيكون للتقسيم دون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بأصالة عدم الترتيب فمردود بأصالة عدم التخيير أيضا ، لأنّه أيضا أمر حادث ، فنسبة الأصل إليهما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الجماع في نهار رمضان لزمته كفّارتان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للصوم والأخرى للاعتكاف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كما عن الانتصار والخلاف والغنية والمنتهى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لرواية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وطئ امرأته وهو معتكف ليلا في شهر رمضان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وطئها نهارا؟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كفّارتان </w:t>
      </w:r>
      <w:r>
        <w:rPr>
          <w:rFonts w:eastAsia="Amiri" w:cs="Amiri" w:ascii="Amiri" w:hAnsi="Amiri"/>
          <w:color w:val="111111"/>
          <w:sz w:val="28"/>
          <w:szCs w:val="28"/>
          <w:rtl w:val="true"/>
          <w:lang w:bidi="ar-SA"/>
        </w:rPr>
        <w:t xml:space="preserve">»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ولعمومات وجوبها بالجماع في كلّ من نهار رمضان والاعتكاف </w:t>
      </w:r>
      <w:r>
        <w:rPr>
          <w:rStyle w:val="FootnoteAnchor"/>
          <w:rtl w:val="true"/>
        </w:rPr>
        <w:footnoteReference w:id="2445"/>
      </w:r>
      <w:r>
        <w:rPr>
          <w:rFonts w:ascii="Amiri" w:hAnsi="Amiri" w:eastAsia="Amiri" w:cs="Amiri"/>
          <w:color w:val="111111"/>
          <w:sz w:val="28"/>
          <w:sz w:val="28"/>
          <w:szCs w:val="28"/>
          <w:rtl w:val="true"/>
          <w:lang w:bidi="ar-SA"/>
        </w:rPr>
        <w:t>، وعدم فائدة أصالة التداخل لاختلاف الكفّارتين ، مع أنّ الأصل بالرواية المذكورة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تجب كفّارتان لو وقع في أيّام صوم النذر المعيّن ، أو قضاء رمضان بعد الزوال ، أو كان الاعتكاف واجبا بمثل النذر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للاعتكاف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كفّارة كلّ من الأمرين ، لا الرواية ، لظهورها في نهار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فيمكن التداخل فيما أمكن ، على القول بأصالته ، كما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اختصاص التعدّد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الحلّي والسيّد والشيخ في غير النهاية والصدوق والإسكافي والقاضي وابني زهرة وحمزة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التعدّد في النهار </w:t>
      </w:r>
      <w:r>
        <w:rPr>
          <w:rStyle w:val="FootnoteAnchor"/>
          <w:rtl w:val="true"/>
        </w:rPr>
        <w:footnoteReference w:id="2446"/>
      </w:r>
      <w:r>
        <w:rPr>
          <w:rFonts w:ascii="Amiri" w:hAnsi="Amiri" w:eastAsia="Amiri" w:cs="Amiri"/>
          <w:color w:val="111111"/>
          <w:sz w:val="28"/>
          <w:sz w:val="28"/>
          <w:szCs w:val="28"/>
          <w:rtl w:val="true"/>
          <w:lang w:bidi="ar-SA"/>
        </w:rPr>
        <w:t>، بل عن الخلاف والغنية الإجماع عليه ، لإطلاق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 لظهورها في نهار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النهار صوما واعتكافا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الصوم لا تترتّب على إفساده 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المقنع والإسكافي أنّ بذلك رواية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أيضا غير مفيدة بعد عدم معلوميّة متن الرواية ، واحتمال إرادتهما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وجوب كفّارة الاعتكاف مع الجماع بما إذا وجب معيّنا بنذر أو مضيّ اليومين أو مطلق؟</w:t>
      </w:r>
    </w:p>
    <w:p>
      <w:pPr>
        <w:pStyle w:val="BookText"/>
        <w:rPr/>
      </w:pPr>
      <w:r>
        <w:rPr>
          <w:rFonts w:ascii="Amiri" w:hAnsi="Amiri" w:eastAsia="Amiri" w:cs="Amiri"/>
          <w:color w:val="111111"/>
          <w:sz w:val="28"/>
          <w:sz w:val="28"/>
          <w:szCs w:val="28"/>
          <w:rtl w:val="true"/>
          <w:lang w:bidi="ar-SA"/>
        </w:rPr>
        <w:t xml:space="preserve">ظاهر الروايات إطلاقا بل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ولا استبعاد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وتختصّ كفّارة الاعتكاف بالجماع ، فلا كفّارة واجبة في ارتكاب غيره من مفطرات الصوم أو مفسدات الاعتكاف أو محرّماته ، للأصل السالم عن المعارض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المرأة في أثناء الاعتكاف خرجت من المسجد إلى بيتها ، وهكذا المريض ، حتى إذا طهرت وبرئ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الرجوع لقضائه ، إمّا مطلقا ، كجماعة </w:t>
      </w:r>
      <w:r>
        <w:rPr>
          <w:rStyle w:val="FootnoteAnchor"/>
          <w:rtl w:val="true"/>
        </w:rPr>
        <w:footnoteReference w:id="2449"/>
      </w:r>
      <w:r>
        <w:rPr>
          <w:rFonts w:ascii="Amiri" w:hAnsi="Amiri" w:eastAsia="Amiri" w:cs="Amiri"/>
          <w:color w:val="111111"/>
          <w:sz w:val="28"/>
          <w:sz w:val="28"/>
          <w:szCs w:val="28"/>
          <w:rtl w:val="true"/>
          <w:lang w:bidi="ar-SA"/>
        </w:rPr>
        <w:t xml:space="preserve">، أو مع وجوب الاعتكاف ، كآخرين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وإن كان أصل القضاء احتياطا أيضا ، لقصور الأخبار </w:t>
      </w:r>
      <w:r>
        <w:rPr>
          <w:rStyle w:val="FootnoteAnchor"/>
          <w:rtl w:val="true"/>
        </w:rPr>
        <w:footnoteReference w:id="2451"/>
      </w:r>
      <w:r>
        <w:rPr>
          <w:rFonts w:ascii="Amiri" w:hAnsi="Amiri" w:eastAsia="Amiri" w:cs="Amiri"/>
          <w:color w:val="111111"/>
          <w:sz w:val="28"/>
          <w:sz w:val="28"/>
          <w:szCs w:val="28"/>
          <w:rtl w:val="true"/>
          <w:lang w:bidi="ar-SA"/>
        </w:rPr>
        <w:t>المتضمّنة له لإفادة الوجوب ، ولكنّه ممّا ذكره الأصحاب</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والمقضي جميع زمان الاعتكاف إن لم تمض ثلاثة أيّام ، وإلاّ </w:t>
      </w:r>
    </w:p>
    <w:p>
      <w:pPr>
        <w:pStyle w:val="BookText"/>
        <w:rPr/>
      </w:pPr>
      <w:r>
        <w:rPr>
          <w:rFonts w:ascii="Amiri" w:hAnsi="Amiri" w:eastAsia="Amiri" w:cs="Amiri"/>
          <w:color w:val="111111"/>
          <w:sz w:val="28"/>
          <w:sz w:val="28"/>
          <w:szCs w:val="28"/>
          <w:rtl w:val="true"/>
          <w:lang w:bidi="ar-SA"/>
        </w:rPr>
        <w:t>فالمتروك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خصّنا اللّه سبحانه بأنظار رحمته ، وتجاوز عن سيّئاتنا بعميم مغفرته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الصوم والاعتكاف من مستند الشيعة في أحكام الشريعة في ضحوة يوم الثلاثاء رابع عشر شهر رجب المرجب سنة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هاجرها ألف سلام وتحيّة</w:t>
      </w:r>
      <w:r>
        <w:rPr>
          <w:rFonts w:eastAsia="Amiri" w:cs="Amiri" w:ascii="Amiri" w:hAnsi="Amiri"/>
          <w:color w:val="111111"/>
          <w:sz w:val="28"/>
          <w:szCs w:val="28"/>
          <w:rtl w:val="true"/>
          <w:lang w:bidi="ar-SA"/>
        </w:rPr>
        <w:t xml:space="preserve">. </w:t>
      </w:r>
      <w:bookmarkStart w:id="287" w:name="pg11647_134600"/>
    </w:p>
    <w:p>
      <w:pPr>
        <w:pStyle w:val="Heading2"/>
        <w:numPr>
          <w:ilvl w:val="1"/>
          <w:numId w:val="1"/>
        </w:numPr>
        <w:rPr/>
      </w:pPr>
      <w:bookmarkStart w:id="288" w:name="__RefHeading___Toc6058282_73709187"/>
      <w:bookmarkStart w:id="289" w:name="_Toc103"/>
      <w:bookmarkEnd w:id="287"/>
      <w:bookmarkEnd w:id="288"/>
      <w:r>
        <w:rPr>
          <w:rtl w:val="true"/>
        </w:rPr>
        <w:t>فهرس الموضوعات</w:t>
      </w:r>
      <w:bookmarkEnd w:id="289"/>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ascii="IRNazanin" w:hAnsi="IRNazanin" w:eastAsia="IRNazanin"/>
          <w:color w:val="111111"/>
          <w:sz w:val="28"/>
          <w:sz w:val="28"/>
          <w:szCs w:val="28"/>
          <w:rtl w:val="true"/>
          <w:lang w:bidi="fa-IR"/>
        </w:rPr>
        <w:t>معنى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ما يجب فيه الخمس</w:t>
      </w:r>
    </w:p>
    <w:p>
      <w:pPr>
        <w:pStyle w:val="BookText"/>
        <w:rPr/>
      </w:pPr>
      <w:r>
        <w:rPr>
          <w:rFonts w:ascii="Amiri" w:hAnsi="Amiri" w:eastAsia="Amiri" w:cs="Amiri"/>
          <w:color w:val="111111"/>
          <w:sz w:val="28"/>
          <w:sz w:val="28"/>
          <w:szCs w:val="28"/>
          <w:rtl w:val="true"/>
          <w:lang w:bidi="ar-SA"/>
        </w:rPr>
        <w:t>وجوب الخمس في 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أقسام الغنائم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دار الحرب</w:t>
      </w:r>
    </w:p>
    <w:p>
      <w:pPr>
        <w:pStyle w:val="BookText"/>
        <w:rPr/>
      </w:pPr>
      <w:r>
        <w:rPr>
          <w:rFonts w:ascii="Amiri" w:hAnsi="Amiri" w:eastAsia="Amiri" w:cs="Amiri"/>
          <w:color w:val="111111"/>
          <w:sz w:val="28"/>
          <w:sz w:val="28"/>
          <w:szCs w:val="28"/>
          <w:rtl w:val="true"/>
          <w:lang w:bidi="ar-SA"/>
        </w:rPr>
        <w:t>حكم المأخوذ من دار الحرب بدونها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حكم المأخوذ بالحرب بغير إذن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مساواة غنائم دار الحرب المنقولة مع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وجوب الخمس في مال الناصب والخارجي وكل من يحل ماله ممن انتحل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w:t>
      </w:r>
    </w:p>
    <w:p>
      <w:pPr>
        <w:pStyle w:val="BookText"/>
        <w:rPr/>
      </w:pPr>
      <w:r>
        <w:rPr>
          <w:rFonts w:ascii="Amiri" w:hAnsi="Amiri" w:eastAsia="Amiri" w:cs="Amiri"/>
          <w:color w:val="111111"/>
          <w:sz w:val="28"/>
          <w:sz w:val="28"/>
          <w:szCs w:val="28"/>
          <w:rtl w:val="true"/>
          <w:lang w:bidi="ar-SA"/>
        </w:rPr>
        <w:t>بيان المراد بالمعدن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الكنوز</w:t>
      </w:r>
    </w:p>
    <w:p>
      <w:pPr>
        <w:pStyle w:val="BookText"/>
        <w:rPr/>
      </w:pPr>
      <w:r>
        <w:rPr>
          <w:rFonts w:ascii="Amiri" w:hAnsi="Amiri" w:eastAsia="Amiri" w:cs="Amiri"/>
          <w:color w:val="111111"/>
          <w:sz w:val="28"/>
          <w:sz w:val="28"/>
          <w:szCs w:val="28"/>
          <w:rtl w:val="true"/>
          <w:lang w:bidi="ar-SA"/>
        </w:rPr>
        <w:t>بيان ما يملك وما لا يملك من الكنوز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حكم الكنز الموجود في دار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حكم الكنز الموجود في دار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حكم الكنز الموجود في الأرض التي لها أهل معروفون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هل يختص حكم الموجود في الأراضي المملوكة بالدار المعمورة؟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شمول الحكم لكل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سقوط التعريف لو علم عدم معرفة المالك أو البائع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تصديق المعترف بلا بينة ولا يمين ولا 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حكم ما لو وجد الكنز في دار مستأجرة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وجوب الخمس في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لا فرق بين النقدين وغيرهما مما يعد 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البحر</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أرباح التجارات والزراعات والغرس والضرع والصناعات وجميع أنواع الاكتسابات</w:t>
      </w:r>
    </w:p>
    <w:p>
      <w:pPr>
        <w:pStyle w:val="BookText"/>
        <w:rPr/>
      </w:pPr>
      <w:r>
        <w:rPr>
          <w:rFonts w:ascii="Amiri" w:hAnsi="Amiri" w:eastAsia="Amiri" w:cs="Amiri"/>
          <w:color w:val="111111"/>
          <w:sz w:val="28"/>
          <w:sz w:val="28"/>
          <w:szCs w:val="28"/>
          <w:rtl w:val="true"/>
          <w:lang w:bidi="ar-SA"/>
        </w:rPr>
        <w:t>مورد الخمس في القسم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وجوب الخمس في أرض الذمي المشتراة من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وجوب الخمس في المال المختلط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لو خمس أو تصدق بالمال المختلط ثم بان وجود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وجوب الخمس في الحلال الخليط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حكم الميراث والمهر والصدقة والهبة ونحوها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شرائط وجوب الخمس</w:t>
      </w:r>
    </w:p>
    <w:p>
      <w:pPr>
        <w:pStyle w:val="BookText"/>
        <w:rPr/>
      </w:pPr>
      <w:r>
        <w:rPr>
          <w:rFonts w:ascii="Amiri" w:hAnsi="Amiri" w:eastAsia="Amiri" w:cs="Amiri"/>
          <w:color w:val="111111"/>
          <w:sz w:val="28"/>
          <w:sz w:val="28"/>
          <w:szCs w:val="28"/>
          <w:rtl w:val="true"/>
          <w:lang w:bidi="ar-SA"/>
        </w:rPr>
        <w:t>لا نصاب في غير الغنائم والكنز والغوص والمعادن مما وجب فيه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عدم اعتبار الاخراج دفعة في نصاب المعدن والغوص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اشتراط إخراج مؤن أرباح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اشتراط الزيادة عن مؤنة السنة في القسم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المقصود من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مؤنته وعياله الواجبي النفقة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مفهوم مؤنة الشخص لغة وعرفا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اشتراط كون الحاجة واللزوم في نفس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موارد مؤنة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هل يعتبر تحقق الانفاق والصرف في صدق المؤنة؟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لو قلت المؤنة أثناء الحول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لو بقيت عين من أعيان مؤنته حتى تم الحول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ثمن الضياع والعقار والمواشي ورأس مال التجارة ليس من المؤنة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له مال آخر لا يجب فيه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لو حصل الربح والخسران معا وتلف بعض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في اشتراط البلوغ والعقل والحرية في خمس الأموال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لا اعتبار للحول في خمس غير الأرباح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في أن وجوب خمس غير الأرباح فوري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مبدأ الحول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لو حصلت أرباح متعددة أثناء الحول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وجوب الخمس في أرباح المتوفى أثناء الحول بعد إخراج المؤنة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قسمة الخمس ومصرفها</w:t>
      </w:r>
    </w:p>
    <w:p>
      <w:pPr>
        <w:pStyle w:val="BookText"/>
        <w:rPr/>
      </w:pPr>
      <w:r>
        <w:rPr>
          <w:rFonts w:ascii="Amiri" w:hAnsi="Amiri" w:eastAsia="Amiri" w:cs="Amiri"/>
          <w:color w:val="111111"/>
          <w:sz w:val="28"/>
          <w:sz w:val="28"/>
          <w:szCs w:val="28"/>
          <w:rtl w:val="true"/>
          <w:lang w:bidi="ar-SA"/>
        </w:rPr>
        <w:t>قسمة الخمس إلى ستة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سهم اللّه للرسول صلی اللّه عليه وآله وسهمه للإمام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اختصاص سهم ذي القربى بالامام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قسمة خمس الأرباح والمكاسب إلى ستة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اعتبار السيادة في اليتامى والمساكين وأبناء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بيان المراد بالسادة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اعتبار الانتساب إلى هاشم بالأب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في وجوب البسط على الأصناف في الطوائف الثلاث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هل تجب التسوية في قسمة الأصناف؟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وجوب التقسيط في خمس كل معدن وغوص وكنز وغنيمة بخصوصه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اعتبار الفقر في مستحق الخمس من يتامى السادات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اعتبار فقر ابن السبيل في بلد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اعتبار الايمان في مستحق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عدم اعتبار العدالة في مستحق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جواز نقل الخمس مع عدم وجود المستحق في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هل يجب حمل الخمس إلى الإمام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الخمس في زمن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نصف الأنصاف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حكم نصف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عدم اشتراط مباشرة النائب العام ولا إذنه في تقسيم نصف الانصاف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مقدار نصيب الفقير من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وجوب أداء الخمس من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الأنفال</w:t>
      </w:r>
    </w:p>
    <w:p>
      <w:pPr>
        <w:pStyle w:val="BookText"/>
        <w:rPr/>
      </w:pPr>
      <w:r>
        <w:rPr>
          <w:rFonts w:ascii="IRNazanin" w:hAnsi="IRNazanin" w:eastAsia="IRNazanin"/>
          <w:color w:val="111111"/>
          <w:sz w:val="28"/>
          <w:sz w:val="28"/>
          <w:szCs w:val="28"/>
          <w:rtl w:val="true"/>
          <w:lang w:bidi="fa-IR"/>
        </w:rPr>
        <w:t xml:space="preserve">أقسام الأنفال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المأخوذة من الكفار بغير 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اختص به ملوك أهل الحرب من الأراضي والأموال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الجبال وبطون الأودية والآجام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المجهول مالكه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المرجع في معرفة الأرض الموات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بيان المراد بترك المالك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في جواز تصرف المحيي الثاني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مناط التملك بالاحياء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لو لم يعلم أن تملكه كان بالاحياء أم بغيره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عد الأرض الموقوفة التي طرأ عليها الموتان أو الخراب من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لو ترك المالك بالاحياء أو بغيره الأرض ثم أراد إحياءها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لو ماتت أرض الصغير أو انتقل إليه ملك خراب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بيان المراد بعدم معروفية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لو فحص فأحيى ثم ظهر وجود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حكم الأراضي الخربة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حكم الأرض الخربة التي لم يعلم تعطيل مالكها المعروف لها وأراد آخر إحياءها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باد أهلها أو لا رب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يصطفيه الامام من غنيمة أهل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المحوزة في قتال بغير إذن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من لا وارث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القسم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حكم الأنفال في زمن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تعريف الصوم لغة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النية</w:t>
      </w:r>
    </w:p>
    <w:p>
      <w:pPr>
        <w:pStyle w:val="BookText"/>
        <w:rPr/>
      </w:pPr>
      <w:r>
        <w:rPr>
          <w:rFonts w:ascii="Amiri" w:hAnsi="Amiri" w:eastAsia="Amiri" w:cs="Amiri"/>
          <w:color w:val="111111"/>
          <w:sz w:val="28"/>
          <w:sz w:val="28"/>
          <w:szCs w:val="28"/>
          <w:rtl w:val="true"/>
          <w:lang w:bidi="ar-SA"/>
        </w:rPr>
        <w:t>اعتبار قصد الفعل مع القربة 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في اشتراط تعيين السبب وعدمه في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صوم النذر المعين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الإجارة المعينة والقضاء المضيق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الصوم الواحد المتعلق بذمة المكلف ، ندبا كان أم واجبا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وجوه الصوم المتعددة والمتداخلة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في احتياج الندب المعين إلى التعيين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الأصل تداخل أنواع الصيام إلا ما ثبت فيه العدم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لو نوى في رمضان صوما غيره مع وجوب الصوم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لو نوى غير المنذور في النذر المعين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لو صام يوم الشك بنية آخر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هل يلحق برمضان كل واجب معين فعل بنية الندب جهلا؟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عدم إجزاء صوم يوم الشك عن رمضان وشعبان لو صامه بنية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لو نوى يوم الشك واجبا آخر غير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لو تردد في نية يوم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لو صام يوم الشك بنية غير رمضان ثم بان قبل الغروب أنه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نوى الافطار يوم الشك ثم ظهر أنه من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المراد بيوم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هل الأصل في الصيام مقارنة النية لأول جز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أعمية النية المشروطة بمقارنة العمل من الفعلية والحكمية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في جواز تأخير النية عن الطلوع في رمضان وغيره من الواجبات المعينة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امتداد وقت النية في رمضان والنذر المعين للمعذور إلى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امتداد وقت النية في قضاء رمضان والنذر المطلق إلى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وقت نية صوم النافلة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اشتراط تجديد النية في النهار بعدم تناول المفطر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حكم ما لو نوى الافطار في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هل الواجب العلم بجميع المفطرات أم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المفطرات</w:t>
      </w:r>
    </w:p>
    <w:p>
      <w:pPr>
        <w:pStyle w:val="BookText"/>
        <w:rPr/>
      </w:pPr>
      <w:r>
        <w:rPr>
          <w:rFonts w:ascii="Amiri" w:hAnsi="Amiri" w:eastAsia="Amiri" w:cs="Amiri"/>
          <w:color w:val="111111"/>
          <w:sz w:val="28"/>
          <w:sz w:val="28"/>
          <w:szCs w:val="28"/>
          <w:rtl w:val="true"/>
          <w:lang w:bidi="ar-SA"/>
        </w:rPr>
        <w:t>ما يحرم ويوجب القضاء والكفارة</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حكم إيصال الغبار إلى الحلق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عدم فساد الصوم بدخول الدخان في الحلق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عدم فساد الصوم بما لا يتعدى إلى الحلق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جواز مضغ العلك على 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فساد الصوم بابتلاع بقايا الغذاء المتخللة بين الأسنان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عدم فساد الصوم بابتلاع الريق الذي في الفم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حكم ابتلاع النخامة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جواز المضمضة على 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الجنابة عمدا حتى يطلع الفجر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عدم فساد غير صوم رمضان وقضائه بالبقاء على الجنابة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فساد الصوم بالاحتلام في نهار رمضان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الجماع ليلة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 على اللّه سبحانه أو الرسول صلی اللّه عليه وآله أو أحد الأئمة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عدم اختصاص الفساد بالكذب بصوم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الكذب شامل لحكاية الفعل والتقرير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مناط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المكلف لا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التورية في النسبة ليست كذبا على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عدم سقوط القضاء بظهور صدق ما رواه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عدم اعتبار ما ظن قول المعصوم به بأمارة معتبرة كذبا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أعمية الكذب من الكذب في أمر الدين والدنيا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شمول الكذب لفتوى وحكم غير 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حكم ما ينسب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أشعار المراثي ونحوها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التقيؤ اختيارا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ما يجب اجتنابه ويوجب القضاء خاصة</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الافطار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غسل الحيض أو النفاس والبقاء كذلك إذا انقطع الدم قبل الفجر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المستحاضة ما يجب عليها من الأغسال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ما يحرم ويجب اجتنابه ولا يوجب قضاء ولا كفارة</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الارتماس في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المعتبر في الحرمة غمس الرأس في الماء لا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المعتبر في الحرمة رمس الجميع دفعة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اختصاص الحكم بالرمس في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هل يشمل الحكم صب الماء على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اختصاص الحكم بالصوم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فساد الغسل المشروع مع الصوم الواجب بالارتماس عمدا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الاحتقان بالمائع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إباحة الاحتقان للضرورة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تقطير الدواء في الأذن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جواز صب الدواء في الإحليل والسعوط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ما لا يحرم ويوجب القضاء والكفارة</w:t>
      </w:r>
    </w:p>
    <w:p>
      <w:pPr>
        <w:pStyle w:val="BookText"/>
        <w:rPr/>
      </w:pPr>
      <w:r>
        <w:rPr>
          <w:rFonts w:ascii="Amiri" w:hAnsi="Amiri" w:eastAsia="Amiri" w:cs="Amiri"/>
          <w:color w:val="111111"/>
          <w:sz w:val="28"/>
          <w:sz w:val="28"/>
          <w:szCs w:val="28"/>
          <w:rtl w:val="true"/>
          <w:lang w:bidi="ar-SA"/>
        </w:rPr>
        <w:t>حصول الانزال بلمس المرأة أو تقبيلها بدون قصده معهما ولا اعتياده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ما لا يحرم ويوجب القضاء</w:t>
      </w:r>
    </w:p>
    <w:p>
      <w:pPr>
        <w:pStyle w:val="BookText"/>
        <w:rPr/>
      </w:pPr>
      <w:r>
        <w:rPr>
          <w:rFonts w:ascii="Amiri" w:hAnsi="Amiri" w:eastAsia="Amiri" w:cs="Amiri"/>
          <w:color w:val="111111"/>
          <w:sz w:val="28"/>
          <w:sz w:val="28"/>
          <w:szCs w:val="28"/>
          <w:rtl w:val="true"/>
          <w:lang w:bidi="ar-SA"/>
        </w:rPr>
        <w:t xml:space="preserve">خاصة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الماء في الحلق لا عن عمد في غير مضمضة وضوء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معاودة النوم جنبا ليلا مستمرا نومه إلى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شمول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يعزم على فعل الغسل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بالعزم على الاغتسال لصوم غير رمضان وقضائه ، واختصاص الحكم بالعزم على الترك بشهر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احتساب نومة الاحتلام من النومتين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المفطر والفجر طالع باستصحاب بقاء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بيان المراد بالمراعاة المسقطة للقضاء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سقوط القضاء مع عدم التمكن من المراعاة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سقوط القضاء مع العلم بعدم ترتب الأثر على المراعاة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لو أخبر بالطلوع فظن كذبه وأكل ثم ظهر صدقه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اختصاص الحكم بالقضاء بشهر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الافطار بظن دخول الليل عند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ما يستحب الامساك</w:t>
      </w:r>
    </w:p>
    <w:p>
      <w:pPr>
        <w:pStyle w:val="BookText"/>
        <w:rPr/>
      </w:pPr>
      <w:r>
        <w:rPr>
          <w:rFonts w:ascii="Amiri" w:hAnsi="Amiri" w:eastAsia="Amiri" w:cs="Amiri"/>
          <w:color w:val="111111"/>
          <w:sz w:val="28"/>
          <w:sz w:val="28"/>
          <w:szCs w:val="28"/>
          <w:rtl w:val="true"/>
          <w:lang w:bidi="ar-SA"/>
        </w:rPr>
        <w:t>عنه مضغ العلك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إيصال الغبار إلى الحلق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السعوط</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تقبيل ومس وملاعبة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جلوس المرأة في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السواك بالرطب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الاكتحال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إخراج الدم المضعف</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دخول الحمام مع خوف الضعف</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شم الريحان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الاحتقان بالجامد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لبس الثوب المبلل</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إنشاد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التنازع والتحاسد والسب والمراء وأذى الخادم والجدال والمسارعة إلى الحلف والايمان والقول الفاحش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في جملة من أحكام الصوم</w:t>
      </w:r>
    </w:p>
    <w:p>
      <w:pPr>
        <w:pStyle w:val="BookText"/>
        <w:rPr/>
      </w:pPr>
      <w:r>
        <w:rPr>
          <w:rFonts w:ascii="Amiri" w:hAnsi="Amiri" w:eastAsia="Amiri" w:cs="Amiri"/>
          <w:color w:val="111111"/>
          <w:sz w:val="28"/>
          <w:sz w:val="28"/>
          <w:szCs w:val="28"/>
          <w:rtl w:val="true"/>
          <w:lang w:bidi="ar-SA"/>
        </w:rPr>
        <w:t>صحة صوم من فعل شيئا من المفطرات نسيانا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صحة الصوم بارتكاب المفطر بلا قصد فعله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صحة صوم المكره على فعل المفطر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بيان المراد بالاكراه المسوغ للافطار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لو أكره على الافطار ، فهل يقتصر على ما تندفع به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هل يصح صوم الجاهل بالحكم؟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لو تناول المفطر نسيانا فظن فساد صومه فتعمد فعل المفطر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حكم من تناول المفطر سهوا مع تذكر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حكم ما لو جهل حرمة الارتماس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بطلان الصوم لو جهل إفساد شي له مع علمه بتحريمه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في وقت الامساك</w:t>
      </w:r>
    </w:p>
    <w:p>
      <w:pPr>
        <w:pStyle w:val="BookText"/>
        <w:rPr/>
      </w:pPr>
      <w:r>
        <w:rPr>
          <w:rFonts w:ascii="Amiri" w:hAnsi="Amiri" w:eastAsia="Amiri" w:cs="Amiri"/>
          <w:color w:val="111111"/>
          <w:sz w:val="28"/>
          <w:sz w:val="28"/>
          <w:szCs w:val="28"/>
          <w:rtl w:val="true"/>
          <w:lang w:bidi="ar-SA"/>
        </w:rPr>
        <w:t>استحباب تقديم الصلاة على الافطار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شرائط التكليف</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لو بلغ قبل الزوال بغير فعل المفطر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هل أن مبدأ تمرين الصبي بلوغ التسع أم السبع؟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عرض الجنون أثناء النهار لحظة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صحة صوم المغمى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السكران كالمغمى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صحة صوم النائم مع سبق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 من الحيض والنفاس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 من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عدم صحة الصوم الواجب في السفر إلا ما استثني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عدم صحة الصوم المندوب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ما استثني من الصوم الواجب والمندوب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كلما وجب التقصير وجب الافطار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حكم من كان فرضه الافطار في السفر وصام عالما عامدا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الوقت الذي إذا خرج فيه المسافر وجب إفطاره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لو جاء المسافر إلى بلده أو بلد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بيان المراد بقدوم وخروج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جواز السفر أثناء رمضان إذا كان لغير 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جواز الجماع في نهار رمضان لكل من جاز له الافطار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 من المرض</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وجوب الافطار لو خاف المرض أو مطلق الضرر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وجوب الافطار مع العلم بالضرر أو ظنه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لا فرق في المؤدي إلى الضرر بين أن يكون الامساك أو تأخير العشاء أو 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عدم صحة الصوم مع خوف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لو صح المريض قبل أو بعد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لو صام المريض جاهلا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جواز إفطار الشيخ والشيخة مع العجز عن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استحباب الفدية لغير القادر على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 الفدية الواجبة والمستحبة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يجب القضاء لو حصل الاقتدار؟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حكم ذو العطاش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لو غلبه العطش لا لمرض</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حكم الحامل المقرب والمرضعة القليلة اللبن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لا فرق في المرضع بين الام وغيرها وبين المتبرعة والمستأجرة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كراهة الجماع والتملي من الطعام والشراب لمن ساغ له الافطار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أقسام الصوم</w:t>
      </w:r>
    </w:p>
    <w:p>
      <w:pPr>
        <w:pStyle w:val="BookText"/>
        <w:rPr/>
      </w:pPr>
      <w:r>
        <w:rPr>
          <w:rFonts w:ascii="IRNazanin" w:hAnsi="IRNazanin" w:eastAsia="IRNazanin"/>
          <w:color w:val="111111"/>
          <w:sz w:val="28"/>
          <w:sz w:val="28"/>
          <w:szCs w:val="28"/>
          <w:rtl w:val="true"/>
          <w:lang w:bidi="fa-IR"/>
        </w:rPr>
        <w:t xml:space="preserve">أقسام الصوم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شهر رمضان</w:t>
      </w:r>
    </w:p>
    <w:p>
      <w:pPr>
        <w:pStyle w:val="BookText"/>
        <w:rPr/>
      </w:pPr>
      <w:r>
        <w:rPr>
          <w:rFonts w:ascii="Amiri" w:hAnsi="Amiri" w:eastAsia="Amiri" w:cs="Amiri"/>
          <w:color w:val="111111"/>
          <w:sz w:val="28"/>
          <w:sz w:val="28"/>
          <w:szCs w:val="28"/>
          <w:rtl w:val="true"/>
          <w:lang w:bidi="ar-SA"/>
        </w:rPr>
        <w:t xml:space="preserve">علامات شهر رمضان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عدة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المفيد للعلم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عدم اعتبار حكم الحاكم في ثبوت الهلال بالشاهدين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ثبوت الهلال بالشهادة على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قبول شهادة العدلين على الاستفاضة المفيدة للعلم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لو اختلف الشاهدان في وصف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لو اختلف الشاهدان في رؤية هلال شعبان ورمضان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وجوب استفصال السامع من الشاهد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عدم قبول شهادة العدل الواحد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عدم اعتبار الجدول والعدد والتطوف وغيبوبة الهلال بعد الشفق ورؤية ظل الرأس في ظل القمر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هل يجب قبول حكم الحاكم في ثبوت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لو رؤي الهلال في بلد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رؤي الهلال قبل الزوال فهو لليلة الماضية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من لا يعلم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صوم القضاء</w:t>
      </w:r>
    </w:p>
    <w:p>
      <w:pPr>
        <w:pStyle w:val="BookText"/>
        <w:rPr/>
      </w:pPr>
      <w:r>
        <w:rPr>
          <w:rFonts w:ascii="Amiri" w:hAnsi="Amiri" w:eastAsia="Amiri" w:cs="Amiri"/>
          <w:color w:val="111111"/>
          <w:sz w:val="28"/>
          <w:sz w:val="28"/>
          <w:szCs w:val="28"/>
          <w:rtl w:val="true"/>
          <w:lang w:bidi="ar-SA"/>
        </w:rPr>
        <w:t>لا قضاء إلا في صوم رمضان والنذر المعين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استثناء الكافر الأصلي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حكم من نسي غسل الجنابة في رمضان حتى مر الشهر كله أو بعضه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حكم من نسيت غسل الحيض والنفاس وسائر أفراد الصيام الواجبة التي لها قضاء أو بدل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من مات وقد فاته شهر رمضان أو بعضه بالمرض أو الحيض أو النفاس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هل يستحب القضاء عمن مات وقد فاته شهر رمضان أو بعضه؟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في شمول انتفاء القضاء للمسافر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في شمول انتفاء القضاء لكل صورة لم يتمكن فيها منه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لو استمر المرض الذي أفطر معه في رمضان إلى رمضان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لو فات رمضان بالمرض والقضاء باستمرار عذر آخر أو بالعكس ، أو فات رمضان بعذر آخر وقد استمر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لو ارتفع العذر بين الرمضانين وتمكن من قضاء البعض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مقدار الصدقة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فيمن يستحق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لو استمر المرض إلى رمضان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لو ارتفع العذر بين الرمضانين وتمكن من القضاء ولم يقض حتى دخل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بيان المراد بالتهاون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لو تمكن من القضاء بين الرمضانين وعرض له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وجوب القضاء على الولي بموت من وجب عليه قضاء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في شمول قضاء الولي لكل واجب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في شمول قضاء الولي لما تركه الميت عمد أو عصيانا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الولي أولى الناس بالميراث من الذكور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القضاء على أكبر الورثة لو تعدد الذكور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اجتمع المتساويان في السن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جواز قضاء غير الولي الصوم عن الميت تبرعا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عدم سقوط القضاء عن الولي بتبرع الغير أو استئجاره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وجوب قضاء الولي متوقف على تمكن الميت منه حال حياته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حكم القضاء عن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وجوب قضاء المولى عن 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هل يجب التصدق مع فقدان الولي أو كان من الإناث؟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وجوب قضاء الولي بعد البلوغ لو كان صغيرا حين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عدم جواز الافطار لقاضي شهر رمضان بعد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كفارة ما لو أفطر قاضي شهر رمضان بعد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هل يجب التتابع في صوم الثلاثة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حكم الامساك لو أفطر بعد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جواز الافطار قبل الزوال مشروط بسعة وقت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اختصاص الحكم بالقضاء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هل يشمل الحكم القاضي لغيره ولاية أو تبرعا أو 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عدم وجوب المولاة في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عدم فورية قضاء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عدم وجوب الترتيب في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لو اتفق وقوع صوم النذر المعين في رمضان أو أحد العيدين أو أيام التشريق بمنى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الصوم المندوب</w:t>
      </w:r>
    </w:p>
    <w:p>
      <w:pPr>
        <w:pStyle w:val="BookText"/>
        <w:rPr/>
      </w:pPr>
      <w:r>
        <w:rPr>
          <w:rFonts w:ascii="IRNazanin" w:hAnsi="IRNazanin" w:eastAsia="IRNazanin"/>
          <w:color w:val="111111"/>
          <w:sz w:val="28"/>
          <w:sz w:val="28"/>
          <w:szCs w:val="28"/>
          <w:rtl w:val="true"/>
          <w:lang w:bidi="fa-IR"/>
        </w:rPr>
        <w:t xml:space="preserve">أقسام الصوم المندوب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يختص بسبب مخصوص ولا بوقت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بسبب مخصوص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من كل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استحباب قضاء صوم الثلاثة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تأخير صوم الثلاثة أيام إلى الشتاء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التصدق لو لم يتمكن من صوم الثلاثة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أيام البيض من كل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مولد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مبعث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دحو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الخامس عشر من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أول 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التروية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رجب وشعبان كلا أو بعضا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ستة أيام متوالية بعد عيد الفطر 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النيروز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أول يوم من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تسعة أيام من أول 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امتداد جواز الافطار في صوم النافلة حتى الغروب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عدم جواز التطوع بشي من الصيام لمن عليه قضاء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استحباب الإجابة لو دعي الصائم تطوعا للافطار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كراهة صوم الضيف ندبا بلا إذن مضيفه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حرمة صوم الولد ندبا بدون إذن والديه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حرمة صوم المرأة ندبا بدون إذن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عدم صحة صوم العبد ندبا بدون إذن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فيمن يستحب له الامساك لو ارتفع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الصوم المحظور</w:t>
      </w:r>
    </w:p>
    <w:p>
      <w:pPr>
        <w:pStyle w:val="BookText"/>
        <w:rPr/>
      </w:pPr>
      <w:r>
        <w:rPr>
          <w:rFonts w:ascii="IRNazanin" w:hAnsi="IRNazanin" w:eastAsia="IRNazanin"/>
          <w:color w:val="111111"/>
          <w:sz w:val="28"/>
          <w:sz w:val="28"/>
          <w:szCs w:val="28"/>
          <w:rtl w:val="true"/>
          <w:lang w:bidi="fa-IR"/>
        </w:rPr>
        <w:t xml:space="preserve">أقسام الصوم المحظور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أيام التشريق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الشك بنية أنه من رمضان أو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الصمت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نذر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الوصال</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الزوجة والولد والعبد تطوعا بدون إذن الزوج والوالدين والمولى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الصوم المكروه</w:t>
      </w:r>
    </w:p>
    <w:p>
      <w:pPr>
        <w:pStyle w:val="BookText"/>
        <w:rPr/>
      </w:pPr>
      <w:r>
        <w:rPr>
          <w:rFonts w:ascii="Amiri" w:hAnsi="Amiri" w:eastAsia="Amiri" w:cs="Amiri"/>
          <w:color w:val="111111"/>
          <w:sz w:val="28"/>
          <w:sz w:val="28"/>
          <w:szCs w:val="28"/>
          <w:rtl w:val="true"/>
          <w:lang w:bidi="ar-SA"/>
        </w:rPr>
        <w:t>كفارة الصوم</w:t>
      </w:r>
    </w:p>
    <w:p>
      <w:pPr>
        <w:pStyle w:val="BookText"/>
        <w:rPr/>
      </w:pPr>
      <w:r>
        <w:rPr>
          <w:rFonts w:ascii="Amiri" w:hAnsi="Amiri" w:eastAsia="Amiri" w:cs="Amiri"/>
          <w:color w:val="111111"/>
          <w:sz w:val="28"/>
          <w:sz w:val="28"/>
          <w:szCs w:val="28"/>
          <w:rtl w:val="true"/>
          <w:lang w:bidi="ar-SA"/>
        </w:rPr>
        <w:t>فيما تجب فيه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كفارة إفطار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وجوب كفارة الجمع لو أفطر في رمضان على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لا فرق في المحرم بين كونه أصليا أم عارضيا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لو عجز عن بعض خصال الكفارة أو جميعها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لو تكرر موجب الكفارة مع تعدد الأيام أو في اليوم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حكم المستحل وغيره ممن أفطر عامدا في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لو وطئ الزوج زوجته بالاكراه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اشتراط الايمان في الرقبة المعتقة في كفارة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وجوب إكمال العدد في الاطعام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لو أفطر لعذر أثناء صوم الشهرين المتتابعين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فيما يستثنى من وجوب الاستئناف لو كان الافطار لا 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تبرع أحد بالكفارة عن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الصوم المحظور</w:t>
      </w:r>
    </w:p>
    <w:p>
      <w:pPr>
        <w:pStyle w:val="BookText"/>
        <w:rPr/>
      </w:pPr>
      <w:r>
        <w:rPr>
          <w:rFonts w:ascii="IRNazanin" w:hAnsi="IRNazanin" w:eastAsia="IRNazanin"/>
          <w:color w:val="111111"/>
          <w:sz w:val="28"/>
          <w:sz w:val="28"/>
          <w:szCs w:val="28"/>
          <w:rtl w:val="true"/>
          <w:lang w:bidi="fa-IR"/>
        </w:rPr>
        <w:t xml:space="preserve">أقسام الصوم المحظور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أيام التشريق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الشك بنية أنه من رمضان أو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الصمت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نذر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الوصال</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الزوجة والولد والعبد تطوعا بدون إذن الزوج والوالدين والمولى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الصوم المكروه</w:t>
      </w:r>
    </w:p>
    <w:p>
      <w:pPr>
        <w:pStyle w:val="BookText"/>
        <w:rPr/>
      </w:pPr>
      <w:r>
        <w:rPr>
          <w:rFonts w:ascii="Amiri" w:hAnsi="Amiri" w:eastAsia="Amiri" w:cs="Amiri"/>
          <w:color w:val="111111"/>
          <w:sz w:val="28"/>
          <w:sz w:val="28"/>
          <w:szCs w:val="28"/>
          <w:rtl w:val="true"/>
          <w:lang w:bidi="ar-SA"/>
        </w:rPr>
        <w:t>كفارة الصوم</w:t>
      </w:r>
    </w:p>
    <w:p>
      <w:pPr>
        <w:pStyle w:val="BookText"/>
        <w:rPr/>
      </w:pPr>
      <w:r>
        <w:rPr>
          <w:rFonts w:ascii="Amiri" w:hAnsi="Amiri" w:eastAsia="Amiri" w:cs="Amiri"/>
          <w:color w:val="111111"/>
          <w:sz w:val="28"/>
          <w:sz w:val="28"/>
          <w:szCs w:val="28"/>
          <w:rtl w:val="true"/>
          <w:lang w:bidi="ar-SA"/>
        </w:rPr>
        <w:t>فيما تجب فيه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كفارة إفطار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وجوب كفارة الجمع لو أفطر في رمضان على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لا فرق في المحرم بين كونه أصليا أم عارضيا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لو عجز عن بعض خصال الكفارة أو جميعها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لو تكرر موجب الكفارة مع تعدد الأيام أو في اليوم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حكم المستحل وغيره ممن أفطر عامدا في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لو وطئ الزوج زوجته بالاكراه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اشتراط الايمان في الرقبة المعتقة في كفارة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وجوب إكمال العدد في الاطعام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لو أفطر لعذر أثناء صوم الشهرين المتتابعين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فيما يستثنى من وجوب الاستئناف لو كان الافطار لا 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لو تبرع أحد بالكفارة عن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لو سقط الصوم عمن وجبت عليه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كتاب الاعتكاف</w:t>
      </w:r>
    </w:p>
    <w:p>
      <w:pPr>
        <w:pStyle w:val="BookText"/>
        <w:rPr/>
      </w:pPr>
      <w:r>
        <w:rPr>
          <w:rFonts w:ascii="Amiri" w:hAnsi="Amiri" w:eastAsia="Amiri" w:cs="Amiri"/>
          <w:color w:val="111111"/>
          <w:sz w:val="28"/>
          <w:sz w:val="28"/>
          <w:szCs w:val="28"/>
          <w:rtl w:val="true"/>
          <w:lang w:bidi="ar-SA"/>
        </w:rPr>
        <w:t xml:space="preserve">شروط الاعتكاف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اللبث في المسجد ما دام معتكفا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حكم ما لو أخرج بعض جسده من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حكم ما لو صعد إلى سطح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حكم ما لو خرج من المسجد مكرها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حكم ما لو خرج من المسجد ساهيا أو ناسيا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جواز الخروج من المسجد للضرورة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هل يجب سلوك الطريق الأقرب لقضاء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عدم جواز الجلوس تحت الظل للخارج بلا 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الخارج في غير مكة لا يجوز له الصلاة في غير مسجد اعتكافه إلا 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في جملة من أحكام الاعتكاف</w:t>
      </w:r>
    </w:p>
    <w:p>
      <w:pPr>
        <w:pStyle w:val="BookText"/>
        <w:rPr/>
      </w:pPr>
      <w:r>
        <w:rPr>
          <w:rFonts w:ascii="Amiri" w:hAnsi="Amiri" w:eastAsia="Amiri" w:cs="Amiri"/>
          <w:color w:val="111111"/>
          <w:sz w:val="28"/>
          <w:sz w:val="28"/>
          <w:szCs w:val="28"/>
          <w:rtl w:val="true"/>
          <w:lang w:bidi="ar-SA"/>
        </w:rPr>
        <w:t>الأصل عدم وجوب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هل يجب الاعتكاف المندوب؟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استحباب اشتراط المعتكف الرجوع ابتداء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ما يحرم على المعتكف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فساد الاعتكاف بكل ما يفسد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حرمة ما يحرم على المعتكف ليلا ونهارا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في شمول ما يحرم للاعتكاف المندوب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اشتراط إذن المولى والزوج في صحة اعتكاف العبد والزوجة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وجوب الكفارة على المعتكف بالجماع ليلا أو نهارا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اتفق حصول الحيض أو المرض أثناء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ليزكوا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لتزكّيهم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لاستقامة العبارة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مرسلتي حمّاد وأحمد المتقدمتين في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مقيد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كيحيى بن سعيد الحلي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المعقوفتين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الطالب للعلامة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الطالب لعلامة ، والأنسب ما أثبتناه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الكتب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الكتب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مروان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الحلبي المتقدمة في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 والأنسب ما أثبتناه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ألحق ما يخرج من داخل الماء بآلة مع عدم دخول المخرج بالغوص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وهما العماني والإسكافي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الملتفّ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والصائغ من صياغته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الذخيرة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صحيحة الحذّاء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بيع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مرسلة الفقيه وموثقة الساباطي 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السكوني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روايتا الحسن بن زياد والسكوني ، المتقدمتان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روايتا الحسن بن زياد والسكوني المتقدمتان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يقصد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لاقتضاء الكلام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فيض بن حبيب ، مع تفاوت يسير في المتن ،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وهمشهريجه كلمة فارسية معرّبة تعني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بلده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عرف القدر دون المالك تصدق به أو احتفظه ودفعه إلى مالكه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يستصحب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والعماني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السيد المرتضى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الصياغة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الصياغة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الصياغة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الصياغة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بالمنفصل ، والصحيح ما أثبتناه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الصنائع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يرادفه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في الحواشي على شرح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لاقتضاء الكلام 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وثانيهما بعد قدر المؤنة من المال مطلقا ، سواء كان ذلك المال وغيره ، والفاضل من المؤنة منه كذلك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عليه الزكاة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تجب عليه الزكاة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 بالزيادة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المحكم والمتشابه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لمخالفته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والنقض ، والظاهر ما أثبتناه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إجماع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مصادرها في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مصادرها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مرسلة حماد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مرسلة حمّاد المتقدمة في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واستفاد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تعميم الإسقاط من كلامه ،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لاستقامة العبارة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زيد الطبري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ناظر إلى كلام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والتوقيعان المذكوران مرويان في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للتمليك والاختصاص ، والأولى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الملكية أو الاختصاص</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الاحتجاج ،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كمال الدين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أنه في الكافي عن يونس ، وفي التهذيب عن الحسين بن عاصم بن يونس ، وما في المستند هو الموافق للوافي وبعض نسخ الكافي على ما جاء في هامشه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فعل المعروف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رجال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جميعا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الوظيفة من خراج الأرض ، فارسي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إلى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اللمعة ، والثاني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وعبّر عنه ببعض المتأخّرين كعادته ، ولم نجده في السرائر ،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الزمان بأصل الشرع غير معيّن بالنذر وإنّما يتعيّن بالعارض ، وما بالأصل لا يزيله ما بالعارض ، فلا بدّ من نيّة التعيين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المحققين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يقصد في النذر التغاير أو لم تدل عليه قرينة ، وكذا يتداخلان مع كل صوم آخر كذلك</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تصحيف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الاستسقاء</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قصد القضاء ولا عكس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الانفراد بصيامه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يصوم يوم الشكّ خاصة دون ما قبله من أيام شعبان ، والسر في النهي حينئذ أنّه إن انفرد بصيامه على أنّه من رمضان خالف الشرع ، وإن صامه بنية شعبان أو الترديد وميزه من بين أيام شعبان بصيامه يظهر منه أنّه إنّما فعل ذلك لزعمه أن صيامه لا بدّ منه ، فكأنّه صامه من رمضان وإن أخطر بباله أنه من شعبان ، وذلك يشبه إدخال يوم من رمضان ، وهكذا ذكره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 بصيامه بنية رمضان من بين الناس وكون الناس يعدونه من شعبان ، هكذا ذكره في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حاشية منه رحمه اللّه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حديث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بلفظ آخر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السند ،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أرقام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واختاره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وقت العمل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امتداد الوقت إلى الزوال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الزوال فات الصوم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مع إرساله لا تعرض فيه بالنيّة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وأقسامه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إمّا يكون سهوا أو عمدا والثاني إمّا يكون في الواجب العيني أو غيره ، وأيضا إمّا يكون قبل التذكر في المعين أو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الرسية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السيد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كتب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صومه على إشكال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صدر الحديث</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الحلق مل‌ء الفم أو دونه وليس بقي‌ء ، فإن عاد فهو القي‌ء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الكتب الثلاثة وغيرها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من غير تفصيل ،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فيه إلى الأكثر ،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يمسك عنه الصائم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وذرعه القي‌ء ، أي سبقه وغلبه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 والصحيح ما أثبتناه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 والصحيح ما أثبتناه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على الصحيحة الرابعة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بعض الأفاضل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إدخال الشي‌ء في الفرج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السند ،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حديث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موضع من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إذا أجنب ليلا ثمَّ نام ناويا للغسل فسد صومه وعليه قضاؤه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موضع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ولو أجنب ثمَّ نام غير ناو للغسل حتى طلع الفجر وجب عليه القضاء والكفارة ، لأنّ مع النوم على ترك الاغتسال يسقط اعتبار النوم ويصير كالمتعمد للبقاء على الجنابة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حسنة معاوية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 والصحيح ما أثبتناه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موثقة سماعة ،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زرارة ،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زرارة الأخرى ،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روايتا الكناني والشحام ، المتقدمتان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نعثر عليه في السرائر وهو موجود في 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بنقص ،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السواك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المعقوفتين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مسكا ، وما أثبتناه من المصدر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النرجس للصائم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ذكر مصادرها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ذكر مصادرها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بن ساعدة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ساعدة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لاستقامة المعنى</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إذا شرب الماء كارها فهو التوجّر والتكاره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كفّارات الاستمتاع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تروك الإحرام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ونحوها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نعتبرها فيه أيضا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موافق لما عليه في الدروس واللمعة من المخالفة ،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والده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 ذلك بتسع سنين فصاعدا ، وقال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المبسوط القول بسبع سنين ،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الحيض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النفاس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المعقوفتين أضفناه من المصادر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يسير ،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المفيد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يصوم المسافر تطوّعا ولا فرضا ، إلاّ صيام ثلاثة أيام لدم المتعة ، وصوم النذر إذا علقه بوقت حضر في السفر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اتفاقا ،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القابلة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والد الصدوق والعماني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وأدلج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ساروا من أول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ساروا من آخر الليل فقد ادّلجوا ، بتشديد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من المصادر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ما بين المعقوفتين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الأعوض ، وما أثبتناه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واد في ديار بأهله لبني حصن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لهذيل بتهامة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القرطبي عن ابن سيرين في 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بعض السلف في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والشرح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إحياء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المعقوفتين أضفناه من المصادر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والإسكافي ووالد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المعتبرات ، والظاهر ما أثبتناه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لاستقامة المعنى</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أنّها عن يونس عن المفضل بن عمر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للمرأة الأجنبية تحضن ولد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صاحب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اللمعة والشهيد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صياد ، وهو تصحيف</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صابر ، بدل صبّار ، وفي هامش المخطوط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صبّار</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يجزئ ،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 وما أثبتناه من المصدر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تتقدم كذا صحيحة للحلبي ، نعم هذا النصّ موجود في صحيحة الشحام المتقدمة في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جرير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لمح البرهان للمفيد في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رأسك</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ملازمة ، ولعل الصحيح ما أثبتناه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عبّر الماتن عن هذه الموثقة بالصحيحة في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يتقارنان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يتفاوتان</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للرؤية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ظاهر الشيخ حسن في المنتقى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خاله في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والقمّي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والخوانساري في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الأردبيلي في 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والخوانساري في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للنوم ، والصحيح ما أثبتناه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صابر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صبّار</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والخوانساري في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والموثقة قد تقدمت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ليست من رواية الوشّاء ، وإنّما هي من كلام شيخ الطائفة ، فراجع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ولذا لم يروها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مصدر رواية التهذيب ، وكذا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والد الصدوق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والد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السيّد والإسكافي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يعرض ، والظاهر ما أثبتناه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وابن بابويه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القاضي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القاضي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فإلى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الرسالة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المحققين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 عن الحسين بن أحمد عن أبيه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الوسوسة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غشه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والغيظ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في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سبطه صاحب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نجده في ثواب الأعمال</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المتجهد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نجدها في أمالي الصدوق ، وهي موجودة في أمالي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صحيفة الرضا عليه السلام ووجدناه في 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السيّد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نعثر عليه في الغنية وحكاه عنه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مصادرها في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فاسدا عاصيا ،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عموما</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الصوم ونيته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المحرم والمكروه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بيانه في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السيّد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لاستقامة العبارة</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 ، صحيح الحديث</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صحيح الحديث ، ونقل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شيعيّ</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بصير فقط</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لاستقامة المعنى</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السيّد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 جميعا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السرائر ولا على محكيّه ، نعم نقله عن الحلبي في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صاحبا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الكتب الأربعة ، وقد نقلها صاحب الحدائق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ملاحظة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 فإنّها لا تخلو من فائدة</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مصادرها في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مصادرهما في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في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في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القمي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بعد نقل كلام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يوجه بأن مراده أن الليالي لا تدخل في الاعتكاف بسبب النذر إلاّ مع شرط التتابع وإن وجب إدخالهما فيه من حيث إن الاعتكاف لا يكون أقل من ثلاثة أيّام بينهما ليلتان ، وهو توجيه حسن</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القمي في غنائم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للمعتكف </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الاعتكاف في المساجد الخمسة المذكورة ، إلاّ أنّه حكى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الاعتكاف إلاّ في مسجد الحرام ومسجد الرسول صلی اللّه عليه وآله ومسجد الكوفة ومسجد المدائن</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اللمعة ، والشهيد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الاعتكاف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الاعتكاف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جوزوا</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يجلس تحت السقف مختارا ، والحلي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شرح جمل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روايتي البجلي ورواية أبي بصير ، والأوليان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والثالثة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والجميع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يحلك من اعتكافك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في اعتكافك</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لكن المتضمنة لتشبيه المعتكف بالمحرم هي صحيحة أبي بصير ورواية عمر ابن يزيد لا غير ، راجع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المعنى</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عن ابن الجنيد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السيوري في 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والكاشاني في المفاتيح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نجده في المقنع ، ولكن وجدناه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image" Target="media/image2.jpeg"/><Relationship Id="rId599" Type="http://schemas.openxmlformats.org/officeDocument/2006/relationships/image" Target="media/image2.jpeg"/><Relationship Id="rId600" Type="http://schemas.openxmlformats.org/officeDocument/2006/relationships/footer" Target="footer593.xml"/><Relationship Id="rId601" Type="http://schemas.openxmlformats.org/officeDocument/2006/relationships/footnotes" Target="footnotes.xml"/><Relationship Id="rId602" Type="http://schemas.openxmlformats.org/officeDocument/2006/relationships/numbering" Target="numbering.xml"/><Relationship Id="rId603" Type="http://schemas.openxmlformats.org/officeDocument/2006/relationships/fontTable" Target="fontTable.xml"/><Relationship Id="rId604" Type="http://schemas.openxmlformats.org/officeDocument/2006/relationships/settings" Target="settings.xml"/><Relationship Id="rId6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600</Pages>
  <Words>145497</Words>
  <Characters>524711</Characters>
  <CharactersWithSpaces>665866</CharactersWithSpaces>
  <Paragraphs>7369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2026-08-22T03:38:10Z</dcterms:created>
  <dc:creator>ghaemiyeh.com</dc:creator>
  <dc:description/>
  <dc:language>en-US</dc:language>
  <cp:lastModifiedBy/>
  <dcterms:modified xsi:type="dcterms:W3CDTF">2026-08-22T07:08:37Z</dcterms:modified>
  <cp:revision>1</cp:revision>
  <dc:subject/>
  <dc:title>مستند الشیعه جلد 10</dc:title>
</cp:coreProperties>
</file>

<file path=docProps/custom.xml><?xml version="1.0" encoding="utf-8"?>
<Properties xmlns="http://schemas.openxmlformats.org/officeDocument/2006/custom-properties" xmlns:vt="http://schemas.openxmlformats.org/officeDocument/2006/docPropsVTypes"/>
</file>