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القرآن الکریم و روایات المدرستین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7125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017127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017129_7370918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6017131_73709187">
            <w:r>
              <w:rPr>
                <w:webHidden/>
                <w:rStyle w:val="IndexLink"/>
                <w:rtl w:val="true"/>
              </w:rPr>
              <w:t>[</w:t>
            </w:r>
            <w:r>
              <w:rPr>
                <w:rStyle w:val="IndexLink"/>
                <w:rtl w:val="true"/>
              </w:rPr>
              <w:t>خطبة الكتاب</w:t>
            </w:r>
            <w:r>
              <w:rPr>
                <w:rStyle w:val="IndexLink"/>
                <w:rtl w:val="true"/>
              </w:rPr>
              <w:t>]</w:t>
              <w:tab/>
            </w:r>
            <w:r>
              <w:rPr>
                <w:rStyle w:val="IndexLink"/>
              </w:rPr>
              <w:t>20</w:t>
            </w:r>
          </w:hyperlink>
        </w:p>
        <w:p>
          <w:pPr>
            <w:pStyle w:val="Contents2"/>
            <w:tabs>
              <w:tab w:val="clear" w:pos="8743"/>
              <w:tab w:val="right" w:pos="9026" w:leader="dot"/>
            </w:tabs>
            <w:rPr/>
          </w:pPr>
          <w:hyperlink w:anchor="__RefHeading___Toc6017133_73709187">
            <w:r>
              <w:rPr>
                <w:webHidden/>
                <w:rStyle w:val="IndexLink"/>
                <w:rtl w:val="true"/>
              </w:rPr>
              <w:t>مقدّمة الطبعة الثانية</w:t>
            </w:r>
            <w:r>
              <w:rPr>
                <w:rStyle w:val="IndexLink"/>
                <w:rtl w:val="true"/>
              </w:rPr>
              <w:tab/>
            </w:r>
            <w:r>
              <w:rPr>
                <w:rStyle w:val="IndexLink"/>
              </w:rPr>
              <w:t>21</w:t>
            </w:r>
          </w:hyperlink>
        </w:p>
        <w:p>
          <w:pPr>
            <w:pStyle w:val="Contents2"/>
            <w:tabs>
              <w:tab w:val="clear" w:pos="8743"/>
              <w:tab w:val="right" w:pos="9026" w:leader="dot"/>
            </w:tabs>
            <w:rPr/>
          </w:pPr>
          <w:hyperlink w:anchor="__RefHeading___Toc6017135_73709187">
            <w:r>
              <w:rPr>
                <w:webHidden/>
                <w:rStyle w:val="IndexLink"/>
                <w:rtl w:val="true"/>
              </w:rPr>
              <w:t>مقدّمة الطبعة الاولى‌</w:t>
            </w:r>
            <w:r>
              <w:rPr>
                <w:rStyle w:val="IndexLink"/>
                <w:rtl w:val="true"/>
              </w:rPr>
              <w:tab/>
            </w:r>
            <w:r>
              <w:rPr>
                <w:rStyle w:val="IndexLink"/>
              </w:rPr>
              <w:t>23</w:t>
            </w:r>
          </w:hyperlink>
        </w:p>
        <w:p>
          <w:pPr>
            <w:pStyle w:val="Contents3"/>
            <w:tabs>
              <w:tab w:val="clear" w:pos="8459"/>
              <w:tab w:val="right" w:pos="9026" w:leader="dot"/>
            </w:tabs>
            <w:rPr/>
          </w:pPr>
          <w:hyperlink w:anchor="__RefHeading___Toc6017137_7370918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017139_73709187">
            <w:r>
              <w:rPr>
                <w:webHidden/>
                <w:rStyle w:val="IndexLink"/>
                <w:rtl w:val="true"/>
              </w:rPr>
              <w:t>أ</w:t>
            </w:r>
            <w:r>
              <w:rPr>
                <w:rStyle w:val="IndexLink"/>
                <w:rtl w:val="true"/>
              </w:rPr>
              <w:t xml:space="preserve">- </w:t>
            </w:r>
            <w:r>
              <w:rPr>
                <w:rStyle w:val="IndexLink"/>
                <w:rtl w:val="true"/>
              </w:rPr>
              <w:t>التسمية بالتحريف</w:t>
            </w:r>
            <w:r>
              <w:rPr>
                <w:rStyle w:val="IndexLink"/>
                <w:rtl w:val="true"/>
              </w:rPr>
              <w:t>:</w:t>
              <w:tab/>
            </w:r>
            <w:r>
              <w:rPr>
                <w:rStyle w:val="IndexLink"/>
              </w:rPr>
              <w:t>26</w:t>
            </w:r>
          </w:hyperlink>
        </w:p>
        <w:p>
          <w:pPr>
            <w:pStyle w:val="Contents3"/>
            <w:tabs>
              <w:tab w:val="clear" w:pos="8459"/>
              <w:tab w:val="right" w:pos="9026" w:leader="dot"/>
            </w:tabs>
            <w:rPr/>
          </w:pPr>
          <w:hyperlink w:anchor="__RefHeading___Toc6017141_73709187">
            <w:r>
              <w:rPr>
                <w:webHidden/>
                <w:rStyle w:val="IndexLink"/>
                <w:rtl w:val="true"/>
              </w:rPr>
              <w:t>قصّتي مع المبشّر المسيحي في بغداد</w:t>
            </w:r>
            <w:r>
              <w:rPr>
                <w:rStyle w:val="IndexLink"/>
                <w:rtl w:val="true"/>
              </w:rPr>
              <w:tab/>
            </w:r>
            <w:r>
              <w:rPr>
                <w:rStyle w:val="IndexLink"/>
              </w:rPr>
              <w:t>26</w:t>
            </w:r>
          </w:hyperlink>
        </w:p>
        <w:p>
          <w:pPr>
            <w:pStyle w:val="Contents3"/>
            <w:tabs>
              <w:tab w:val="clear" w:pos="8459"/>
              <w:tab w:val="right" w:pos="9026" w:leader="dot"/>
            </w:tabs>
            <w:rPr/>
          </w:pPr>
          <w:hyperlink w:anchor="__RefHeading___Toc6017143_73709187">
            <w:r>
              <w:rPr>
                <w:webHidden/>
                <w:rStyle w:val="IndexLink"/>
                <w:rtl w:val="true"/>
              </w:rPr>
              <w:t>تلميذ الشيخ النوري يتحدّث عن مقصد استاذه من التحريف</w:t>
            </w:r>
            <w:r>
              <w:rPr>
                <w:rStyle w:val="IndexLink"/>
                <w:rtl w:val="true"/>
              </w:rPr>
              <w:t>:</w:t>
              <w:tab/>
            </w:r>
            <w:r>
              <w:rPr>
                <w:rStyle w:val="IndexLink"/>
              </w:rPr>
              <w:t>28</w:t>
            </w:r>
          </w:hyperlink>
        </w:p>
        <w:p>
          <w:pPr>
            <w:pStyle w:val="Contents4"/>
            <w:tabs>
              <w:tab w:val="clear" w:pos="8176"/>
              <w:tab w:val="right" w:pos="9026" w:leader="dot"/>
            </w:tabs>
            <w:rPr/>
          </w:pPr>
          <w:hyperlink w:anchor="__RefHeading___Toc6017145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017147_73709187">
            <w:r>
              <w:rPr>
                <w:webHidden/>
                <w:rStyle w:val="IndexLink"/>
                <w:rtl w:val="true"/>
              </w:rPr>
              <w:t>المقدّمة الاولى</w:t>
            </w:r>
            <w:r>
              <w:rPr>
                <w:rStyle w:val="IndexLink"/>
                <w:rtl w:val="true"/>
              </w:rPr>
              <w:t>:</w:t>
              <w:tab/>
            </w:r>
            <w:r>
              <w:rPr>
                <w:rStyle w:val="IndexLink"/>
              </w:rPr>
              <w:t>29</w:t>
            </w:r>
          </w:hyperlink>
        </w:p>
        <w:p>
          <w:pPr>
            <w:pStyle w:val="Contents4"/>
            <w:tabs>
              <w:tab w:val="clear" w:pos="8176"/>
              <w:tab w:val="right" w:pos="9026" w:leader="dot"/>
            </w:tabs>
            <w:rPr/>
          </w:pPr>
          <w:hyperlink w:anchor="__RefHeading___Toc6017149_73709187">
            <w:r>
              <w:rPr>
                <w:webHidden/>
                <w:rStyle w:val="IndexLink"/>
                <w:rtl w:val="true"/>
              </w:rPr>
              <w:t>المقدّمة الثانية</w:t>
            </w:r>
            <w:r>
              <w:rPr>
                <w:rStyle w:val="IndexLink"/>
                <w:rtl w:val="true"/>
              </w:rPr>
              <w:t>:</w:t>
              <w:tab/>
            </w:r>
            <w:r>
              <w:rPr>
                <w:rStyle w:val="IndexLink"/>
              </w:rPr>
              <w:t>29</w:t>
            </w:r>
          </w:hyperlink>
        </w:p>
        <w:p>
          <w:pPr>
            <w:pStyle w:val="Contents4"/>
            <w:tabs>
              <w:tab w:val="clear" w:pos="8176"/>
              <w:tab w:val="right" w:pos="9026" w:leader="dot"/>
            </w:tabs>
            <w:rPr/>
          </w:pPr>
          <w:hyperlink w:anchor="__RefHeading___Toc6017151_73709187">
            <w:r>
              <w:rPr>
                <w:webHidden/>
                <w:rStyle w:val="IndexLink"/>
                <w:rtl w:val="true"/>
              </w:rPr>
              <w:t>المقدّمة الثالثة</w:t>
            </w:r>
            <w:r>
              <w:rPr>
                <w:rStyle w:val="IndexLink"/>
                <w:rtl w:val="true"/>
              </w:rPr>
              <w:t>:</w:t>
              <w:tab/>
            </w:r>
            <w:r>
              <w:rPr>
                <w:rStyle w:val="IndexLink"/>
              </w:rPr>
              <w:t>29</w:t>
            </w:r>
          </w:hyperlink>
        </w:p>
        <w:p>
          <w:pPr>
            <w:pStyle w:val="Contents5"/>
            <w:tabs>
              <w:tab w:val="clear" w:pos="7892"/>
              <w:tab w:val="right" w:pos="9026" w:leader="dot"/>
            </w:tabs>
            <w:rPr/>
          </w:pPr>
          <w:hyperlink w:anchor="__RefHeading___Toc6017153_7370918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6017155_73709187">
            <w:r>
              <w:rPr>
                <w:webHidden/>
                <w:rStyle w:val="IndexLink"/>
                <w:rtl w:val="true"/>
              </w:rPr>
              <w:t>الدليل الأوّل</w:t>
            </w:r>
            <w:r>
              <w:rPr>
                <w:rStyle w:val="IndexLink"/>
                <w:rtl w:val="true"/>
              </w:rPr>
              <w:t>:</w:t>
              <w:tab/>
            </w:r>
            <w:r>
              <w:rPr>
                <w:rStyle w:val="IndexLink"/>
              </w:rPr>
              <w:t>29</w:t>
            </w:r>
          </w:hyperlink>
        </w:p>
        <w:p>
          <w:pPr>
            <w:pStyle w:val="Contents5"/>
            <w:tabs>
              <w:tab w:val="clear" w:pos="7892"/>
              <w:tab w:val="right" w:pos="9026" w:leader="dot"/>
            </w:tabs>
            <w:rPr/>
          </w:pPr>
          <w:hyperlink w:anchor="__RefHeading___Toc6017157_73709187">
            <w:r>
              <w:rPr>
                <w:webHidden/>
                <w:rStyle w:val="IndexLink"/>
                <w:rtl w:val="true"/>
              </w:rPr>
              <w:t>الدليل الثاني</w:t>
            </w:r>
            <w:r>
              <w:rPr>
                <w:rStyle w:val="IndexLink"/>
                <w:rtl w:val="true"/>
              </w:rPr>
              <w:t>:</w:t>
              <w:tab/>
            </w:r>
            <w:r>
              <w:rPr>
                <w:rStyle w:val="IndexLink"/>
              </w:rPr>
              <w:t>30</w:t>
            </w:r>
          </w:hyperlink>
        </w:p>
        <w:p>
          <w:pPr>
            <w:pStyle w:val="Contents5"/>
            <w:tabs>
              <w:tab w:val="clear" w:pos="7892"/>
              <w:tab w:val="right" w:pos="9026" w:leader="dot"/>
            </w:tabs>
            <w:rPr/>
          </w:pPr>
          <w:hyperlink w:anchor="__RefHeading___Toc6017159_73709187">
            <w:r>
              <w:rPr>
                <w:webHidden/>
                <w:rStyle w:val="IndexLink"/>
                <w:rtl w:val="true"/>
              </w:rPr>
              <w:t>الدليل الثالث</w:t>
            </w:r>
            <w:r>
              <w:rPr>
                <w:rStyle w:val="IndexLink"/>
                <w:rtl w:val="true"/>
              </w:rPr>
              <w:t>:</w:t>
              <w:tab/>
            </w:r>
            <w:r>
              <w:rPr>
                <w:rStyle w:val="IndexLink"/>
              </w:rPr>
              <w:t>30</w:t>
            </w:r>
          </w:hyperlink>
        </w:p>
        <w:p>
          <w:pPr>
            <w:pStyle w:val="Contents5"/>
            <w:tabs>
              <w:tab w:val="clear" w:pos="7892"/>
              <w:tab w:val="right" w:pos="9026" w:leader="dot"/>
            </w:tabs>
            <w:rPr/>
          </w:pPr>
          <w:hyperlink w:anchor="__RefHeading___Toc6017161_73709187">
            <w:r>
              <w:rPr>
                <w:webHidden/>
                <w:rStyle w:val="IndexLink"/>
                <w:rtl w:val="true"/>
              </w:rPr>
              <w:t>الدليل الرابع</w:t>
            </w:r>
            <w:r>
              <w:rPr>
                <w:rStyle w:val="IndexLink"/>
                <w:rtl w:val="true"/>
              </w:rPr>
              <w:t>:</w:t>
              <w:tab/>
            </w:r>
            <w:r>
              <w:rPr>
                <w:rStyle w:val="IndexLink"/>
              </w:rPr>
              <w:t>30</w:t>
            </w:r>
          </w:hyperlink>
        </w:p>
        <w:p>
          <w:pPr>
            <w:pStyle w:val="Contents5"/>
            <w:tabs>
              <w:tab w:val="clear" w:pos="7892"/>
              <w:tab w:val="right" w:pos="9026" w:leader="dot"/>
            </w:tabs>
            <w:rPr/>
          </w:pPr>
          <w:hyperlink w:anchor="__RefHeading___Toc6017163_73709187">
            <w:r>
              <w:rPr>
                <w:webHidden/>
                <w:rStyle w:val="IndexLink"/>
                <w:rtl w:val="true"/>
              </w:rPr>
              <w:t>الدليل الخامس</w:t>
            </w:r>
            <w:r>
              <w:rPr>
                <w:rStyle w:val="IndexLink"/>
                <w:rtl w:val="true"/>
              </w:rPr>
              <w:t>:</w:t>
              <w:tab/>
            </w:r>
            <w:r>
              <w:rPr>
                <w:rStyle w:val="IndexLink"/>
              </w:rPr>
              <w:t>30</w:t>
            </w:r>
          </w:hyperlink>
        </w:p>
        <w:p>
          <w:pPr>
            <w:pStyle w:val="Contents5"/>
            <w:tabs>
              <w:tab w:val="clear" w:pos="7892"/>
              <w:tab w:val="right" w:pos="9026" w:leader="dot"/>
            </w:tabs>
            <w:rPr/>
          </w:pPr>
          <w:hyperlink w:anchor="__RefHeading___Toc6017165_73709187">
            <w:r>
              <w:rPr>
                <w:webHidden/>
                <w:rStyle w:val="IndexLink"/>
                <w:rtl w:val="true"/>
              </w:rPr>
              <w:t>الدليل السادس</w:t>
            </w:r>
            <w:r>
              <w:rPr>
                <w:rStyle w:val="IndexLink"/>
                <w:rtl w:val="true"/>
              </w:rPr>
              <w:t>:</w:t>
              <w:tab/>
            </w:r>
            <w:r>
              <w:rPr>
                <w:rStyle w:val="IndexLink"/>
              </w:rPr>
              <w:t>30</w:t>
            </w:r>
          </w:hyperlink>
        </w:p>
        <w:p>
          <w:pPr>
            <w:pStyle w:val="Contents5"/>
            <w:tabs>
              <w:tab w:val="clear" w:pos="7892"/>
              <w:tab w:val="right" w:pos="9026" w:leader="dot"/>
            </w:tabs>
            <w:rPr/>
          </w:pPr>
          <w:hyperlink w:anchor="__RefHeading___Toc6017167_73709187">
            <w:r>
              <w:rPr>
                <w:webHidden/>
                <w:rStyle w:val="IndexLink"/>
                <w:rtl w:val="true"/>
              </w:rPr>
              <w:t>الدليل السابع</w:t>
            </w:r>
            <w:r>
              <w:rPr>
                <w:rStyle w:val="IndexLink"/>
                <w:rtl w:val="true"/>
              </w:rPr>
              <w:t>:</w:t>
              <w:tab/>
            </w:r>
            <w:r>
              <w:rPr>
                <w:rStyle w:val="IndexLink"/>
              </w:rPr>
              <w:t>30</w:t>
            </w:r>
          </w:hyperlink>
        </w:p>
        <w:p>
          <w:pPr>
            <w:pStyle w:val="Contents5"/>
            <w:tabs>
              <w:tab w:val="clear" w:pos="7892"/>
              <w:tab w:val="right" w:pos="9026" w:leader="dot"/>
            </w:tabs>
            <w:rPr/>
          </w:pPr>
          <w:hyperlink w:anchor="__RefHeading___Toc6017169_73709187">
            <w:r>
              <w:rPr>
                <w:webHidden/>
                <w:rStyle w:val="IndexLink"/>
                <w:rtl w:val="true"/>
              </w:rPr>
              <w:t>الدليل الثامن</w:t>
            </w:r>
            <w:r>
              <w:rPr>
                <w:rStyle w:val="IndexLink"/>
                <w:rtl w:val="true"/>
              </w:rPr>
              <w:t>:</w:t>
              <w:tab/>
            </w:r>
            <w:r>
              <w:rPr>
                <w:rStyle w:val="IndexLink"/>
              </w:rPr>
              <w:t>31</w:t>
            </w:r>
          </w:hyperlink>
        </w:p>
        <w:p>
          <w:pPr>
            <w:pStyle w:val="Contents5"/>
            <w:tabs>
              <w:tab w:val="clear" w:pos="7892"/>
              <w:tab w:val="right" w:pos="9026" w:leader="dot"/>
            </w:tabs>
            <w:rPr/>
          </w:pPr>
          <w:hyperlink w:anchor="__RefHeading___Toc6017171_73709187">
            <w:r>
              <w:rPr>
                <w:webHidden/>
                <w:rStyle w:val="IndexLink"/>
                <w:rtl w:val="true"/>
              </w:rPr>
              <w:t>الدليل التاسع</w:t>
            </w:r>
            <w:r>
              <w:rPr>
                <w:rStyle w:val="IndexLink"/>
                <w:rtl w:val="true"/>
              </w:rPr>
              <w:t>:</w:t>
              <w:tab/>
            </w:r>
            <w:r>
              <w:rPr>
                <w:rStyle w:val="IndexLink"/>
              </w:rPr>
              <w:t>31</w:t>
            </w:r>
          </w:hyperlink>
        </w:p>
        <w:p>
          <w:pPr>
            <w:pStyle w:val="Contents5"/>
            <w:tabs>
              <w:tab w:val="clear" w:pos="7892"/>
              <w:tab w:val="right" w:pos="9026" w:leader="dot"/>
            </w:tabs>
            <w:rPr/>
          </w:pPr>
          <w:hyperlink w:anchor="__RefHeading___Toc6017173_73709187">
            <w:r>
              <w:rPr>
                <w:webHidden/>
                <w:rStyle w:val="IndexLink"/>
                <w:rtl w:val="true"/>
              </w:rPr>
              <w:t>الدليل العاشر</w:t>
            </w:r>
            <w:r>
              <w:rPr>
                <w:rStyle w:val="IndexLink"/>
                <w:rtl w:val="true"/>
              </w:rPr>
              <w:t>:</w:t>
              <w:tab/>
            </w:r>
            <w:r>
              <w:rPr>
                <w:rStyle w:val="IndexLink"/>
              </w:rPr>
              <w:t>31</w:t>
            </w:r>
          </w:hyperlink>
        </w:p>
        <w:p>
          <w:pPr>
            <w:pStyle w:val="Contents5"/>
            <w:tabs>
              <w:tab w:val="clear" w:pos="7892"/>
              <w:tab w:val="right" w:pos="9026" w:leader="dot"/>
            </w:tabs>
            <w:rPr/>
          </w:pPr>
          <w:hyperlink w:anchor="__RefHeading___Toc6017175_73709187">
            <w:r>
              <w:rPr>
                <w:webHidden/>
                <w:rStyle w:val="IndexLink"/>
                <w:rtl w:val="true"/>
              </w:rPr>
              <w:t>الدليل الحادي عشر</w:t>
            </w:r>
            <w:r>
              <w:rPr>
                <w:rStyle w:val="IndexLink"/>
                <w:rtl w:val="true"/>
              </w:rPr>
              <w:t>:</w:t>
              <w:tab/>
            </w:r>
            <w:r>
              <w:rPr>
                <w:rStyle w:val="IndexLink"/>
              </w:rPr>
              <w:t>31</w:t>
            </w:r>
          </w:hyperlink>
        </w:p>
        <w:p>
          <w:pPr>
            <w:pStyle w:val="Contents5"/>
            <w:tabs>
              <w:tab w:val="clear" w:pos="7892"/>
              <w:tab w:val="right" w:pos="9026" w:leader="dot"/>
            </w:tabs>
            <w:rPr/>
          </w:pPr>
          <w:hyperlink w:anchor="__RefHeading___Toc6017177_73709187">
            <w:r>
              <w:rPr>
                <w:webHidden/>
                <w:rStyle w:val="IndexLink"/>
                <w:rtl w:val="true"/>
              </w:rPr>
              <w:t>الدليل الثاني عشر</w:t>
            </w:r>
            <w:r>
              <w:rPr>
                <w:rStyle w:val="IndexLink"/>
                <w:rtl w:val="true"/>
              </w:rPr>
              <w:t>:</w:t>
              <w:tab/>
            </w:r>
            <w:r>
              <w:rPr>
                <w:rStyle w:val="IndexLink"/>
              </w:rPr>
              <w:t>31</w:t>
            </w:r>
          </w:hyperlink>
        </w:p>
        <w:p>
          <w:pPr>
            <w:pStyle w:val="Contents3"/>
            <w:tabs>
              <w:tab w:val="clear" w:pos="8459"/>
              <w:tab w:val="right" w:pos="9026" w:leader="dot"/>
            </w:tabs>
            <w:rPr/>
          </w:pPr>
          <w:hyperlink w:anchor="__RefHeading___Toc6017179_73709187">
            <w:r>
              <w:rPr>
                <w:webHidden/>
                <w:rStyle w:val="IndexLink"/>
                <w:rtl w:val="true"/>
              </w:rPr>
              <w:t>منهج البحث</w:t>
            </w:r>
            <w:r>
              <w:rPr>
                <w:rStyle w:val="IndexLink"/>
                <w:rtl w:val="true"/>
              </w:rPr>
              <w:t>:</w:t>
              <w:tab/>
            </w:r>
            <w:r>
              <w:rPr>
                <w:rStyle w:val="IndexLink"/>
              </w:rPr>
              <w:t>32</w:t>
            </w:r>
          </w:hyperlink>
        </w:p>
        <w:p>
          <w:pPr>
            <w:pStyle w:val="Contents2"/>
            <w:tabs>
              <w:tab w:val="clear" w:pos="8743"/>
              <w:tab w:val="right" w:pos="9026" w:leader="dot"/>
            </w:tabs>
            <w:rPr/>
          </w:pPr>
          <w:hyperlink w:anchor="__RefHeading___Toc6017181_73709187">
            <w:r>
              <w:rPr>
                <w:webHidden/>
                <w:rStyle w:val="IndexLink"/>
                <w:rtl w:val="true"/>
              </w:rPr>
              <w:t>مخطط البحوث للمجلّد الثاني‌</w:t>
            </w:r>
            <w:r>
              <w:rPr>
                <w:rStyle w:val="IndexLink"/>
                <w:rtl w:val="true"/>
              </w:rPr>
              <w:tab/>
            </w:r>
            <w:r>
              <w:rPr>
                <w:rStyle w:val="IndexLink"/>
              </w:rPr>
              <w:t>35</w:t>
            </w:r>
          </w:hyperlink>
        </w:p>
        <w:p>
          <w:pPr>
            <w:pStyle w:val="Contents2"/>
            <w:tabs>
              <w:tab w:val="clear" w:pos="8743"/>
              <w:tab w:val="right" w:pos="9026" w:leader="dot"/>
            </w:tabs>
            <w:rPr/>
          </w:pPr>
          <w:hyperlink w:anchor="__RefHeading___Toc6017183_73709187">
            <w:r>
              <w:rPr>
                <w:webHidden/>
                <w:rStyle w:val="IndexLink"/>
                <w:rtl w:val="true"/>
              </w:rPr>
              <w:t>البحث الأوّل الدليل المشترك بين المدرستين على وقوع التحريف في شرائع الأنبياء</w:t>
            </w:r>
            <w:r>
              <w:rPr>
                <w:rStyle w:val="IndexLink"/>
                <w:rtl w:val="true"/>
              </w:rPr>
              <w:tab/>
            </w:r>
            <w:r>
              <w:rPr>
                <w:rStyle w:val="IndexLink"/>
              </w:rPr>
              <w:t>38</w:t>
            </w:r>
          </w:hyperlink>
        </w:p>
        <w:p>
          <w:pPr>
            <w:pStyle w:val="Contents3"/>
            <w:tabs>
              <w:tab w:val="clear" w:pos="8459"/>
              <w:tab w:val="right" w:pos="9026" w:leader="dot"/>
            </w:tabs>
            <w:rPr/>
          </w:pPr>
          <w:hyperlink w:anchor="__RefHeading___Toc6017185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6017187_73709187">
            <w:r>
              <w:rPr>
                <w:webHidden/>
                <w:rStyle w:val="IndexLink"/>
                <w:rtl w:val="true"/>
              </w:rPr>
              <w:t>أوّلا</w:t>
            </w:r>
            <w:r>
              <w:rPr>
                <w:rStyle w:val="IndexLink"/>
                <w:rtl w:val="true"/>
              </w:rPr>
              <w:t xml:space="preserve">- </w:t>
            </w:r>
            <w:r>
              <w:rPr>
                <w:rStyle w:val="IndexLink"/>
                <w:rtl w:val="true"/>
              </w:rPr>
              <w:t>مثال واحد ممّا وقع من التحريف في التوراة</w:t>
            </w:r>
            <w:r>
              <w:rPr>
                <w:rStyle w:val="IndexLink"/>
                <w:rtl w:val="true"/>
              </w:rPr>
              <w:t>:</w:t>
              <w:tab/>
            </w:r>
            <w:r>
              <w:rPr>
                <w:rStyle w:val="IndexLink"/>
              </w:rPr>
              <w:t>40</w:t>
            </w:r>
          </w:hyperlink>
        </w:p>
        <w:p>
          <w:pPr>
            <w:pStyle w:val="Contents4"/>
            <w:tabs>
              <w:tab w:val="clear" w:pos="8176"/>
              <w:tab w:val="right" w:pos="9026" w:leader="dot"/>
            </w:tabs>
            <w:rPr/>
          </w:pPr>
          <w:hyperlink w:anchor="__RefHeading___Toc6017189_7370918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6017191_73709187">
            <w:r>
              <w:rPr>
                <w:webHidden/>
                <w:rStyle w:val="IndexLink"/>
                <w:rtl w:val="true"/>
              </w:rPr>
              <w:t>المحرّف في هذا الإصحاح و سببه</w:t>
            </w:r>
            <w:r>
              <w:rPr>
                <w:rStyle w:val="IndexLink"/>
                <w:rtl w:val="true"/>
              </w:rPr>
              <w:t>:</w:t>
              <w:tab/>
            </w:r>
            <w:r>
              <w:rPr>
                <w:rStyle w:val="IndexLink"/>
              </w:rPr>
              <w:t>42</w:t>
            </w:r>
          </w:hyperlink>
        </w:p>
        <w:p>
          <w:pPr>
            <w:pStyle w:val="Contents3"/>
            <w:tabs>
              <w:tab w:val="clear" w:pos="8459"/>
              <w:tab w:val="right" w:pos="9026" w:leader="dot"/>
            </w:tabs>
            <w:rPr/>
          </w:pPr>
          <w:hyperlink w:anchor="__RefHeading___Toc6017193_73709187">
            <w:r>
              <w:rPr>
                <w:webHidden/>
                <w:rStyle w:val="IndexLink"/>
                <w:rtl w:val="true"/>
              </w:rPr>
              <w:t>ثانيا</w:t>
            </w:r>
            <w:r>
              <w:rPr>
                <w:rStyle w:val="IndexLink"/>
                <w:rtl w:val="true"/>
              </w:rPr>
              <w:t xml:space="preserve">- </w:t>
            </w:r>
            <w:r>
              <w:rPr>
                <w:rStyle w:val="IndexLink"/>
                <w:rtl w:val="true"/>
              </w:rPr>
              <w:t xml:space="preserve">ما جاء في الأحاديث المروية عن الرسول </w:t>
            </w:r>
            <w:r>
              <w:rPr>
                <w:rStyle w:val="IndexLink"/>
                <w:rtl w:val="true"/>
              </w:rPr>
              <w:t>(</w:t>
            </w:r>
            <w:r>
              <w:rPr>
                <w:rStyle w:val="IndexLink"/>
                <w:rtl w:val="true"/>
              </w:rPr>
              <w:t>ص</w:t>
            </w:r>
            <w:r>
              <w:rPr>
                <w:rStyle w:val="IndexLink"/>
                <w:rtl w:val="true"/>
              </w:rPr>
              <w:t>)</w:t>
              <w:tab/>
            </w:r>
            <w:r>
              <w:rPr>
                <w:rStyle w:val="IndexLink"/>
              </w:rPr>
              <w:t>44</w:t>
            </w:r>
          </w:hyperlink>
        </w:p>
        <w:p>
          <w:pPr>
            <w:pStyle w:val="Contents4"/>
            <w:tabs>
              <w:tab w:val="clear" w:pos="8176"/>
              <w:tab w:val="right" w:pos="9026" w:leader="dot"/>
            </w:tabs>
            <w:rPr/>
          </w:pPr>
          <w:hyperlink w:anchor="__RefHeading___Toc6017195_7370918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017197_73709187">
            <w:r>
              <w:rPr>
                <w:webHidden/>
                <w:rStyle w:val="IndexLink"/>
                <w:rtl w:val="true"/>
              </w:rPr>
              <w:t>روايات تحريف القرآن الكريم</w:t>
            </w:r>
            <w:r>
              <w:rPr>
                <w:rStyle w:val="IndexLink"/>
                <w:rtl w:val="true"/>
              </w:rPr>
              <w:t xml:space="preserve">- </w:t>
            </w:r>
            <w:r>
              <w:rPr>
                <w:rStyle w:val="IndexLink"/>
                <w:rtl w:val="true"/>
              </w:rPr>
              <w:t>معاذ اللّه</w:t>
            </w:r>
            <w:r>
              <w:rPr>
                <w:rStyle w:val="IndexLink"/>
                <w:rtl w:val="true"/>
              </w:rPr>
              <w:t xml:space="preserve">- </w:t>
            </w:r>
            <w:r>
              <w:rPr>
                <w:rStyle w:val="IndexLink"/>
                <w:rtl w:val="true"/>
              </w:rPr>
              <w:t>و حفظ اللّه كتابه من التحريف‌</w:t>
            </w:r>
            <w:r>
              <w:rPr>
                <w:rStyle w:val="IndexLink"/>
                <w:rtl w:val="true"/>
              </w:rPr>
              <w:tab/>
            </w:r>
            <w:r>
              <w:rPr>
                <w:rStyle w:val="IndexLink"/>
              </w:rPr>
              <w:t>51</w:t>
            </w:r>
          </w:hyperlink>
        </w:p>
        <w:p>
          <w:pPr>
            <w:pStyle w:val="Contents2"/>
            <w:tabs>
              <w:tab w:val="clear" w:pos="8743"/>
              <w:tab w:val="right" w:pos="9026" w:leader="dot"/>
            </w:tabs>
            <w:rPr/>
          </w:pPr>
          <w:hyperlink w:anchor="__RefHeading___Toc6017199_73709187">
            <w:r>
              <w:rPr>
                <w:webHidden/>
                <w:rStyle w:val="IndexLink"/>
                <w:rtl w:val="true"/>
              </w:rPr>
              <w:t>البحث الثاني روايات البسملة و تناقضها و منشؤه‌</w:t>
            </w:r>
            <w:r>
              <w:rPr>
                <w:rStyle w:val="IndexLink"/>
                <w:rtl w:val="true"/>
              </w:rPr>
              <w:tab/>
            </w:r>
            <w:r>
              <w:rPr>
                <w:rStyle w:val="IndexLink"/>
              </w:rPr>
              <w:t>54</w:t>
            </w:r>
          </w:hyperlink>
        </w:p>
        <w:p>
          <w:pPr>
            <w:pStyle w:val="Contents3"/>
            <w:tabs>
              <w:tab w:val="clear" w:pos="8459"/>
              <w:tab w:val="right" w:pos="9026" w:leader="dot"/>
            </w:tabs>
            <w:rPr/>
          </w:pPr>
          <w:hyperlink w:anchor="__RefHeading___Toc6017201_7370918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017203_73709187">
            <w:r>
              <w:rPr>
                <w:webHidden/>
                <w:rStyle w:val="IndexLink"/>
                <w:rtl w:val="true"/>
              </w:rPr>
              <w:t>البسملة لدى المدرستين‌</w:t>
            </w:r>
            <w:r>
              <w:rPr>
                <w:rStyle w:val="IndexLink"/>
                <w:rtl w:val="true"/>
              </w:rPr>
              <w:tab/>
            </w:r>
            <w:r>
              <w:rPr>
                <w:rStyle w:val="IndexLink"/>
              </w:rPr>
              <w:t>55</w:t>
            </w:r>
          </w:hyperlink>
        </w:p>
        <w:p>
          <w:pPr>
            <w:pStyle w:val="Contents3"/>
            <w:tabs>
              <w:tab w:val="clear" w:pos="8459"/>
              <w:tab w:val="right" w:pos="9026" w:leader="dot"/>
            </w:tabs>
            <w:rPr/>
          </w:pPr>
          <w:hyperlink w:anchor="__RefHeading___Toc6017205_73709187">
            <w:r>
              <w:rPr>
                <w:webHidden/>
                <w:rStyle w:val="IndexLink"/>
                <w:rtl w:val="true"/>
              </w:rPr>
              <w:t>أوّلا</w:t>
            </w:r>
            <w:r>
              <w:rPr>
                <w:rStyle w:val="IndexLink"/>
                <w:rtl w:val="true"/>
              </w:rPr>
              <w:t xml:space="preserve">- </w:t>
            </w:r>
            <w:r>
              <w:rPr>
                <w:rStyle w:val="IndexLink"/>
                <w:rtl w:val="true"/>
              </w:rPr>
              <w:t>ما يدلّ على أنّ البسملة آية من سور القرآن</w:t>
            </w:r>
            <w:r>
              <w:rPr>
                <w:rStyle w:val="IndexLink"/>
                <w:rtl w:val="true"/>
              </w:rPr>
              <w:t>:</w:t>
              <w:tab/>
            </w:r>
            <w:r>
              <w:rPr>
                <w:rStyle w:val="IndexLink"/>
              </w:rPr>
              <w:t>56</w:t>
            </w:r>
          </w:hyperlink>
        </w:p>
        <w:p>
          <w:pPr>
            <w:pStyle w:val="Contents3"/>
            <w:tabs>
              <w:tab w:val="clear" w:pos="8459"/>
              <w:tab w:val="right" w:pos="9026" w:leader="dot"/>
            </w:tabs>
            <w:rPr/>
          </w:pPr>
          <w:hyperlink w:anchor="__RefHeading___Toc6017207_73709187">
            <w:r>
              <w:rPr>
                <w:webHidden/>
                <w:rStyle w:val="IndexLink"/>
                <w:rtl w:val="true"/>
              </w:rPr>
              <w:t>ثانيا</w:t>
            </w:r>
            <w:r>
              <w:rPr>
                <w:rStyle w:val="IndexLink"/>
                <w:rtl w:val="true"/>
              </w:rPr>
              <w:t xml:space="preserve">- </w:t>
            </w:r>
            <w:r>
              <w:rPr>
                <w:rStyle w:val="IndexLink"/>
                <w:rtl w:val="true"/>
              </w:rPr>
              <w:t>أنّ البسملة آية من سورة الحمد و قرأها النبيّ في الصلاة و أمر بها</w:t>
            </w:r>
            <w:r>
              <w:rPr>
                <w:rStyle w:val="IndexLink"/>
                <w:rtl w:val="true"/>
              </w:rPr>
              <w:t>:</w:t>
              <w:tab/>
            </w:r>
            <w:r>
              <w:rPr>
                <w:rStyle w:val="IndexLink"/>
              </w:rPr>
              <w:t>58</w:t>
            </w:r>
          </w:hyperlink>
        </w:p>
        <w:p>
          <w:pPr>
            <w:pStyle w:val="Contents3"/>
            <w:tabs>
              <w:tab w:val="clear" w:pos="8459"/>
              <w:tab w:val="right" w:pos="9026" w:leader="dot"/>
            </w:tabs>
            <w:rPr/>
          </w:pPr>
          <w:hyperlink w:anchor="__RefHeading___Toc6017209_73709187">
            <w:r>
              <w:rPr>
                <w:webHidden/>
                <w:rStyle w:val="IndexLink"/>
                <w:rtl w:val="true"/>
              </w:rPr>
              <w:t>ثالثا</w:t>
            </w:r>
            <w:r>
              <w:rPr>
                <w:rStyle w:val="IndexLink"/>
                <w:rtl w:val="true"/>
              </w:rPr>
              <w:t xml:space="preserve">- </w:t>
            </w:r>
            <w:r>
              <w:rPr>
                <w:rStyle w:val="IndexLink"/>
                <w:rtl w:val="true"/>
              </w:rPr>
              <w:t>الجهر بالبسملة في الصلاة</w:t>
            </w:r>
            <w:r>
              <w:rPr>
                <w:rStyle w:val="IndexLink"/>
                <w:rtl w:val="true"/>
              </w:rPr>
              <w:t>:</w:t>
              <w:tab/>
            </w:r>
            <w:r>
              <w:rPr>
                <w:rStyle w:val="IndexLink"/>
              </w:rPr>
              <w:t>61</w:t>
            </w:r>
          </w:hyperlink>
        </w:p>
        <w:p>
          <w:pPr>
            <w:pStyle w:val="Contents3"/>
            <w:tabs>
              <w:tab w:val="clear" w:pos="8459"/>
              <w:tab w:val="right" w:pos="9026" w:leader="dot"/>
            </w:tabs>
            <w:rPr/>
          </w:pPr>
          <w:hyperlink w:anchor="__RefHeading___Toc6017211_73709187">
            <w:r>
              <w:rPr>
                <w:webHidden/>
                <w:rStyle w:val="IndexLink"/>
                <w:rtl w:val="true"/>
              </w:rPr>
              <w:t>رابعا</w:t>
            </w:r>
            <w:r>
              <w:rPr>
                <w:rStyle w:val="IndexLink"/>
                <w:rtl w:val="true"/>
              </w:rPr>
              <w:t xml:space="preserve">- </w:t>
            </w:r>
            <w:r>
              <w:rPr>
                <w:rStyle w:val="IndexLink"/>
                <w:rtl w:val="true"/>
              </w:rPr>
              <w:t xml:space="preserve">من قال صلّيت خلف رسول اللّه </w:t>
            </w:r>
            <w:r>
              <w:rPr>
                <w:rStyle w:val="IndexLink"/>
                <w:rtl w:val="true"/>
              </w:rPr>
              <w:t>(</w:t>
            </w:r>
            <w:r>
              <w:rPr>
                <w:rStyle w:val="IndexLink"/>
                <w:rtl w:val="true"/>
              </w:rPr>
              <w:t>ص</w:t>
            </w:r>
            <w:r>
              <w:rPr>
                <w:rStyle w:val="IndexLink"/>
                <w:rtl w:val="true"/>
              </w:rPr>
              <w:t xml:space="preserve">) </w:t>
            </w:r>
            <w:r>
              <w:rPr>
                <w:rStyle w:val="IndexLink"/>
                <w:rtl w:val="true"/>
              </w:rPr>
              <w:t>فجهر بالبسملة</w:t>
            </w:r>
            <w:r>
              <w:rPr>
                <w:rStyle w:val="IndexLink"/>
                <w:rtl w:val="true"/>
              </w:rPr>
              <w:t>:</w:t>
              <w:tab/>
            </w:r>
            <w:r>
              <w:rPr>
                <w:rStyle w:val="IndexLink"/>
              </w:rPr>
              <w:t>62</w:t>
            </w:r>
          </w:hyperlink>
        </w:p>
        <w:p>
          <w:pPr>
            <w:pStyle w:val="Contents3"/>
            <w:tabs>
              <w:tab w:val="clear" w:pos="8459"/>
              <w:tab w:val="right" w:pos="9026" w:leader="dot"/>
            </w:tabs>
            <w:rPr/>
          </w:pPr>
          <w:hyperlink w:anchor="__RefHeading___Toc6017213_73709187">
            <w:r>
              <w:rPr>
                <w:webHidden/>
                <w:rStyle w:val="IndexLink"/>
                <w:rtl w:val="true"/>
              </w:rPr>
              <w:t>خامسا</w:t>
            </w:r>
            <w:r>
              <w:rPr>
                <w:rStyle w:val="IndexLink"/>
                <w:rtl w:val="true"/>
              </w:rPr>
              <w:t xml:space="preserve">- </w:t>
            </w:r>
            <w:r>
              <w:rPr>
                <w:rStyle w:val="IndexLink"/>
                <w:rtl w:val="true"/>
              </w:rPr>
              <w:t>من قال صلّيت خلف بعض الخلفاء فجهر بالبسملة</w:t>
            </w:r>
            <w:r>
              <w:rPr>
                <w:rStyle w:val="IndexLink"/>
                <w:rtl w:val="true"/>
              </w:rPr>
              <w:t>:</w:t>
              <w:tab/>
            </w:r>
            <w:r>
              <w:rPr>
                <w:rStyle w:val="IndexLink"/>
              </w:rPr>
              <w:t>64</w:t>
            </w:r>
          </w:hyperlink>
        </w:p>
        <w:p>
          <w:pPr>
            <w:pStyle w:val="Contents4"/>
            <w:tabs>
              <w:tab w:val="clear" w:pos="8176"/>
              <w:tab w:val="right" w:pos="9026" w:leader="dot"/>
            </w:tabs>
            <w:rPr/>
          </w:pPr>
          <w:hyperlink w:anchor="__RefHeading___Toc6017215_7370918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017217_73709187">
            <w:r>
              <w:rPr>
                <w:webHidden/>
                <w:rStyle w:val="IndexLink"/>
                <w:rtl w:val="true"/>
              </w:rPr>
              <w:t>الخليفة عمر بن الخطّاب</w:t>
            </w:r>
            <w:r>
              <w:rPr>
                <w:rStyle w:val="IndexLink"/>
                <w:rtl w:val="true"/>
              </w:rPr>
              <w:t>:</w:t>
              <w:tab/>
            </w:r>
            <w:r>
              <w:rPr>
                <w:rStyle w:val="IndexLink"/>
              </w:rPr>
              <w:t>64</w:t>
            </w:r>
          </w:hyperlink>
        </w:p>
        <w:p>
          <w:pPr>
            <w:pStyle w:val="Contents4"/>
            <w:tabs>
              <w:tab w:val="clear" w:pos="8176"/>
              <w:tab w:val="right" w:pos="9026" w:leader="dot"/>
            </w:tabs>
            <w:rPr/>
          </w:pPr>
          <w:hyperlink w:anchor="__RefHeading___Toc6017219_73709187">
            <w:r>
              <w:rPr>
                <w:webHidden/>
                <w:rStyle w:val="IndexLink"/>
                <w:rtl w:val="true"/>
              </w:rPr>
              <w:t>الإمام عليّ بن أبي طالب</w:t>
            </w:r>
            <w:r>
              <w:rPr>
                <w:rStyle w:val="IndexLink"/>
                <w:rtl w:val="true"/>
              </w:rPr>
              <w:t>:</w:t>
              <w:tab/>
            </w:r>
            <w:r>
              <w:rPr>
                <w:rStyle w:val="IndexLink"/>
              </w:rPr>
              <w:t>64</w:t>
            </w:r>
          </w:hyperlink>
        </w:p>
        <w:p>
          <w:pPr>
            <w:pStyle w:val="Contents4"/>
            <w:tabs>
              <w:tab w:val="clear" w:pos="8176"/>
              <w:tab w:val="right" w:pos="9026" w:leader="dot"/>
            </w:tabs>
            <w:rPr/>
          </w:pPr>
          <w:hyperlink w:anchor="__RefHeading___Toc6017221_73709187">
            <w:r>
              <w:rPr>
                <w:webHidden/>
                <w:rStyle w:val="IndexLink"/>
                <w:rtl w:val="true"/>
              </w:rPr>
              <w:t>عبد اللّه بن الزّبير</w:t>
            </w:r>
            <w:r>
              <w:rPr>
                <w:rStyle w:val="IndexLink"/>
                <w:rtl w:val="true"/>
              </w:rPr>
              <w:t>:</w:t>
              <w:tab/>
            </w:r>
            <w:r>
              <w:rPr>
                <w:rStyle w:val="IndexLink"/>
              </w:rPr>
              <w:t>65</w:t>
            </w:r>
          </w:hyperlink>
        </w:p>
        <w:p>
          <w:pPr>
            <w:pStyle w:val="Contents3"/>
            <w:tabs>
              <w:tab w:val="clear" w:pos="8459"/>
              <w:tab w:val="right" w:pos="9026" w:leader="dot"/>
            </w:tabs>
            <w:rPr/>
          </w:pPr>
          <w:hyperlink w:anchor="__RefHeading___Toc6017223_73709187">
            <w:r>
              <w:rPr>
                <w:webHidden/>
                <w:rStyle w:val="IndexLink"/>
                <w:rtl w:val="true"/>
              </w:rPr>
              <w:t>سادسا</w:t>
            </w:r>
            <w:r>
              <w:rPr>
                <w:rStyle w:val="IndexLink"/>
                <w:rtl w:val="true"/>
              </w:rPr>
              <w:t xml:space="preserve">- </w:t>
            </w:r>
            <w:r>
              <w:rPr>
                <w:rStyle w:val="IndexLink"/>
                <w:rtl w:val="true"/>
              </w:rPr>
              <w:t>يفتتح القراءة بالبسملة و يستفتح، أي يجهر بقراءتها</w:t>
            </w:r>
            <w:r>
              <w:rPr>
                <w:rStyle w:val="IndexLink"/>
                <w:rtl w:val="true"/>
              </w:rPr>
              <w:t>:</w:t>
              <w:tab/>
            </w:r>
            <w:r>
              <w:rPr>
                <w:rStyle w:val="IndexLink"/>
              </w:rPr>
              <w:t>66</w:t>
            </w:r>
          </w:hyperlink>
        </w:p>
        <w:p>
          <w:pPr>
            <w:pStyle w:val="Contents3"/>
            <w:tabs>
              <w:tab w:val="clear" w:pos="8459"/>
              <w:tab w:val="right" w:pos="9026" w:leader="dot"/>
            </w:tabs>
            <w:rPr/>
          </w:pPr>
          <w:hyperlink w:anchor="__RefHeading___Toc6017225_73709187">
            <w:r>
              <w:rPr>
                <w:webHidden/>
                <w:rStyle w:val="IndexLink"/>
                <w:rtl w:val="true"/>
              </w:rPr>
              <w:t>سابعا</w:t>
            </w:r>
            <w:r>
              <w:rPr>
                <w:rStyle w:val="IndexLink"/>
                <w:rtl w:val="true"/>
              </w:rPr>
              <w:t xml:space="preserve">- </w:t>
            </w:r>
            <w:r>
              <w:rPr>
                <w:rStyle w:val="IndexLink"/>
                <w:rtl w:val="true"/>
              </w:rPr>
              <w:t>أقوال الصحابة و التابعين و الفقهاء في البسملة مضافا إلى قراءتهم إيّاها</w:t>
            </w:r>
            <w:r>
              <w:rPr>
                <w:rStyle w:val="IndexLink"/>
                <w:rtl w:val="true"/>
              </w:rPr>
              <w:t>:</w:t>
              <w:tab/>
            </w:r>
            <w:r>
              <w:rPr>
                <w:rStyle w:val="IndexLink"/>
              </w:rPr>
              <w:t>67</w:t>
            </w:r>
          </w:hyperlink>
        </w:p>
        <w:p>
          <w:pPr>
            <w:pStyle w:val="Contents3"/>
            <w:tabs>
              <w:tab w:val="clear" w:pos="8459"/>
              <w:tab w:val="right" w:pos="9026" w:leader="dot"/>
            </w:tabs>
            <w:rPr/>
          </w:pPr>
          <w:hyperlink w:anchor="__RefHeading___Toc6017227_73709187">
            <w:r>
              <w:rPr>
                <w:webHidden/>
                <w:rStyle w:val="IndexLink"/>
                <w:rtl w:val="true"/>
              </w:rPr>
              <w:t>ثامنا</w:t>
            </w:r>
            <w:r>
              <w:rPr>
                <w:rStyle w:val="IndexLink"/>
                <w:rtl w:val="true"/>
              </w:rPr>
              <w:t xml:space="preserve">- </w:t>
            </w:r>
            <w:r>
              <w:rPr>
                <w:rStyle w:val="IndexLink"/>
                <w:rtl w:val="true"/>
              </w:rPr>
              <w:t>تواتر القول بجزئية البسملة من السورة في مدرسة الخلفاء</w:t>
            </w:r>
            <w:r>
              <w:rPr>
                <w:rStyle w:val="IndexLink"/>
                <w:rtl w:val="true"/>
              </w:rPr>
              <w:t>:</w:t>
              <w:tab/>
            </w:r>
            <w:r>
              <w:rPr>
                <w:rStyle w:val="IndexLink"/>
              </w:rPr>
              <w:t>70</w:t>
            </w:r>
          </w:hyperlink>
        </w:p>
        <w:p>
          <w:pPr>
            <w:pStyle w:val="Contents3"/>
            <w:tabs>
              <w:tab w:val="clear" w:pos="8459"/>
              <w:tab w:val="right" w:pos="9026" w:leader="dot"/>
            </w:tabs>
            <w:rPr/>
          </w:pPr>
          <w:hyperlink w:anchor="__RefHeading___Toc6017229_73709187">
            <w:r>
              <w:rPr>
                <w:webHidden/>
                <w:rStyle w:val="IndexLink"/>
                <w:rtl w:val="true"/>
              </w:rPr>
              <w:t>تاسعا</w:t>
            </w:r>
            <w:r>
              <w:rPr>
                <w:rStyle w:val="IndexLink"/>
                <w:rtl w:val="true"/>
              </w:rPr>
              <w:t xml:space="preserve">- </w:t>
            </w:r>
            <w:r>
              <w:rPr>
                <w:rStyle w:val="IndexLink"/>
                <w:rtl w:val="true"/>
              </w:rPr>
              <w:t>إجماع مدرسة أهل البيت على وجوب قراءة البسملة في الصلاة</w:t>
            </w:r>
            <w:r>
              <w:rPr>
                <w:rStyle w:val="IndexLink"/>
                <w:rtl w:val="true"/>
              </w:rPr>
              <w:t>:</w:t>
              <w:tab/>
            </w:r>
            <w:r>
              <w:rPr>
                <w:rStyle w:val="IndexLink"/>
              </w:rPr>
              <w:t>71</w:t>
            </w:r>
          </w:hyperlink>
        </w:p>
        <w:p>
          <w:pPr>
            <w:pStyle w:val="Contents3"/>
            <w:tabs>
              <w:tab w:val="clear" w:pos="8459"/>
              <w:tab w:val="right" w:pos="9026" w:leader="dot"/>
            </w:tabs>
            <w:rPr/>
          </w:pPr>
          <w:hyperlink w:anchor="__RefHeading___Toc6017231_73709187">
            <w:r>
              <w:rPr>
                <w:webHidden/>
                <w:rStyle w:val="IndexLink"/>
                <w:rtl w:val="true"/>
              </w:rPr>
              <w:t>عاشرا</w:t>
            </w:r>
            <w:r>
              <w:rPr>
                <w:rStyle w:val="IndexLink"/>
                <w:rtl w:val="true"/>
              </w:rPr>
              <w:t xml:space="preserve">- </w:t>
            </w:r>
            <w:r>
              <w:rPr>
                <w:rStyle w:val="IndexLink"/>
                <w:rtl w:val="true"/>
              </w:rPr>
              <w:t>أفرد عدّة من العلماء كتبا في وجوب قراءة البسملة، مثل</w:t>
            </w:r>
            <w:r>
              <w:rPr>
                <w:rStyle w:val="IndexLink"/>
                <w:rtl w:val="true"/>
              </w:rPr>
              <w:t>:</w:t>
              <w:tab/>
            </w:r>
            <w:r>
              <w:rPr>
                <w:rStyle w:val="IndexLink"/>
              </w:rPr>
              <w:t>72</w:t>
            </w:r>
          </w:hyperlink>
        </w:p>
        <w:p>
          <w:pPr>
            <w:pStyle w:val="Contents3"/>
            <w:tabs>
              <w:tab w:val="clear" w:pos="8459"/>
              <w:tab w:val="right" w:pos="9026" w:leader="dot"/>
            </w:tabs>
            <w:rPr/>
          </w:pPr>
          <w:hyperlink w:anchor="__RefHeading___Toc6017233_73709187">
            <w:r>
              <w:rPr>
                <w:webHidden/>
                <w:rStyle w:val="IndexLink"/>
                <w:rtl w:val="true"/>
              </w:rPr>
              <w:t>حادي عشر</w:t>
            </w:r>
            <w:r>
              <w:rPr>
                <w:rStyle w:val="IndexLink"/>
                <w:rtl w:val="true"/>
              </w:rPr>
              <w:t xml:space="preserve">- </w:t>
            </w:r>
            <w:r>
              <w:rPr>
                <w:rStyle w:val="IndexLink"/>
                <w:rtl w:val="true"/>
              </w:rPr>
              <w:t>الروايات المناقضة لروايات وجوب قراءة البسملة</w:t>
            </w:r>
            <w:r>
              <w:rPr>
                <w:rStyle w:val="IndexLink"/>
                <w:rtl w:val="true"/>
              </w:rPr>
              <w:t>:</w:t>
              <w:tab/>
            </w:r>
            <w:r>
              <w:rPr>
                <w:rStyle w:val="IndexLink"/>
              </w:rPr>
              <w:t>73</w:t>
            </w:r>
          </w:hyperlink>
        </w:p>
        <w:p>
          <w:pPr>
            <w:pStyle w:val="Contents3"/>
            <w:tabs>
              <w:tab w:val="clear" w:pos="8459"/>
              <w:tab w:val="right" w:pos="9026" w:leader="dot"/>
            </w:tabs>
            <w:rPr/>
          </w:pPr>
          <w:hyperlink w:anchor="__RefHeading___Toc6017235_73709187">
            <w:r>
              <w:rPr>
                <w:webHidden/>
                <w:rStyle w:val="IndexLink"/>
                <w:rtl w:val="true"/>
              </w:rPr>
              <w:t>ثاني عشر</w:t>
            </w:r>
            <w:r>
              <w:rPr>
                <w:rStyle w:val="IndexLink"/>
                <w:rtl w:val="true"/>
              </w:rPr>
              <w:t xml:space="preserve">- </w:t>
            </w:r>
            <w:r>
              <w:rPr>
                <w:rStyle w:val="IndexLink"/>
                <w:rtl w:val="true"/>
              </w:rPr>
              <w:t>اختلاف الفقهاء بمدرسة الخلفاء في شأن البسملة</w:t>
            </w:r>
            <w:r>
              <w:rPr>
                <w:rStyle w:val="IndexLink"/>
                <w:rtl w:val="true"/>
              </w:rPr>
              <w:t>:</w:t>
              <w:tab/>
            </w:r>
            <w:r>
              <w:rPr>
                <w:rStyle w:val="IndexLink"/>
              </w:rPr>
              <w:t>74</w:t>
            </w:r>
          </w:hyperlink>
        </w:p>
        <w:p>
          <w:pPr>
            <w:pStyle w:val="Contents3"/>
            <w:tabs>
              <w:tab w:val="clear" w:pos="8459"/>
              <w:tab w:val="right" w:pos="9026" w:leader="dot"/>
            </w:tabs>
            <w:rPr/>
          </w:pPr>
          <w:hyperlink w:anchor="__RefHeading___Toc6017237_73709187">
            <w:r>
              <w:rPr>
                <w:webHidden/>
                <w:rStyle w:val="IndexLink"/>
                <w:rtl w:val="true"/>
              </w:rPr>
              <w:t>ثالث عشر</w:t>
            </w:r>
            <w:r>
              <w:rPr>
                <w:rStyle w:val="IndexLink"/>
                <w:rtl w:val="true"/>
              </w:rPr>
              <w:t xml:space="preserve">- </w:t>
            </w:r>
            <w:r>
              <w:rPr>
                <w:rStyle w:val="IndexLink"/>
                <w:rtl w:val="true"/>
              </w:rPr>
              <w:t>أسّ العلل في ما روي مناقضا لروايات وجوب قراءة البسملة</w:t>
            </w:r>
            <w:r>
              <w:rPr>
                <w:rStyle w:val="IndexLink"/>
                <w:rtl w:val="true"/>
              </w:rPr>
              <w:t>:</w:t>
              <w:tab/>
            </w:r>
            <w:r>
              <w:rPr>
                <w:rStyle w:val="IndexLink"/>
              </w:rPr>
              <w:t>75</w:t>
            </w:r>
          </w:hyperlink>
        </w:p>
        <w:p>
          <w:pPr>
            <w:pStyle w:val="Contents3"/>
            <w:tabs>
              <w:tab w:val="clear" w:pos="8459"/>
              <w:tab w:val="right" w:pos="9026" w:leader="dot"/>
            </w:tabs>
            <w:rPr/>
          </w:pPr>
          <w:hyperlink w:anchor="__RefHeading___Toc6017239_73709187">
            <w:r>
              <w:rPr>
                <w:webHidden/>
                <w:rStyle w:val="IndexLink"/>
                <w:rtl w:val="true"/>
              </w:rPr>
              <w:t>رابع عشر</w:t>
            </w:r>
            <w:r>
              <w:rPr>
                <w:rStyle w:val="IndexLink"/>
                <w:rtl w:val="true"/>
              </w:rPr>
              <w:t xml:space="preserve">- </w:t>
            </w:r>
            <w:r>
              <w:rPr>
                <w:rStyle w:val="IndexLink"/>
                <w:rtl w:val="true"/>
              </w:rPr>
              <w:t>منشأ تناقض الروايات في البسملة</w:t>
            </w:r>
            <w:r>
              <w:rPr>
                <w:rStyle w:val="IndexLink"/>
                <w:rtl w:val="true"/>
              </w:rPr>
              <w:t>:</w:t>
              <w:tab/>
            </w:r>
            <w:r>
              <w:rPr>
                <w:rStyle w:val="IndexLink"/>
              </w:rPr>
              <w:t>76</w:t>
            </w:r>
          </w:hyperlink>
        </w:p>
        <w:p>
          <w:pPr>
            <w:pStyle w:val="Contents4"/>
            <w:tabs>
              <w:tab w:val="clear" w:pos="8176"/>
              <w:tab w:val="right" w:pos="9026" w:leader="dot"/>
            </w:tabs>
            <w:rPr/>
          </w:pPr>
          <w:hyperlink w:anchor="__RefHeading___Toc6017241_7370918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6017243_73709187">
            <w:r>
              <w:rPr>
                <w:webHidden/>
                <w:rStyle w:val="IndexLink"/>
                <w:rtl w:val="true"/>
              </w:rPr>
              <w:t>الصّلاة الّتي لم يقرأ فيها معاوية البسملة</w:t>
            </w:r>
            <w:r>
              <w:rPr>
                <w:rStyle w:val="IndexLink"/>
                <w:rtl w:val="true"/>
              </w:rPr>
              <w:tab/>
            </w:r>
            <w:r>
              <w:rPr>
                <w:rStyle w:val="IndexLink"/>
              </w:rPr>
              <w:t>77</w:t>
            </w:r>
          </w:hyperlink>
        </w:p>
        <w:p>
          <w:pPr>
            <w:pStyle w:val="Contents4"/>
            <w:tabs>
              <w:tab w:val="clear" w:pos="8176"/>
              <w:tab w:val="right" w:pos="9026" w:leader="dot"/>
            </w:tabs>
            <w:rPr/>
          </w:pPr>
          <w:hyperlink w:anchor="__RefHeading___Toc6017245_73709187">
            <w:r>
              <w:rPr>
                <w:webHidden/>
                <w:rStyle w:val="IndexLink"/>
                <w:rtl w:val="true"/>
              </w:rPr>
              <w:t>دراسة الخبر و ما أنتج</w:t>
            </w:r>
            <w:r>
              <w:rPr>
                <w:rStyle w:val="IndexLink"/>
                <w:rtl w:val="true"/>
              </w:rPr>
              <w:t>:</w:t>
              <w:tab/>
            </w:r>
            <w:r>
              <w:rPr>
                <w:rStyle w:val="IndexLink"/>
              </w:rPr>
              <w:t>77</w:t>
            </w:r>
          </w:hyperlink>
        </w:p>
        <w:p>
          <w:pPr>
            <w:pStyle w:val="Contents3"/>
            <w:tabs>
              <w:tab w:val="clear" w:pos="8459"/>
              <w:tab w:val="right" w:pos="9026" w:leader="dot"/>
            </w:tabs>
            <w:rPr/>
          </w:pPr>
          <w:hyperlink w:anchor="__RefHeading___Toc6017247_73709187">
            <w:r>
              <w:rPr>
                <w:webHidden/>
                <w:rStyle w:val="IndexLink"/>
                <w:rtl w:val="true"/>
              </w:rPr>
              <w:t>خامس عشر</w:t>
            </w:r>
            <w:r>
              <w:rPr>
                <w:rStyle w:val="IndexLink"/>
                <w:rtl w:val="true"/>
              </w:rPr>
              <w:t xml:space="preserve">- </w:t>
            </w:r>
            <w:r>
              <w:rPr>
                <w:rStyle w:val="IndexLink"/>
                <w:rtl w:val="true"/>
              </w:rPr>
              <w:t>هل يتيسر الرجوع إلى القرآن الكريم دون الحديث؟</w:t>
            </w:r>
            <w:r>
              <w:rPr>
                <w:rStyle w:val="IndexLink"/>
                <w:rtl w:val="true"/>
              </w:rPr>
              <w:tab/>
            </w:r>
            <w:r>
              <w:rPr>
                <w:rStyle w:val="IndexLink"/>
              </w:rPr>
              <w:t>80</w:t>
            </w:r>
          </w:hyperlink>
        </w:p>
        <w:p>
          <w:pPr>
            <w:pStyle w:val="Contents4"/>
            <w:tabs>
              <w:tab w:val="clear" w:pos="8176"/>
              <w:tab w:val="right" w:pos="9026" w:leader="dot"/>
            </w:tabs>
            <w:rPr/>
          </w:pPr>
          <w:hyperlink w:anchor="__RefHeading___Toc6017249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017251_73709187">
            <w:r>
              <w:rPr>
                <w:webHidden/>
                <w:rStyle w:val="IndexLink"/>
                <w:rtl w:val="true"/>
              </w:rPr>
              <w:t>رواية اخرى مفتراة في شأن البسملة</w:t>
            </w:r>
            <w:r>
              <w:rPr>
                <w:rStyle w:val="IndexLink"/>
                <w:rtl w:val="true"/>
              </w:rPr>
              <w:t>:</w:t>
              <w:tab/>
            </w:r>
            <w:r>
              <w:rPr>
                <w:rStyle w:val="IndexLink"/>
              </w:rPr>
              <w:t>82</w:t>
            </w:r>
          </w:hyperlink>
        </w:p>
        <w:p>
          <w:pPr>
            <w:pStyle w:val="Contents3"/>
            <w:tabs>
              <w:tab w:val="clear" w:pos="8459"/>
              <w:tab w:val="right" w:pos="9026" w:leader="dot"/>
            </w:tabs>
            <w:rPr/>
          </w:pPr>
          <w:hyperlink w:anchor="__RefHeading___Toc6017253_73709187">
            <w:r>
              <w:rPr>
                <w:webHidden/>
                <w:rStyle w:val="IndexLink"/>
                <w:rtl w:val="true"/>
              </w:rPr>
              <w:t>نتيجة البحث</w:t>
            </w:r>
            <w:r>
              <w:rPr>
                <w:rStyle w:val="IndexLink"/>
                <w:rtl w:val="true"/>
              </w:rPr>
              <w:t>:</w:t>
              <w:tab/>
            </w:r>
            <w:r>
              <w:rPr>
                <w:rStyle w:val="IndexLink"/>
              </w:rPr>
              <w:t>85</w:t>
            </w:r>
          </w:hyperlink>
        </w:p>
        <w:p>
          <w:pPr>
            <w:pStyle w:val="Contents2"/>
            <w:tabs>
              <w:tab w:val="clear" w:pos="8743"/>
              <w:tab w:val="right" w:pos="9026" w:leader="dot"/>
            </w:tabs>
            <w:rPr/>
          </w:pPr>
          <w:hyperlink w:anchor="__RefHeading___Toc6017255_73709187">
            <w:r>
              <w:rPr>
                <w:webHidden/>
                <w:rStyle w:val="IndexLink"/>
                <w:rtl w:val="true"/>
              </w:rPr>
              <w:t>البحث الثالث روايات جمع القرآن و تناقضها</w:t>
            </w:r>
            <w:r>
              <w:rPr>
                <w:rStyle w:val="IndexLink"/>
                <w:rtl w:val="true"/>
              </w:rPr>
              <w:tab/>
            </w:r>
            <w:r>
              <w:rPr>
                <w:rStyle w:val="IndexLink"/>
              </w:rPr>
              <w:t>88</w:t>
            </w:r>
          </w:hyperlink>
        </w:p>
        <w:p>
          <w:pPr>
            <w:pStyle w:val="Contents3"/>
            <w:tabs>
              <w:tab w:val="clear" w:pos="8459"/>
              <w:tab w:val="right" w:pos="9026" w:leader="dot"/>
            </w:tabs>
            <w:rPr/>
          </w:pPr>
          <w:hyperlink w:anchor="__RefHeading___Toc6017257_73709187">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6017259_73709187">
            <w:r>
              <w:rPr>
                <w:webHidden/>
                <w:rStyle w:val="IndexLink"/>
                <w:rtl w:val="true"/>
              </w:rPr>
              <w:t>تناقض روايات جمع القرآن و استدلال الشيخ النوري بها</w:t>
            </w:r>
            <w:r>
              <w:rPr>
                <w:rStyle w:val="IndexLink"/>
                <w:rtl w:val="true"/>
              </w:rPr>
              <w:tab/>
            </w:r>
            <w:r>
              <w:rPr>
                <w:rStyle w:val="IndexLink"/>
              </w:rPr>
              <w:t>89</w:t>
            </w:r>
          </w:hyperlink>
        </w:p>
        <w:p>
          <w:pPr>
            <w:pStyle w:val="Contents4"/>
            <w:tabs>
              <w:tab w:val="clear" w:pos="8176"/>
              <w:tab w:val="right" w:pos="9026" w:leader="dot"/>
            </w:tabs>
            <w:rPr/>
          </w:pPr>
          <w:hyperlink w:anchor="__RefHeading___Toc6017261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6017263_73709187">
            <w:r>
              <w:rPr>
                <w:webHidden/>
                <w:rStyle w:val="IndexLink"/>
                <w:rtl w:val="true"/>
              </w:rPr>
              <w:t>أحاديث جمع القرآن</w:t>
            </w:r>
            <w:r>
              <w:rPr>
                <w:rStyle w:val="IndexLink"/>
                <w:rtl w:val="true"/>
              </w:rPr>
              <w:t>:</w:t>
              <w:tab/>
            </w:r>
            <w:r>
              <w:rPr>
                <w:rStyle w:val="IndexLink"/>
              </w:rPr>
              <w:t>89</w:t>
            </w:r>
          </w:hyperlink>
        </w:p>
        <w:p>
          <w:pPr>
            <w:pStyle w:val="Contents5"/>
            <w:tabs>
              <w:tab w:val="clear" w:pos="7892"/>
              <w:tab w:val="right" w:pos="9026" w:leader="dot"/>
            </w:tabs>
            <w:rPr/>
          </w:pPr>
          <w:hyperlink w:anchor="__RefHeading___Toc6017265_7370918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017267_73709187">
            <w:r>
              <w:rPr>
                <w:webHidden/>
                <w:rStyle w:val="IndexLink"/>
                <w:rtl w:val="true"/>
              </w:rPr>
              <w:t>من قال</w:t>
            </w:r>
            <w:r>
              <w:rPr>
                <w:rStyle w:val="IndexLink"/>
                <w:rtl w:val="true"/>
              </w:rPr>
              <w:t xml:space="preserve">: </w:t>
            </w:r>
            <w:r>
              <w:rPr>
                <w:rStyle w:val="IndexLink"/>
                <w:rtl w:val="true"/>
              </w:rPr>
              <w:t>إنّ الخليفة عمر بن الخطاب جمع القرآن في المصحف‌</w:t>
            </w:r>
            <w:r>
              <w:rPr>
                <w:rStyle w:val="IndexLink"/>
                <w:rtl w:val="true"/>
              </w:rPr>
              <w:tab/>
            </w:r>
            <w:r>
              <w:rPr>
                <w:rStyle w:val="IndexLink"/>
              </w:rPr>
              <w:t>93</w:t>
            </w:r>
          </w:hyperlink>
        </w:p>
        <w:p>
          <w:pPr>
            <w:pStyle w:val="Contents5"/>
            <w:tabs>
              <w:tab w:val="clear" w:pos="7892"/>
              <w:tab w:val="right" w:pos="9026" w:leader="dot"/>
            </w:tabs>
            <w:rPr/>
          </w:pPr>
          <w:hyperlink w:anchor="__RefHeading___Toc6017269_73709187">
            <w:r>
              <w:rPr>
                <w:webHidden/>
                <w:rStyle w:val="IndexLink"/>
                <w:rtl w:val="true"/>
              </w:rPr>
              <w:t>من قال</w:t>
            </w:r>
            <w:r>
              <w:rPr>
                <w:rStyle w:val="IndexLink"/>
                <w:rtl w:val="true"/>
              </w:rPr>
              <w:t xml:space="preserve">: </w:t>
            </w:r>
            <w:r>
              <w:rPr>
                <w:rStyle w:val="IndexLink"/>
                <w:rtl w:val="true"/>
              </w:rPr>
              <w:t>إنّ الخليفة عمر بدأ بجمع القرآن و الخليفة عثمان أتمه‌</w:t>
            </w:r>
            <w:r>
              <w:rPr>
                <w:rStyle w:val="IndexLink"/>
                <w:rtl w:val="true"/>
              </w:rPr>
              <w:tab/>
            </w:r>
            <w:r>
              <w:rPr>
                <w:rStyle w:val="IndexLink"/>
              </w:rPr>
              <w:t>94</w:t>
            </w:r>
          </w:hyperlink>
        </w:p>
        <w:p>
          <w:pPr>
            <w:pStyle w:val="Contents5"/>
            <w:tabs>
              <w:tab w:val="clear" w:pos="7892"/>
              <w:tab w:val="right" w:pos="9026" w:leader="dot"/>
            </w:tabs>
            <w:rPr/>
          </w:pPr>
          <w:hyperlink w:anchor="__RefHeading___Toc6017271_73709187">
            <w:r>
              <w:rPr>
                <w:webHidden/>
                <w:rStyle w:val="IndexLink"/>
                <w:rtl w:val="true"/>
              </w:rPr>
              <w:t>من قال</w:t>
            </w:r>
            <w:r>
              <w:rPr>
                <w:rStyle w:val="IndexLink"/>
                <w:rtl w:val="true"/>
              </w:rPr>
              <w:t xml:space="preserve">: </w:t>
            </w:r>
            <w:r>
              <w:rPr>
                <w:rStyle w:val="IndexLink"/>
                <w:rtl w:val="true"/>
              </w:rPr>
              <w:t>إنّ الخليفة عثمان جمع القرآن في المصحف‌</w:t>
            </w:r>
            <w:r>
              <w:rPr>
                <w:rStyle w:val="IndexLink"/>
                <w:rtl w:val="true"/>
              </w:rPr>
              <w:tab/>
            </w:r>
            <w:r>
              <w:rPr>
                <w:rStyle w:val="IndexLink"/>
              </w:rPr>
              <w:t>95</w:t>
            </w:r>
          </w:hyperlink>
        </w:p>
        <w:p>
          <w:pPr>
            <w:pStyle w:val="Contents4"/>
            <w:tabs>
              <w:tab w:val="clear" w:pos="8176"/>
              <w:tab w:val="right" w:pos="9026" w:leader="dot"/>
            </w:tabs>
            <w:rPr/>
          </w:pPr>
          <w:hyperlink w:anchor="__RefHeading___Toc6017273_73709187">
            <w:r>
              <w:rPr>
                <w:webHidden/>
                <w:rStyle w:val="IndexLink"/>
                <w:rtl w:val="true"/>
              </w:rPr>
              <w:t>خلاصة روايات جمع القرآن</w:t>
            </w:r>
            <w:r>
              <w:rPr>
                <w:rStyle w:val="IndexLink"/>
                <w:rtl w:val="true"/>
              </w:rPr>
              <w:t>:</w:t>
              <w:tab/>
            </w:r>
            <w:r>
              <w:rPr>
                <w:rStyle w:val="IndexLink"/>
              </w:rPr>
              <w:t>99</w:t>
            </w:r>
          </w:hyperlink>
        </w:p>
        <w:p>
          <w:pPr>
            <w:pStyle w:val="Contents3"/>
            <w:tabs>
              <w:tab w:val="clear" w:pos="8459"/>
              <w:tab w:val="right" w:pos="9026" w:leader="dot"/>
            </w:tabs>
            <w:rPr/>
          </w:pPr>
          <w:hyperlink w:anchor="__RefHeading___Toc6017275_73709187">
            <w:r>
              <w:rPr>
                <w:webHidden/>
                <w:rStyle w:val="IndexLink"/>
                <w:rtl w:val="true"/>
              </w:rPr>
              <w:t>مناقشة روايات جمع القرآن استنادا إلى ما جاء فيها</w:t>
            </w:r>
            <w:r>
              <w:rPr>
                <w:rStyle w:val="IndexLink"/>
                <w:rtl w:val="true"/>
              </w:rPr>
              <w:tab/>
            </w:r>
            <w:r>
              <w:rPr>
                <w:rStyle w:val="IndexLink"/>
              </w:rPr>
              <w:t>101</w:t>
            </w:r>
          </w:hyperlink>
        </w:p>
        <w:p>
          <w:pPr>
            <w:pStyle w:val="Contents3"/>
            <w:tabs>
              <w:tab w:val="clear" w:pos="8459"/>
              <w:tab w:val="right" w:pos="9026" w:leader="dot"/>
            </w:tabs>
            <w:rPr/>
          </w:pPr>
          <w:hyperlink w:anchor="__RefHeading___Toc6017277_73709187">
            <w:r>
              <w:rPr>
                <w:webHidden/>
                <w:rStyle w:val="IndexLink"/>
                <w:rtl w:val="true"/>
              </w:rPr>
              <w:t>محاولة العلماء رفع تناقض الروايات بعضها مع بعض‌</w:t>
            </w:r>
            <w:r>
              <w:rPr>
                <w:rStyle w:val="IndexLink"/>
                <w:rtl w:val="true"/>
              </w:rPr>
              <w:tab/>
            </w:r>
            <w:r>
              <w:rPr>
                <w:rStyle w:val="IndexLink"/>
              </w:rPr>
              <w:t>104</w:t>
            </w:r>
          </w:hyperlink>
        </w:p>
        <w:p>
          <w:pPr>
            <w:pStyle w:val="Contents2"/>
            <w:tabs>
              <w:tab w:val="clear" w:pos="8743"/>
              <w:tab w:val="right" w:pos="9026" w:leader="dot"/>
            </w:tabs>
            <w:rPr/>
          </w:pPr>
          <w:hyperlink w:anchor="__RefHeading___Toc6017279_73709187">
            <w:r>
              <w:rPr>
                <w:webHidden/>
                <w:rStyle w:val="IndexLink"/>
                <w:rtl w:val="true"/>
              </w:rPr>
              <w:t>البحث الرابع روايات اختلاف المصاحف و الزيادة و النقيصة في القرآن</w:t>
            </w:r>
            <w:r>
              <w:rPr>
                <w:rStyle w:val="IndexLink"/>
                <w:rtl w:val="true"/>
              </w:rPr>
              <w:t xml:space="preserve">- </w:t>
            </w:r>
            <w:r>
              <w:rPr>
                <w:rStyle w:val="IndexLink"/>
                <w:rtl w:val="true"/>
              </w:rPr>
              <w:t>معاذ اللّه</w:t>
            </w:r>
            <w:r>
              <w:rPr>
                <w:rStyle w:val="IndexLink"/>
                <w:rtl w:val="true"/>
              </w:rPr>
              <w:t>-</w:t>
              <w:tab/>
            </w:r>
            <w:r>
              <w:rPr>
                <w:rStyle w:val="IndexLink"/>
              </w:rPr>
              <w:t>111</w:t>
            </w:r>
          </w:hyperlink>
        </w:p>
        <w:p>
          <w:pPr>
            <w:pStyle w:val="Contents3"/>
            <w:tabs>
              <w:tab w:val="clear" w:pos="8459"/>
              <w:tab w:val="right" w:pos="9026" w:leader="dot"/>
            </w:tabs>
            <w:rPr/>
          </w:pPr>
          <w:hyperlink w:anchor="__RefHeading___Toc6017281_7370918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6017283_73709187">
            <w:r>
              <w:rPr>
                <w:webHidden/>
                <w:rStyle w:val="IndexLink"/>
                <w:rtl w:val="true"/>
              </w:rPr>
              <w:t>روايات الزيادة و النقيصة في القرآن الكريم‌</w:t>
            </w:r>
            <w:r>
              <w:rPr>
                <w:rStyle w:val="IndexLink"/>
                <w:rtl w:val="true"/>
              </w:rPr>
              <w:tab/>
            </w:r>
            <w:r>
              <w:rPr>
                <w:rStyle w:val="IndexLink"/>
              </w:rPr>
              <w:t>111</w:t>
            </w:r>
          </w:hyperlink>
        </w:p>
        <w:p>
          <w:pPr>
            <w:pStyle w:val="Contents4"/>
            <w:tabs>
              <w:tab w:val="clear" w:pos="8176"/>
              <w:tab w:val="right" w:pos="9026" w:leader="dot"/>
            </w:tabs>
            <w:rPr/>
          </w:pPr>
          <w:hyperlink w:anchor="__RefHeading___Toc6017285_73709187">
            <w:r>
              <w:rPr>
                <w:webHidden/>
                <w:rStyle w:val="IndexLink"/>
                <w:rtl w:val="true"/>
              </w:rPr>
              <w:t>أوّلا</w:t>
            </w:r>
            <w:r>
              <w:rPr>
                <w:rStyle w:val="IndexLink"/>
                <w:rtl w:val="true"/>
              </w:rPr>
              <w:t xml:space="preserve">- </w:t>
            </w:r>
            <w:r>
              <w:rPr>
                <w:rStyle w:val="IndexLink"/>
                <w:rtl w:val="true"/>
              </w:rPr>
              <w:t>زيادة سورتين و نقصان سورتين</w:t>
            </w:r>
            <w:r>
              <w:rPr>
                <w:rStyle w:val="IndexLink"/>
                <w:rtl w:val="true"/>
              </w:rPr>
              <w:t xml:space="preserve">- </w:t>
            </w:r>
            <w:r>
              <w:rPr>
                <w:rStyle w:val="IndexLink"/>
                <w:rtl w:val="true"/>
              </w:rPr>
              <w:t>معاذ اللّه</w:t>
            </w:r>
            <w:r>
              <w:rPr>
                <w:rStyle w:val="IndexLink"/>
                <w:rtl w:val="true"/>
              </w:rPr>
              <w:t>-:</w:t>
              <w:tab/>
            </w:r>
            <w:r>
              <w:rPr>
                <w:rStyle w:val="IndexLink"/>
              </w:rPr>
              <w:t>111</w:t>
            </w:r>
          </w:hyperlink>
        </w:p>
        <w:p>
          <w:pPr>
            <w:pStyle w:val="Contents5"/>
            <w:tabs>
              <w:tab w:val="clear" w:pos="7892"/>
              <w:tab w:val="right" w:pos="9026" w:leader="dot"/>
            </w:tabs>
            <w:rPr/>
          </w:pPr>
          <w:hyperlink w:anchor="__RefHeading___Toc6017287_73709187">
            <w:r>
              <w:rPr>
                <w:webHidden/>
                <w:rStyle w:val="IndexLink"/>
                <w:rtl w:val="true"/>
              </w:rPr>
              <w:t>أ</w:t>
            </w:r>
            <w:r>
              <w:rPr>
                <w:rStyle w:val="IndexLink"/>
                <w:rtl w:val="true"/>
              </w:rPr>
              <w:t xml:space="preserve">- </w:t>
            </w:r>
            <w:r>
              <w:rPr>
                <w:rStyle w:val="IndexLink"/>
                <w:rtl w:val="true"/>
              </w:rPr>
              <w:t>نقصان سورتين</w:t>
            </w:r>
            <w:r>
              <w:rPr>
                <w:rStyle w:val="IndexLink"/>
                <w:rtl w:val="true"/>
              </w:rPr>
              <w:t>:</w:t>
              <w:tab/>
            </w:r>
            <w:r>
              <w:rPr>
                <w:rStyle w:val="IndexLink"/>
              </w:rPr>
              <w:t>111</w:t>
            </w:r>
          </w:hyperlink>
        </w:p>
        <w:p>
          <w:pPr>
            <w:pStyle w:val="Contents5"/>
            <w:tabs>
              <w:tab w:val="clear" w:pos="7892"/>
              <w:tab w:val="right" w:pos="9026" w:leader="dot"/>
            </w:tabs>
            <w:rPr/>
          </w:pPr>
          <w:hyperlink w:anchor="__RefHeading___Toc6017289_73709187">
            <w:r>
              <w:rPr>
                <w:webHidden/>
                <w:rStyle w:val="IndexLink"/>
                <w:rtl w:val="true"/>
              </w:rPr>
              <w:t>ب</w:t>
            </w:r>
            <w:r>
              <w:rPr>
                <w:rStyle w:val="IndexLink"/>
                <w:rtl w:val="true"/>
              </w:rPr>
              <w:t xml:space="preserve">- </w:t>
            </w:r>
            <w:r>
              <w:rPr>
                <w:rStyle w:val="IndexLink"/>
                <w:rtl w:val="true"/>
              </w:rPr>
              <w:t>زيادة سورتين</w:t>
            </w:r>
            <w:r>
              <w:rPr>
                <w:rStyle w:val="IndexLink"/>
                <w:rtl w:val="true"/>
              </w:rPr>
              <w:t xml:space="preserve">- </w:t>
            </w:r>
            <w:r>
              <w:rPr>
                <w:rStyle w:val="IndexLink"/>
                <w:rtl w:val="true"/>
              </w:rPr>
              <w:t>سورتي الحفد و الخلع</w:t>
            </w:r>
            <w:r>
              <w:rPr>
                <w:rStyle w:val="IndexLink"/>
                <w:rtl w:val="true"/>
              </w:rPr>
              <w:t>-:</w:t>
              <w:tab/>
            </w:r>
            <w:r>
              <w:rPr>
                <w:rStyle w:val="IndexLink"/>
              </w:rPr>
              <w:t>114</w:t>
            </w:r>
          </w:hyperlink>
        </w:p>
        <w:p>
          <w:pPr>
            <w:pStyle w:val="Contents5"/>
            <w:tabs>
              <w:tab w:val="clear" w:pos="7892"/>
              <w:tab w:val="right" w:pos="9026" w:leader="dot"/>
            </w:tabs>
            <w:rPr/>
          </w:pPr>
          <w:hyperlink w:anchor="__RefHeading___Toc6017291_73709187">
            <w:r>
              <w:rPr>
                <w:webHidden/>
                <w:rStyle w:val="IndexLink"/>
                <w:rtl w:val="true"/>
              </w:rPr>
              <w:t>تسجيل السورتين المزعومتين في عداد السور القرآنية</w:t>
            </w:r>
            <w:r>
              <w:rPr>
                <w:rStyle w:val="IndexLink"/>
                <w:rtl w:val="true"/>
              </w:rPr>
              <w:tab/>
            </w:r>
            <w:r>
              <w:rPr>
                <w:rStyle w:val="IndexLink"/>
              </w:rPr>
              <w:t>117</w:t>
            </w:r>
          </w:hyperlink>
        </w:p>
        <w:p>
          <w:pPr>
            <w:pStyle w:val="Contents5"/>
            <w:tabs>
              <w:tab w:val="clear" w:pos="7892"/>
              <w:tab w:val="right" w:pos="9026" w:leader="dot"/>
            </w:tabs>
            <w:rPr/>
          </w:pPr>
          <w:hyperlink w:anchor="__RefHeading___Toc6017293_73709187">
            <w:r>
              <w:rPr>
                <w:webHidden/>
                <w:rStyle w:val="IndexLink"/>
                <w:rtl w:val="true"/>
              </w:rPr>
              <w:t>روايات حك ابن مسعود سورتي المعوّذتين من القرآن بزعم أنّهما زائدتان‌</w:t>
            </w:r>
            <w:r>
              <w:rPr>
                <w:rStyle w:val="IndexLink"/>
                <w:rtl w:val="true"/>
              </w:rPr>
              <w:tab/>
            </w:r>
            <w:r>
              <w:rPr>
                <w:rStyle w:val="IndexLink"/>
              </w:rPr>
              <w:t>121</w:t>
            </w:r>
          </w:hyperlink>
        </w:p>
        <w:p>
          <w:pPr>
            <w:pStyle w:val="Contents4"/>
            <w:tabs>
              <w:tab w:val="clear" w:pos="8176"/>
              <w:tab w:val="right" w:pos="9026" w:leader="dot"/>
            </w:tabs>
            <w:rPr/>
          </w:pPr>
          <w:hyperlink w:anchor="__RefHeading___Toc6017295_73709187">
            <w:r>
              <w:rPr>
                <w:webHidden/>
                <w:rStyle w:val="IndexLink"/>
                <w:rtl w:val="true"/>
              </w:rPr>
              <w:t>ثانيا</w:t>
            </w:r>
            <w:r>
              <w:rPr>
                <w:rStyle w:val="IndexLink"/>
                <w:rtl w:val="true"/>
              </w:rPr>
              <w:t xml:space="preserve">- </w:t>
            </w:r>
            <w:r>
              <w:rPr>
                <w:rStyle w:val="IndexLink"/>
                <w:rtl w:val="true"/>
              </w:rPr>
              <w:t>روايات نقصان آيات من بعض سور القرآن الكريم</w:t>
            </w:r>
            <w:r>
              <w:rPr>
                <w:rStyle w:val="IndexLink"/>
                <w:rtl w:val="true"/>
              </w:rPr>
              <w:t xml:space="preserve">- </w:t>
            </w:r>
            <w:r>
              <w:rPr>
                <w:rStyle w:val="IndexLink"/>
                <w:rtl w:val="true"/>
              </w:rPr>
              <w:t>معاذ اللّه</w:t>
            </w:r>
            <w:r>
              <w:rPr>
                <w:rStyle w:val="IndexLink"/>
                <w:rtl w:val="true"/>
              </w:rPr>
              <w:t>-:</w:t>
              <w:tab/>
            </w:r>
            <w:r>
              <w:rPr>
                <w:rStyle w:val="IndexLink"/>
              </w:rPr>
              <w:t>123</w:t>
            </w:r>
          </w:hyperlink>
        </w:p>
        <w:p>
          <w:pPr>
            <w:pStyle w:val="Contents4"/>
            <w:tabs>
              <w:tab w:val="clear" w:pos="8176"/>
              <w:tab w:val="right" w:pos="9026" w:leader="dot"/>
            </w:tabs>
            <w:rPr/>
          </w:pPr>
          <w:hyperlink w:anchor="__RefHeading___Toc6017297_73709187">
            <w:r>
              <w:rPr>
                <w:webHidden/>
                <w:rStyle w:val="IndexLink"/>
                <w:rtl w:val="true"/>
              </w:rPr>
              <w:t>ثالثا</w:t>
            </w:r>
            <w:r>
              <w:rPr>
                <w:rStyle w:val="IndexLink"/>
                <w:rtl w:val="true"/>
              </w:rPr>
              <w:t xml:space="preserve">- </w:t>
            </w:r>
            <w:r>
              <w:rPr>
                <w:rStyle w:val="IndexLink"/>
                <w:rtl w:val="true"/>
              </w:rPr>
              <w:t>روايات نقصان آيات فيها أحكام شرعية</w:t>
            </w:r>
            <w:r>
              <w:rPr>
                <w:rStyle w:val="IndexLink"/>
                <w:rtl w:val="true"/>
              </w:rPr>
              <w:t xml:space="preserve">- </w:t>
            </w:r>
            <w:r>
              <w:rPr>
                <w:rStyle w:val="IndexLink"/>
                <w:rtl w:val="true"/>
              </w:rPr>
              <w:t>معاذ اللّه</w:t>
            </w:r>
            <w:r>
              <w:rPr>
                <w:rStyle w:val="IndexLink"/>
                <w:rtl w:val="true"/>
              </w:rPr>
              <w:t>-:</w:t>
              <w:tab/>
            </w:r>
            <w:r>
              <w:rPr>
                <w:rStyle w:val="IndexLink"/>
              </w:rPr>
              <w:t>126</w:t>
            </w:r>
          </w:hyperlink>
        </w:p>
        <w:p>
          <w:pPr>
            <w:pStyle w:val="Contents5"/>
            <w:tabs>
              <w:tab w:val="clear" w:pos="7892"/>
              <w:tab w:val="right" w:pos="9026" w:leader="dot"/>
            </w:tabs>
            <w:rPr/>
          </w:pPr>
          <w:hyperlink w:anchor="__RefHeading___Toc6017299_7370918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017301_73709187">
            <w:r>
              <w:rPr>
                <w:webHidden/>
                <w:rStyle w:val="IndexLink"/>
                <w:rtl w:val="true"/>
              </w:rPr>
              <w:t>أ</w:t>
            </w:r>
            <w:r>
              <w:rPr>
                <w:rStyle w:val="IndexLink"/>
                <w:rtl w:val="true"/>
              </w:rPr>
              <w:t xml:space="preserve">- </w:t>
            </w:r>
            <w:r>
              <w:rPr>
                <w:rStyle w:val="IndexLink"/>
                <w:rtl w:val="true"/>
              </w:rPr>
              <w:t>نقصان آية الرجم‌</w:t>
            </w:r>
            <w:r>
              <w:rPr>
                <w:rStyle w:val="IndexLink"/>
                <w:rtl w:val="true"/>
              </w:rPr>
              <w:tab/>
            </w:r>
            <w:r>
              <w:rPr>
                <w:rStyle w:val="IndexLink"/>
              </w:rPr>
              <w:t>126</w:t>
            </w:r>
          </w:hyperlink>
        </w:p>
        <w:p>
          <w:pPr>
            <w:pStyle w:val="Contents5"/>
            <w:tabs>
              <w:tab w:val="clear" w:pos="7892"/>
              <w:tab w:val="right" w:pos="9026" w:leader="dot"/>
            </w:tabs>
            <w:rPr/>
          </w:pPr>
          <w:hyperlink w:anchor="__RefHeading___Toc6017303_73709187">
            <w:r>
              <w:rPr>
                <w:webHidden/>
                <w:rStyle w:val="IndexLink"/>
                <w:rtl w:val="true"/>
              </w:rPr>
              <w:t>ب</w:t>
            </w:r>
            <w:r>
              <w:rPr>
                <w:rStyle w:val="IndexLink"/>
                <w:rtl w:val="true"/>
              </w:rPr>
              <w:t xml:space="preserve">- </w:t>
            </w:r>
            <w:r>
              <w:rPr>
                <w:rStyle w:val="IndexLink"/>
                <w:rtl w:val="true"/>
              </w:rPr>
              <w:t>نقصان حكم رضاع الكبير</w:t>
            </w:r>
            <w:r>
              <w:rPr>
                <w:rStyle w:val="IndexLink"/>
                <w:rtl w:val="true"/>
              </w:rPr>
              <w:tab/>
            </w:r>
            <w:r>
              <w:rPr>
                <w:rStyle w:val="IndexLink"/>
              </w:rPr>
              <w:t>127</w:t>
            </w:r>
          </w:hyperlink>
        </w:p>
        <w:p>
          <w:pPr>
            <w:pStyle w:val="Contents3"/>
            <w:tabs>
              <w:tab w:val="clear" w:pos="8459"/>
              <w:tab w:val="right" w:pos="9026" w:leader="dot"/>
            </w:tabs>
            <w:rPr/>
          </w:pPr>
          <w:hyperlink w:anchor="__RefHeading___Toc6017305_73709187">
            <w:r>
              <w:rPr>
                <w:webHidden/>
                <w:rStyle w:val="IndexLink"/>
                <w:rtl w:val="true"/>
              </w:rPr>
              <w:t>باب اختلاف مصاحف الصحابة</w:t>
            </w:r>
            <w:r>
              <w:rPr>
                <w:rStyle w:val="IndexLink"/>
                <w:rtl w:val="true"/>
              </w:rPr>
              <w:tab/>
            </w:r>
            <w:r>
              <w:rPr>
                <w:rStyle w:val="IndexLink"/>
              </w:rPr>
              <w:t>128</w:t>
            </w:r>
          </w:hyperlink>
        </w:p>
        <w:p>
          <w:pPr>
            <w:pStyle w:val="Contents4"/>
            <w:tabs>
              <w:tab w:val="clear" w:pos="8176"/>
              <w:tab w:val="right" w:pos="9026" w:leader="dot"/>
            </w:tabs>
            <w:rPr/>
          </w:pPr>
          <w:hyperlink w:anchor="__RefHeading___Toc6017307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6017309_73709187">
            <w:r>
              <w:rPr>
                <w:webHidden/>
                <w:rStyle w:val="IndexLink"/>
                <w:rtl w:val="true"/>
              </w:rPr>
              <w:t>أوّلا</w:t>
            </w:r>
            <w:r>
              <w:rPr>
                <w:rStyle w:val="IndexLink"/>
                <w:rtl w:val="true"/>
              </w:rPr>
              <w:t xml:space="preserve">- </w:t>
            </w:r>
            <w:r>
              <w:rPr>
                <w:rStyle w:val="IndexLink"/>
                <w:rtl w:val="true"/>
              </w:rPr>
              <w:t>مصاحف امّهات المؤمنين</w:t>
            </w:r>
            <w:r>
              <w:rPr>
                <w:rStyle w:val="IndexLink"/>
                <w:rtl w:val="true"/>
              </w:rPr>
              <w:t>:</w:t>
              <w:tab/>
            </w:r>
            <w:r>
              <w:rPr>
                <w:rStyle w:val="IndexLink"/>
              </w:rPr>
              <w:t>128</w:t>
            </w:r>
          </w:hyperlink>
        </w:p>
        <w:p>
          <w:pPr>
            <w:pStyle w:val="Contents5"/>
            <w:tabs>
              <w:tab w:val="clear" w:pos="7892"/>
              <w:tab w:val="right" w:pos="9026" w:leader="dot"/>
            </w:tabs>
            <w:rPr/>
          </w:pPr>
          <w:hyperlink w:anchor="__RefHeading___Toc6017311_73709187">
            <w:r>
              <w:rPr>
                <w:webHidden/>
                <w:rStyle w:val="IndexLink"/>
                <w:rtl w:val="true"/>
              </w:rPr>
              <w:t>مصحف امّ المؤمنين عائشة</w:t>
            </w:r>
            <w:r>
              <w:rPr>
                <w:rStyle w:val="IndexLink"/>
                <w:rtl w:val="true"/>
              </w:rPr>
              <w:tab/>
            </w:r>
            <w:r>
              <w:rPr>
                <w:rStyle w:val="IndexLink"/>
              </w:rPr>
              <w:t>128</w:t>
            </w:r>
          </w:hyperlink>
        </w:p>
        <w:p>
          <w:pPr>
            <w:pStyle w:val="Contents5"/>
            <w:tabs>
              <w:tab w:val="clear" w:pos="7892"/>
              <w:tab w:val="right" w:pos="9026" w:leader="dot"/>
            </w:tabs>
            <w:rPr/>
          </w:pPr>
          <w:hyperlink w:anchor="__RefHeading___Toc6017313_73709187">
            <w:r>
              <w:rPr>
                <w:webHidden/>
                <w:rStyle w:val="IndexLink"/>
                <w:rtl w:val="true"/>
              </w:rPr>
              <w:t>مصحف امّ المؤمنين حفصة</w:t>
            </w:r>
            <w:r>
              <w:rPr>
                <w:rStyle w:val="IndexLink"/>
                <w:rtl w:val="true"/>
              </w:rPr>
              <w:tab/>
            </w:r>
            <w:r>
              <w:rPr>
                <w:rStyle w:val="IndexLink"/>
              </w:rPr>
              <w:t>129</w:t>
            </w:r>
          </w:hyperlink>
        </w:p>
        <w:p>
          <w:pPr>
            <w:pStyle w:val="Contents5"/>
            <w:tabs>
              <w:tab w:val="clear" w:pos="7892"/>
              <w:tab w:val="right" w:pos="9026" w:leader="dot"/>
            </w:tabs>
            <w:rPr/>
          </w:pPr>
          <w:hyperlink w:anchor="__RefHeading___Toc6017315_73709187">
            <w:r>
              <w:rPr>
                <w:webHidden/>
                <w:rStyle w:val="IndexLink"/>
                <w:rtl w:val="true"/>
              </w:rPr>
              <w:t>مصحف امّ سلمة</w:t>
            </w:r>
            <w:r>
              <w:rPr>
                <w:rStyle w:val="IndexLink"/>
                <w:rtl w:val="true"/>
              </w:rPr>
              <w:tab/>
            </w:r>
            <w:r>
              <w:rPr>
                <w:rStyle w:val="IndexLink"/>
              </w:rPr>
              <w:t>130</w:t>
            </w:r>
          </w:hyperlink>
        </w:p>
        <w:p>
          <w:pPr>
            <w:pStyle w:val="Contents4"/>
            <w:tabs>
              <w:tab w:val="clear" w:pos="8176"/>
              <w:tab w:val="right" w:pos="9026" w:leader="dot"/>
            </w:tabs>
            <w:rPr/>
          </w:pPr>
          <w:hyperlink w:anchor="__RefHeading___Toc6017317_73709187">
            <w:r>
              <w:rPr>
                <w:webHidden/>
                <w:rStyle w:val="IndexLink"/>
                <w:rtl w:val="true"/>
              </w:rPr>
              <w:t>ثانيا</w:t>
            </w:r>
            <w:r>
              <w:rPr>
                <w:rStyle w:val="IndexLink"/>
                <w:rtl w:val="true"/>
              </w:rPr>
              <w:t xml:space="preserve">- </w:t>
            </w:r>
            <w:r>
              <w:rPr>
                <w:rStyle w:val="IndexLink"/>
                <w:rtl w:val="true"/>
              </w:rPr>
              <w:t>مصاحف الصحابة</w:t>
            </w:r>
            <w:r>
              <w:rPr>
                <w:rStyle w:val="IndexLink"/>
                <w:rtl w:val="true"/>
              </w:rPr>
              <w:t>:</w:t>
              <w:tab/>
            </w:r>
            <w:r>
              <w:rPr>
                <w:rStyle w:val="IndexLink"/>
              </w:rPr>
              <w:t>131</w:t>
            </w:r>
          </w:hyperlink>
        </w:p>
        <w:p>
          <w:pPr>
            <w:pStyle w:val="Contents5"/>
            <w:tabs>
              <w:tab w:val="clear" w:pos="7892"/>
              <w:tab w:val="right" w:pos="9026" w:leader="dot"/>
            </w:tabs>
            <w:rPr/>
          </w:pPr>
          <w:hyperlink w:anchor="__RefHeading___Toc6017319_73709187">
            <w:r>
              <w:rPr>
                <w:webHidden/>
                <w:rStyle w:val="IndexLink"/>
                <w:rtl w:val="true"/>
              </w:rPr>
              <w:t>أ</w:t>
            </w:r>
            <w:r>
              <w:rPr>
                <w:rStyle w:val="IndexLink"/>
                <w:rtl w:val="true"/>
              </w:rPr>
              <w:t xml:space="preserve">- </w:t>
            </w:r>
            <w:r>
              <w:rPr>
                <w:rStyle w:val="IndexLink"/>
                <w:rtl w:val="true"/>
              </w:rPr>
              <w:t>مصحف الإمام عليّ‌</w:t>
            </w:r>
            <w:r>
              <w:rPr>
                <w:rStyle w:val="IndexLink"/>
                <w:rtl w:val="true"/>
              </w:rPr>
              <w:tab/>
            </w:r>
            <w:r>
              <w:rPr>
                <w:rStyle w:val="IndexLink"/>
              </w:rPr>
              <w:t>131</w:t>
            </w:r>
          </w:hyperlink>
        </w:p>
        <w:p>
          <w:pPr>
            <w:pStyle w:val="Contents5"/>
            <w:tabs>
              <w:tab w:val="clear" w:pos="7892"/>
              <w:tab w:val="right" w:pos="9026" w:leader="dot"/>
            </w:tabs>
            <w:rPr/>
          </w:pPr>
          <w:hyperlink w:anchor="__RefHeading___Toc6017321_73709187">
            <w:r>
              <w:rPr>
                <w:webHidden/>
                <w:rStyle w:val="IndexLink"/>
                <w:rtl w:val="true"/>
              </w:rPr>
              <w:t>ب</w:t>
            </w:r>
            <w:r>
              <w:rPr>
                <w:rStyle w:val="IndexLink"/>
                <w:rtl w:val="true"/>
              </w:rPr>
              <w:t xml:space="preserve">- </w:t>
            </w:r>
            <w:r>
              <w:rPr>
                <w:rStyle w:val="IndexLink"/>
                <w:rtl w:val="true"/>
              </w:rPr>
              <w:t>مصحف ابيّ بن كعب‌</w:t>
            </w:r>
            <w:r>
              <w:rPr>
                <w:rStyle w:val="IndexLink"/>
                <w:rtl w:val="true"/>
              </w:rPr>
              <w:tab/>
            </w:r>
            <w:r>
              <w:rPr>
                <w:rStyle w:val="IndexLink"/>
              </w:rPr>
              <w:t>132</w:t>
            </w:r>
          </w:hyperlink>
        </w:p>
        <w:p>
          <w:pPr>
            <w:pStyle w:val="Contents5"/>
            <w:tabs>
              <w:tab w:val="clear" w:pos="7892"/>
              <w:tab w:val="right" w:pos="9026" w:leader="dot"/>
            </w:tabs>
            <w:rPr/>
          </w:pPr>
          <w:hyperlink w:anchor="__RefHeading___Toc6017323_73709187">
            <w:r>
              <w:rPr>
                <w:webHidden/>
                <w:rStyle w:val="IndexLink"/>
                <w:rtl w:val="true"/>
              </w:rPr>
              <w:t>ج</w:t>
            </w:r>
            <w:r>
              <w:rPr>
                <w:rStyle w:val="IndexLink"/>
                <w:rtl w:val="true"/>
              </w:rPr>
              <w:t xml:space="preserve">- </w:t>
            </w:r>
            <w:r>
              <w:rPr>
                <w:rStyle w:val="IndexLink"/>
                <w:rtl w:val="true"/>
              </w:rPr>
              <w:t>مصحف عبد اللّه بن مسعود</w:t>
            </w:r>
            <w:r>
              <w:rPr>
                <w:rStyle w:val="IndexLink"/>
                <w:rtl w:val="true"/>
              </w:rPr>
              <w:tab/>
            </w:r>
            <w:r>
              <w:rPr>
                <w:rStyle w:val="IndexLink"/>
              </w:rPr>
              <w:t>133</w:t>
            </w:r>
          </w:hyperlink>
        </w:p>
        <w:p>
          <w:pPr>
            <w:pStyle w:val="Contents5"/>
            <w:tabs>
              <w:tab w:val="clear" w:pos="7892"/>
              <w:tab w:val="right" w:pos="9026" w:leader="dot"/>
            </w:tabs>
            <w:rPr/>
          </w:pPr>
          <w:hyperlink w:anchor="__RefHeading___Toc6017325_73709187">
            <w:r>
              <w:rPr>
                <w:webHidden/>
                <w:rStyle w:val="IndexLink"/>
                <w:rtl w:val="true"/>
              </w:rPr>
              <w:t>ما قيل إنّ الحجّاج غيّر في مصحف عثمان‌</w:t>
            </w:r>
            <w:r>
              <w:rPr>
                <w:rStyle w:val="IndexLink"/>
                <w:rtl w:val="true"/>
              </w:rPr>
              <w:tab/>
            </w:r>
            <w:r>
              <w:rPr>
                <w:rStyle w:val="IndexLink"/>
              </w:rPr>
              <w:t>134</w:t>
            </w:r>
          </w:hyperlink>
        </w:p>
        <w:p>
          <w:pPr>
            <w:pStyle w:val="Contents2"/>
            <w:tabs>
              <w:tab w:val="clear" w:pos="8743"/>
              <w:tab w:val="right" w:pos="9026" w:leader="dot"/>
            </w:tabs>
            <w:rPr/>
          </w:pPr>
          <w:hyperlink w:anchor="__RefHeading___Toc6017327_73709187">
            <w:r>
              <w:rPr>
                <w:webHidden/>
                <w:rStyle w:val="IndexLink"/>
                <w:rtl w:val="true"/>
              </w:rPr>
              <w:t xml:space="preserve">البحث الخامس روايات </w:t>
            </w:r>
            <w:r>
              <w:rPr>
                <w:rStyle w:val="IndexLink"/>
                <w:rtl w:val="true"/>
              </w:rPr>
              <w:t>«</w:t>
            </w:r>
            <w:r>
              <w:rPr>
                <w:rStyle w:val="IndexLink"/>
                <w:rtl w:val="true"/>
              </w:rPr>
              <w:t>أنزل القرآن على سبعة أحرف</w:t>
            </w:r>
            <w:r>
              <w:rPr>
                <w:rStyle w:val="IndexLink"/>
                <w:rtl w:val="true"/>
              </w:rPr>
              <w:t xml:space="preserve">» </w:t>
            </w:r>
            <w:r>
              <w:rPr>
                <w:rStyle w:val="IndexLink"/>
                <w:rtl w:val="true"/>
              </w:rPr>
              <w:t xml:space="preserve">و </w:t>
            </w:r>
            <w:r>
              <w:rPr>
                <w:rStyle w:val="IndexLink"/>
                <w:rtl w:val="true"/>
              </w:rPr>
              <w:t>«</w:t>
            </w:r>
            <w:r>
              <w:rPr>
                <w:rStyle w:val="IndexLink"/>
                <w:rtl w:val="true"/>
              </w:rPr>
              <w:t>على سبعة أوجه</w:t>
            </w:r>
            <w:r>
              <w:rPr>
                <w:rStyle w:val="IndexLink"/>
                <w:rtl w:val="true"/>
              </w:rPr>
              <w:t>»</w:t>
              <w:tab/>
            </w:r>
            <w:r>
              <w:rPr>
                <w:rStyle w:val="IndexLink"/>
              </w:rPr>
              <w:t>137</w:t>
            </w:r>
          </w:hyperlink>
        </w:p>
        <w:p>
          <w:pPr>
            <w:pStyle w:val="Contents3"/>
            <w:tabs>
              <w:tab w:val="clear" w:pos="8459"/>
              <w:tab w:val="right" w:pos="9026" w:leader="dot"/>
            </w:tabs>
            <w:rPr/>
          </w:pPr>
          <w:hyperlink w:anchor="__RefHeading___Toc6017329_73709187">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6017331_73709187">
            <w:r>
              <w:rPr>
                <w:webHidden/>
                <w:rStyle w:val="IndexLink"/>
                <w:rtl w:val="true"/>
              </w:rPr>
              <w:t>أ</w:t>
            </w:r>
            <w:r>
              <w:rPr>
                <w:rStyle w:val="IndexLink"/>
                <w:rtl w:val="true"/>
              </w:rPr>
              <w:t xml:space="preserve">- </w:t>
            </w:r>
            <w:r>
              <w:rPr>
                <w:rStyle w:val="IndexLink"/>
                <w:rtl w:val="true"/>
              </w:rPr>
              <w:t>الخليفة عمر بن الخطاب‌</w:t>
            </w:r>
            <w:r>
              <w:rPr>
                <w:rStyle w:val="IndexLink"/>
                <w:rtl w:val="true"/>
              </w:rPr>
              <w:tab/>
            </w:r>
            <w:r>
              <w:rPr>
                <w:rStyle w:val="IndexLink"/>
              </w:rPr>
              <w:t>138</w:t>
            </w:r>
          </w:hyperlink>
        </w:p>
        <w:p>
          <w:pPr>
            <w:pStyle w:val="Contents3"/>
            <w:tabs>
              <w:tab w:val="clear" w:pos="8459"/>
              <w:tab w:val="right" w:pos="9026" w:leader="dot"/>
            </w:tabs>
            <w:rPr/>
          </w:pPr>
          <w:hyperlink w:anchor="__RefHeading___Toc6017333_73709187">
            <w:r>
              <w:rPr>
                <w:webHidden/>
                <w:rStyle w:val="IndexLink"/>
                <w:rtl w:val="true"/>
              </w:rPr>
              <w:t>ب</w:t>
            </w:r>
            <w:r>
              <w:rPr>
                <w:rStyle w:val="IndexLink"/>
                <w:rtl w:val="true"/>
              </w:rPr>
              <w:t xml:space="preserve">- </w:t>
            </w:r>
            <w:r>
              <w:rPr>
                <w:rStyle w:val="IndexLink"/>
                <w:rtl w:val="true"/>
              </w:rPr>
              <w:t>امّ أيّوب‌</w:t>
            </w:r>
            <w:r>
              <w:rPr>
                <w:rStyle w:val="IndexLink"/>
                <w:rtl w:val="true"/>
              </w:rPr>
              <w:tab/>
            </w:r>
            <w:r>
              <w:rPr>
                <w:rStyle w:val="IndexLink"/>
              </w:rPr>
              <w:t>140</w:t>
            </w:r>
          </w:hyperlink>
        </w:p>
        <w:p>
          <w:pPr>
            <w:pStyle w:val="Contents3"/>
            <w:tabs>
              <w:tab w:val="clear" w:pos="8459"/>
              <w:tab w:val="right" w:pos="9026" w:leader="dot"/>
            </w:tabs>
            <w:rPr/>
          </w:pPr>
          <w:hyperlink w:anchor="__RefHeading___Toc6017335_73709187">
            <w:r>
              <w:rPr>
                <w:webHidden/>
                <w:rStyle w:val="IndexLink"/>
                <w:rtl w:val="true"/>
              </w:rPr>
              <w:t>ج</w:t>
            </w:r>
            <w:r>
              <w:rPr>
                <w:rStyle w:val="IndexLink"/>
                <w:rtl w:val="true"/>
              </w:rPr>
              <w:t xml:space="preserve">- </w:t>
            </w:r>
            <w:r>
              <w:rPr>
                <w:rStyle w:val="IndexLink"/>
                <w:rtl w:val="true"/>
              </w:rPr>
              <w:t>عمرو بن العاص‌</w:t>
            </w:r>
            <w:r>
              <w:rPr>
                <w:rStyle w:val="IndexLink"/>
                <w:rtl w:val="true"/>
              </w:rPr>
              <w:tab/>
            </w:r>
            <w:r>
              <w:rPr>
                <w:rStyle w:val="IndexLink"/>
              </w:rPr>
              <w:t>140</w:t>
            </w:r>
          </w:hyperlink>
        </w:p>
        <w:p>
          <w:pPr>
            <w:pStyle w:val="Contents3"/>
            <w:tabs>
              <w:tab w:val="clear" w:pos="8459"/>
              <w:tab w:val="right" w:pos="9026" w:leader="dot"/>
            </w:tabs>
            <w:rPr/>
          </w:pPr>
          <w:hyperlink w:anchor="__RefHeading___Toc6017337_73709187">
            <w:r>
              <w:rPr>
                <w:webHidden/>
                <w:rStyle w:val="IndexLink"/>
                <w:rtl w:val="true"/>
              </w:rPr>
              <w:t>د</w:t>
            </w:r>
            <w:r>
              <w:rPr>
                <w:rStyle w:val="IndexLink"/>
                <w:rtl w:val="true"/>
              </w:rPr>
              <w:t xml:space="preserve">- </w:t>
            </w:r>
            <w:r>
              <w:rPr>
                <w:rStyle w:val="IndexLink"/>
                <w:rtl w:val="true"/>
              </w:rPr>
              <w:t>أبو جهيم الأنصاري‌</w:t>
            </w:r>
            <w:r>
              <w:rPr>
                <w:rStyle w:val="IndexLink"/>
                <w:rtl w:val="true"/>
              </w:rPr>
              <w:tab/>
            </w:r>
            <w:r>
              <w:rPr>
                <w:rStyle w:val="IndexLink"/>
              </w:rPr>
              <w:t>141</w:t>
            </w:r>
          </w:hyperlink>
        </w:p>
        <w:p>
          <w:pPr>
            <w:pStyle w:val="Contents3"/>
            <w:tabs>
              <w:tab w:val="clear" w:pos="8459"/>
              <w:tab w:val="right" w:pos="9026" w:leader="dot"/>
            </w:tabs>
            <w:rPr/>
          </w:pPr>
          <w:hyperlink w:anchor="__RefHeading___Toc6017339_73709187">
            <w:r>
              <w:rPr>
                <w:webHidden/>
                <w:rStyle w:val="IndexLink"/>
                <w:rtl w:val="true"/>
              </w:rPr>
              <w:t>ه</w:t>
            </w:r>
            <w:r>
              <w:rPr>
                <w:rStyle w:val="IndexLink"/>
                <w:rtl w:val="true"/>
              </w:rPr>
              <w:t xml:space="preserve">- </w:t>
            </w:r>
            <w:r>
              <w:rPr>
                <w:rStyle w:val="IndexLink"/>
                <w:rtl w:val="true"/>
              </w:rPr>
              <w:t>ابيّ بن كعب‌</w:t>
            </w:r>
            <w:r>
              <w:rPr>
                <w:rStyle w:val="IndexLink"/>
                <w:rtl w:val="true"/>
              </w:rPr>
              <w:tab/>
            </w:r>
            <w:r>
              <w:rPr>
                <w:rStyle w:val="IndexLink"/>
              </w:rPr>
              <w:t>141</w:t>
            </w:r>
          </w:hyperlink>
        </w:p>
        <w:p>
          <w:pPr>
            <w:pStyle w:val="Contents3"/>
            <w:tabs>
              <w:tab w:val="clear" w:pos="8459"/>
              <w:tab w:val="right" w:pos="9026" w:leader="dot"/>
            </w:tabs>
            <w:rPr/>
          </w:pPr>
          <w:hyperlink w:anchor="__RefHeading___Toc6017341_73709187">
            <w:r>
              <w:rPr>
                <w:webHidden/>
                <w:rStyle w:val="IndexLink"/>
                <w:rtl w:val="true"/>
              </w:rPr>
              <w:t>و</w:t>
            </w:r>
            <w:r>
              <w:rPr>
                <w:rStyle w:val="IndexLink"/>
                <w:rtl w:val="true"/>
              </w:rPr>
              <w:t xml:space="preserve">- </w:t>
            </w:r>
            <w:r>
              <w:rPr>
                <w:rStyle w:val="IndexLink"/>
                <w:rtl w:val="true"/>
              </w:rPr>
              <w:t>أبو بكرة</w:t>
            </w:r>
            <w:r>
              <w:rPr>
                <w:rStyle w:val="IndexLink"/>
                <w:rtl w:val="true"/>
              </w:rPr>
              <w:tab/>
            </w:r>
            <w:r>
              <w:rPr>
                <w:rStyle w:val="IndexLink"/>
              </w:rPr>
              <w:t>147</w:t>
            </w:r>
          </w:hyperlink>
        </w:p>
        <w:p>
          <w:pPr>
            <w:pStyle w:val="Contents3"/>
            <w:tabs>
              <w:tab w:val="clear" w:pos="8459"/>
              <w:tab w:val="right" w:pos="9026" w:leader="dot"/>
            </w:tabs>
            <w:rPr/>
          </w:pPr>
          <w:hyperlink w:anchor="__RefHeading___Toc6017343_73709187">
            <w:r>
              <w:rPr>
                <w:webHidden/>
                <w:rStyle w:val="IndexLink"/>
                <w:rtl w:val="true"/>
              </w:rPr>
              <w:t>ز</w:t>
            </w:r>
            <w:r>
              <w:rPr>
                <w:rStyle w:val="IndexLink"/>
                <w:rtl w:val="true"/>
              </w:rPr>
              <w:t xml:space="preserve">- </w:t>
            </w:r>
            <w:r>
              <w:rPr>
                <w:rStyle w:val="IndexLink"/>
                <w:rtl w:val="true"/>
              </w:rPr>
              <w:t>أبو هريرة</w:t>
            </w:r>
            <w:r>
              <w:rPr>
                <w:rStyle w:val="IndexLink"/>
                <w:rtl w:val="true"/>
              </w:rPr>
              <w:tab/>
            </w:r>
            <w:r>
              <w:rPr>
                <w:rStyle w:val="IndexLink"/>
              </w:rPr>
              <w:t>147</w:t>
            </w:r>
          </w:hyperlink>
        </w:p>
        <w:p>
          <w:pPr>
            <w:pStyle w:val="Contents3"/>
            <w:tabs>
              <w:tab w:val="clear" w:pos="8459"/>
              <w:tab w:val="right" w:pos="9026" w:leader="dot"/>
            </w:tabs>
            <w:rPr/>
          </w:pPr>
          <w:hyperlink w:anchor="__RefHeading___Toc6017345_73709187">
            <w:r>
              <w:rPr>
                <w:webHidden/>
                <w:rStyle w:val="IndexLink"/>
                <w:rtl w:val="true"/>
              </w:rPr>
              <w:t>ح</w:t>
            </w:r>
            <w:r>
              <w:rPr>
                <w:rStyle w:val="IndexLink"/>
                <w:rtl w:val="true"/>
              </w:rPr>
              <w:t xml:space="preserve">- </w:t>
            </w:r>
            <w:r>
              <w:rPr>
                <w:rStyle w:val="IndexLink"/>
                <w:rtl w:val="true"/>
              </w:rPr>
              <w:t>عبد اللّه بن مسعود</w:t>
            </w:r>
            <w:r>
              <w:rPr>
                <w:rStyle w:val="IndexLink"/>
                <w:rtl w:val="true"/>
              </w:rPr>
              <w:tab/>
            </w:r>
            <w:r>
              <w:rPr>
                <w:rStyle w:val="IndexLink"/>
              </w:rPr>
              <w:t>148</w:t>
            </w:r>
          </w:hyperlink>
        </w:p>
        <w:p>
          <w:pPr>
            <w:pStyle w:val="Contents3"/>
            <w:tabs>
              <w:tab w:val="clear" w:pos="8459"/>
              <w:tab w:val="right" w:pos="9026" w:leader="dot"/>
            </w:tabs>
            <w:rPr/>
          </w:pPr>
          <w:hyperlink w:anchor="__RefHeading___Toc6017347_73709187">
            <w:r>
              <w:rPr>
                <w:webHidden/>
                <w:rStyle w:val="IndexLink"/>
                <w:rtl w:val="true"/>
              </w:rPr>
              <w:t>خلاصة محتوى الروايات</w:t>
            </w:r>
            <w:r>
              <w:rPr>
                <w:rStyle w:val="IndexLink"/>
                <w:rtl w:val="true"/>
              </w:rPr>
              <w:t>:</w:t>
              <w:tab/>
            </w:r>
            <w:r>
              <w:rPr>
                <w:rStyle w:val="IndexLink"/>
              </w:rPr>
              <w:t>150</w:t>
            </w:r>
          </w:hyperlink>
        </w:p>
        <w:p>
          <w:pPr>
            <w:pStyle w:val="Contents3"/>
            <w:tabs>
              <w:tab w:val="clear" w:pos="8459"/>
              <w:tab w:val="right" w:pos="9026" w:leader="dot"/>
            </w:tabs>
            <w:rPr/>
          </w:pPr>
          <w:hyperlink w:anchor="__RefHeading___Toc6017349_73709187">
            <w:r>
              <w:rPr>
                <w:webHidden/>
                <w:rStyle w:val="IndexLink"/>
                <w:rtl w:val="true"/>
              </w:rPr>
              <w:t>مغزى هذه الروايات</w:t>
            </w:r>
            <w:r>
              <w:rPr>
                <w:rStyle w:val="IndexLink"/>
                <w:rtl w:val="true"/>
              </w:rPr>
              <w:t>:</w:t>
              <w:tab/>
            </w:r>
            <w:r>
              <w:rPr>
                <w:rStyle w:val="IndexLink"/>
              </w:rPr>
              <w:t>153</w:t>
            </w:r>
          </w:hyperlink>
        </w:p>
        <w:p>
          <w:pPr>
            <w:pStyle w:val="Contents3"/>
            <w:tabs>
              <w:tab w:val="clear" w:pos="8459"/>
              <w:tab w:val="right" w:pos="9026" w:leader="dot"/>
            </w:tabs>
            <w:rPr/>
          </w:pPr>
          <w:hyperlink w:anchor="__RefHeading___Toc6017351_73709187">
            <w:r>
              <w:rPr>
                <w:webHidden/>
                <w:rStyle w:val="IndexLink"/>
                <w:rtl w:val="true"/>
              </w:rPr>
              <w:t>أربعون اجتهادا خاطئا في توجيه الأحرف السبعة و الأوجه السبعة</w:t>
            </w:r>
            <w:r>
              <w:rPr>
                <w:rStyle w:val="IndexLink"/>
                <w:rtl w:val="true"/>
              </w:rPr>
              <w:tab/>
            </w:r>
            <w:r>
              <w:rPr>
                <w:rStyle w:val="IndexLink"/>
              </w:rPr>
              <w:t>155</w:t>
            </w:r>
          </w:hyperlink>
        </w:p>
        <w:p>
          <w:pPr>
            <w:pStyle w:val="Contents4"/>
            <w:tabs>
              <w:tab w:val="clear" w:pos="8176"/>
              <w:tab w:val="right" w:pos="9026" w:leader="dot"/>
            </w:tabs>
            <w:rPr/>
          </w:pPr>
          <w:hyperlink w:anchor="__RefHeading___Toc6017353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6017355_73709187">
            <w:r>
              <w:rPr>
                <w:webHidden/>
                <w:rStyle w:val="IndexLink"/>
                <w:rtl w:val="true"/>
              </w:rPr>
              <w:t>النوع الأوّل</w:t>
            </w:r>
            <w:r>
              <w:rPr>
                <w:rStyle w:val="IndexLink"/>
                <w:rtl w:val="true"/>
              </w:rPr>
              <w:t xml:space="preserve">: </w:t>
            </w:r>
            <w:r>
              <w:rPr>
                <w:rStyle w:val="IndexLink"/>
                <w:rtl w:val="true"/>
              </w:rPr>
              <w:t>قولهم</w:t>
            </w:r>
            <w:r>
              <w:rPr>
                <w:rStyle w:val="IndexLink"/>
                <w:rtl w:val="true"/>
              </w:rPr>
              <w:t xml:space="preserve">: </w:t>
            </w:r>
            <w:r>
              <w:rPr>
                <w:rStyle w:val="IndexLink"/>
                <w:rtl w:val="true"/>
              </w:rPr>
              <w:t>بأنّ المقصود من السبعة أحرف</w:t>
            </w:r>
            <w:r>
              <w:rPr>
                <w:rStyle w:val="IndexLink"/>
                <w:rtl w:val="true"/>
              </w:rPr>
              <w:t xml:space="preserve">: </w:t>
            </w:r>
            <w:r>
              <w:rPr>
                <w:rStyle w:val="IndexLink"/>
                <w:rtl w:val="true"/>
              </w:rPr>
              <w:t>سبعة أوجه‌</w:t>
            </w:r>
            <w:r>
              <w:rPr>
                <w:rStyle w:val="IndexLink"/>
                <w:rtl w:val="true"/>
              </w:rPr>
              <w:tab/>
            </w:r>
            <w:r>
              <w:rPr>
                <w:rStyle w:val="IndexLink"/>
              </w:rPr>
              <w:t>155</w:t>
            </w:r>
          </w:hyperlink>
        </w:p>
        <w:p>
          <w:pPr>
            <w:pStyle w:val="Contents4"/>
            <w:tabs>
              <w:tab w:val="clear" w:pos="8176"/>
              <w:tab w:val="right" w:pos="9026" w:leader="dot"/>
            </w:tabs>
            <w:rPr/>
          </w:pPr>
          <w:hyperlink w:anchor="__RefHeading___Toc6017357_73709187">
            <w:r>
              <w:rPr>
                <w:webHidden/>
                <w:rStyle w:val="IndexLink"/>
                <w:rtl w:val="true"/>
              </w:rPr>
              <w:t>النوع الثاني</w:t>
            </w:r>
            <w:r>
              <w:rPr>
                <w:rStyle w:val="IndexLink"/>
                <w:rtl w:val="true"/>
              </w:rPr>
              <w:t xml:space="preserve">: </w:t>
            </w:r>
            <w:r>
              <w:rPr>
                <w:rStyle w:val="IndexLink"/>
                <w:rtl w:val="true"/>
              </w:rPr>
              <w:t>قولهم</w:t>
            </w:r>
            <w:r>
              <w:rPr>
                <w:rStyle w:val="IndexLink"/>
                <w:rtl w:val="true"/>
              </w:rPr>
              <w:t xml:space="preserve">: </w:t>
            </w:r>
            <w:r>
              <w:rPr>
                <w:rStyle w:val="IndexLink"/>
                <w:rtl w:val="true"/>
              </w:rPr>
              <w:t>إنّ المقصود من الحروف السبعة</w:t>
            </w:r>
            <w:r>
              <w:rPr>
                <w:rStyle w:val="IndexLink"/>
                <w:rtl w:val="true"/>
              </w:rPr>
              <w:t xml:space="preserve">: </w:t>
            </w:r>
            <w:r>
              <w:rPr>
                <w:rStyle w:val="IndexLink"/>
                <w:rtl w:val="true"/>
              </w:rPr>
              <w:t>سبع لغات‌</w:t>
            </w:r>
            <w:r>
              <w:rPr>
                <w:rStyle w:val="IndexLink"/>
                <w:rtl w:val="true"/>
              </w:rPr>
              <w:tab/>
            </w:r>
            <w:r>
              <w:rPr>
                <w:rStyle w:val="IndexLink"/>
              </w:rPr>
              <w:t>157</w:t>
            </w:r>
          </w:hyperlink>
        </w:p>
        <w:p>
          <w:pPr>
            <w:pStyle w:val="Contents5"/>
            <w:tabs>
              <w:tab w:val="clear" w:pos="7892"/>
              <w:tab w:val="right" w:pos="9026" w:leader="dot"/>
            </w:tabs>
            <w:rPr/>
          </w:pPr>
          <w:hyperlink w:anchor="__RefHeading___Toc6017359_7370918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6017361_73709187">
            <w:r>
              <w:rPr>
                <w:webHidden/>
                <w:rStyle w:val="IndexLink"/>
                <w:rtl w:val="true"/>
              </w:rPr>
              <w:t>أوّلا</w:t>
            </w:r>
            <w:r>
              <w:rPr>
                <w:rStyle w:val="IndexLink"/>
                <w:rtl w:val="true"/>
              </w:rPr>
              <w:t xml:space="preserve">- </w:t>
            </w:r>
            <w:r>
              <w:rPr>
                <w:rStyle w:val="IndexLink"/>
                <w:rtl w:val="true"/>
              </w:rPr>
              <w:t>جواب ما اختاره في تأويل الأوجه السبعة</w:t>
            </w:r>
            <w:r>
              <w:rPr>
                <w:rStyle w:val="IndexLink"/>
                <w:rtl w:val="true"/>
              </w:rPr>
              <w:t>:</w:t>
              <w:tab/>
            </w:r>
            <w:r>
              <w:rPr>
                <w:rStyle w:val="IndexLink"/>
              </w:rPr>
              <w:t>161</w:t>
            </w:r>
          </w:hyperlink>
        </w:p>
        <w:p>
          <w:pPr>
            <w:pStyle w:val="Contents6"/>
            <w:tabs>
              <w:tab w:val="clear" w:pos="7609"/>
              <w:tab w:val="right" w:pos="9026" w:leader="dot"/>
            </w:tabs>
            <w:rPr/>
          </w:pPr>
          <w:hyperlink w:anchor="__RefHeading___Toc6017363_73709187">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6017365_73709187">
            <w:r>
              <w:rPr>
                <w:webHidden/>
                <w:rStyle w:val="IndexLink"/>
                <w:rtl w:val="true"/>
              </w:rPr>
              <w:t>تفسير الكلمات</w:t>
            </w:r>
            <w:r>
              <w:rPr>
                <w:rStyle w:val="IndexLink"/>
                <w:rtl w:val="true"/>
              </w:rPr>
              <w:t>:</w:t>
              <w:tab/>
            </w:r>
            <w:r>
              <w:rPr>
                <w:rStyle w:val="IndexLink"/>
              </w:rPr>
              <w:t>169</w:t>
            </w:r>
          </w:hyperlink>
        </w:p>
        <w:p>
          <w:pPr>
            <w:pStyle w:val="Contents5"/>
            <w:tabs>
              <w:tab w:val="clear" w:pos="7892"/>
              <w:tab w:val="right" w:pos="9026" w:leader="dot"/>
            </w:tabs>
            <w:rPr/>
          </w:pPr>
          <w:hyperlink w:anchor="__RefHeading___Toc6017367_73709187">
            <w:r>
              <w:rPr>
                <w:webHidden/>
                <w:rStyle w:val="IndexLink"/>
                <w:rtl w:val="true"/>
              </w:rPr>
              <w:t>ثانيا</w:t>
            </w:r>
            <w:r>
              <w:rPr>
                <w:rStyle w:val="IndexLink"/>
                <w:rtl w:val="true"/>
              </w:rPr>
              <w:t xml:space="preserve">- </w:t>
            </w:r>
            <w:r>
              <w:rPr>
                <w:rStyle w:val="IndexLink"/>
                <w:rtl w:val="true"/>
              </w:rPr>
              <w:t>روايات نزول القرآن على سبعة أحرف، أي</w:t>
            </w:r>
            <w:r>
              <w:rPr>
                <w:rStyle w:val="IndexLink"/>
                <w:rtl w:val="true"/>
              </w:rPr>
              <w:t xml:space="preserve">: </w:t>
            </w:r>
            <w:r>
              <w:rPr>
                <w:rStyle w:val="IndexLink"/>
                <w:rtl w:val="true"/>
              </w:rPr>
              <w:t>بسبع لغات‌</w:t>
            </w:r>
            <w:r>
              <w:rPr>
                <w:rStyle w:val="IndexLink"/>
                <w:rtl w:val="true"/>
              </w:rPr>
              <w:tab/>
            </w:r>
            <w:r>
              <w:rPr>
                <w:rStyle w:val="IndexLink"/>
              </w:rPr>
              <w:t>170</w:t>
            </w:r>
          </w:hyperlink>
        </w:p>
        <w:p>
          <w:pPr>
            <w:pStyle w:val="Contents6"/>
            <w:tabs>
              <w:tab w:val="clear" w:pos="7609"/>
              <w:tab w:val="right" w:pos="9026" w:leader="dot"/>
            </w:tabs>
            <w:rPr/>
          </w:pPr>
          <w:hyperlink w:anchor="__RefHeading___Toc6017369_7370918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6017371_73709187">
            <w:r>
              <w:rPr>
                <w:webHidden/>
                <w:rStyle w:val="IndexLink"/>
                <w:rtl w:val="true"/>
              </w:rPr>
              <w:t>فإنّ من المجموعة الاولى</w:t>
            </w:r>
            <w:r>
              <w:rPr>
                <w:rStyle w:val="IndexLink"/>
                <w:rtl w:val="true"/>
              </w:rPr>
              <w:t xml:space="preserve">: </w:t>
            </w:r>
            <w:r>
              <w:rPr>
                <w:rStyle w:val="IndexLink"/>
                <w:rtl w:val="true"/>
              </w:rPr>
              <w:t>أقبل، تعال، حيهلا، هلمّ‌</w:t>
            </w:r>
            <w:r>
              <w:rPr>
                <w:rStyle w:val="IndexLink"/>
                <w:rtl w:val="true"/>
              </w:rPr>
              <w:tab/>
            </w:r>
            <w:r>
              <w:rPr>
                <w:rStyle w:val="IndexLink"/>
              </w:rPr>
              <w:t>174</w:t>
            </w:r>
          </w:hyperlink>
        </w:p>
        <w:p>
          <w:pPr>
            <w:pStyle w:val="Contents6"/>
            <w:tabs>
              <w:tab w:val="clear" w:pos="7609"/>
              <w:tab w:val="right" w:pos="9026" w:leader="dot"/>
            </w:tabs>
            <w:rPr/>
          </w:pPr>
          <w:hyperlink w:anchor="__RefHeading___Toc6017373_73709187">
            <w:r>
              <w:rPr>
                <w:webHidden/>
                <w:rStyle w:val="IndexLink"/>
                <w:rtl w:val="true"/>
              </w:rPr>
              <w:t>أ</w:t>
            </w:r>
            <w:r>
              <w:rPr>
                <w:rStyle w:val="IndexLink"/>
                <w:rtl w:val="true"/>
              </w:rPr>
              <w:t xml:space="preserve">- </w:t>
            </w:r>
            <w:r>
              <w:rPr>
                <w:rStyle w:val="IndexLink"/>
                <w:rtl w:val="true"/>
              </w:rPr>
              <w:t>أقبل</w:t>
            </w:r>
            <w:r>
              <w:rPr>
                <w:rStyle w:val="IndexLink"/>
                <w:rtl w:val="true"/>
              </w:rPr>
              <w:t>:</w:t>
              <w:tab/>
            </w:r>
            <w:r>
              <w:rPr>
                <w:rStyle w:val="IndexLink"/>
              </w:rPr>
              <w:t>174</w:t>
            </w:r>
          </w:hyperlink>
        </w:p>
        <w:p>
          <w:pPr>
            <w:pStyle w:val="Contents6"/>
            <w:tabs>
              <w:tab w:val="clear" w:pos="7609"/>
              <w:tab w:val="right" w:pos="9026" w:leader="dot"/>
            </w:tabs>
            <w:rPr/>
          </w:pPr>
          <w:hyperlink w:anchor="__RefHeading___Toc6017375_73709187">
            <w:r>
              <w:rPr>
                <w:webHidden/>
                <w:rStyle w:val="IndexLink"/>
                <w:rtl w:val="true"/>
              </w:rPr>
              <w:t>ب</w:t>
            </w:r>
            <w:r>
              <w:rPr>
                <w:rStyle w:val="IndexLink"/>
                <w:rtl w:val="true"/>
              </w:rPr>
              <w:t xml:space="preserve">- </w:t>
            </w:r>
            <w:r>
              <w:rPr>
                <w:rStyle w:val="IndexLink"/>
                <w:rtl w:val="true"/>
              </w:rPr>
              <w:t>تعال</w:t>
            </w:r>
            <w:r>
              <w:rPr>
                <w:rStyle w:val="IndexLink"/>
                <w:rtl w:val="true"/>
              </w:rPr>
              <w:t>:</w:t>
              <w:tab/>
            </w:r>
            <w:r>
              <w:rPr>
                <w:rStyle w:val="IndexLink"/>
              </w:rPr>
              <w:t>174</w:t>
            </w:r>
          </w:hyperlink>
        </w:p>
        <w:p>
          <w:pPr>
            <w:pStyle w:val="Contents6"/>
            <w:tabs>
              <w:tab w:val="clear" w:pos="7609"/>
              <w:tab w:val="right" w:pos="9026" w:leader="dot"/>
            </w:tabs>
            <w:rPr/>
          </w:pPr>
          <w:hyperlink w:anchor="__RefHeading___Toc6017377_73709187">
            <w:r>
              <w:rPr>
                <w:webHidden/>
                <w:rStyle w:val="IndexLink"/>
                <w:rtl w:val="true"/>
              </w:rPr>
              <w:t>ج</w:t>
            </w:r>
            <w:r>
              <w:rPr>
                <w:rStyle w:val="IndexLink"/>
                <w:rtl w:val="true"/>
              </w:rPr>
              <w:t xml:space="preserve">- </w:t>
            </w:r>
            <w:r>
              <w:rPr>
                <w:rStyle w:val="IndexLink"/>
                <w:rtl w:val="true"/>
              </w:rPr>
              <w:t>حيهل و حيهلا</w:t>
            </w:r>
            <w:r>
              <w:rPr>
                <w:rStyle w:val="IndexLink"/>
                <w:rtl w:val="true"/>
              </w:rPr>
              <w:t>:</w:t>
              <w:tab/>
            </w:r>
            <w:r>
              <w:rPr>
                <w:rStyle w:val="IndexLink"/>
              </w:rPr>
              <w:t>174</w:t>
            </w:r>
          </w:hyperlink>
        </w:p>
        <w:p>
          <w:pPr>
            <w:pStyle w:val="Contents6"/>
            <w:tabs>
              <w:tab w:val="clear" w:pos="7609"/>
              <w:tab w:val="right" w:pos="9026" w:leader="dot"/>
            </w:tabs>
            <w:rPr/>
          </w:pPr>
          <w:hyperlink w:anchor="__RefHeading___Toc6017379_73709187">
            <w:r>
              <w:rPr>
                <w:webHidden/>
                <w:rStyle w:val="IndexLink"/>
                <w:rtl w:val="true"/>
              </w:rPr>
              <w:t>د</w:t>
            </w:r>
            <w:r>
              <w:rPr>
                <w:rStyle w:val="IndexLink"/>
                <w:rtl w:val="true"/>
              </w:rPr>
              <w:t xml:space="preserve">- </w:t>
            </w:r>
            <w:r>
              <w:rPr>
                <w:rStyle w:val="IndexLink"/>
                <w:rtl w:val="true"/>
              </w:rPr>
              <w:t>هلمّ</w:t>
            </w:r>
            <w:r>
              <w:rPr>
                <w:rStyle w:val="IndexLink"/>
                <w:rtl w:val="true"/>
              </w:rPr>
              <w:t>:</w:t>
              <w:tab/>
            </w:r>
            <w:r>
              <w:rPr>
                <w:rStyle w:val="IndexLink"/>
              </w:rPr>
              <w:t>175</w:t>
            </w:r>
          </w:hyperlink>
        </w:p>
        <w:p>
          <w:pPr>
            <w:pStyle w:val="Contents6"/>
            <w:tabs>
              <w:tab w:val="clear" w:pos="7609"/>
              <w:tab w:val="right" w:pos="9026" w:leader="dot"/>
            </w:tabs>
            <w:rPr/>
          </w:pPr>
          <w:hyperlink w:anchor="__RefHeading___Toc6017381_73709187">
            <w:r>
              <w:rPr>
                <w:webHidden/>
                <w:rStyle w:val="IndexLink"/>
                <w:rtl w:val="true"/>
              </w:rPr>
              <w:t>المجموعة الثانية</w:t>
            </w:r>
            <w:r>
              <w:rPr>
                <w:rStyle w:val="IndexLink"/>
                <w:rtl w:val="true"/>
              </w:rPr>
              <w:t xml:space="preserve">: </w:t>
            </w:r>
            <w:r>
              <w:rPr>
                <w:rStyle w:val="IndexLink"/>
                <w:rtl w:val="true"/>
              </w:rPr>
              <w:t>اذهب، أسرع، عجّل‌</w:t>
            </w:r>
            <w:r>
              <w:rPr>
                <w:rStyle w:val="IndexLink"/>
                <w:rtl w:val="true"/>
              </w:rPr>
              <w:tab/>
            </w:r>
            <w:r>
              <w:rPr>
                <w:rStyle w:val="IndexLink"/>
              </w:rPr>
              <w:t>176</w:t>
            </w:r>
          </w:hyperlink>
        </w:p>
        <w:p>
          <w:pPr>
            <w:pStyle w:val="Contents6"/>
            <w:tabs>
              <w:tab w:val="clear" w:pos="7609"/>
              <w:tab w:val="right" w:pos="9026" w:leader="dot"/>
            </w:tabs>
            <w:rPr/>
          </w:pPr>
          <w:hyperlink w:anchor="__RefHeading___Toc6017383_73709187">
            <w:r>
              <w:rPr>
                <w:webHidden/>
                <w:rStyle w:val="IndexLink"/>
                <w:rtl w:val="true"/>
              </w:rPr>
              <w:t>أ</w:t>
            </w:r>
            <w:r>
              <w:rPr>
                <w:rStyle w:val="IndexLink"/>
                <w:rtl w:val="true"/>
              </w:rPr>
              <w:t xml:space="preserve">- </w:t>
            </w:r>
            <w:r>
              <w:rPr>
                <w:rStyle w:val="IndexLink"/>
                <w:rtl w:val="true"/>
              </w:rPr>
              <w:t>اذهب</w:t>
            </w:r>
            <w:r>
              <w:rPr>
                <w:rStyle w:val="IndexLink"/>
                <w:rtl w:val="true"/>
              </w:rPr>
              <w:t>:</w:t>
              <w:tab/>
            </w:r>
            <w:r>
              <w:rPr>
                <w:rStyle w:val="IndexLink"/>
              </w:rPr>
              <w:t>176</w:t>
            </w:r>
          </w:hyperlink>
        </w:p>
        <w:p>
          <w:pPr>
            <w:pStyle w:val="Contents6"/>
            <w:tabs>
              <w:tab w:val="clear" w:pos="7609"/>
              <w:tab w:val="right" w:pos="9026" w:leader="dot"/>
            </w:tabs>
            <w:rPr/>
          </w:pPr>
          <w:hyperlink w:anchor="__RefHeading___Toc6017385_73709187">
            <w:r>
              <w:rPr>
                <w:webHidden/>
                <w:rStyle w:val="IndexLink"/>
                <w:rtl w:val="true"/>
              </w:rPr>
              <w:t>ب</w:t>
            </w:r>
            <w:r>
              <w:rPr>
                <w:rStyle w:val="IndexLink"/>
                <w:rtl w:val="true"/>
              </w:rPr>
              <w:t xml:space="preserve">- </w:t>
            </w:r>
            <w:r>
              <w:rPr>
                <w:rStyle w:val="IndexLink"/>
                <w:rtl w:val="true"/>
              </w:rPr>
              <w:t>أسرع</w:t>
            </w:r>
            <w:r>
              <w:rPr>
                <w:rStyle w:val="IndexLink"/>
                <w:rtl w:val="true"/>
              </w:rPr>
              <w:t>:</w:t>
              <w:tab/>
            </w:r>
            <w:r>
              <w:rPr>
                <w:rStyle w:val="IndexLink"/>
              </w:rPr>
              <w:t>176</w:t>
            </w:r>
          </w:hyperlink>
        </w:p>
        <w:p>
          <w:pPr>
            <w:pStyle w:val="Contents6"/>
            <w:tabs>
              <w:tab w:val="clear" w:pos="7609"/>
              <w:tab w:val="right" w:pos="9026" w:leader="dot"/>
            </w:tabs>
            <w:rPr/>
          </w:pPr>
          <w:hyperlink w:anchor="__RefHeading___Toc6017387_73709187">
            <w:r>
              <w:rPr>
                <w:webHidden/>
                <w:rStyle w:val="IndexLink"/>
                <w:rtl w:val="true"/>
              </w:rPr>
              <w:t>ج</w:t>
            </w:r>
            <w:r>
              <w:rPr>
                <w:rStyle w:val="IndexLink"/>
                <w:rtl w:val="true"/>
              </w:rPr>
              <w:t xml:space="preserve">- </w:t>
            </w:r>
            <w:r>
              <w:rPr>
                <w:rStyle w:val="IndexLink"/>
                <w:rtl w:val="true"/>
              </w:rPr>
              <w:t>عجّل</w:t>
            </w:r>
            <w:r>
              <w:rPr>
                <w:rStyle w:val="IndexLink"/>
                <w:rtl w:val="true"/>
              </w:rPr>
              <w:t>:</w:t>
              <w:tab/>
            </w:r>
            <w:r>
              <w:rPr>
                <w:rStyle w:val="IndexLink"/>
              </w:rPr>
              <w:t>176</w:t>
            </w:r>
          </w:hyperlink>
        </w:p>
        <w:p>
          <w:pPr>
            <w:pStyle w:val="Contents6"/>
            <w:tabs>
              <w:tab w:val="clear" w:pos="7609"/>
              <w:tab w:val="right" w:pos="9026" w:leader="dot"/>
            </w:tabs>
            <w:rPr/>
          </w:pPr>
          <w:hyperlink w:anchor="__RefHeading___Toc6017389_73709187">
            <w:r>
              <w:rPr>
                <w:webHidden/>
                <w:rStyle w:val="IndexLink"/>
                <w:rtl w:val="true"/>
              </w:rPr>
              <w:t>المجموعة الثالثة</w:t>
            </w:r>
            <w:r>
              <w:rPr>
                <w:rStyle w:val="IndexLink"/>
                <w:rtl w:val="true"/>
              </w:rPr>
              <w:t xml:space="preserve">: </w:t>
            </w:r>
            <w:r>
              <w:rPr>
                <w:rStyle w:val="IndexLink"/>
                <w:rtl w:val="true"/>
              </w:rPr>
              <w:t>عليما، حكيما، غفورا، رحيما</w:t>
            </w:r>
            <w:r>
              <w:rPr>
                <w:rStyle w:val="IndexLink"/>
                <w:rtl w:val="true"/>
              </w:rPr>
              <w:tab/>
            </w:r>
            <w:r>
              <w:rPr>
                <w:rStyle w:val="IndexLink"/>
              </w:rPr>
              <w:t>177</w:t>
            </w:r>
          </w:hyperlink>
        </w:p>
        <w:p>
          <w:pPr>
            <w:pStyle w:val="Contents6"/>
            <w:tabs>
              <w:tab w:val="clear" w:pos="7609"/>
              <w:tab w:val="right" w:pos="9026" w:leader="dot"/>
            </w:tabs>
            <w:rPr/>
          </w:pPr>
          <w:hyperlink w:anchor="__RefHeading___Toc6017391_73709187">
            <w:r>
              <w:rPr>
                <w:webHidden/>
                <w:rStyle w:val="IndexLink"/>
                <w:rtl w:val="true"/>
              </w:rPr>
              <w:t>تناسب الآيات مع ما يرد من أسماء اللّه فيها</w:t>
            </w:r>
            <w:r>
              <w:rPr>
                <w:rStyle w:val="IndexLink"/>
                <w:rtl w:val="true"/>
              </w:rPr>
              <w:tab/>
            </w:r>
            <w:r>
              <w:rPr>
                <w:rStyle w:val="IndexLink"/>
              </w:rPr>
              <w:t>184</w:t>
            </w:r>
          </w:hyperlink>
        </w:p>
        <w:p>
          <w:pPr>
            <w:pStyle w:val="Contents3"/>
            <w:tabs>
              <w:tab w:val="clear" w:pos="8459"/>
              <w:tab w:val="right" w:pos="9026" w:leader="dot"/>
            </w:tabs>
            <w:rPr/>
          </w:pPr>
          <w:hyperlink w:anchor="__RefHeading___Toc6017393_73709187">
            <w:r>
              <w:rPr>
                <w:webHidden/>
                <w:rStyle w:val="IndexLink"/>
                <w:rtl w:val="true"/>
              </w:rPr>
              <w:t>اللّه و الإله و الربّ‌</w:t>
            </w:r>
            <w:r>
              <w:rPr>
                <w:rStyle w:val="IndexLink"/>
                <w:rtl w:val="true"/>
              </w:rPr>
              <w:tab/>
            </w:r>
            <w:r>
              <w:rPr>
                <w:rStyle w:val="IndexLink"/>
              </w:rPr>
              <w:t>185</w:t>
            </w:r>
          </w:hyperlink>
        </w:p>
        <w:p>
          <w:pPr>
            <w:pStyle w:val="Contents4"/>
            <w:tabs>
              <w:tab w:val="clear" w:pos="8176"/>
              <w:tab w:val="right" w:pos="9026" w:leader="dot"/>
            </w:tabs>
            <w:rPr/>
          </w:pPr>
          <w:hyperlink w:anchor="__RefHeading___Toc6017395_73709187">
            <w:r>
              <w:rPr>
                <w:webHidden/>
                <w:rStyle w:val="IndexLink"/>
                <w:rtl w:val="true"/>
              </w:rPr>
              <w:t>أ</w:t>
            </w:r>
            <w:r>
              <w:rPr>
                <w:rStyle w:val="IndexLink"/>
                <w:rtl w:val="true"/>
              </w:rPr>
              <w:t xml:space="preserve">- </w:t>
            </w:r>
            <w:r>
              <w:rPr>
                <w:rStyle w:val="IndexLink"/>
                <w:rtl w:val="true"/>
              </w:rPr>
              <w:t>الإله</w:t>
            </w:r>
            <w:r>
              <w:rPr>
                <w:rStyle w:val="IndexLink"/>
                <w:rtl w:val="true"/>
              </w:rPr>
              <w:t>:</w:t>
              <w:tab/>
            </w:r>
            <w:r>
              <w:rPr>
                <w:rStyle w:val="IndexLink"/>
              </w:rPr>
              <w:t>185</w:t>
            </w:r>
          </w:hyperlink>
        </w:p>
        <w:p>
          <w:pPr>
            <w:pStyle w:val="Contents4"/>
            <w:tabs>
              <w:tab w:val="clear" w:pos="8176"/>
              <w:tab w:val="right" w:pos="9026" w:leader="dot"/>
            </w:tabs>
            <w:rPr/>
          </w:pPr>
          <w:hyperlink w:anchor="__RefHeading___Toc6017397_73709187">
            <w:r>
              <w:rPr>
                <w:webHidden/>
                <w:rStyle w:val="IndexLink"/>
                <w:rtl w:val="true"/>
              </w:rPr>
              <w:t>ب</w:t>
            </w:r>
            <w:r>
              <w:rPr>
                <w:rStyle w:val="IndexLink"/>
                <w:rtl w:val="true"/>
              </w:rPr>
              <w:t xml:space="preserve">- </w:t>
            </w:r>
            <w:r>
              <w:rPr>
                <w:rStyle w:val="IndexLink"/>
                <w:rtl w:val="true"/>
              </w:rPr>
              <w:t>الربّ‌</w:t>
            </w:r>
            <w:r>
              <w:rPr>
                <w:rStyle w:val="IndexLink"/>
                <w:rtl w:val="true"/>
              </w:rPr>
              <w:tab/>
            </w:r>
            <w:r>
              <w:rPr>
                <w:rStyle w:val="IndexLink"/>
              </w:rPr>
              <w:t>187</w:t>
            </w:r>
          </w:hyperlink>
        </w:p>
        <w:p>
          <w:pPr>
            <w:pStyle w:val="Contents3"/>
            <w:tabs>
              <w:tab w:val="clear" w:pos="8459"/>
              <w:tab w:val="right" w:pos="9026" w:leader="dot"/>
            </w:tabs>
            <w:rPr/>
          </w:pPr>
          <w:hyperlink w:anchor="__RefHeading___Toc6017399_73709187">
            <w:r>
              <w:rPr>
                <w:webHidden/>
                <w:rStyle w:val="IndexLink"/>
                <w:rtl w:val="true"/>
              </w:rPr>
              <w:t>عود على بدء</w:t>
            </w:r>
            <w:r>
              <w:rPr>
                <w:rStyle w:val="IndexLink"/>
                <w:rtl w:val="true"/>
              </w:rPr>
              <w:t>:</w:t>
              <w:tab/>
            </w:r>
            <w:r>
              <w:rPr>
                <w:rStyle w:val="IndexLink"/>
              </w:rPr>
              <w:t>188</w:t>
            </w:r>
          </w:hyperlink>
        </w:p>
        <w:p>
          <w:pPr>
            <w:pStyle w:val="Contents4"/>
            <w:tabs>
              <w:tab w:val="clear" w:pos="8176"/>
              <w:tab w:val="right" w:pos="9026" w:leader="dot"/>
            </w:tabs>
            <w:rPr/>
          </w:pPr>
          <w:hyperlink w:anchor="__RefHeading___Toc6017401_7370918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6017403_73709187">
            <w:r>
              <w:rPr>
                <w:webHidden/>
                <w:rStyle w:val="IndexLink"/>
                <w:rtl w:val="true"/>
              </w:rPr>
              <w:t>أ</w:t>
            </w:r>
            <w:r>
              <w:rPr>
                <w:rStyle w:val="IndexLink"/>
                <w:rtl w:val="true"/>
              </w:rPr>
              <w:t xml:space="preserve">- </w:t>
            </w:r>
            <w:r>
              <w:rPr>
                <w:rStyle w:val="IndexLink"/>
                <w:rtl w:val="true"/>
              </w:rPr>
              <w:t>الهداية التسخيريّة</w:t>
            </w:r>
            <w:r>
              <w:rPr>
                <w:rStyle w:val="IndexLink"/>
                <w:rtl w:val="true"/>
              </w:rPr>
              <w:t>:</w:t>
              <w:tab/>
            </w:r>
            <w:r>
              <w:rPr>
                <w:rStyle w:val="IndexLink"/>
              </w:rPr>
              <w:t>190</w:t>
            </w:r>
          </w:hyperlink>
        </w:p>
        <w:p>
          <w:pPr>
            <w:pStyle w:val="Contents5"/>
            <w:tabs>
              <w:tab w:val="clear" w:pos="7892"/>
              <w:tab w:val="right" w:pos="9026" w:leader="dot"/>
            </w:tabs>
            <w:rPr/>
          </w:pPr>
          <w:hyperlink w:anchor="__RefHeading___Toc6017405_7370918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6017407_73709187">
            <w:r>
              <w:rPr>
                <w:webHidden/>
                <w:rStyle w:val="IndexLink"/>
                <w:rtl w:val="true"/>
              </w:rPr>
              <w:t>فحوى الآية</w:t>
            </w:r>
            <w:r>
              <w:rPr>
                <w:rStyle w:val="IndexLink"/>
                <w:rtl w:val="true"/>
              </w:rPr>
              <w:t>:</w:t>
              <w:tab/>
            </w:r>
            <w:r>
              <w:rPr>
                <w:rStyle w:val="IndexLink"/>
              </w:rPr>
              <w:t>191</w:t>
            </w:r>
          </w:hyperlink>
        </w:p>
        <w:p>
          <w:pPr>
            <w:pStyle w:val="Contents4"/>
            <w:tabs>
              <w:tab w:val="clear" w:pos="8176"/>
              <w:tab w:val="right" w:pos="9026" w:leader="dot"/>
            </w:tabs>
            <w:rPr/>
          </w:pPr>
          <w:hyperlink w:anchor="__RefHeading___Toc6017409_73709187">
            <w:r>
              <w:rPr>
                <w:webHidden/>
                <w:rStyle w:val="IndexLink"/>
                <w:rtl w:val="true"/>
              </w:rPr>
              <w:t>ب</w:t>
            </w:r>
            <w:r>
              <w:rPr>
                <w:rStyle w:val="IndexLink"/>
                <w:rtl w:val="true"/>
              </w:rPr>
              <w:t xml:space="preserve">- </w:t>
            </w:r>
            <w:r>
              <w:rPr>
                <w:rStyle w:val="IndexLink"/>
                <w:rtl w:val="true"/>
              </w:rPr>
              <w:t>الهداية الإلهاميّة</w:t>
            </w:r>
            <w:r>
              <w:rPr>
                <w:rStyle w:val="IndexLink"/>
                <w:rtl w:val="true"/>
              </w:rPr>
              <w:t>:</w:t>
              <w:tab/>
            </w:r>
            <w:r>
              <w:rPr>
                <w:rStyle w:val="IndexLink"/>
              </w:rPr>
              <w:t>191</w:t>
            </w:r>
          </w:hyperlink>
        </w:p>
        <w:p>
          <w:pPr>
            <w:pStyle w:val="Contents4"/>
            <w:tabs>
              <w:tab w:val="clear" w:pos="8176"/>
              <w:tab w:val="right" w:pos="9026" w:leader="dot"/>
            </w:tabs>
            <w:rPr/>
          </w:pPr>
          <w:hyperlink w:anchor="__RefHeading___Toc6017411_73709187">
            <w:r>
              <w:rPr>
                <w:webHidden/>
                <w:rStyle w:val="IndexLink"/>
                <w:rtl w:val="true"/>
              </w:rPr>
              <w:t>ج</w:t>
            </w:r>
            <w:r>
              <w:rPr>
                <w:rStyle w:val="IndexLink"/>
                <w:rtl w:val="true"/>
              </w:rPr>
              <w:t xml:space="preserve">- </w:t>
            </w:r>
            <w:r>
              <w:rPr>
                <w:rStyle w:val="IndexLink"/>
                <w:rtl w:val="true"/>
              </w:rPr>
              <w:t>الهداية بواسطة الوحي</w:t>
            </w:r>
            <w:r>
              <w:rPr>
                <w:rStyle w:val="IndexLink"/>
                <w:rtl w:val="true"/>
              </w:rPr>
              <w:t>:</w:t>
              <w:tab/>
            </w:r>
            <w:r>
              <w:rPr>
                <w:rStyle w:val="IndexLink"/>
              </w:rPr>
              <w:t>192</w:t>
            </w:r>
          </w:hyperlink>
        </w:p>
        <w:p>
          <w:pPr>
            <w:pStyle w:val="Contents4"/>
            <w:tabs>
              <w:tab w:val="clear" w:pos="8176"/>
              <w:tab w:val="right" w:pos="9026" w:leader="dot"/>
            </w:tabs>
            <w:rPr/>
          </w:pPr>
          <w:hyperlink w:anchor="__RefHeading___Toc6017413_73709187">
            <w:r>
              <w:rPr>
                <w:webHidden/>
                <w:rStyle w:val="IndexLink"/>
                <w:rtl w:val="true"/>
              </w:rPr>
              <w:t>د</w:t>
            </w:r>
            <w:r>
              <w:rPr>
                <w:rStyle w:val="IndexLink"/>
                <w:rtl w:val="true"/>
              </w:rPr>
              <w:t xml:space="preserve">- </w:t>
            </w:r>
            <w:r>
              <w:rPr>
                <w:rStyle w:val="IndexLink"/>
                <w:rtl w:val="true"/>
              </w:rPr>
              <w:t>الهداية التعليمية للملائكة</w:t>
            </w:r>
            <w:r>
              <w:rPr>
                <w:rStyle w:val="IndexLink"/>
                <w:rtl w:val="true"/>
              </w:rPr>
              <w:t>:</w:t>
              <w:tab/>
            </w:r>
            <w:r>
              <w:rPr>
                <w:rStyle w:val="IndexLink"/>
              </w:rPr>
              <w:t>193</w:t>
            </w:r>
          </w:hyperlink>
        </w:p>
        <w:p>
          <w:pPr>
            <w:pStyle w:val="Contents5"/>
            <w:tabs>
              <w:tab w:val="clear" w:pos="7892"/>
              <w:tab w:val="right" w:pos="9026" w:leader="dot"/>
            </w:tabs>
            <w:rPr/>
          </w:pPr>
          <w:hyperlink w:anchor="__RefHeading___Toc6017415_7370918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017417_73709187">
            <w:r>
              <w:rPr>
                <w:webHidden/>
                <w:rStyle w:val="IndexLink"/>
                <w:rtl w:val="true"/>
              </w:rPr>
              <w:t>أ</w:t>
            </w:r>
            <w:r>
              <w:rPr>
                <w:rStyle w:val="IndexLink"/>
                <w:rtl w:val="true"/>
              </w:rPr>
              <w:t xml:space="preserve">- </w:t>
            </w:r>
            <w:r>
              <w:rPr>
                <w:rStyle w:val="IndexLink"/>
                <w:rtl w:val="true"/>
              </w:rPr>
              <w:t>سورة الأعلى</w:t>
            </w:r>
            <w:r>
              <w:rPr>
                <w:rStyle w:val="IndexLink"/>
                <w:rtl w:val="true"/>
              </w:rPr>
              <w:t>:</w:t>
              <w:tab/>
            </w:r>
            <w:r>
              <w:rPr>
                <w:rStyle w:val="IndexLink"/>
              </w:rPr>
              <w:t>193</w:t>
            </w:r>
          </w:hyperlink>
        </w:p>
        <w:p>
          <w:pPr>
            <w:pStyle w:val="Contents5"/>
            <w:tabs>
              <w:tab w:val="clear" w:pos="7892"/>
              <w:tab w:val="right" w:pos="9026" w:leader="dot"/>
            </w:tabs>
            <w:rPr/>
          </w:pPr>
          <w:hyperlink w:anchor="__RefHeading___Toc6017419_73709187">
            <w:r>
              <w:rPr>
                <w:webHidden/>
                <w:rStyle w:val="IndexLink"/>
                <w:rtl w:val="true"/>
              </w:rPr>
              <w:t>ب</w:t>
            </w:r>
            <w:r>
              <w:rPr>
                <w:rStyle w:val="IndexLink"/>
                <w:rtl w:val="true"/>
              </w:rPr>
              <w:t xml:space="preserve">- </w:t>
            </w:r>
            <w:r>
              <w:rPr>
                <w:rStyle w:val="IndexLink"/>
                <w:rtl w:val="true"/>
              </w:rPr>
              <w:t>سورة العلق</w:t>
            </w:r>
            <w:r>
              <w:rPr>
                <w:rStyle w:val="IndexLink"/>
                <w:rtl w:val="true"/>
              </w:rPr>
              <w:t>:</w:t>
              <w:tab/>
            </w:r>
            <w:r>
              <w:rPr>
                <w:rStyle w:val="IndexLink"/>
              </w:rPr>
              <w:t>194</w:t>
            </w:r>
          </w:hyperlink>
        </w:p>
        <w:p>
          <w:pPr>
            <w:pStyle w:val="Contents5"/>
            <w:tabs>
              <w:tab w:val="clear" w:pos="7892"/>
              <w:tab w:val="right" w:pos="9026" w:leader="dot"/>
            </w:tabs>
            <w:rPr/>
          </w:pPr>
          <w:hyperlink w:anchor="__RefHeading___Toc6017421_73709187">
            <w:r>
              <w:rPr>
                <w:webHidden/>
                <w:rStyle w:val="IndexLink"/>
                <w:rtl w:val="true"/>
              </w:rPr>
              <w:t>ج</w:t>
            </w:r>
            <w:r>
              <w:rPr>
                <w:rStyle w:val="IndexLink"/>
                <w:rtl w:val="true"/>
              </w:rPr>
              <w:t xml:space="preserve">- </w:t>
            </w:r>
            <w:r>
              <w:rPr>
                <w:rStyle w:val="IndexLink"/>
                <w:rtl w:val="true"/>
              </w:rPr>
              <w:t>سورة الفاتحة</w:t>
            </w:r>
            <w:r>
              <w:rPr>
                <w:rStyle w:val="IndexLink"/>
                <w:rtl w:val="true"/>
              </w:rPr>
              <w:t>:</w:t>
              <w:tab/>
            </w:r>
            <w:r>
              <w:rPr>
                <w:rStyle w:val="IndexLink"/>
              </w:rPr>
              <w:t>194</w:t>
            </w:r>
          </w:hyperlink>
        </w:p>
        <w:p>
          <w:pPr>
            <w:pStyle w:val="Contents3"/>
            <w:tabs>
              <w:tab w:val="clear" w:pos="8459"/>
              <w:tab w:val="right" w:pos="9026" w:leader="dot"/>
            </w:tabs>
            <w:rPr/>
          </w:pPr>
          <w:hyperlink w:anchor="__RefHeading___Toc6017423_73709187">
            <w:r>
              <w:rPr>
                <w:webHidden/>
                <w:rStyle w:val="IndexLink"/>
                <w:rtl w:val="true"/>
              </w:rPr>
              <w:t>توازن الألفاظ في القرآن الكريم‌</w:t>
            </w:r>
            <w:r>
              <w:rPr>
                <w:rStyle w:val="IndexLink"/>
                <w:rtl w:val="true"/>
              </w:rPr>
              <w:tab/>
            </w:r>
            <w:r>
              <w:rPr>
                <w:rStyle w:val="IndexLink"/>
              </w:rPr>
              <w:t>197</w:t>
            </w:r>
          </w:hyperlink>
        </w:p>
        <w:p>
          <w:pPr>
            <w:pStyle w:val="Contents3"/>
            <w:tabs>
              <w:tab w:val="clear" w:pos="8459"/>
              <w:tab w:val="right" w:pos="9026" w:leader="dot"/>
            </w:tabs>
            <w:rPr/>
          </w:pPr>
          <w:hyperlink w:anchor="__RefHeading___Toc6017425_73709187">
            <w:r>
              <w:rPr>
                <w:webHidden/>
                <w:rStyle w:val="IndexLink"/>
                <w:rtl w:val="true"/>
              </w:rPr>
              <w:t>اشتهار عدم وجود المترادف في اللّغة</w:t>
            </w:r>
            <w:r>
              <w:rPr>
                <w:rStyle w:val="IndexLink"/>
                <w:rtl w:val="true"/>
              </w:rPr>
              <w:t>:</w:t>
              <w:tab/>
            </w:r>
            <w:r>
              <w:rPr>
                <w:rStyle w:val="IndexLink"/>
              </w:rPr>
              <w:t>199</w:t>
            </w:r>
          </w:hyperlink>
        </w:p>
        <w:p>
          <w:pPr>
            <w:pStyle w:val="Contents3"/>
            <w:tabs>
              <w:tab w:val="clear" w:pos="8459"/>
              <w:tab w:val="right" w:pos="9026" w:leader="dot"/>
            </w:tabs>
            <w:rPr/>
          </w:pPr>
          <w:hyperlink w:anchor="__RefHeading___Toc6017427_73709187">
            <w:r>
              <w:rPr>
                <w:webHidden/>
                <w:rStyle w:val="IndexLink"/>
                <w:rtl w:val="true"/>
              </w:rPr>
              <w:t>حيرتي في العمل مع الروايات الآنفة</w:t>
            </w:r>
            <w:r>
              <w:rPr>
                <w:rStyle w:val="IndexLink"/>
                <w:rtl w:val="true"/>
              </w:rPr>
              <w:t>:</w:t>
              <w:tab/>
            </w:r>
            <w:r>
              <w:rPr>
                <w:rStyle w:val="IndexLink"/>
              </w:rPr>
              <w:t>201</w:t>
            </w:r>
          </w:hyperlink>
        </w:p>
        <w:p>
          <w:pPr>
            <w:pStyle w:val="Contents3"/>
            <w:tabs>
              <w:tab w:val="clear" w:pos="8459"/>
              <w:tab w:val="right" w:pos="9026" w:leader="dot"/>
            </w:tabs>
            <w:rPr/>
          </w:pPr>
          <w:hyperlink w:anchor="__RefHeading___Toc6017429_73709187">
            <w:r>
              <w:rPr>
                <w:webHidden/>
                <w:rStyle w:val="IndexLink"/>
                <w:rtl w:val="true"/>
              </w:rPr>
              <w:t>قول أئمّة أهل البيت في روايات السبعة أحرف</w:t>
            </w:r>
            <w:r>
              <w:rPr>
                <w:rStyle w:val="IndexLink"/>
                <w:rtl w:val="true"/>
              </w:rPr>
              <w:t>:</w:t>
              <w:tab/>
            </w:r>
            <w:r>
              <w:rPr>
                <w:rStyle w:val="IndexLink"/>
              </w:rPr>
              <w:t>203</w:t>
            </w:r>
          </w:hyperlink>
        </w:p>
        <w:p>
          <w:pPr>
            <w:pStyle w:val="Contents3"/>
            <w:tabs>
              <w:tab w:val="clear" w:pos="8459"/>
              <w:tab w:val="right" w:pos="9026" w:leader="dot"/>
            </w:tabs>
            <w:rPr/>
          </w:pPr>
          <w:hyperlink w:anchor="__RefHeading___Toc6017431_73709187">
            <w:r>
              <w:rPr>
                <w:webHidden/>
                <w:rStyle w:val="IndexLink"/>
                <w:rtl w:val="true"/>
              </w:rPr>
              <w:t>دراسة روايتي الإمامين</w:t>
            </w:r>
            <w:r>
              <w:rPr>
                <w:rStyle w:val="IndexLink"/>
                <w:rtl w:val="true"/>
              </w:rPr>
              <w:t>:</w:t>
              <w:tab/>
            </w:r>
            <w:r>
              <w:rPr>
                <w:rStyle w:val="IndexLink"/>
              </w:rPr>
              <w:t>205</w:t>
            </w:r>
          </w:hyperlink>
        </w:p>
        <w:p>
          <w:pPr>
            <w:pStyle w:val="Contents2"/>
            <w:tabs>
              <w:tab w:val="clear" w:pos="8743"/>
              <w:tab w:val="right" w:pos="9026" w:leader="dot"/>
            </w:tabs>
            <w:rPr/>
          </w:pPr>
          <w:hyperlink w:anchor="__RefHeading___Toc6017433_73709187">
            <w:r>
              <w:rPr>
                <w:webHidden/>
                <w:rStyle w:val="IndexLink"/>
                <w:rtl w:val="true"/>
              </w:rPr>
              <w:t>البحث السادس القراءات المختلقة و قرّاؤها</w:t>
            </w:r>
            <w:r>
              <w:rPr>
                <w:rStyle w:val="IndexLink"/>
                <w:rtl w:val="true"/>
              </w:rPr>
              <w:tab/>
            </w:r>
            <w:r>
              <w:rPr>
                <w:rStyle w:val="IndexLink"/>
              </w:rPr>
              <w:t>207</w:t>
            </w:r>
          </w:hyperlink>
        </w:p>
        <w:p>
          <w:pPr>
            <w:pStyle w:val="Contents3"/>
            <w:tabs>
              <w:tab w:val="clear" w:pos="8459"/>
              <w:tab w:val="right" w:pos="9026" w:leader="dot"/>
            </w:tabs>
            <w:rPr/>
          </w:pPr>
          <w:hyperlink w:anchor="__RefHeading___Toc6017435_7370918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6017437_73709187">
            <w:r>
              <w:rPr>
                <w:webHidden/>
                <w:rStyle w:val="IndexLink"/>
                <w:rtl w:val="true"/>
              </w:rPr>
              <w:t>منشأ القراءات المختلفة للقرآن الواحد</w:t>
            </w:r>
            <w:r>
              <w:rPr>
                <w:rStyle w:val="IndexLink"/>
                <w:rtl w:val="true"/>
              </w:rPr>
              <w:t>:</w:t>
              <w:tab/>
            </w:r>
            <w:r>
              <w:rPr>
                <w:rStyle w:val="IndexLink"/>
              </w:rPr>
              <w:t>210</w:t>
            </w:r>
          </w:hyperlink>
        </w:p>
        <w:p>
          <w:pPr>
            <w:pStyle w:val="Contents3"/>
            <w:tabs>
              <w:tab w:val="clear" w:pos="8459"/>
              <w:tab w:val="right" w:pos="9026" w:leader="dot"/>
            </w:tabs>
            <w:rPr/>
          </w:pPr>
          <w:hyperlink w:anchor="__RefHeading___Toc6017439_73709187">
            <w:r>
              <w:rPr>
                <w:webHidden/>
                <w:rStyle w:val="IndexLink"/>
                <w:rtl w:val="true"/>
              </w:rPr>
              <w:t>منشأ القراءات المختلفة</w:t>
            </w:r>
            <w:r>
              <w:rPr>
                <w:rStyle w:val="IndexLink"/>
                <w:rtl w:val="true"/>
              </w:rPr>
              <w:t>:</w:t>
              <w:tab/>
            </w:r>
            <w:r>
              <w:rPr>
                <w:rStyle w:val="IndexLink"/>
              </w:rPr>
              <w:t>210</w:t>
            </w:r>
          </w:hyperlink>
        </w:p>
        <w:p>
          <w:pPr>
            <w:pStyle w:val="Contents4"/>
            <w:tabs>
              <w:tab w:val="clear" w:pos="8176"/>
              <w:tab w:val="right" w:pos="9026" w:leader="dot"/>
            </w:tabs>
            <w:rPr/>
          </w:pPr>
          <w:hyperlink w:anchor="__RefHeading___Toc6017441_7370918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6017443_73709187">
            <w:r>
              <w:rPr>
                <w:webHidden/>
                <w:rStyle w:val="IndexLink"/>
                <w:rtl w:val="true"/>
              </w:rPr>
              <w:t>أوّلا</w:t>
            </w:r>
            <w:r>
              <w:rPr>
                <w:rStyle w:val="IndexLink"/>
                <w:rtl w:val="true"/>
              </w:rPr>
              <w:t xml:space="preserve">- </w:t>
            </w:r>
            <w:r>
              <w:rPr>
                <w:rStyle w:val="IndexLink"/>
                <w:rtl w:val="true"/>
              </w:rPr>
              <w:t>ما روي عن الصحابة في تفسير القرآن و ظنّ أنّها قراءة اخرى للنصّ القرآني</w:t>
            </w:r>
            <w:r>
              <w:rPr>
                <w:rStyle w:val="IndexLink"/>
                <w:rtl w:val="true"/>
              </w:rPr>
              <w:t>:</w:t>
              <w:tab/>
            </w:r>
            <w:r>
              <w:rPr>
                <w:rStyle w:val="IndexLink"/>
              </w:rPr>
              <w:t>212</w:t>
            </w:r>
          </w:hyperlink>
        </w:p>
        <w:p>
          <w:pPr>
            <w:pStyle w:val="Contents4"/>
            <w:tabs>
              <w:tab w:val="clear" w:pos="8176"/>
              <w:tab w:val="right" w:pos="9026" w:leader="dot"/>
            </w:tabs>
            <w:rPr/>
          </w:pPr>
          <w:hyperlink w:anchor="__RefHeading___Toc6017445_73709187">
            <w:r>
              <w:rPr>
                <w:webHidden/>
                <w:rStyle w:val="IndexLink"/>
                <w:rtl w:val="true"/>
              </w:rPr>
              <w:t>ثانيا</w:t>
            </w:r>
            <w:r>
              <w:rPr>
                <w:rStyle w:val="IndexLink"/>
                <w:rtl w:val="true"/>
              </w:rPr>
              <w:t xml:space="preserve">- </w:t>
            </w:r>
            <w:r>
              <w:rPr>
                <w:rStyle w:val="IndexLink"/>
                <w:rtl w:val="true"/>
              </w:rPr>
              <w:t>ما روي من اجتهادات الصحابة في تبديل النصّ القرآني بألفاظ استحسنوها</w:t>
            </w:r>
            <w:r>
              <w:rPr>
                <w:rStyle w:val="IndexLink"/>
                <w:rtl w:val="true"/>
              </w:rPr>
              <w:tab/>
            </w:r>
            <w:r>
              <w:rPr>
                <w:rStyle w:val="IndexLink"/>
              </w:rPr>
              <w:t>214</w:t>
            </w:r>
          </w:hyperlink>
        </w:p>
        <w:p>
          <w:pPr>
            <w:pStyle w:val="Contents5"/>
            <w:tabs>
              <w:tab w:val="clear" w:pos="7892"/>
              <w:tab w:val="right" w:pos="9026" w:leader="dot"/>
            </w:tabs>
            <w:rPr/>
          </w:pPr>
          <w:hyperlink w:anchor="__RefHeading___Toc6017447_73709187">
            <w:r>
              <w:rPr>
                <w:webHidden/>
                <w:rStyle w:val="IndexLink"/>
                <w:rtl w:val="true"/>
              </w:rPr>
              <w:t>أ</w:t>
            </w:r>
            <w:r>
              <w:rPr>
                <w:rStyle w:val="IndexLink"/>
                <w:rtl w:val="true"/>
              </w:rPr>
              <w:t xml:space="preserve">- </w:t>
            </w:r>
            <w:r>
              <w:rPr>
                <w:rStyle w:val="IndexLink"/>
                <w:rtl w:val="true"/>
              </w:rPr>
              <w:t>ما روي عن الصحابة في تبديل النصّ القرآني حسب اجتهادهم</w:t>
            </w:r>
            <w:r>
              <w:rPr>
                <w:rStyle w:val="IndexLink"/>
                <w:rtl w:val="true"/>
              </w:rPr>
              <w:t>:</w:t>
              <w:tab/>
            </w:r>
            <w:r>
              <w:rPr>
                <w:rStyle w:val="IndexLink"/>
              </w:rPr>
              <w:t>214</w:t>
            </w:r>
          </w:hyperlink>
        </w:p>
        <w:p>
          <w:pPr>
            <w:pStyle w:val="Contents5"/>
            <w:tabs>
              <w:tab w:val="clear" w:pos="7892"/>
              <w:tab w:val="right" w:pos="9026" w:leader="dot"/>
            </w:tabs>
            <w:rPr/>
          </w:pPr>
          <w:hyperlink w:anchor="__RefHeading___Toc6017449_73709187">
            <w:r>
              <w:rPr>
                <w:webHidden/>
                <w:rStyle w:val="IndexLink"/>
                <w:rtl w:val="true"/>
              </w:rPr>
              <w:t>ب</w:t>
            </w:r>
            <w:r>
              <w:rPr>
                <w:rStyle w:val="IndexLink"/>
                <w:rtl w:val="true"/>
              </w:rPr>
              <w:t xml:space="preserve">- </w:t>
            </w:r>
            <w:r>
              <w:rPr>
                <w:rStyle w:val="IndexLink"/>
                <w:rtl w:val="true"/>
              </w:rPr>
              <w:t>اجتهادات الصحابة في تبديل النصّ القرآني ليوافق المألوف من لغتهم</w:t>
            </w:r>
            <w:r>
              <w:rPr>
                <w:rStyle w:val="IndexLink"/>
                <w:rtl w:val="true"/>
              </w:rPr>
              <w:t>:</w:t>
              <w:tab/>
            </w:r>
            <w:r>
              <w:rPr>
                <w:rStyle w:val="IndexLink"/>
              </w:rPr>
              <w:t>215</w:t>
            </w:r>
          </w:hyperlink>
        </w:p>
        <w:p>
          <w:pPr>
            <w:pStyle w:val="Contents4"/>
            <w:tabs>
              <w:tab w:val="clear" w:pos="8176"/>
              <w:tab w:val="right" w:pos="9026" w:leader="dot"/>
            </w:tabs>
            <w:rPr/>
          </w:pPr>
          <w:hyperlink w:anchor="__RefHeading___Toc6017451_73709187">
            <w:r>
              <w:rPr>
                <w:webHidden/>
                <w:rStyle w:val="IndexLink"/>
                <w:rtl w:val="true"/>
              </w:rPr>
              <w:t>ثالثا</w:t>
            </w:r>
            <w:r>
              <w:rPr>
                <w:rStyle w:val="IndexLink"/>
                <w:rtl w:val="true"/>
              </w:rPr>
              <w:t xml:space="preserve">- </w:t>
            </w:r>
            <w:r>
              <w:rPr>
                <w:rStyle w:val="IndexLink"/>
                <w:rtl w:val="true"/>
              </w:rPr>
              <w:t>أثر روايات مختلقة في جواز تبديل النصّ القرآني بغيره</w:t>
            </w:r>
            <w:r>
              <w:rPr>
                <w:rStyle w:val="IndexLink"/>
                <w:rtl w:val="true"/>
              </w:rPr>
              <w:t>:</w:t>
              <w:tab/>
            </w:r>
            <w:r>
              <w:rPr>
                <w:rStyle w:val="IndexLink"/>
              </w:rPr>
              <w:t>217</w:t>
            </w:r>
          </w:hyperlink>
        </w:p>
        <w:p>
          <w:pPr>
            <w:pStyle w:val="Contents4"/>
            <w:tabs>
              <w:tab w:val="clear" w:pos="8176"/>
              <w:tab w:val="right" w:pos="9026" w:leader="dot"/>
            </w:tabs>
            <w:rPr/>
          </w:pPr>
          <w:hyperlink w:anchor="__RefHeading___Toc6017453_73709187">
            <w:r>
              <w:rPr>
                <w:webHidden/>
                <w:rStyle w:val="IndexLink"/>
                <w:rtl w:val="true"/>
              </w:rPr>
              <w:t>رابعا</w:t>
            </w:r>
            <w:r>
              <w:rPr>
                <w:rStyle w:val="IndexLink"/>
                <w:rtl w:val="true"/>
              </w:rPr>
              <w:t xml:space="preserve">- </w:t>
            </w:r>
            <w:r>
              <w:rPr>
                <w:rStyle w:val="IndexLink"/>
                <w:rtl w:val="true"/>
              </w:rPr>
              <w:t>أخطاء في رسم خط المصاحف العثمانية</w:t>
            </w:r>
            <w:r>
              <w:rPr>
                <w:rStyle w:val="IndexLink"/>
                <w:rtl w:val="true"/>
              </w:rPr>
              <w:t>:</w:t>
              <w:tab/>
            </w:r>
            <w:r>
              <w:rPr>
                <w:rStyle w:val="IndexLink"/>
              </w:rPr>
              <w:t>218</w:t>
            </w:r>
          </w:hyperlink>
        </w:p>
        <w:p>
          <w:pPr>
            <w:pStyle w:val="Contents5"/>
            <w:tabs>
              <w:tab w:val="clear" w:pos="7892"/>
              <w:tab w:val="right" w:pos="9026" w:leader="dot"/>
            </w:tabs>
            <w:rPr/>
          </w:pPr>
          <w:hyperlink w:anchor="__RefHeading___Toc6017455_7370918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017457_73709187">
            <w:r>
              <w:rPr>
                <w:webHidden/>
                <w:rStyle w:val="IndexLink"/>
                <w:rtl w:val="true"/>
              </w:rPr>
              <w:t>تراجم المذكورين</w:t>
            </w:r>
            <w:r>
              <w:rPr>
                <w:rStyle w:val="IndexLink"/>
                <w:rtl w:val="true"/>
              </w:rPr>
              <w:t>:</w:t>
              <w:tab/>
            </w:r>
            <w:r>
              <w:rPr>
                <w:rStyle w:val="IndexLink"/>
              </w:rPr>
              <w:t>218</w:t>
            </w:r>
          </w:hyperlink>
        </w:p>
        <w:p>
          <w:pPr>
            <w:pStyle w:val="Contents4"/>
            <w:tabs>
              <w:tab w:val="clear" w:pos="8176"/>
              <w:tab w:val="right" w:pos="9026" w:leader="dot"/>
            </w:tabs>
            <w:rPr/>
          </w:pPr>
          <w:hyperlink w:anchor="__RefHeading___Toc6017459_73709187">
            <w:r>
              <w:rPr>
                <w:webHidden/>
                <w:rStyle w:val="IndexLink"/>
                <w:rtl w:val="true"/>
              </w:rPr>
              <w:t>خامسا</w:t>
            </w:r>
            <w:r>
              <w:rPr>
                <w:rStyle w:val="IndexLink"/>
                <w:rtl w:val="true"/>
              </w:rPr>
              <w:t xml:space="preserve">- </w:t>
            </w:r>
            <w:r>
              <w:rPr>
                <w:rStyle w:val="IndexLink"/>
                <w:rtl w:val="true"/>
              </w:rPr>
              <w:t>قياس النصّ القرآني بقواعد اللّغة العربيّة</w:t>
            </w:r>
            <w:r>
              <w:rPr>
                <w:rStyle w:val="IndexLink"/>
                <w:rtl w:val="true"/>
              </w:rPr>
              <w:t>:</w:t>
              <w:tab/>
            </w:r>
            <w:r>
              <w:rPr>
                <w:rStyle w:val="IndexLink"/>
              </w:rPr>
              <w:t>223</w:t>
            </w:r>
          </w:hyperlink>
        </w:p>
        <w:p>
          <w:pPr>
            <w:pStyle w:val="Contents5"/>
            <w:tabs>
              <w:tab w:val="clear" w:pos="7892"/>
              <w:tab w:val="right" w:pos="9026" w:leader="dot"/>
            </w:tabs>
            <w:rPr/>
          </w:pPr>
          <w:hyperlink w:anchor="__RefHeading___Toc6017461_7370918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6017463_73709187">
            <w:r>
              <w:rPr>
                <w:webHidden/>
                <w:rStyle w:val="IndexLink"/>
                <w:rtl w:val="true"/>
              </w:rPr>
              <w:t>القانون في الكلام الموزون‌</w:t>
            </w:r>
            <w:r>
              <w:rPr>
                <w:rStyle w:val="IndexLink"/>
                <w:rtl w:val="true"/>
              </w:rPr>
              <w:tab/>
            </w:r>
            <w:r>
              <w:rPr>
                <w:rStyle w:val="IndexLink"/>
              </w:rPr>
              <w:t>227</w:t>
            </w:r>
          </w:hyperlink>
        </w:p>
        <w:p>
          <w:pPr>
            <w:pStyle w:val="Contents5"/>
            <w:tabs>
              <w:tab w:val="clear" w:pos="7892"/>
              <w:tab w:val="right" w:pos="9026" w:leader="dot"/>
            </w:tabs>
            <w:rPr/>
          </w:pPr>
          <w:hyperlink w:anchor="__RefHeading___Toc6017465_73709187">
            <w:r>
              <w:rPr>
                <w:webHidden/>
                <w:rStyle w:val="IndexLink"/>
                <w:rtl w:val="true"/>
              </w:rPr>
              <w:t>قواعد خاصّة بالكلام الموزون‌</w:t>
            </w:r>
            <w:r>
              <w:rPr>
                <w:rStyle w:val="IndexLink"/>
                <w:rtl w:val="true"/>
              </w:rPr>
              <w:tab/>
            </w:r>
            <w:r>
              <w:rPr>
                <w:rStyle w:val="IndexLink"/>
              </w:rPr>
              <w:t>227</w:t>
            </w:r>
          </w:hyperlink>
        </w:p>
        <w:p>
          <w:pPr>
            <w:pStyle w:val="Contents6"/>
            <w:tabs>
              <w:tab w:val="clear" w:pos="7609"/>
              <w:tab w:val="right" w:pos="9026" w:leader="dot"/>
            </w:tabs>
            <w:rPr/>
          </w:pPr>
          <w:hyperlink w:anchor="__RefHeading___Toc6017467_7370918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6017469_73709187">
            <w:r>
              <w:rPr>
                <w:webHidden/>
                <w:rStyle w:val="IndexLink"/>
                <w:rtl w:val="true"/>
              </w:rPr>
              <w:t>أوّلا</w:t>
            </w:r>
            <w:r>
              <w:rPr>
                <w:rStyle w:val="IndexLink"/>
                <w:rtl w:val="true"/>
              </w:rPr>
              <w:t xml:space="preserve">- </w:t>
            </w:r>
            <w:r>
              <w:rPr>
                <w:rStyle w:val="IndexLink"/>
                <w:rtl w:val="true"/>
              </w:rPr>
              <w:t>قاعدة جواز دمج الكلمتين في كلمة واحدة</w:t>
            </w:r>
            <w:r>
              <w:rPr>
                <w:rStyle w:val="IndexLink"/>
                <w:rtl w:val="true"/>
              </w:rPr>
              <w:t>:</w:t>
              <w:tab/>
            </w:r>
            <w:r>
              <w:rPr>
                <w:rStyle w:val="IndexLink"/>
              </w:rPr>
              <w:t>228</w:t>
            </w:r>
          </w:hyperlink>
        </w:p>
        <w:p>
          <w:pPr>
            <w:pStyle w:val="Contents6"/>
            <w:tabs>
              <w:tab w:val="clear" w:pos="7609"/>
              <w:tab w:val="right" w:pos="9026" w:leader="dot"/>
            </w:tabs>
            <w:rPr/>
          </w:pPr>
          <w:hyperlink w:anchor="__RefHeading___Toc6017471_73709187">
            <w:r>
              <w:rPr>
                <w:webHidden/>
                <w:rStyle w:val="IndexLink"/>
                <w:rtl w:val="true"/>
              </w:rPr>
              <w:t>ثانيا</w:t>
            </w:r>
            <w:r>
              <w:rPr>
                <w:rStyle w:val="IndexLink"/>
                <w:rtl w:val="true"/>
              </w:rPr>
              <w:t xml:space="preserve">- </w:t>
            </w:r>
            <w:r>
              <w:rPr>
                <w:rStyle w:val="IndexLink"/>
                <w:rtl w:val="true"/>
              </w:rPr>
              <w:t>قاعدة جواز حذف حرف واحد أو أكثر من الكلمة</w:t>
            </w:r>
            <w:r>
              <w:rPr>
                <w:rStyle w:val="IndexLink"/>
                <w:rtl w:val="true"/>
              </w:rPr>
              <w:t>:</w:t>
              <w:tab/>
            </w:r>
            <w:r>
              <w:rPr>
                <w:rStyle w:val="IndexLink"/>
              </w:rPr>
              <w:t>229</w:t>
            </w:r>
          </w:hyperlink>
        </w:p>
        <w:p>
          <w:pPr>
            <w:pStyle w:val="Contents6"/>
            <w:tabs>
              <w:tab w:val="clear" w:pos="7609"/>
              <w:tab w:val="right" w:pos="9026" w:leader="dot"/>
            </w:tabs>
            <w:rPr/>
          </w:pPr>
          <w:hyperlink w:anchor="__RefHeading___Toc6017473_73709187">
            <w:r>
              <w:rPr>
                <w:webHidden/>
                <w:rStyle w:val="IndexLink"/>
                <w:rtl w:val="true"/>
              </w:rPr>
              <w:t>أ</w:t>
            </w:r>
            <w:r>
              <w:rPr>
                <w:rStyle w:val="IndexLink"/>
                <w:rtl w:val="true"/>
              </w:rPr>
              <w:t xml:space="preserve">- </w:t>
            </w:r>
            <w:r>
              <w:rPr>
                <w:rStyle w:val="IndexLink"/>
                <w:rtl w:val="true"/>
              </w:rPr>
              <w:t>حذف حرف واحد من الكلمة</w:t>
            </w:r>
            <w:r>
              <w:rPr>
                <w:rStyle w:val="IndexLink"/>
                <w:rtl w:val="true"/>
              </w:rPr>
              <w:tab/>
            </w:r>
            <w:r>
              <w:rPr>
                <w:rStyle w:val="IndexLink"/>
              </w:rPr>
              <w:t>229</w:t>
            </w:r>
          </w:hyperlink>
        </w:p>
        <w:p>
          <w:pPr>
            <w:pStyle w:val="Contents6"/>
            <w:tabs>
              <w:tab w:val="clear" w:pos="7609"/>
              <w:tab w:val="right" w:pos="9026" w:leader="dot"/>
            </w:tabs>
            <w:rPr/>
          </w:pPr>
          <w:hyperlink w:anchor="__RefHeading___Toc6017475_73709187">
            <w:r>
              <w:rPr>
                <w:webHidden/>
                <w:rStyle w:val="IndexLink"/>
                <w:rtl w:val="true"/>
              </w:rPr>
              <w:t>ب</w:t>
            </w:r>
            <w:r>
              <w:rPr>
                <w:rStyle w:val="IndexLink"/>
                <w:rtl w:val="true"/>
              </w:rPr>
              <w:t xml:space="preserve">- </w:t>
            </w:r>
            <w:r>
              <w:rPr>
                <w:rStyle w:val="IndexLink"/>
                <w:rtl w:val="true"/>
              </w:rPr>
              <w:t>حذف أكثر من حرف من الكلمة، و جاء ذلك</w:t>
            </w:r>
            <w:r>
              <w:rPr>
                <w:rStyle w:val="IndexLink"/>
                <w:rtl w:val="true"/>
              </w:rPr>
              <w:t>:</w:t>
              <w:tab/>
            </w:r>
            <w:r>
              <w:rPr>
                <w:rStyle w:val="IndexLink"/>
              </w:rPr>
              <w:t>230</w:t>
            </w:r>
          </w:hyperlink>
        </w:p>
        <w:p>
          <w:pPr>
            <w:pStyle w:val="Contents6"/>
            <w:tabs>
              <w:tab w:val="clear" w:pos="7609"/>
              <w:tab w:val="right" w:pos="9026" w:leader="dot"/>
            </w:tabs>
            <w:rPr/>
          </w:pPr>
          <w:hyperlink w:anchor="__RefHeading___Toc6017477_73709187">
            <w:r>
              <w:rPr>
                <w:webHidden/>
                <w:rStyle w:val="IndexLink"/>
                <w:rtl w:val="true"/>
              </w:rPr>
              <w:t>ثالثا</w:t>
            </w:r>
            <w:r>
              <w:rPr>
                <w:rStyle w:val="IndexLink"/>
                <w:rtl w:val="true"/>
              </w:rPr>
              <w:t xml:space="preserve">- </w:t>
            </w:r>
            <w:r>
              <w:rPr>
                <w:rStyle w:val="IndexLink"/>
                <w:rtl w:val="true"/>
              </w:rPr>
              <w:t>قاعدة جواز حذف الكلمة في الكلام</w:t>
            </w:r>
            <w:r>
              <w:rPr>
                <w:rStyle w:val="IndexLink"/>
                <w:rtl w:val="true"/>
              </w:rPr>
              <w:t>:</w:t>
              <w:tab/>
            </w:r>
            <w:r>
              <w:rPr>
                <w:rStyle w:val="IndexLink"/>
              </w:rPr>
              <w:t>231</w:t>
            </w:r>
          </w:hyperlink>
        </w:p>
        <w:p>
          <w:pPr>
            <w:pStyle w:val="Contents6"/>
            <w:tabs>
              <w:tab w:val="clear" w:pos="7609"/>
              <w:tab w:val="right" w:pos="9026" w:leader="dot"/>
            </w:tabs>
            <w:rPr/>
          </w:pPr>
          <w:hyperlink w:anchor="__RefHeading___Toc6017479_73709187">
            <w:r>
              <w:rPr>
                <w:webHidden/>
                <w:rStyle w:val="IndexLink"/>
                <w:rtl w:val="true"/>
              </w:rPr>
              <w:t>أ</w:t>
            </w:r>
            <w:r>
              <w:rPr>
                <w:rStyle w:val="IndexLink"/>
                <w:rtl w:val="true"/>
              </w:rPr>
              <w:t xml:space="preserve">- </w:t>
            </w:r>
            <w:r>
              <w:rPr>
                <w:rStyle w:val="IndexLink"/>
                <w:rtl w:val="true"/>
              </w:rPr>
              <w:t>حذف الاسم، و جاء ذلك</w:t>
            </w:r>
            <w:r>
              <w:rPr>
                <w:rStyle w:val="IndexLink"/>
                <w:rtl w:val="true"/>
              </w:rPr>
              <w:t>:</w:t>
              <w:tab/>
            </w:r>
            <w:r>
              <w:rPr>
                <w:rStyle w:val="IndexLink"/>
              </w:rPr>
              <w:t>231</w:t>
            </w:r>
          </w:hyperlink>
        </w:p>
        <w:p>
          <w:pPr>
            <w:pStyle w:val="Contents6"/>
            <w:tabs>
              <w:tab w:val="clear" w:pos="7609"/>
              <w:tab w:val="right" w:pos="9026" w:leader="dot"/>
            </w:tabs>
            <w:rPr/>
          </w:pPr>
          <w:hyperlink w:anchor="__RefHeading___Toc6017481_73709187">
            <w:r>
              <w:rPr>
                <w:webHidden/>
                <w:rStyle w:val="IndexLink"/>
                <w:rtl w:val="true"/>
              </w:rPr>
              <w:t>ب</w:t>
            </w:r>
            <w:r>
              <w:rPr>
                <w:rStyle w:val="IndexLink"/>
                <w:rtl w:val="true"/>
              </w:rPr>
              <w:t xml:space="preserve">- </w:t>
            </w:r>
            <w:r>
              <w:rPr>
                <w:rStyle w:val="IndexLink"/>
                <w:rtl w:val="true"/>
              </w:rPr>
              <w:t>حذف الفعل‌</w:t>
            </w:r>
            <w:r>
              <w:rPr>
                <w:rStyle w:val="IndexLink"/>
                <w:rtl w:val="true"/>
              </w:rPr>
              <w:tab/>
            </w:r>
            <w:r>
              <w:rPr>
                <w:rStyle w:val="IndexLink"/>
              </w:rPr>
              <w:t>233</w:t>
            </w:r>
          </w:hyperlink>
        </w:p>
        <w:p>
          <w:pPr>
            <w:pStyle w:val="Contents6"/>
            <w:tabs>
              <w:tab w:val="clear" w:pos="7609"/>
              <w:tab w:val="right" w:pos="9026" w:leader="dot"/>
            </w:tabs>
            <w:rPr/>
          </w:pPr>
          <w:hyperlink w:anchor="__RefHeading___Toc6017483_73709187">
            <w:r>
              <w:rPr>
                <w:webHidden/>
                <w:rStyle w:val="IndexLink"/>
                <w:rtl w:val="true"/>
              </w:rPr>
              <w:t>ج</w:t>
            </w:r>
            <w:r>
              <w:rPr>
                <w:rStyle w:val="IndexLink"/>
                <w:rtl w:val="true"/>
              </w:rPr>
              <w:t xml:space="preserve">- </w:t>
            </w:r>
            <w:r>
              <w:rPr>
                <w:rStyle w:val="IndexLink"/>
                <w:rtl w:val="true"/>
              </w:rPr>
              <w:t>حذف الحرف</w:t>
            </w:r>
            <w:r>
              <w:rPr>
                <w:rStyle w:val="IndexLink"/>
                <w:rtl w:val="true"/>
              </w:rPr>
              <w:t>:</w:t>
              <w:tab/>
            </w:r>
            <w:r>
              <w:rPr>
                <w:rStyle w:val="IndexLink"/>
              </w:rPr>
              <w:t>233</w:t>
            </w:r>
          </w:hyperlink>
        </w:p>
        <w:p>
          <w:pPr>
            <w:pStyle w:val="Contents6"/>
            <w:tabs>
              <w:tab w:val="clear" w:pos="7609"/>
              <w:tab w:val="right" w:pos="9026" w:leader="dot"/>
            </w:tabs>
            <w:rPr/>
          </w:pPr>
          <w:hyperlink w:anchor="__RefHeading___Toc6017485_73709187">
            <w:r>
              <w:rPr>
                <w:webHidden/>
                <w:rStyle w:val="IndexLink"/>
              </w:rPr>
              <w:t>1</w:t>
            </w:r>
            <w:r>
              <w:rPr>
                <w:rStyle w:val="IndexLink"/>
                <w:rtl w:val="true"/>
              </w:rPr>
              <w:t xml:space="preserve">- </w:t>
            </w:r>
            <w:r>
              <w:rPr>
                <w:rStyle w:val="IndexLink"/>
                <w:rtl w:val="true"/>
              </w:rPr>
              <w:t>حذف حرف الجر</w:t>
            </w:r>
            <w:r>
              <w:rPr>
                <w:rStyle w:val="IndexLink"/>
                <w:rtl w:val="true"/>
              </w:rPr>
              <w:tab/>
            </w:r>
            <w:r>
              <w:rPr>
                <w:rStyle w:val="IndexLink"/>
              </w:rPr>
              <w:t>233</w:t>
            </w:r>
          </w:hyperlink>
        </w:p>
        <w:p>
          <w:pPr>
            <w:pStyle w:val="Contents6"/>
            <w:tabs>
              <w:tab w:val="clear" w:pos="7609"/>
              <w:tab w:val="right" w:pos="9026" w:leader="dot"/>
            </w:tabs>
            <w:rPr/>
          </w:pPr>
          <w:hyperlink w:anchor="__RefHeading___Toc6017487_73709187">
            <w:r>
              <w:rPr>
                <w:webHidden/>
                <w:rStyle w:val="IndexLink"/>
              </w:rPr>
              <w:t>2</w:t>
            </w:r>
            <w:r>
              <w:rPr>
                <w:rStyle w:val="IndexLink"/>
                <w:rtl w:val="true"/>
              </w:rPr>
              <w:t xml:space="preserve">- </w:t>
            </w:r>
            <w:r>
              <w:rPr>
                <w:rStyle w:val="IndexLink"/>
                <w:rtl w:val="true"/>
              </w:rPr>
              <w:t>حذف لام الأمر في الغائب‌</w:t>
            </w:r>
            <w:r>
              <w:rPr>
                <w:rStyle w:val="IndexLink"/>
                <w:rtl w:val="true"/>
              </w:rPr>
              <w:tab/>
            </w:r>
            <w:r>
              <w:rPr>
                <w:rStyle w:val="IndexLink"/>
              </w:rPr>
              <w:t>234</w:t>
            </w:r>
          </w:hyperlink>
        </w:p>
        <w:p>
          <w:pPr>
            <w:pStyle w:val="Contents6"/>
            <w:tabs>
              <w:tab w:val="clear" w:pos="7609"/>
              <w:tab w:val="right" w:pos="9026" w:leader="dot"/>
            </w:tabs>
            <w:rPr/>
          </w:pPr>
          <w:hyperlink w:anchor="__RefHeading___Toc6017489_73709187">
            <w:r>
              <w:rPr>
                <w:webHidden/>
                <w:rStyle w:val="IndexLink"/>
              </w:rPr>
              <w:t>3</w:t>
            </w:r>
            <w:r>
              <w:rPr>
                <w:rStyle w:val="IndexLink"/>
                <w:rtl w:val="true"/>
              </w:rPr>
              <w:t xml:space="preserve">- </w:t>
            </w:r>
            <w:r>
              <w:rPr>
                <w:rStyle w:val="IndexLink"/>
                <w:rtl w:val="true"/>
              </w:rPr>
              <w:t>حذف نون الوقاية</w:t>
            </w:r>
            <w:r>
              <w:rPr>
                <w:rStyle w:val="IndexLink"/>
                <w:rtl w:val="true"/>
              </w:rPr>
              <w:tab/>
            </w:r>
            <w:r>
              <w:rPr>
                <w:rStyle w:val="IndexLink"/>
              </w:rPr>
              <w:t>235</w:t>
            </w:r>
          </w:hyperlink>
        </w:p>
        <w:p>
          <w:pPr>
            <w:pStyle w:val="Contents6"/>
            <w:tabs>
              <w:tab w:val="clear" w:pos="7609"/>
              <w:tab w:val="right" w:pos="9026" w:leader="dot"/>
            </w:tabs>
            <w:rPr/>
          </w:pPr>
          <w:hyperlink w:anchor="__RefHeading___Toc6017491_73709187">
            <w:r>
              <w:rPr>
                <w:webHidden/>
                <w:rStyle w:val="IndexLink"/>
              </w:rPr>
              <w:t>4</w:t>
            </w:r>
            <w:r>
              <w:rPr>
                <w:rStyle w:val="IndexLink"/>
                <w:rtl w:val="true"/>
              </w:rPr>
              <w:t xml:space="preserve">- </w:t>
            </w:r>
            <w:r>
              <w:rPr>
                <w:rStyle w:val="IndexLink"/>
                <w:rtl w:val="true"/>
              </w:rPr>
              <w:t>حذف تنوين الاسم المنصرف و جعله غير منصرف‌</w:t>
            </w:r>
            <w:r>
              <w:rPr>
                <w:rStyle w:val="IndexLink"/>
                <w:rtl w:val="true"/>
              </w:rPr>
              <w:tab/>
            </w:r>
            <w:r>
              <w:rPr>
                <w:rStyle w:val="IndexLink"/>
              </w:rPr>
              <w:t>236</w:t>
            </w:r>
          </w:hyperlink>
        </w:p>
        <w:p>
          <w:pPr>
            <w:pStyle w:val="Contents6"/>
            <w:tabs>
              <w:tab w:val="clear" w:pos="7609"/>
              <w:tab w:val="right" w:pos="9026" w:leader="dot"/>
            </w:tabs>
            <w:rPr/>
          </w:pPr>
          <w:hyperlink w:anchor="__RefHeading___Toc6017493_73709187">
            <w:r>
              <w:rPr>
                <w:webHidden/>
                <w:rStyle w:val="IndexLink"/>
                <w:rtl w:val="true"/>
              </w:rPr>
              <w:t>رابعا</w:t>
            </w:r>
            <w:r>
              <w:rPr>
                <w:rStyle w:val="IndexLink"/>
                <w:rtl w:val="true"/>
              </w:rPr>
              <w:t xml:space="preserve">- </w:t>
            </w:r>
            <w:r>
              <w:rPr>
                <w:rStyle w:val="IndexLink"/>
                <w:rtl w:val="true"/>
              </w:rPr>
              <w:t>قاعدة جواز إضافة حرف أو أكثر في الكلمة</w:t>
            </w:r>
            <w:r>
              <w:rPr>
                <w:rStyle w:val="IndexLink"/>
                <w:rtl w:val="true"/>
              </w:rPr>
              <w:t>:</w:t>
              <w:tab/>
            </w:r>
            <w:r>
              <w:rPr>
                <w:rStyle w:val="IndexLink"/>
              </w:rPr>
              <w:t>236</w:t>
            </w:r>
          </w:hyperlink>
        </w:p>
        <w:p>
          <w:pPr>
            <w:pStyle w:val="Contents6"/>
            <w:tabs>
              <w:tab w:val="clear" w:pos="7609"/>
              <w:tab w:val="right" w:pos="9026" w:leader="dot"/>
            </w:tabs>
            <w:rPr/>
          </w:pPr>
          <w:hyperlink w:anchor="__RefHeading___Toc6017495_73709187">
            <w:r>
              <w:rPr>
                <w:webHidden/>
                <w:rStyle w:val="IndexLink"/>
                <w:rtl w:val="true"/>
              </w:rPr>
              <w:t>خامسا</w:t>
            </w:r>
            <w:r>
              <w:rPr>
                <w:rStyle w:val="IndexLink"/>
                <w:rtl w:val="true"/>
              </w:rPr>
              <w:t xml:space="preserve">- </w:t>
            </w:r>
            <w:r>
              <w:rPr>
                <w:rStyle w:val="IndexLink"/>
                <w:rtl w:val="true"/>
              </w:rPr>
              <w:t>قاعدة جواز تبديل حرف بحرف آخر</w:t>
            </w:r>
            <w:r>
              <w:rPr>
                <w:rStyle w:val="IndexLink"/>
                <w:rtl w:val="true"/>
              </w:rPr>
              <w:t>:</w:t>
              <w:tab/>
            </w:r>
            <w:r>
              <w:rPr>
                <w:rStyle w:val="IndexLink"/>
              </w:rPr>
              <w:t>238</w:t>
            </w:r>
          </w:hyperlink>
        </w:p>
        <w:p>
          <w:pPr>
            <w:pStyle w:val="Contents6"/>
            <w:tabs>
              <w:tab w:val="clear" w:pos="7609"/>
              <w:tab w:val="right" w:pos="9026" w:leader="dot"/>
            </w:tabs>
            <w:rPr/>
          </w:pPr>
          <w:hyperlink w:anchor="__RefHeading___Toc6017497_73709187">
            <w:r>
              <w:rPr>
                <w:webHidden/>
                <w:rStyle w:val="IndexLink"/>
                <w:rtl w:val="true"/>
              </w:rPr>
              <w:t>سادسا</w:t>
            </w:r>
            <w:r>
              <w:rPr>
                <w:rStyle w:val="IndexLink"/>
                <w:rtl w:val="true"/>
              </w:rPr>
              <w:t xml:space="preserve">- </w:t>
            </w:r>
            <w:r>
              <w:rPr>
                <w:rStyle w:val="IndexLink"/>
                <w:rtl w:val="true"/>
              </w:rPr>
              <w:t>قاعدة جواز تبديل السكون بالحركة</w:t>
            </w:r>
            <w:r>
              <w:rPr>
                <w:rStyle w:val="IndexLink"/>
                <w:rtl w:val="true"/>
              </w:rPr>
              <w:t>:</w:t>
              <w:tab/>
            </w:r>
            <w:r>
              <w:rPr>
                <w:rStyle w:val="IndexLink"/>
              </w:rPr>
              <w:t>240</w:t>
            </w:r>
          </w:hyperlink>
        </w:p>
        <w:p>
          <w:pPr>
            <w:pStyle w:val="Contents6"/>
            <w:tabs>
              <w:tab w:val="clear" w:pos="7609"/>
              <w:tab w:val="right" w:pos="9026" w:leader="dot"/>
            </w:tabs>
            <w:rPr/>
          </w:pPr>
          <w:hyperlink w:anchor="__RefHeading___Toc6017499_73709187">
            <w:r>
              <w:rPr>
                <w:webHidden/>
                <w:rStyle w:val="IndexLink"/>
              </w:rPr>
              <w:t>1</w:t>
            </w:r>
            <w:r>
              <w:rPr>
                <w:rStyle w:val="IndexLink"/>
                <w:rtl w:val="true"/>
              </w:rPr>
              <w:t xml:space="preserve">- </w:t>
            </w:r>
            <w:r>
              <w:rPr>
                <w:rStyle w:val="IndexLink"/>
                <w:rtl w:val="true"/>
              </w:rPr>
              <w:t>في علامات الإعراب‌</w:t>
            </w:r>
            <w:r>
              <w:rPr>
                <w:rStyle w:val="IndexLink"/>
                <w:rtl w:val="true"/>
              </w:rPr>
              <w:tab/>
            </w:r>
            <w:r>
              <w:rPr>
                <w:rStyle w:val="IndexLink"/>
              </w:rPr>
              <w:t>240</w:t>
            </w:r>
          </w:hyperlink>
        </w:p>
        <w:p>
          <w:pPr>
            <w:pStyle w:val="Contents6"/>
            <w:tabs>
              <w:tab w:val="clear" w:pos="7609"/>
              <w:tab w:val="right" w:pos="9026" w:leader="dot"/>
            </w:tabs>
            <w:rPr/>
          </w:pPr>
          <w:hyperlink w:anchor="__RefHeading___Toc6017501_73709187">
            <w:r>
              <w:rPr>
                <w:webHidden/>
                <w:rStyle w:val="IndexLink"/>
              </w:rPr>
              <w:t>2</w:t>
            </w:r>
            <w:r>
              <w:rPr>
                <w:rStyle w:val="IndexLink"/>
                <w:rtl w:val="true"/>
              </w:rPr>
              <w:t xml:space="preserve">- </w:t>
            </w:r>
            <w:r>
              <w:rPr>
                <w:rStyle w:val="IndexLink"/>
                <w:rtl w:val="true"/>
              </w:rPr>
              <w:t>في بنية الكلمة</w:t>
            </w:r>
            <w:r>
              <w:rPr>
                <w:rStyle w:val="IndexLink"/>
                <w:rtl w:val="true"/>
              </w:rPr>
              <w:tab/>
            </w:r>
            <w:r>
              <w:rPr>
                <w:rStyle w:val="IndexLink"/>
              </w:rPr>
              <w:t>241</w:t>
            </w:r>
          </w:hyperlink>
        </w:p>
        <w:p>
          <w:pPr>
            <w:pStyle w:val="Contents6"/>
            <w:tabs>
              <w:tab w:val="clear" w:pos="7609"/>
              <w:tab w:val="right" w:pos="9026" w:leader="dot"/>
            </w:tabs>
            <w:rPr/>
          </w:pPr>
          <w:hyperlink w:anchor="__RefHeading___Toc6017503_73709187">
            <w:r>
              <w:rPr>
                <w:webHidden/>
                <w:rStyle w:val="IndexLink"/>
                <w:rtl w:val="true"/>
              </w:rPr>
              <w:t>سابعا</w:t>
            </w:r>
            <w:r>
              <w:rPr>
                <w:rStyle w:val="IndexLink"/>
                <w:rtl w:val="true"/>
              </w:rPr>
              <w:t xml:space="preserve">- </w:t>
            </w:r>
            <w:r>
              <w:rPr>
                <w:rStyle w:val="IndexLink"/>
                <w:rtl w:val="true"/>
              </w:rPr>
              <w:t>قاعدة جواز مجي‌ء الضمير المتصل بدل المنفصل و بالعكس</w:t>
            </w:r>
            <w:r>
              <w:rPr>
                <w:rStyle w:val="IndexLink"/>
                <w:rtl w:val="true"/>
              </w:rPr>
              <w:t>:</w:t>
              <w:tab/>
            </w:r>
            <w:r>
              <w:rPr>
                <w:rStyle w:val="IndexLink"/>
              </w:rPr>
              <w:t>242</w:t>
            </w:r>
          </w:hyperlink>
        </w:p>
        <w:p>
          <w:pPr>
            <w:pStyle w:val="Contents6"/>
            <w:tabs>
              <w:tab w:val="clear" w:pos="7609"/>
              <w:tab w:val="right" w:pos="9026" w:leader="dot"/>
            </w:tabs>
            <w:rPr/>
          </w:pPr>
          <w:hyperlink w:anchor="__RefHeading___Toc6017505_73709187">
            <w:r>
              <w:rPr>
                <w:webHidden/>
                <w:rStyle w:val="IndexLink"/>
                <w:rtl w:val="true"/>
              </w:rPr>
              <w:t>أ</w:t>
            </w:r>
            <w:r>
              <w:rPr>
                <w:rStyle w:val="IndexLink"/>
                <w:rtl w:val="true"/>
              </w:rPr>
              <w:t xml:space="preserve">- </w:t>
            </w:r>
            <w:r>
              <w:rPr>
                <w:rStyle w:val="IndexLink"/>
                <w:rtl w:val="true"/>
              </w:rPr>
              <w:t>الضمير المنفصل بدل المتصل‌</w:t>
            </w:r>
            <w:r>
              <w:rPr>
                <w:rStyle w:val="IndexLink"/>
                <w:rtl w:val="true"/>
              </w:rPr>
              <w:tab/>
            </w:r>
            <w:r>
              <w:rPr>
                <w:rStyle w:val="IndexLink"/>
              </w:rPr>
              <w:t>242</w:t>
            </w:r>
          </w:hyperlink>
        </w:p>
        <w:p>
          <w:pPr>
            <w:pStyle w:val="Contents6"/>
            <w:tabs>
              <w:tab w:val="clear" w:pos="7609"/>
              <w:tab w:val="right" w:pos="9026" w:leader="dot"/>
            </w:tabs>
            <w:rPr/>
          </w:pPr>
          <w:hyperlink w:anchor="__RefHeading___Toc6017507_73709187">
            <w:r>
              <w:rPr>
                <w:webHidden/>
                <w:rStyle w:val="IndexLink"/>
                <w:rtl w:val="true"/>
              </w:rPr>
              <w:t>ب</w:t>
            </w:r>
            <w:r>
              <w:rPr>
                <w:rStyle w:val="IndexLink"/>
                <w:rtl w:val="true"/>
              </w:rPr>
              <w:t xml:space="preserve">- </w:t>
            </w:r>
            <w:r>
              <w:rPr>
                <w:rStyle w:val="IndexLink"/>
                <w:rtl w:val="true"/>
              </w:rPr>
              <w:t>الضمير المتصل بدل المنفصل‌</w:t>
            </w:r>
            <w:r>
              <w:rPr>
                <w:rStyle w:val="IndexLink"/>
                <w:rtl w:val="true"/>
              </w:rPr>
              <w:tab/>
            </w:r>
            <w:r>
              <w:rPr>
                <w:rStyle w:val="IndexLink"/>
              </w:rPr>
              <w:t>242</w:t>
            </w:r>
          </w:hyperlink>
        </w:p>
        <w:p>
          <w:pPr>
            <w:pStyle w:val="Contents6"/>
            <w:tabs>
              <w:tab w:val="clear" w:pos="7609"/>
              <w:tab w:val="right" w:pos="9026" w:leader="dot"/>
            </w:tabs>
            <w:rPr/>
          </w:pPr>
          <w:hyperlink w:anchor="__RefHeading___Toc6017509_73709187">
            <w:r>
              <w:rPr>
                <w:webHidden/>
                <w:rStyle w:val="IndexLink"/>
                <w:rtl w:val="true"/>
              </w:rPr>
              <w:t>ثامنا</w:t>
            </w:r>
            <w:r>
              <w:rPr>
                <w:rStyle w:val="IndexLink"/>
                <w:rtl w:val="true"/>
              </w:rPr>
              <w:t xml:space="preserve">- </w:t>
            </w:r>
            <w:r>
              <w:rPr>
                <w:rStyle w:val="IndexLink"/>
                <w:rtl w:val="true"/>
              </w:rPr>
              <w:t>قاعدة جواز ردّ المحذوف</w:t>
            </w:r>
            <w:r>
              <w:rPr>
                <w:rStyle w:val="IndexLink"/>
                <w:rtl w:val="true"/>
              </w:rPr>
              <w:t>:</w:t>
              <w:tab/>
            </w:r>
            <w:r>
              <w:rPr>
                <w:rStyle w:val="IndexLink"/>
              </w:rPr>
              <w:t>243</w:t>
            </w:r>
          </w:hyperlink>
        </w:p>
        <w:p>
          <w:pPr>
            <w:pStyle w:val="Contents6"/>
            <w:tabs>
              <w:tab w:val="clear" w:pos="7609"/>
              <w:tab w:val="right" w:pos="9026" w:leader="dot"/>
            </w:tabs>
            <w:rPr/>
          </w:pPr>
          <w:hyperlink w:anchor="__RefHeading___Toc6017511_73709187">
            <w:r>
              <w:rPr>
                <w:webHidden/>
                <w:rStyle w:val="IndexLink"/>
                <w:rtl w:val="true"/>
              </w:rPr>
              <w:t>تاسعا</w:t>
            </w:r>
            <w:r>
              <w:rPr>
                <w:rStyle w:val="IndexLink"/>
                <w:rtl w:val="true"/>
              </w:rPr>
              <w:t xml:space="preserve">- </w:t>
            </w:r>
            <w:r>
              <w:rPr>
                <w:rStyle w:val="IndexLink"/>
                <w:rtl w:val="true"/>
              </w:rPr>
              <w:t>قاعدة جواز فكّ الادغام‌</w:t>
            </w:r>
            <w:r>
              <w:rPr>
                <w:rStyle w:val="IndexLink"/>
                <w:rtl w:val="true"/>
              </w:rPr>
              <w:tab/>
            </w:r>
            <w:r>
              <w:rPr>
                <w:rStyle w:val="IndexLink"/>
              </w:rPr>
              <w:t>244</w:t>
            </w:r>
          </w:hyperlink>
        </w:p>
        <w:p>
          <w:pPr>
            <w:pStyle w:val="Contents6"/>
            <w:tabs>
              <w:tab w:val="clear" w:pos="7609"/>
              <w:tab w:val="right" w:pos="9026" w:leader="dot"/>
            </w:tabs>
            <w:rPr/>
          </w:pPr>
          <w:hyperlink w:anchor="__RefHeading___Toc6017513_73709187">
            <w:r>
              <w:rPr>
                <w:webHidden/>
                <w:rStyle w:val="IndexLink"/>
                <w:rtl w:val="true"/>
              </w:rPr>
              <w:t>عاشرا</w:t>
            </w:r>
            <w:r>
              <w:rPr>
                <w:rStyle w:val="IndexLink"/>
                <w:rtl w:val="true"/>
              </w:rPr>
              <w:t xml:space="preserve">- </w:t>
            </w:r>
            <w:r>
              <w:rPr>
                <w:rStyle w:val="IndexLink"/>
                <w:rtl w:val="true"/>
              </w:rPr>
              <w:t>قاعدة جواز مخالفة القواعد النحوية</w:t>
            </w:r>
            <w:r>
              <w:rPr>
                <w:rStyle w:val="IndexLink"/>
                <w:rtl w:val="true"/>
              </w:rPr>
              <w:t>:</w:t>
              <w:tab/>
            </w:r>
            <w:r>
              <w:rPr>
                <w:rStyle w:val="IndexLink"/>
              </w:rPr>
              <w:t>246</w:t>
            </w:r>
          </w:hyperlink>
        </w:p>
        <w:p>
          <w:pPr>
            <w:pStyle w:val="Contents6"/>
            <w:tabs>
              <w:tab w:val="clear" w:pos="7609"/>
              <w:tab w:val="right" w:pos="9026" w:leader="dot"/>
            </w:tabs>
            <w:rPr/>
          </w:pPr>
          <w:hyperlink w:anchor="__RefHeading___Toc6017515_73709187">
            <w:r>
              <w:rPr>
                <w:webHidden/>
                <w:rStyle w:val="IndexLink"/>
                <w:rtl w:val="true"/>
              </w:rPr>
              <w:t>أ</w:t>
            </w:r>
            <w:r>
              <w:rPr>
                <w:rStyle w:val="IndexLink"/>
                <w:rtl w:val="true"/>
              </w:rPr>
              <w:t xml:space="preserve">- </w:t>
            </w:r>
            <w:r>
              <w:rPr>
                <w:rStyle w:val="IndexLink"/>
                <w:rtl w:val="true"/>
              </w:rPr>
              <w:t>مجي‌ء الرفع بدل النصب أو العكس‌</w:t>
            </w:r>
            <w:r>
              <w:rPr>
                <w:rStyle w:val="IndexLink"/>
                <w:rtl w:val="true"/>
              </w:rPr>
              <w:tab/>
            </w:r>
            <w:r>
              <w:rPr>
                <w:rStyle w:val="IndexLink"/>
              </w:rPr>
              <w:t>246</w:t>
            </w:r>
          </w:hyperlink>
        </w:p>
        <w:p>
          <w:pPr>
            <w:pStyle w:val="Contents6"/>
            <w:tabs>
              <w:tab w:val="clear" w:pos="7609"/>
              <w:tab w:val="right" w:pos="9026" w:leader="dot"/>
            </w:tabs>
            <w:rPr/>
          </w:pPr>
          <w:hyperlink w:anchor="__RefHeading___Toc6017517_73709187">
            <w:r>
              <w:rPr>
                <w:webHidden/>
                <w:rStyle w:val="IndexLink"/>
                <w:rtl w:val="true"/>
              </w:rPr>
              <w:t>ب</w:t>
            </w:r>
            <w:r>
              <w:rPr>
                <w:rStyle w:val="IndexLink"/>
                <w:rtl w:val="true"/>
              </w:rPr>
              <w:t xml:space="preserve">- </w:t>
            </w:r>
            <w:r>
              <w:rPr>
                <w:rStyle w:val="IndexLink"/>
                <w:rtl w:val="true"/>
              </w:rPr>
              <w:t>مجي‌ء الرفع بدل الجزم‌</w:t>
            </w:r>
            <w:r>
              <w:rPr>
                <w:rStyle w:val="IndexLink"/>
                <w:rtl w:val="true"/>
              </w:rPr>
              <w:tab/>
            </w:r>
            <w:r>
              <w:rPr>
                <w:rStyle w:val="IndexLink"/>
              </w:rPr>
              <w:t>247</w:t>
            </w:r>
          </w:hyperlink>
        </w:p>
        <w:p>
          <w:pPr>
            <w:pStyle w:val="Contents6"/>
            <w:tabs>
              <w:tab w:val="clear" w:pos="7609"/>
              <w:tab w:val="right" w:pos="9026" w:leader="dot"/>
            </w:tabs>
            <w:rPr/>
          </w:pPr>
          <w:hyperlink w:anchor="__RefHeading___Toc6017519_73709187">
            <w:r>
              <w:rPr>
                <w:webHidden/>
                <w:rStyle w:val="IndexLink"/>
                <w:rtl w:val="true"/>
              </w:rPr>
              <w:t>ج</w:t>
            </w:r>
            <w:r>
              <w:rPr>
                <w:rStyle w:val="IndexLink"/>
                <w:rtl w:val="true"/>
              </w:rPr>
              <w:t xml:space="preserve">- </w:t>
            </w:r>
            <w:r>
              <w:rPr>
                <w:rStyle w:val="IndexLink"/>
                <w:rtl w:val="true"/>
              </w:rPr>
              <w:t>مجي‌ء النصب بدل الجرّ</w:t>
            </w:r>
            <w:r>
              <w:rPr>
                <w:rStyle w:val="IndexLink"/>
                <w:rtl w:val="true"/>
              </w:rPr>
              <w:tab/>
            </w:r>
            <w:r>
              <w:rPr>
                <w:rStyle w:val="IndexLink"/>
              </w:rPr>
              <w:t>247</w:t>
            </w:r>
          </w:hyperlink>
        </w:p>
        <w:p>
          <w:pPr>
            <w:pStyle w:val="Contents6"/>
            <w:tabs>
              <w:tab w:val="clear" w:pos="7609"/>
              <w:tab w:val="right" w:pos="9026" w:leader="dot"/>
            </w:tabs>
            <w:rPr/>
          </w:pPr>
          <w:hyperlink w:anchor="__RefHeading___Toc6017521_73709187">
            <w:r>
              <w:rPr>
                <w:webHidden/>
                <w:rStyle w:val="IndexLink"/>
                <w:rtl w:val="true"/>
              </w:rPr>
              <w:t>د</w:t>
            </w:r>
            <w:r>
              <w:rPr>
                <w:rStyle w:val="IndexLink"/>
                <w:rtl w:val="true"/>
              </w:rPr>
              <w:t xml:space="preserve">- </w:t>
            </w:r>
            <w:r>
              <w:rPr>
                <w:rStyle w:val="IndexLink"/>
                <w:rtl w:val="true"/>
              </w:rPr>
              <w:t>مجي‌ء الجزم بدل النصب‌</w:t>
            </w:r>
            <w:r>
              <w:rPr>
                <w:rStyle w:val="IndexLink"/>
                <w:rtl w:val="true"/>
              </w:rPr>
              <w:tab/>
            </w:r>
            <w:r>
              <w:rPr>
                <w:rStyle w:val="IndexLink"/>
              </w:rPr>
              <w:t>248</w:t>
            </w:r>
          </w:hyperlink>
        </w:p>
        <w:p>
          <w:pPr>
            <w:pStyle w:val="Contents6"/>
            <w:tabs>
              <w:tab w:val="clear" w:pos="7609"/>
              <w:tab w:val="right" w:pos="9026" w:leader="dot"/>
            </w:tabs>
            <w:rPr/>
          </w:pPr>
          <w:hyperlink w:anchor="__RefHeading___Toc6017523_73709187">
            <w:r>
              <w:rPr>
                <w:webHidden/>
                <w:rStyle w:val="IndexLink"/>
                <w:rtl w:val="true"/>
              </w:rPr>
              <w:t>ه</w:t>
            </w:r>
            <w:r>
              <w:rPr>
                <w:rStyle w:val="IndexLink"/>
                <w:rtl w:val="true"/>
              </w:rPr>
              <w:t xml:space="preserve">- </w:t>
            </w:r>
            <w:r>
              <w:rPr>
                <w:rStyle w:val="IndexLink"/>
                <w:rtl w:val="true"/>
              </w:rPr>
              <w:t>مجي‌ء الجرّ بدل الرفع و النصب</w:t>
            </w:r>
            <w:r>
              <w:rPr>
                <w:rStyle w:val="IndexLink"/>
                <w:rtl w:val="true"/>
              </w:rPr>
              <w:t>:</w:t>
              <w:tab/>
            </w:r>
            <w:r>
              <w:rPr>
                <w:rStyle w:val="IndexLink"/>
              </w:rPr>
              <w:t>248</w:t>
            </w:r>
          </w:hyperlink>
        </w:p>
        <w:p>
          <w:pPr>
            <w:pStyle w:val="Contents6"/>
            <w:tabs>
              <w:tab w:val="clear" w:pos="7609"/>
              <w:tab w:val="right" w:pos="9026" w:leader="dot"/>
            </w:tabs>
            <w:rPr/>
          </w:pPr>
          <w:hyperlink w:anchor="__RefHeading___Toc6017525_73709187">
            <w:r>
              <w:rPr>
                <w:webHidden/>
                <w:rStyle w:val="IndexLink"/>
              </w:rPr>
              <w:t>1</w:t>
            </w:r>
            <w:r>
              <w:rPr>
                <w:rStyle w:val="IndexLink"/>
                <w:rtl w:val="true"/>
              </w:rPr>
              <w:t xml:space="preserve">- </w:t>
            </w:r>
            <w:r>
              <w:rPr>
                <w:rStyle w:val="IndexLink"/>
                <w:rtl w:val="true"/>
              </w:rPr>
              <w:t>مجي‌ء الجر بدل الرفع‌</w:t>
            </w:r>
            <w:r>
              <w:rPr>
                <w:rStyle w:val="IndexLink"/>
                <w:rtl w:val="true"/>
              </w:rPr>
              <w:tab/>
            </w:r>
            <w:r>
              <w:rPr>
                <w:rStyle w:val="IndexLink"/>
              </w:rPr>
              <w:t>248</w:t>
            </w:r>
          </w:hyperlink>
        </w:p>
        <w:p>
          <w:pPr>
            <w:pStyle w:val="Contents6"/>
            <w:tabs>
              <w:tab w:val="clear" w:pos="7609"/>
              <w:tab w:val="right" w:pos="9026" w:leader="dot"/>
            </w:tabs>
            <w:rPr/>
          </w:pPr>
          <w:hyperlink w:anchor="__RefHeading___Toc6017527_73709187">
            <w:r>
              <w:rPr>
                <w:webHidden/>
                <w:rStyle w:val="IndexLink"/>
              </w:rPr>
              <w:t>2</w:t>
            </w:r>
            <w:r>
              <w:rPr>
                <w:rStyle w:val="IndexLink"/>
                <w:rtl w:val="true"/>
              </w:rPr>
              <w:t xml:space="preserve">- </w:t>
            </w:r>
            <w:r>
              <w:rPr>
                <w:rStyle w:val="IndexLink"/>
                <w:rtl w:val="true"/>
              </w:rPr>
              <w:t>مجي‌ء الجر بدل النصب‌</w:t>
            </w:r>
            <w:r>
              <w:rPr>
                <w:rStyle w:val="IndexLink"/>
                <w:rtl w:val="true"/>
              </w:rPr>
              <w:tab/>
            </w:r>
            <w:r>
              <w:rPr>
                <w:rStyle w:val="IndexLink"/>
              </w:rPr>
              <w:t>249</w:t>
            </w:r>
          </w:hyperlink>
        </w:p>
        <w:p>
          <w:pPr>
            <w:pStyle w:val="Contents6"/>
            <w:tabs>
              <w:tab w:val="clear" w:pos="7609"/>
              <w:tab w:val="right" w:pos="9026" w:leader="dot"/>
            </w:tabs>
            <w:rPr/>
          </w:pPr>
          <w:hyperlink w:anchor="__RefHeading___Toc6017529_73709187">
            <w:r>
              <w:rPr>
                <w:webHidden/>
                <w:rStyle w:val="IndexLink"/>
                <w:rtl w:val="true"/>
              </w:rPr>
              <w:t>و</w:t>
            </w:r>
            <w:r>
              <w:rPr>
                <w:rStyle w:val="IndexLink"/>
                <w:rtl w:val="true"/>
              </w:rPr>
              <w:t xml:space="preserve">- </w:t>
            </w:r>
            <w:r>
              <w:rPr>
                <w:rStyle w:val="IndexLink"/>
                <w:rtl w:val="true"/>
              </w:rPr>
              <w:t xml:space="preserve">جعل اسم </w:t>
            </w:r>
            <w:r>
              <w:rPr>
                <w:rStyle w:val="IndexLink"/>
                <w:rtl w:val="true"/>
              </w:rPr>
              <w:t>(</w:t>
            </w:r>
            <w:r>
              <w:rPr>
                <w:rStyle w:val="IndexLink"/>
                <w:rtl w:val="true"/>
              </w:rPr>
              <w:t>كان</w:t>
            </w:r>
            <w:r>
              <w:rPr>
                <w:rStyle w:val="IndexLink"/>
                <w:rtl w:val="true"/>
              </w:rPr>
              <w:t xml:space="preserve">) </w:t>
            </w:r>
            <w:r>
              <w:rPr>
                <w:rStyle w:val="IndexLink"/>
                <w:rtl w:val="true"/>
              </w:rPr>
              <w:t>نكرة و خبرها معرفة</w:t>
            </w:r>
            <w:r>
              <w:rPr>
                <w:rStyle w:val="IndexLink"/>
                <w:rtl w:val="true"/>
              </w:rPr>
              <w:tab/>
            </w:r>
            <w:r>
              <w:rPr>
                <w:rStyle w:val="IndexLink"/>
              </w:rPr>
              <w:t>250</w:t>
            </w:r>
          </w:hyperlink>
        </w:p>
        <w:p>
          <w:pPr>
            <w:pStyle w:val="Contents6"/>
            <w:tabs>
              <w:tab w:val="clear" w:pos="7609"/>
              <w:tab w:val="right" w:pos="9026" w:leader="dot"/>
            </w:tabs>
            <w:rPr/>
          </w:pPr>
          <w:hyperlink w:anchor="__RefHeading___Toc6017531_73709187">
            <w:r>
              <w:rPr>
                <w:webHidden/>
                <w:rStyle w:val="IndexLink"/>
                <w:rtl w:val="true"/>
              </w:rPr>
              <w:t>ز</w:t>
            </w:r>
            <w:r>
              <w:rPr>
                <w:rStyle w:val="IndexLink"/>
                <w:rtl w:val="true"/>
              </w:rPr>
              <w:t xml:space="preserve">- </w:t>
            </w:r>
            <w:r>
              <w:rPr>
                <w:rStyle w:val="IndexLink"/>
                <w:rtl w:val="true"/>
              </w:rPr>
              <w:t>تصغير فعل التعجب و اسم الإشارة</w:t>
            </w:r>
            <w:r>
              <w:rPr>
                <w:rStyle w:val="IndexLink"/>
                <w:rtl w:val="true"/>
              </w:rPr>
              <w:tab/>
            </w:r>
            <w:r>
              <w:rPr>
                <w:rStyle w:val="IndexLink"/>
              </w:rPr>
              <w:t>251</w:t>
            </w:r>
          </w:hyperlink>
        </w:p>
        <w:p>
          <w:pPr>
            <w:pStyle w:val="Contents6"/>
            <w:tabs>
              <w:tab w:val="clear" w:pos="7609"/>
              <w:tab w:val="right" w:pos="9026" w:leader="dot"/>
            </w:tabs>
            <w:rPr/>
          </w:pPr>
          <w:hyperlink w:anchor="__RefHeading___Toc6017533_73709187">
            <w:r>
              <w:rPr>
                <w:webHidden/>
                <w:rStyle w:val="IndexLink"/>
                <w:rtl w:val="true"/>
              </w:rPr>
              <w:t>ح</w:t>
            </w:r>
            <w:r>
              <w:rPr>
                <w:rStyle w:val="IndexLink"/>
                <w:rtl w:val="true"/>
              </w:rPr>
              <w:t xml:space="preserve">- </w:t>
            </w:r>
            <w:r>
              <w:rPr>
                <w:rStyle w:val="IndexLink"/>
                <w:rtl w:val="true"/>
              </w:rPr>
              <w:t>الحاق نون التأكيد بالفعل الماضي و اسم الفاعل‌</w:t>
            </w:r>
            <w:r>
              <w:rPr>
                <w:rStyle w:val="IndexLink"/>
                <w:rtl w:val="true"/>
              </w:rPr>
              <w:tab/>
            </w:r>
            <w:r>
              <w:rPr>
                <w:rStyle w:val="IndexLink"/>
              </w:rPr>
              <w:t>251</w:t>
            </w:r>
          </w:hyperlink>
        </w:p>
        <w:p>
          <w:pPr>
            <w:pStyle w:val="Contents6"/>
            <w:tabs>
              <w:tab w:val="clear" w:pos="7609"/>
              <w:tab w:val="right" w:pos="9026" w:leader="dot"/>
            </w:tabs>
            <w:rPr/>
          </w:pPr>
          <w:hyperlink w:anchor="__RefHeading___Toc6017535_73709187">
            <w:r>
              <w:rPr>
                <w:webHidden/>
                <w:rStyle w:val="IndexLink"/>
                <w:rtl w:val="true"/>
              </w:rPr>
              <w:t>ط</w:t>
            </w:r>
            <w:r>
              <w:rPr>
                <w:rStyle w:val="IndexLink"/>
                <w:rtl w:val="true"/>
              </w:rPr>
              <w:t xml:space="preserve">- </w:t>
            </w:r>
            <w:r>
              <w:rPr>
                <w:rStyle w:val="IndexLink"/>
                <w:rtl w:val="true"/>
              </w:rPr>
              <w:t>الحاق نون التنوين بالاسم المفرد المنادى‌</w:t>
            </w:r>
            <w:r>
              <w:rPr>
                <w:rStyle w:val="IndexLink"/>
                <w:rtl w:val="true"/>
              </w:rPr>
              <w:tab/>
            </w:r>
            <w:r>
              <w:rPr>
                <w:rStyle w:val="IndexLink"/>
              </w:rPr>
              <w:t>252</w:t>
            </w:r>
          </w:hyperlink>
        </w:p>
        <w:p>
          <w:pPr>
            <w:pStyle w:val="Contents6"/>
            <w:tabs>
              <w:tab w:val="clear" w:pos="7609"/>
              <w:tab w:val="right" w:pos="9026" w:leader="dot"/>
            </w:tabs>
            <w:rPr/>
          </w:pPr>
          <w:hyperlink w:anchor="__RefHeading___Toc6017537_73709187">
            <w:r>
              <w:rPr>
                <w:webHidden/>
                <w:rStyle w:val="IndexLink"/>
                <w:rtl w:val="true"/>
              </w:rPr>
              <w:t>ي</w:t>
            </w:r>
            <w:r>
              <w:rPr>
                <w:rStyle w:val="IndexLink"/>
                <w:rtl w:val="true"/>
              </w:rPr>
              <w:t xml:space="preserve">- </w:t>
            </w:r>
            <w:r>
              <w:rPr>
                <w:rStyle w:val="IndexLink"/>
                <w:rtl w:val="true"/>
              </w:rPr>
              <w:t>تنوين الاسم غير المنصرف‌</w:t>
            </w:r>
            <w:r>
              <w:rPr>
                <w:rStyle w:val="IndexLink"/>
                <w:rtl w:val="true"/>
              </w:rPr>
              <w:tab/>
            </w:r>
            <w:r>
              <w:rPr>
                <w:rStyle w:val="IndexLink"/>
              </w:rPr>
              <w:t>252</w:t>
            </w:r>
          </w:hyperlink>
        </w:p>
        <w:p>
          <w:pPr>
            <w:pStyle w:val="Contents6"/>
            <w:tabs>
              <w:tab w:val="clear" w:pos="7609"/>
              <w:tab w:val="right" w:pos="9026" w:leader="dot"/>
            </w:tabs>
            <w:rPr/>
          </w:pPr>
          <w:hyperlink w:anchor="__RefHeading___Toc6017539_73709187">
            <w:r>
              <w:rPr>
                <w:webHidden/>
                <w:rStyle w:val="IndexLink"/>
                <w:rtl w:val="true"/>
              </w:rPr>
              <w:t>ك</w:t>
            </w:r>
            <w:r>
              <w:rPr>
                <w:rStyle w:val="IndexLink"/>
                <w:rtl w:val="true"/>
              </w:rPr>
              <w:t xml:space="preserve">- </w:t>
            </w:r>
            <w:r>
              <w:rPr>
                <w:rStyle w:val="IndexLink"/>
                <w:rtl w:val="true"/>
              </w:rPr>
              <w:t>مجي‌ء أبيض و أسود بمعنى أفعل التفضيل‌</w:t>
            </w:r>
            <w:r>
              <w:rPr>
                <w:rStyle w:val="IndexLink"/>
                <w:rtl w:val="true"/>
              </w:rPr>
              <w:tab/>
            </w:r>
            <w:r>
              <w:rPr>
                <w:rStyle w:val="IndexLink"/>
              </w:rPr>
              <w:t>253</w:t>
            </w:r>
          </w:hyperlink>
        </w:p>
        <w:p>
          <w:pPr>
            <w:pStyle w:val="Contents6"/>
            <w:tabs>
              <w:tab w:val="clear" w:pos="7609"/>
              <w:tab w:val="right" w:pos="9026" w:leader="dot"/>
            </w:tabs>
            <w:rPr/>
          </w:pPr>
          <w:hyperlink w:anchor="__RefHeading___Toc6017541_73709187">
            <w:r>
              <w:rPr>
                <w:webHidden/>
                <w:rStyle w:val="IndexLink"/>
                <w:rtl w:val="true"/>
              </w:rPr>
              <w:t>عود على بدء</w:t>
            </w:r>
            <w:r>
              <w:rPr>
                <w:rStyle w:val="IndexLink"/>
                <w:rtl w:val="true"/>
              </w:rPr>
              <w:t>:</w:t>
              <w:tab/>
            </w:r>
            <w:r>
              <w:rPr>
                <w:rStyle w:val="IndexLink"/>
              </w:rPr>
              <w:t>253</w:t>
            </w:r>
          </w:hyperlink>
        </w:p>
        <w:p>
          <w:pPr>
            <w:pStyle w:val="Contents4"/>
            <w:tabs>
              <w:tab w:val="clear" w:pos="8176"/>
              <w:tab w:val="right" w:pos="9026" w:leader="dot"/>
            </w:tabs>
            <w:rPr/>
          </w:pPr>
          <w:hyperlink w:anchor="__RefHeading___Toc6017543_73709187">
            <w:r>
              <w:rPr>
                <w:webHidden/>
                <w:rStyle w:val="IndexLink"/>
                <w:rtl w:val="true"/>
              </w:rPr>
              <w:t>سادسا</w:t>
            </w:r>
            <w:r>
              <w:rPr>
                <w:rStyle w:val="IndexLink"/>
                <w:rtl w:val="true"/>
              </w:rPr>
              <w:t xml:space="preserve">- </w:t>
            </w:r>
            <w:r>
              <w:rPr>
                <w:rStyle w:val="IndexLink"/>
                <w:rtl w:val="true"/>
              </w:rPr>
              <w:t>اجتهاد القرّاء و تبديلهم النصّ القرآني بغيره استنادا إلى ما سبق ذكره‌</w:t>
            </w:r>
            <w:r>
              <w:rPr>
                <w:rStyle w:val="IndexLink"/>
                <w:rtl w:val="true"/>
              </w:rPr>
              <w:tab/>
            </w:r>
            <w:r>
              <w:rPr>
                <w:rStyle w:val="IndexLink"/>
              </w:rPr>
              <w:t>255</w:t>
            </w:r>
          </w:hyperlink>
        </w:p>
        <w:p>
          <w:pPr>
            <w:pStyle w:val="Contents5"/>
            <w:tabs>
              <w:tab w:val="clear" w:pos="7892"/>
              <w:tab w:val="right" w:pos="9026" w:leader="dot"/>
            </w:tabs>
            <w:rPr/>
          </w:pPr>
          <w:hyperlink w:anchor="__RefHeading___Toc6017545_7370918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017547_73709187">
            <w:r>
              <w:rPr>
                <w:webHidden/>
                <w:rStyle w:val="IndexLink"/>
                <w:rtl w:val="true"/>
              </w:rPr>
              <w:t>دراسة الخبر</w:t>
            </w:r>
            <w:r>
              <w:rPr>
                <w:rStyle w:val="IndexLink"/>
                <w:rtl w:val="true"/>
              </w:rPr>
              <w:t>:</w:t>
              <w:tab/>
            </w:r>
            <w:r>
              <w:rPr>
                <w:rStyle w:val="IndexLink"/>
              </w:rPr>
              <w:t>258</w:t>
            </w:r>
          </w:hyperlink>
        </w:p>
        <w:p>
          <w:pPr>
            <w:pStyle w:val="Contents5"/>
            <w:tabs>
              <w:tab w:val="clear" w:pos="7892"/>
              <w:tab w:val="right" w:pos="9026" w:leader="dot"/>
            </w:tabs>
            <w:rPr/>
          </w:pPr>
          <w:hyperlink w:anchor="__RefHeading___Toc6017549_73709187">
            <w:r>
              <w:rPr>
                <w:webHidden/>
                <w:rStyle w:val="IndexLink"/>
                <w:rtl w:val="true"/>
              </w:rPr>
              <w:t xml:space="preserve">نتيجة دراسة قراءات </w:t>
            </w:r>
            <w:r>
              <w:rPr>
                <w:rStyle w:val="IndexLink"/>
                <w:rtl w:val="true"/>
              </w:rPr>
              <w:t>«</w:t>
            </w:r>
            <w:r>
              <w:rPr>
                <w:rStyle w:val="IndexLink"/>
                <w:rtl w:val="true"/>
              </w:rPr>
              <w:t>عليهم</w:t>
            </w:r>
            <w:r>
              <w:rPr>
                <w:rStyle w:val="IndexLink"/>
                <w:rtl w:val="true"/>
              </w:rPr>
              <w:t>»:</w:t>
              <w:tab/>
            </w:r>
            <w:r>
              <w:rPr>
                <w:rStyle w:val="IndexLink"/>
              </w:rPr>
              <w:t>259</w:t>
            </w:r>
          </w:hyperlink>
        </w:p>
        <w:p>
          <w:pPr>
            <w:pStyle w:val="Contents5"/>
            <w:tabs>
              <w:tab w:val="clear" w:pos="7892"/>
              <w:tab w:val="right" w:pos="9026" w:leader="dot"/>
            </w:tabs>
            <w:rPr/>
          </w:pPr>
          <w:hyperlink w:anchor="__RefHeading___Toc6017551_73709187">
            <w:r>
              <w:rPr>
                <w:webHidden/>
                <w:rStyle w:val="IndexLink"/>
                <w:rtl w:val="true"/>
              </w:rPr>
              <w:t>دراسة بعض ما جاء في الصفحتين الآنفتين</w:t>
            </w:r>
            <w:r>
              <w:rPr>
                <w:rStyle w:val="IndexLink"/>
                <w:rtl w:val="true"/>
              </w:rPr>
              <w:t>:</w:t>
              <w:tab/>
            </w:r>
            <w:r>
              <w:rPr>
                <w:rStyle w:val="IndexLink"/>
              </w:rPr>
              <w:t>265</w:t>
            </w:r>
          </w:hyperlink>
        </w:p>
        <w:p>
          <w:pPr>
            <w:pStyle w:val="Contents5"/>
            <w:tabs>
              <w:tab w:val="clear" w:pos="7892"/>
              <w:tab w:val="right" w:pos="9026" w:leader="dot"/>
            </w:tabs>
            <w:rPr/>
          </w:pPr>
          <w:hyperlink w:anchor="__RefHeading___Toc6017553_73709187">
            <w:r>
              <w:rPr>
                <w:webHidden/>
                <w:rStyle w:val="IndexLink"/>
                <w:rtl w:val="true"/>
              </w:rPr>
              <w:t>نتيجة الدراسة</w:t>
            </w:r>
            <w:r>
              <w:rPr>
                <w:rStyle w:val="IndexLink"/>
                <w:rtl w:val="true"/>
              </w:rPr>
              <w:t>:</w:t>
              <w:tab/>
            </w:r>
            <w:r>
              <w:rPr>
                <w:rStyle w:val="IndexLink"/>
              </w:rPr>
              <w:t>266</w:t>
            </w:r>
          </w:hyperlink>
        </w:p>
        <w:p>
          <w:pPr>
            <w:pStyle w:val="Contents5"/>
            <w:tabs>
              <w:tab w:val="clear" w:pos="7892"/>
              <w:tab w:val="right" w:pos="9026" w:leader="dot"/>
            </w:tabs>
            <w:rPr/>
          </w:pPr>
          <w:hyperlink w:anchor="__RefHeading___Toc6017555_73709187">
            <w:r>
              <w:rPr>
                <w:webHidden/>
                <w:rStyle w:val="IndexLink"/>
                <w:rtl w:val="true"/>
              </w:rPr>
              <w:t>وقفة تأمّل و استنتاج مع الآية الكريمة إزاء اجتهادهم فيها</w:t>
            </w:r>
            <w:r>
              <w:rPr>
                <w:rStyle w:val="IndexLink"/>
                <w:rtl w:val="true"/>
              </w:rPr>
              <w:t>:</w:t>
              <w:tab/>
            </w:r>
            <w:r>
              <w:rPr>
                <w:rStyle w:val="IndexLink"/>
              </w:rPr>
              <w:t>268</w:t>
            </w:r>
          </w:hyperlink>
        </w:p>
        <w:p>
          <w:pPr>
            <w:pStyle w:val="Contents5"/>
            <w:tabs>
              <w:tab w:val="clear" w:pos="7892"/>
              <w:tab w:val="right" w:pos="9026" w:leader="dot"/>
            </w:tabs>
            <w:rPr/>
          </w:pPr>
          <w:hyperlink w:anchor="__RefHeading___Toc6017557_73709187">
            <w:r>
              <w:rPr>
                <w:webHidden/>
                <w:rStyle w:val="IndexLink"/>
                <w:rtl w:val="true"/>
              </w:rPr>
              <w:t>أمثلة من أثر اختلاف قراءاتهم على معرفة حلال اللّه و حرامه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017559_73709187">
            <w:r>
              <w:rPr>
                <w:webHidden/>
                <w:rStyle w:val="IndexLink"/>
                <w:rtl w:val="true"/>
              </w:rPr>
              <w:t xml:space="preserve">رأي مدرسة أهل البيت </w:t>
            </w:r>
            <w:r>
              <w:rPr>
                <w:rStyle w:val="IndexLink"/>
                <w:rtl w:val="true"/>
              </w:rPr>
              <w:t>(</w:t>
            </w:r>
            <w:r>
              <w:rPr>
                <w:rStyle w:val="IndexLink"/>
                <w:rtl w:val="true"/>
              </w:rPr>
              <w:t>ع</w:t>
            </w:r>
            <w:r>
              <w:rPr>
                <w:rStyle w:val="IndexLink"/>
                <w:rtl w:val="true"/>
              </w:rPr>
              <w:t xml:space="preserve">) </w:t>
            </w:r>
            <w:r>
              <w:rPr>
                <w:rStyle w:val="IndexLink"/>
                <w:rtl w:val="true"/>
              </w:rPr>
              <w:t>في القراءات</w:t>
            </w:r>
            <w:r>
              <w:rPr>
                <w:rStyle w:val="IndexLink"/>
                <w:rtl w:val="true"/>
              </w:rPr>
              <w:t>:</w:t>
              <w:tab/>
            </w:r>
            <w:r>
              <w:rPr>
                <w:rStyle w:val="IndexLink"/>
              </w:rPr>
              <w:t>279</w:t>
            </w:r>
          </w:hyperlink>
        </w:p>
        <w:p>
          <w:pPr>
            <w:pStyle w:val="Contents4"/>
            <w:tabs>
              <w:tab w:val="clear" w:pos="8176"/>
              <w:tab w:val="right" w:pos="9026" w:leader="dot"/>
            </w:tabs>
            <w:rPr/>
          </w:pPr>
          <w:hyperlink w:anchor="__RefHeading___Toc6017561_73709187">
            <w:r>
              <w:rPr>
                <w:webHidden/>
                <w:rStyle w:val="IndexLink"/>
                <w:rtl w:val="true"/>
              </w:rPr>
              <w:t>الحقيقة الناصعة و القول الفيصل</w:t>
            </w:r>
            <w:r>
              <w:rPr>
                <w:rStyle w:val="IndexLink"/>
                <w:rtl w:val="true"/>
              </w:rPr>
              <w:t>:</w:t>
              <w:tab/>
            </w:r>
            <w:r>
              <w:rPr>
                <w:rStyle w:val="IndexLink"/>
              </w:rPr>
              <w:t>280</w:t>
            </w:r>
          </w:hyperlink>
        </w:p>
        <w:p>
          <w:pPr>
            <w:pStyle w:val="Contents2"/>
            <w:tabs>
              <w:tab w:val="clear" w:pos="8743"/>
              <w:tab w:val="right" w:pos="9026" w:leader="dot"/>
            </w:tabs>
            <w:rPr/>
          </w:pPr>
          <w:hyperlink w:anchor="__RefHeading___Toc6017563_73709187">
            <w:r>
              <w:rPr>
                <w:webHidden/>
                <w:rStyle w:val="IndexLink"/>
                <w:rtl w:val="true"/>
              </w:rPr>
              <w:t>البحث السابع بحوث النسخ و الإنساء في القرآن الكريم‌</w:t>
            </w:r>
            <w:r>
              <w:rPr>
                <w:rStyle w:val="IndexLink"/>
                <w:rtl w:val="true"/>
              </w:rPr>
              <w:tab/>
            </w:r>
            <w:r>
              <w:rPr>
                <w:rStyle w:val="IndexLink"/>
              </w:rPr>
              <w:t>284</w:t>
            </w:r>
          </w:hyperlink>
        </w:p>
        <w:p>
          <w:pPr>
            <w:pStyle w:val="Contents3"/>
            <w:tabs>
              <w:tab w:val="clear" w:pos="8459"/>
              <w:tab w:val="right" w:pos="9026" w:leader="dot"/>
            </w:tabs>
            <w:rPr/>
          </w:pPr>
          <w:hyperlink w:anchor="__RefHeading___Toc6017565_73709187">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6017567_73709187">
            <w:r>
              <w:rPr>
                <w:webHidden/>
                <w:rStyle w:val="IndexLink"/>
                <w:rtl w:val="true"/>
              </w:rPr>
              <w:t>أوّلا</w:t>
            </w:r>
            <w:r>
              <w:rPr>
                <w:rStyle w:val="IndexLink"/>
                <w:rtl w:val="true"/>
              </w:rPr>
              <w:t xml:space="preserve">- </w:t>
            </w:r>
            <w:r>
              <w:rPr>
                <w:rStyle w:val="IndexLink"/>
                <w:rtl w:val="true"/>
              </w:rPr>
              <w:t>مصطلح النسخ</w:t>
            </w:r>
            <w:r>
              <w:rPr>
                <w:rStyle w:val="IndexLink"/>
                <w:rtl w:val="true"/>
              </w:rPr>
              <w:t>:</w:t>
              <w:tab/>
            </w:r>
            <w:r>
              <w:rPr>
                <w:rStyle w:val="IndexLink"/>
              </w:rPr>
              <w:t>287</w:t>
            </w:r>
          </w:hyperlink>
        </w:p>
        <w:p>
          <w:pPr>
            <w:pStyle w:val="Contents3"/>
            <w:tabs>
              <w:tab w:val="clear" w:pos="8459"/>
              <w:tab w:val="right" w:pos="9026" w:leader="dot"/>
            </w:tabs>
            <w:rPr/>
          </w:pPr>
          <w:hyperlink w:anchor="__RefHeading___Toc6017569_73709187">
            <w:r>
              <w:rPr>
                <w:webHidden/>
                <w:rStyle w:val="IndexLink"/>
                <w:rtl w:val="true"/>
              </w:rPr>
              <w:t>ثانيا</w:t>
            </w:r>
            <w:r>
              <w:rPr>
                <w:rStyle w:val="IndexLink"/>
                <w:rtl w:val="true"/>
              </w:rPr>
              <w:t xml:space="preserve">- </w:t>
            </w:r>
            <w:r>
              <w:rPr>
                <w:rStyle w:val="IndexLink"/>
                <w:rtl w:val="true"/>
              </w:rPr>
              <w:t>المؤلّفات في النسخ</w:t>
            </w:r>
            <w:r>
              <w:rPr>
                <w:rStyle w:val="IndexLink"/>
                <w:rtl w:val="true"/>
              </w:rPr>
              <w:t>:</w:t>
              <w:tab/>
            </w:r>
            <w:r>
              <w:rPr>
                <w:rStyle w:val="IndexLink"/>
              </w:rPr>
              <w:t>290</w:t>
            </w:r>
          </w:hyperlink>
        </w:p>
        <w:p>
          <w:pPr>
            <w:pStyle w:val="Contents3"/>
            <w:tabs>
              <w:tab w:val="clear" w:pos="8459"/>
              <w:tab w:val="right" w:pos="9026" w:leader="dot"/>
            </w:tabs>
            <w:rPr/>
          </w:pPr>
          <w:hyperlink w:anchor="__RefHeading___Toc6017571_73709187">
            <w:r>
              <w:rPr>
                <w:webHidden/>
                <w:rStyle w:val="IndexLink"/>
                <w:rtl w:val="true"/>
              </w:rPr>
              <w:t>ثالثا</w:t>
            </w:r>
            <w:r>
              <w:rPr>
                <w:rStyle w:val="IndexLink"/>
                <w:rtl w:val="true"/>
              </w:rPr>
              <w:t xml:space="preserve">- </w:t>
            </w:r>
            <w:r>
              <w:rPr>
                <w:rStyle w:val="IndexLink"/>
                <w:rtl w:val="true"/>
              </w:rPr>
              <w:t>تحرير مورد الخلاف</w:t>
            </w:r>
            <w:r>
              <w:rPr>
                <w:rStyle w:val="IndexLink"/>
                <w:rtl w:val="true"/>
              </w:rPr>
              <w:t>:</w:t>
              <w:tab/>
            </w:r>
            <w:r>
              <w:rPr>
                <w:rStyle w:val="IndexLink"/>
              </w:rPr>
              <w:t>291</w:t>
            </w:r>
          </w:hyperlink>
        </w:p>
        <w:p>
          <w:pPr>
            <w:pStyle w:val="Contents4"/>
            <w:tabs>
              <w:tab w:val="clear" w:pos="8176"/>
              <w:tab w:val="right" w:pos="9026" w:leader="dot"/>
            </w:tabs>
            <w:rPr/>
          </w:pPr>
          <w:hyperlink w:anchor="__RefHeading___Toc6017573_7370918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6017575_73709187">
            <w:r>
              <w:rPr>
                <w:webHidden/>
                <w:rStyle w:val="IndexLink"/>
                <w:rtl w:val="true"/>
              </w:rPr>
              <w:t>أوّلا</w:t>
            </w:r>
            <w:r>
              <w:rPr>
                <w:rStyle w:val="IndexLink"/>
                <w:rtl w:val="true"/>
              </w:rPr>
              <w:t xml:space="preserve">- </w:t>
            </w:r>
            <w:r>
              <w:rPr>
                <w:rStyle w:val="IndexLink"/>
                <w:rtl w:val="true"/>
              </w:rPr>
              <w:t>في نسخ التلاوة</w:t>
            </w:r>
            <w:r>
              <w:rPr>
                <w:rStyle w:val="IndexLink"/>
                <w:rtl w:val="true"/>
              </w:rPr>
              <w:t>:</w:t>
              <w:tab/>
            </w:r>
            <w:r>
              <w:rPr>
                <w:rStyle w:val="IndexLink"/>
              </w:rPr>
              <w:t>291</w:t>
            </w:r>
          </w:hyperlink>
        </w:p>
        <w:p>
          <w:pPr>
            <w:pStyle w:val="Contents4"/>
            <w:tabs>
              <w:tab w:val="clear" w:pos="8176"/>
              <w:tab w:val="right" w:pos="9026" w:leader="dot"/>
            </w:tabs>
            <w:rPr/>
          </w:pPr>
          <w:hyperlink w:anchor="__RefHeading___Toc6017577_73709187">
            <w:r>
              <w:rPr>
                <w:webHidden/>
                <w:rStyle w:val="IndexLink"/>
                <w:rtl w:val="true"/>
              </w:rPr>
              <w:t>ثانيا</w:t>
            </w:r>
            <w:r>
              <w:rPr>
                <w:rStyle w:val="IndexLink"/>
                <w:rtl w:val="true"/>
              </w:rPr>
              <w:t xml:space="preserve">- </w:t>
            </w:r>
            <w:r>
              <w:rPr>
                <w:rStyle w:val="IndexLink"/>
                <w:rtl w:val="true"/>
              </w:rPr>
              <w:t>في ما اعتبروها آيات منسوخة في القرآن</w:t>
            </w:r>
            <w:r>
              <w:rPr>
                <w:rStyle w:val="IndexLink"/>
                <w:rtl w:val="true"/>
              </w:rPr>
              <w:t>:</w:t>
              <w:tab/>
            </w:r>
            <w:r>
              <w:rPr>
                <w:rStyle w:val="IndexLink"/>
              </w:rPr>
              <w:t>291</w:t>
            </w:r>
          </w:hyperlink>
        </w:p>
        <w:p>
          <w:pPr>
            <w:pStyle w:val="Contents3"/>
            <w:tabs>
              <w:tab w:val="clear" w:pos="8459"/>
              <w:tab w:val="right" w:pos="9026" w:leader="dot"/>
            </w:tabs>
            <w:rPr/>
          </w:pPr>
          <w:hyperlink w:anchor="__RefHeading___Toc6017579_73709187">
            <w:r>
              <w:rPr>
                <w:webHidden/>
                <w:rStyle w:val="IndexLink"/>
                <w:rtl w:val="true"/>
              </w:rPr>
              <w:t>رابعا</w:t>
            </w:r>
            <w:r>
              <w:rPr>
                <w:rStyle w:val="IndexLink"/>
                <w:rtl w:val="true"/>
              </w:rPr>
              <w:t xml:space="preserve">- </w:t>
            </w:r>
            <w:r>
              <w:rPr>
                <w:rStyle w:val="IndexLink"/>
                <w:rtl w:val="true"/>
              </w:rPr>
              <w:t>تناسب الأحكام الإسلامية مع فطرة الإنسان و حكمة نسخ الأحكام‌</w:t>
            </w:r>
            <w:r>
              <w:rPr>
                <w:rStyle w:val="IndexLink"/>
                <w:rtl w:val="true"/>
              </w:rPr>
              <w:tab/>
            </w:r>
            <w:r>
              <w:rPr>
                <w:rStyle w:val="IndexLink"/>
              </w:rPr>
              <w:t>293</w:t>
            </w:r>
          </w:hyperlink>
        </w:p>
        <w:p>
          <w:pPr>
            <w:pStyle w:val="Contents4"/>
            <w:tabs>
              <w:tab w:val="clear" w:pos="8176"/>
              <w:tab w:val="right" w:pos="9026" w:leader="dot"/>
            </w:tabs>
            <w:rPr/>
          </w:pPr>
          <w:hyperlink w:anchor="__RefHeading___Toc6017581_7370918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6017583_73709187">
            <w:r>
              <w:rPr>
                <w:webHidden/>
                <w:rStyle w:val="IndexLink"/>
                <w:rtl w:val="true"/>
              </w:rPr>
              <w:t>أوّلا</w:t>
            </w:r>
            <w:r>
              <w:rPr>
                <w:rStyle w:val="IndexLink"/>
                <w:rtl w:val="true"/>
              </w:rPr>
              <w:t xml:space="preserve">- </w:t>
            </w:r>
            <w:r>
              <w:rPr>
                <w:rStyle w:val="IndexLink"/>
                <w:rtl w:val="true"/>
              </w:rPr>
              <w:t>الأحكام الإسلامية الّتي تحقّق مصالح الإنسان من حيث هو انسان</w:t>
            </w:r>
            <w:r>
              <w:rPr>
                <w:rStyle w:val="IndexLink"/>
                <w:rtl w:val="true"/>
              </w:rPr>
              <w:t>:</w:t>
              <w:tab/>
            </w:r>
            <w:r>
              <w:rPr>
                <w:rStyle w:val="IndexLink"/>
              </w:rPr>
              <w:t>293</w:t>
            </w:r>
          </w:hyperlink>
        </w:p>
        <w:p>
          <w:pPr>
            <w:pStyle w:val="Contents5"/>
            <w:tabs>
              <w:tab w:val="clear" w:pos="7892"/>
              <w:tab w:val="right" w:pos="9026" w:leader="dot"/>
            </w:tabs>
            <w:rPr/>
          </w:pPr>
          <w:hyperlink w:anchor="__RefHeading___Toc6017585_7370918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017587_73709187">
            <w:r>
              <w:rPr>
                <w:webHidden/>
                <w:rStyle w:val="IndexLink"/>
                <w:rtl w:val="true"/>
              </w:rPr>
              <w:t>بيان حكمة التشريع في الأمثلة المذكورة</w:t>
            </w:r>
            <w:r>
              <w:rPr>
                <w:rStyle w:val="IndexLink"/>
                <w:rtl w:val="true"/>
              </w:rPr>
              <w:t>:</w:t>
              <w:tab/>
            </w:r>
            <w:r>
              <w:rPr>
                <w:rStyle w:val="IndexLink"/>
              </w:rPr>
              <w:t>295</w:t>
            </w:r>
          </w:hyperlink>
        </w:p>
        <w:p>
          <w:pPr>
            <w:pStyle w:val="Contents6"/>
            <w:tabs>
              <w:tab w:val="clear" w:pos="7609"/>
              <w:tab w:val="right" w:pos="9026" w:leader="dot"/>
            </w:tabs>
            <w:rPr/>
          </w:pPr>
          <w:hyperlink w:anchor="__RefHeading___Toc6017589_73709187">
            <w:r>
              <w:rPr>
                <w:webHidden/>
                <w:rStyle w:val="IndexLink"/>
                <w:rtl w:val="true"/>
              </w:rPr>
              <w:t>أ</w:t>
            </w:r>
            <w:r>
              <w:rPr>
                <w:rStyle w:val="IndexLink"/>
                <w:rtl w:val="true"/>
              </w:rPr>
              <w:t xml:space="preserve">- </w:t>
            </w:r>
            <w:r>
              <w:rPr>
                <w:rStyle w:val="IndexLink"/>
                <w:rtl w:val="true"/>
              </w:rPr>
              <w:t>الصّيام و حاجة الإنسان إليه جسديا و نفسيا</w:t>
            </w:r>
            <w:r>
              <w:rPr>
                <w:rStyle w:val="IndexLink"/>
                <w:rtl w:val="true"/>
              </w:rPr>
              <w:t>:</w:t>
              <w:tab/>
            </w:r>
            <w:r>
              <w:rPr>
                <w:rStyle w:val="IndexLink"/>
              </w:rPr>
              <w:t>295</w:t>
            </w:r>
          </w:hyperlink>
        </w:p>
        <w:p>
          <w:pPr>
            <w:pStyle w:val="Contents6"/>
            <w:tabs>
              <w:tab w:val="clear" w:pos="7609"/>
              <w:tab w:val="right" w:pos="9026" w:leader="dot"/>
            </w:tabs>
            <w:rPr/>
          </w:pPr>
          <w:hyperlink w:anchor="__RefHeading___Toc6017591_73709187">
            <w:r>
              <w:rPr>
                <w:webHidden/>
                <w:rStyle w:val="IndexLink"/>
                <w:rtl w:val="true"/>
              </w:rPr>
              <w:t>ب</w:t>
            </w:r>
            <w:r>
              <w:rPr>
                <w:rStyle w:val="IndexLink"/>
                <w:rtl w:val="true"/>
              </w:rPr>
              <w:t xml:space="preserve">- </w:t>
            </w:r>
            <w:r>
              <w:rPr>
                <w:rStyle w:val="IndexLink"/>
                <w:rtl w:val="true"/>
              </w:rPr>
              <w:t>تناول الدم و لحم الخنزير و ضررهما على نفس الإنسان و جسده</w:t>
            </w:r>
            <w:r>
              <w:rPr>
                <w:rStyle w:val="IndexLink"/>
                <w:rtl w:val="true"/>
              </w:rPr>
              <w:t>:</w:t>
              <w:tab/>
            </w:r>
            <w:r>
              <w:rPr>
                <w:rStyle w:val="IndexLink"/>
              </w:rPr>
              <w:t>295</w:t>
            </w:r>
          </w:hyperlink>
        </w:p>
        <w:p>
          <w:pPr>
            <w:pStyle w:val="Contents6"/>
            <w:tabs>
              <w:tab w:val="clear" w:pos="7609"/>
              <w:tab w:val="right" w:pos="9026" w:leader="dot"/>
            </w:tabs>
            <w:rPr/>
          </w:pPr>
          <w:hyperlink w:anchor="__RefHeading___Toc6017593_73709187">
            <w:r>
              <w:rPr>
                <w:webHidden/>
                <w:rStyle w:val="IndexLink"/>
                <w:rtl w:val="true"/>
              </w:rPr>
              <w:t>ج</w:t>
            </w:r>
            <w:r>
              <w:rPr>
                <w:rStyle w:val="IndexLink"/>
                <w:rtl w:val="true"/>
              </w:rPr>
              <w:t xml:space="preserve">- </w:t>
            </w:r>
            <w:r>
              <w:rPr>
                <w:rStyle w:val="IndexLink"/>
                <w:rtl w:val="true"/>
              </w:rPr>
              <w:t>ضرر الزواج بالمحارم بالنسب و الرضاع</w:t>
            </w:r>
            <w:r>
              <w:rPr>
                <w:rStyle w:val="IndexLink"/>
                <w:rtl w:val="true"/>
              </w:rPr>
              <w:t>:</w:t>
              <w:tab/>
            </w:r>
            <w:r>
              <w:rPr>
                <w:rStyle w:val="IndexLink"/>
              </w:rPr>
              <w:t>296</w:t>
            </w:r>
          </w:hyperlink>
        </w:p>
        <w:p>
          <w:pPr>
            <w:pStyle w:val="Contents4"/>
            <w:tabs>
              <w:tab w:val="clear" w:pos="8176"/>
              <w:tab w:val="right" w:pos="9026" w:leader="dot"/>
            </w:tabs>
            <w:rPr/>
          </w:pPr>
          <w:hyperlink w:anchor="__RefHeading___Toc6017595_73709187">
            <w:r>
              <w:rPr>
                <w:webHidden/>
                <w:rStyle w:val="IndexLink"/>
                <w:rtl w:val="true"/>
              </w:rPr>
              <w:t>ثانيا</w:t>
            </w:r>
            <w:r>
              <w:rPr>
                <w:rStyle w:val="IndexLink"/>
                <w:rtl w:val="true"/>
              </w:rPr>
              <w:t xml:space="preserve">- </w:t>
            </w:r>
            <w:r>
              <w:rPr>
                <w:rStyle w:val="IndexLink"/>
                <w:rtl w:val="true"/>
              </w:rPr>
              <w:t>تناسب الأحكام الإسلامية المشرعة للإنسان الذّكر و للإنسان الانثى مع فطرة كلّ منهما</w:t>
            </w:r>
            <w:r>
              <w:rPr>
                <w:rStyle w:val="IndexLink"/>
                <w:rtl w:val="true"/>
              </w:rPr>
              <w:t>:</w:t>
              <w:tab/>
            </w:r>
            <w:r>
              <w:rPr>
                <w:rStyle w:val="IndexLink"/>
              </w:rPr>
              <w:t>299</w:t>
            </w:r>
          </w:hyperlink>
        </w:p>
        <w:p>
          <w:pPr>
            <w:pStyle w:val="Contents4"/>
            <w:tabs>
              <w:tab w:val="clear" w:pos="8176"/>
              <w:tab w:val="right" w:pos="9026" w:leader="dot"/>
            </w:tabs>
            <w:rPr/>
          </w:pPr>
          <w:hyperlink w:anchor="__RefHeading___Toc6017597_73709187">
            <w:r>
              <w:rPr>
                <w:webHidden/>
                <w:rStyle w:val="IndexLink"/>
                <w:rtl w:val="true"/>
              </w:rPr>
              <w:t>ثالثا</w:t>
            </w:r>
            <w:r>
              <w:rPr>
                <w:rStyle w:val="IndexLink"/>
                <w:rtl w:val="true"/>
              </w:rPr>
              <w:t xml:space="preserve">- </w:t>
            </w:r>
            <w:r>
              <w:rPr>
                <w:rStyle w:val="IndexLink"/>
                <w:rtl w:val="true"/>
              </w:rPr>
              <w:t>أحكام اسلاميّة تتناسب مع فطرة الإنسان في حالة خاصّة</w:t>
            </w:r>
            <w:r>
              <w:rPr>
                <w:rStyle w:val="IndexLink"/>
                <w:rtl w:val="true"/>
              </w:rPr>
              <w:t>:</w:t>
              <w:tab/>
            </w:r>
            <w:r>
              <w:rPr>
                <w:rStyle w:val="IndexLink"/>
              </w:rPr>
              <w:t>301</w:t>
            </w:r>
          </w:hyperlink>
        </w:p>
        <w:p>
          <w:pPr>
            <w:pStyle w:val="Contents4"/>
            <w:tabs>
              <w:tab w:val="clear" w:pos="8176"/>
              <w:tab w:val="right" w:pos="9026" w:leader="dot"/>
            </w:tabs>
            <w:rPr/>
          </w:pPr>
          <w:hyperlink w:anchor="__RefHeading___Toc6017599_73709187">
            <w:r>
              <w:rPr>
                <w:webHidden/>
                <w:rStyle w:val="IndexLink"/>
                <w:rtl w:val="true"/>
              </w:rPr>
              <w:t>رابعا</w:t>
            </w:r>
            <w:r>
              <w:rPr>
                <w:rStyle w:val="IndexLink"/>
                <w:rtl w:val="true"/>
              </w:rPr>
              <w:t xml:space="preserve">- </w:t>
            </w:r>
            <w:r>
              <w:rPr>
                <w:rStyle w:val="IndexLink"/>
                <w:rtl w:val="true"/>
              </w:rPr>
              <w:t>الأحكام الإسلاميّة الّتي تتناسب و فطرة الإنسان الّذي يعيش في زمان خاصّ و مكان خاصّ و حالة خاصّة</w:t>
            </w:r>
            <w:r>
              <w:rPr>
                <w:rStyle w:val="IndexLink"/>
                <w:rtl w:val="true"/>
              </w:rPr>
              <w:tab/>
            </w:r>
            <w:r>
              <w:rPr>
                <w:rStyle w:val="IndexLink"/>
              </w:rPr>
              <w:t>302</w:t>
            </w:r>
          </w:hyperlink>
        </w:p>
        <w:p>
          <w:pPr>
            <w:pStyle w:val="Contents5"/>
            <w:tabs>
              <w:tab w:val="clear" w:pos="7892"/>
              <w:tab w:val="right" w:pos="9026" w:leader="dot"/>
            </w:tabs>
            <w:rPr/>
          </w:pPr>
          <w:hyperlink w:anchor="__RefHeading___Toc6017601_7370918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017603_73709187">
            <w:r>
              <w:rPr>
                <w:webHidden/>
                <w:rStyle w:val="IndexLink"/>
                <w:rtl w:val="true"/>
              </w:rPr>
              <w:t>أ</w:t>
            </w:r>
            <w:r>
              <w:rPr>
                <w:rStyle w:val="IndexLink"/>
                <w:rtl w:val="true"/>
              </w:rPr>
              <w:t xml:space="preserve">- </w:t>
            </w:r>
            <w:r>
              <w:rPr>
                <w:rStyle w:val="IndexLink"/>
                <w:rtl w:val="true"/>
              </w:rPr>
              <w:t>حكمة نسخ بعض الأحكام أو صور بعض الأحكام في شرائع الأنبياء</w:t>
            </w:r>
            <w:r>
              <w:rPr>
                <w:rStyle w:val="IndexLink"/>
                <w:rtl w:val="true"/>
              </w:rPr>
              <w:tab/>
            </w:r>
            <w:r>
              <w:rPr>
                <w:rStyle w:val="IndexLink"/>
              </w:rPr>
              <w:t>303</w:t>
            </w:r>
          </w:hyperlink>
        </w:p>
        <w:p>
          <w:pPr>
            <w:pStyle w:val="Contents5"/>
            <w:tabs>
              <w:tab w:val="clear" w:pos="7892"/>
              <w:tab w:val="right" w:pos="9026" w:leader="dot"/>
            </w:tabs>
            <w:rPr/>
          </w:pPr>
          <w:hyperlink w:anchor="__RefHeading___Toc6017605_73709187">
            <w:r>
              <w:rPr>
                <w:webHidden/>
                <w:rStyle w:val="IndexLink"/>
                <w:rtl w:val="true"/>
              </w:rPr>
              <w:t>ب</w:t>
            </w:r>
            <w:r>
              <w:rPr>
                <w:rStyle w:val="IndexLink"/>
                <w:rtl w:val="true"/>
              </w:rPr>
              <w:t xml:space="preserve">- </w:t>
            </w:r>
            <w:r>
              <w:rPr>
                <w:rStyle w:val="IndexLink"/>
                <w:rtl w:val="true"/>
              </w:rPr>
              <w:t>حكمة النسخ في بعض أحكام شريعة خاتم الأنبياء و حقيقة الأمر فيها</w:t>
            </w:r>
            <w:r>
              <w:rPr>
                <w:rStyle w:val="IndexLink"/>
                <w:rtl w:val="true"/>
              </w:rPr>
              <w:tab/>
            </w:r>
            <w:r>
              <w:rPr>
                <w:rStyle w:val="IndexLink"/>
              </w:rPr>
              <w:t>304</w:t>
            </w:r>
          </w:hyperlink>
        </w:p>
        <w:p>
          <w:pPr>
            <w:pStyle w:val="Contents3"/>
            <w:tabs>
              <w:tab w:val="clear" w:pos="8459"/>
              <w:tab w:val="right" w:pos="9026" w:leader="dot"/>
            </w:tabs>
            <w:rPr/>
          </w:pPr>
          <w:hyperlink w:anchor="__RefHeading___Toc6017607_73709187">
            <w:r>
              <w:rPr>
                <w:webHidden/>
                <w:rStyle w:val="IndexLink"/>
                <w:rtl w:val="true"/>
              </w:rPr>
              <w:t>خامسا</w:t>
            </w:r>
            <w:r>
              <w:rPr>
                <w:rStyle w:val="IndexLink"/>
                <w:rtl w:val="true"/>
              </w:rPr>
              <w:t xml:space="preserve">- </w:t>
            </w:r>
            <w:r>
              <w:rPr>
                <w:rStyle w:val="IndexLink"/>
                <w:rtl w:val="true"/>
              </w:rPr>
              <w:t>كيف نفسّر الآيات في السور الكبيرة؟</w:t>
            </w:r>
            <w:r>
              <w:rPr>
                <w:rStyle w:val="IndexLink"/>
                <w:rtl w:val="true"/>
              </w:rPr>
              <w:tab/>
            </w:r>
            <w:r>
              <w:rPr>
                <w:rStyle w:val="IndexLink"/>
              </w:rPr>
              <w:t>306</w:t>
            </w:r>
          </w:hyperlink>
        </w:p>
        <w:p>
          <w:pPr>
            <w:pStyle w:val="Contents3"/>
            <w:tabs>
              <w:tab w:val="clear" w:pos="8459"/>
              <w:tab w:val="right" w:pos="9026" w:leader="dot"/>
            </w:tabs>
            <w:rPr/>
          </w:pPr>
          <w:hyperlink w:anchor="__RefHeading___Toc6017609_73709187">
            <w:r>
              <w:rPr>
                <w:webHidden/>
                <w:rStyle w:val="IndexLink"/>
                <w:rtl w:val="true"/>
              </w:rPr>
              <w:t>سادسا</w:t>
            </w:r>
            <w:r>
              <w:rPr>
                <w:rStyle w:val="IndexLink"/>
                <w:rtl w:val="true"/>
              </w:rPr>
              <w:t xml:space="preserve">- </w:t>
            </w:r>
            <w:r>
              <w:rPr>
                <w:rStyle w:val="IndexLink"/>
                <w:rtl w:val="true"/>
              </w:rPr>
              <w:t xml:space="preserve">دراسة موارد استعمال مادّة </w:t>
            </w:r>
            <w:r>
              <w:rPr>
                <w:rStyle w:val="IndexLink"/>
                <w:rtl w:val="true"/>
              </w:rPr>
              <w:t>(</w:t>
            </w:r>
            <w:r>
              <w:rPr>
                <w:rStyle w:val="IndexLink"/>
                <w:rtl w:val="true"/>
              </w:rPr>
              <w:t>الآية</w:t>
            </w:r>
            <w:r>
              <w:rPr>
                <w:rStyle w:val="IndexLink"/>
                <w:rtl w:val="true"/>
              </w:rPr>
              <w:t xml:space="preserve">) </w:t>
            </w:r>
            <w:r>
              <w:rPr>
                <w:rStyle w:val="IndexLink"/>
                <w:rtl w:val="true"/>
              </w:rPr>
              <w:t>في المعنى اللّغوي و المعنى الاصطلاحي في القرآن الكريم</w:t>
            </w:r>
            <w:r>
              <w:rPr>
                <w:rStyle w:val="IndexLink"/>
                <w:rtl w:val="true"/>
              </w:rPr>
              <w:t>:</w:t>
              <w:tab/>
            </w:r>
            <w:r>
              <w:rPr>
                <w:rStyle w:val="IndexLink"/>
              </w:rPr>
              <w:t>308</w:t>
            </w:r>
          </w:hyperlink>
        </w:p>
        <w:p>
          <w:pPr>
            <w:pStyle w:val="Contents4"/>
            <w:tabs>
              <w:tab w:val="clear" w:pos="8176"/>
              <w:tab w:val="right" w:pos="9026" w:leader="dot"/>
            </w:tabs>
            <w:rPr/>
          </w:pPr>
          <w:hyperlink w:anchor="__RefHeading___Toc6017611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6017613_73709187">
            <w:r>
              <w:rPr>
                <w:webHidden/>
                <w:rStyle w:val="IndexLink"/>
                <w:rtl w:val="true"/>
              </w:rPr>
              <w:t>أوّلا</w:t>
            </w:r>
            <w:r>
              <w:rPr>
                <w:rStyle w:val="IndexLink"/>
                <w:rtl w:val="true"/>
              </w:rPr>
              <w:t xml:space="preserve">- </w:t>
            </w:r>
            <w:r>
              <w:rPr>
                <w:rStyle w:val="IndexLink"/>
                <w:rtl w:val="true"/>
              </w:rPr>
              <w:t>المعنى اللّغوي‌</w:t>
            </w:r>
            <w:r>
              <w:rPr>
                <w:rStyle w:val="IndexLink"/>
                <w:rtl w:val="true"/>
              </w:rPr>
              <w:tab/>
            </w:r>
            <w:r>
              <w:rPr>
                <w:rStyle w:val="IndexLink"/>
              </w:rPr>
              <w:t>309</w:t>
            </w:r>
          </w:hyperlink>
        </w:p>
        <w:p>
          <w:pPr>
            <w:pStyle w:val="Contents4"/>
            <w:tabs>
              <w:tab w:val="clear" w:pos="8176"/>
              <w:tab w:val="right" w:pos="9026" w:leader="dot"/>
            </w:tabs>
            <w:rPr/>
          </w:pPr>
          <w:hyperlink w:anchor="__RefHeading___Toc6017615_73709187">
            <w:r>
              <w:rPr>
                <w:webHidden/>
                <w:rStyle w:val="IndexLink"/>
                <w:rtl w:val="true"/>
              </w:rPr>
              <w:t>ثانيا</w:t>
            </w:r>
            <w:r>
              <w:rPr>
                <w:rStyle w:val="IndexLink"/>
                <w:rtl w:val="true"/>
              </w:rPr>
              <w:t xml:space="preserve">- </w:t>
            </w:r>
            <w:r>
              <w:rPr>
                <w:rStyle w:val="IndexLink"/>
                <w:rtl w:val="true"/>
              </w:rPr>
              <w:t>المعنى الاصطلاحي</w:t>
            </w:r>
            <w:r>
              <w:rPr>
                <w:rStyle w:val="IndexLink"/>
                <w:rtl w:val="true"/>
              </w:rPr>
              <w:t>:</w:t>
              <w:tab/>
            </w:r>
            <w:r>
              <w:rPr>
                <w:rStyle w:val="IndexLink"/>
              </w:rPr>
              <w:t>309</w:t>
            </w:r>
          </w:hyperlink>
        </w:p>
        <w:p>
          <w:pPr>
            <w:pStyle w:val="Contents3"/>
            <w:tabs>
              <w:tab w:val="clear" w:pos="8459"/>
              <w:tab w:val="right" w:pos="9026" w:leader="dot"/>
            </w:tabs>
            <w:rPr/>
          </w:pPr>
          <w:hyperlink w:anchor="__RefHeading___Toc6017617_73709187">
            <w:r>
              <w:rPr>
                <w:webHidden/>
                <w:rStyle w:val="IndexLink"/>
                <w:rtl w:val="true"/>
              </w:rPr>
              <w:t>سابعا</w:t>
            </w:r>
            <w:r>
              <w:rPr>
                <w:rStyle w:val="IndexLink"/>
                <w:rtl w:val="true"/>
              </w:rPr>
              <w:t xml:space="preserve">- </w:t>
            </w:r>
            <w:r>
              <w:rPr>
                <w:rStyle w:val="IndexLink"/>
                <w:rtl w:val="true"/>
              </w:rPr>
              <w:t>استدلالهم على قولهم بالنسخ، بآيتين كريمتين</w:t>
            </w:r>
            <w:r>
              <w:rPr>
                <w:rStyle w:val="IndexLink"/>
                <w:rtl w:val="true"/>
              </w:rPr>
              <w:t>:</w:t>
              <w:tab/>
            </w:r>
            <w:r>
              <w:rPr>
                <w:rStyle w:val="IndexLink"/>
              </w:rPr>
              <w:t>312</w:t>
            </w:r>
          </w:hyperlink>
        </w:p>
        <w:p>
          <w:pPr>
            <w:pStyle w:val="Contents3"/>
            <w:tabs>
              <w:tab w:val="clear" w:pos="8459"/>
              <w:tab w:val="right" w:pos="9026" w:leader="dot"/>
            </w:tabs>
            <w:rPr/>
          </w:pPr>
          <w:hyperlink w:anchor="__RefHeading___Toc6017619_73709187">
            <w:r>
              <w:rPr>
                <w:webHidden/>
                <w:rStyle w:val="IndexLink"/>
                <w:rtl w:val="true"/>
              </w:rPr>
              <w:t>ثامنا</w:t>
            </w:r>
            <w:r>
              <w:rPr>
                <w:rStyle w:val="IndexLink"/>
                <w:rtl w:val="true"/>
              </w:rPr>
              <w:t xml:space="preserve">- </w:t>
            </w:r>
            <w:r>
              <w:rPr>
                <w:rStyle w:val="IndexLink"/>
                <w:rtl w:val="true"/>
              </w:rPr>
              <w:t>مناقشة استدلالهم بالآيتين</w:t>
            </w:r>
            <w:r>
              <w:rPr>
                <w:rStyle w:val="IndexLink"/>
                <w:rtl w:val="true"/>
              </w:rPr>
              <w:t>:</w:t>
              <w:tab/>
            </w:r>
            <w:r>
              <w:rPr>
                <w:rStyle w:val="IndexLink"/>
              </w:rPr>
              <w:t>314</w:t>
            </w:r>
          </w:hyperlink>
        </w:p>
        <w:p>
          <w:pPr>
            <w:pStyle w:val="Contents4"/>
            <w:tabs>
              <w:tab w:val="clear" w:pos="8176"/>
              <w:tab w:val="right" w:pos="9026" w:leader="dot"/>
            </w:tabs>
            <w:rPr/>
          </w:pPr>
          <w:hyperlink w:anchor="__RefHeading___Toc6017621_73709187">
            <w:r>
              <w:rPr>
                <w:webHidden/>
                <w:rStyle w:val="IndexLink"/>
                <w:rtl w:val="true"/>
              </w:rPr>
              <w:t>أ</w:t>
            </w:r>
            <w:r>
              <w:rPr>
                <w:rStyle w:val="IndexLink"/>
                <w:rtl w:val="true"/>
              </w:rPr>
              <w:t xml:space="preserve">- </w:t>
            </w:r>
            <w:r>
              <w:rPr>
                <w:rStyle w:val="IndexLink"/>
                <w:rtl w:val="true"/>
              </w:rPr>
              <w:t>مناقشة استدلالهم بآية ما نَنْسَخْ مِنْ آيَةٍ</w:t>
            </w:r>
            <w:r>
              <w:rPr>
                <w:rStyle w:val="IndexLink"/>
                <w:rtl w:val="true"/>
              </w:rPr>
              <w:t>:</w:t>
              <w:tab/>
            </w:r>
            <w:r>
              <w:rPr>
                <w:rStyle w:val="IndexLink"/>
              </w:rPr>
              <w:t>314</w:t>
            </w:r>
          </w:hyperlink>
        </w:p>
        <w:p>
          <w:pPr>
            <w:pStyle w:val="Contents4"/>
            <w:tabs>
              <w:tab w:val="clear" w:pos="8176"/>
              <w:tab w:val="right" w:pos="9026" w:leader="dot"/>
            </w:tabs>
            <w:rPr/>
          </w:pPr>
          <w:hyperlink w:anchor="__RefHeading___Toc6017623_73709187">
            <w:r>
              <w:rPr>
                <w:webHidden/>
                <w:rStyle w:val="IndexLink"/>
                <w:rtl w:val="true"/>
              </w:rPr>
              <w:t>ب</w:t>
            </w:r>
            <w:r>
              <w:rPr>
                <w:rStyle w:val="IndexLink"/>
                <w:rtl w:val="true"/>
              </w:rPr>
              <w:t xml:space="preserve">- </w:t>
            </w:r>
            <w:r>
              <w:rPr>
                <w:rStyle w:val="IndexLink"/>
                <w:rtl w:val="true"/>
              </w:rPr>
              <w:t xml:space="preserve">مناقشة استدلالهم بآية وَ إِذا بَدَّلْنا آيَةً مَكانَ آيَةٍ </w:t>
            </w:r>
            <w:r>
              <w:rPr>
                <w:rStyle w:val="IndexLink"/>
                <w:rtl w:val="true"/>
              </w:rPr>
              <w:t>...:</w:t>
              <w:tab/>
            </w:r>
            <w:r>
              <w:rPr>
                <w:rStyle w:val="IndexLink"/>
              </w:rPr>
              <w:t>316</w:t>
            </w:r>
          </w:hyperlink>
        </w:p>
        <w:p>
          <w:pPr>
            <w:pStyle w:val="Contents3"/>
            <w:tabs>
              <w:tab w:val="clear" w:pos="8459"/>
              <w:tab w:val="right" w:pos="9026" w:leader="dot"/>
            </w:tabs>
            <w:rPr/>
          </w:pPr>
          <w:hyperlink w:anchor="__RefHeading___Toc6017625_73709187">
            <w:r>
              <w:rPr>
                <w:webHidden/>
                <w:rStyle w:val="IndexLink"/>
                <w:rtl w:val="true"/>
              </w:rPr>
              <w:t>تاسعا</w:t>
            </w:r>
            <w:r>
              <w:rPr>
                <w:rStyle w:val="IndexLink"/>
                <w:rtl w:val="true"/>
              </w:rPr>
              <w:t xml:space="preserve">- </w:t>
            </w:r>
            <w:r>
              <w:rPr>
                <w:rStyle w:val="IndexLink"/>
                <w:rtl w:val="true"/>
              </w:rPr>
              <w:t xml:space="preserve">تسرّب اجتهادات مدرسة الخلفاء و رواياتهم في النسخ إلى تفاسير مدرسة أهل البيت </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6017627_73709187">
            <w:r>
              <w:rPr>
                <w:webHidden/>
                <w:rStyle w:val="IndexLink"/>
                <w:rtl w:val="true"/>
              </w:rPr>
              <w:t>عاشرا</w:t>
            </w:r>
            <w:r>
              <w:rPr>
                <w:rStyle w:val="IndexLink"/>
                <w:rtl w:val="true"/>
              </w:rPr>
              <w:t xml:space="preserve">- </w:t>
            </w:r>
            <w:r>
              <w:rPr>
                <w:rStyle w:val="IndexLink"/>
                <w:rtl w:val="true"/>
              </w:rPr>
              <w:t xml:space="preserve">التنبيه على ثلاثة أمور قبل دراسة </w:t>
            </w:r>
            <w:r>
              <w:rPr>
                <w:rStyle w:val="IndexLink"/>
                <w:rtl w:val="true"/>
              </w:rPr>
              <w:t>(</w:t>
            </w:r>
            <w:r>
              <w:rPr>
                <w:rStyle w:val="IndexLink"/>
                <w:rtl w:val="true"/>
              </w:rPr>
              <w:t>ما نسخ حكمها في قولهم</w:t>
            </w:r>
            <w:r>
              <w:rPr>
                <w:rStyle w:val="IndexLink"/>
                <w:rtl w:val="true"/>
              </w:rPr>
              <w:t>):</w:t>
              <w:tab/>
            </w:r>
            <w:r>
              <w:rPr>
                <w:rStyle w:val="IndexLink"/>
              </w:rPr>
              <w:t>322</w:t>
            </w:r>
          </w:hyperlink>
        </w:p>
        <w:p>
          <w:pPr>
            <w:pStyle w:val="Contents3"/>
            <w:tabs>
              <w:tab w:val="clear" w:pos="8459"/>
              <w:tab w:val="right" w:pos="9026" w:leader="dot"/>
            </w:tabs>
            <w:rPr/>
          </w:pPr>
          <w:hyperlink w:anchor="__RefHeading___Toc6017629_73709187">
            <w:r>
              <w:rPr>
                <w:webHidden/>
                <w:rStyle w:val="IndexLink"/>
                <w:rtl w:val="true"/>
              </w:rPr>
              <w:t>حادي عشر</w:t>
            </w:r>
            <w:r>
              <w:rPr>
                <w:rStyle w:val="IndexLink"/>
                <w:rtl w:val="true"/>
              </w:rPr>
              <w:t xml:space="preserve">- </w:t>
            </w:r>
            <w:r>
              <w:rPr>
                <w:rStyle w:val="IndexLink"/>
                <w:rtl w:val="true"/>
              </w:rPr>
              <w:t>دراسة آيات تقصّ حكاية الحكم المنسوخ</w:t>
            </w:r>
            <w:r>
              <w:rPr>
                <w:rStyle w:val="IndexLink"/>
                <w:rtl w:val="true"/>
              </w:rPr>
              <w:t>:</w:t>
              <w:tab/>
            </w:r>
            <w:r>
              <w:rPr>
                <w:rStyle w:val="IndexLink"/>
              </w:rPr>
              <w:t>327</w:t>
            </w:r>
          </w:hyperlink>
        </w:p>
        <w:p>
          <w:pPr>
            <w:pStyle w:val="Contents4"/>
            <w:tabs>
              <w:tab w:val="clear" w:pos="8176"/>
              <w:tab w:val="right" w:pos="9026" w:leader="dot"/>
            </w:tabs>
            <w:rPr/>
          </w:pPr>
          <w:hyperlink w:anchor="__RefHeading___Toc6017631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017633_73709187">
            <w:r>
              <w:rPr>
                <w:webHidden/>
                <w:rStyle w:val="IndexLink"/>
                <w:rtl w:val="true"/>
              </w:rPr>
              <w:t>أوّلا</w:t>
            </w:r>
            <w:r>
              <w:rPr>
                <w:rStyle w:val="IndexLink"/>
                <w:rtl w:val="true"/>
              </w:rPr>
              <w:t xml:space="preserve">- </w:t>
            </w:r>
            <w:r>
              <w:rPr>
                <w:rStyle w:val="IndexLink"/>
                <w:rtl w:val="true"/>
              </w:rPr>
              <w:t xml:space="preserve">حكم تعدّد أزواج الرسول </w:t>
            </w:r>
            <w:r>
              <w:rPr>
                <w:rStyle w:val="IndexLink"/>
                <w:rtl w:val="true"/>
              </w:rPr>
              <w:t>(</w:t>
            </w:r>
            <w:r>
              <w:rPr>
                <w:rStyle w:val="IndexLink"/>
                <w:rtl w:val="true"/>
              </w:rPr>
              <w:t>ص</w:t>
            </w:r>
            <w:r>
              <w:rPr>
                <w:rStyle w:val="IndexLink"/>
                <w:rtl w:val="true"/>
              </w:rPr>
              <w:t>):</w:t>
              <w:tab/>
            </w:r>
            <w:r>
              <w:rPr>
                <w:rStyle w:val="IndexLink"/>
              </w:rPr>
              <w:t>328</w:t>
            </w:r>
          </w:hyperlink>
        </w:p>
        <w:p>
          <w:pPr>
            <w:pStyle w:val="Contents5"/>
            <w:tabs>
              <w:tab w:val="clear" w:pos="7892"/>
              <w:tab w:val="right" w:pos="9026" w:leader="dot"/>
            </w:tabs>
            <w:rPr/>
          </w:pPr>
          <w:hyperlink w:anchor="__RefHeading___Toc6017635_7370918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017637_73709187">
            <w:r>
              <w:rPr>
                <w:webHidden/>
                <w:rStyle w:val="IndexLink"/>
                <w:rtl w:val="true"/>
              </w:rPr>
              <w:t>دراسة الآيات</w:t>
            </w:r>
            <w:r>
              <w:rPr>
                <w:rStyle w:val="IndexLink"/>
                <w:rtl w:val="true"/>
              </w:rPr>
              <w:t>:</w:t>
              <w:tab/>
            </w:r>
            <w:r>
              <w:rPr>
                <w:rStyle w:val="IndexLink"/>
              </w:rPr>
              <w:t>328</w:t>
            </w:r>
          </w:hyperlink>
        </w:p>
        <w:p>
          <w:pPr>
            <w:pStyle w:val="Contents4"/>
            <w:tabs>
              <w:tab w:val="clear" w:pos="8176"/>
              <w:tab w:val="right" w:pos="9026" w:leader="dot"/>
            </w:tabs>
            <w:rPr/>
          </w:pPr>
          <w:hyperlink w:anchor="__RefHeading___Toc6017639_73709187">
            <w:r>
              <w:rPr>
                <w:webHidden/>
                <w:rStyle w:val="IndexLink"/>
                <w:rtl w:val="true"/>
              </w:rPr>
              <w:t>ثانيا</w:t>
            </w:r>
            <w:r>
              <w:rPr>
                <w:rStyle w:val="IndexLink"/>
                <w:rtl w:val="true"/>
              </w:rPr>
              <w:t xml:space="preserve">- </w:t>
            </w:r>
            <w:r>
              <w:rPr>
                <w:rStyle w:val="IndexLink"/>
                <w:rtl w:val="true"/>
              </w:rPr>
              <w:t>آيات القبلة</w:t>
            </w:r>
            <w:r>
              <w:rPr>
                <w:rStyle w:val="IndexLink"/>
                <w:rtl w:val="true"/>
              </w:rPr>
              <w:t>:</w:t>
              <w:tab/>
            </w:r>
            <w:r>
              <w:rPr>
                <w:rStyle w:val="IndexLink"/>
              </w:rPr>
              <w:t>330</w:t>
            </w:r>
          </w:hyperlink>
        </w:p>
        <w:p>
          <w:pPr>
            <w:pStyle w:val="Contents5"/>
            <w:tabs>
              <w:tab w:val="clear" w:pos="7892"/>
              <w:tab w:val="right" w:pos="9026" w:leader="dot"/>
            </w:tabs>
            <w:rPr/>
          </w:pPr>
          <w:hyperlink w:anchor="__RefHeading___Toc6017641_7370918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6017643_73709187">
            <w:r>
              <w:rPr>
                <w:webHidden/>
                <w:rStyle w:val="IndexLink"/>
                <w:rtl w:val="true"/>
              </w:rPr>
              <w:t>أ</w:t>
            </w:r>
            <w:r>
              <w:rPr>
                <w:rStyle w:val="IndexLink"/>
                <w:rtl w:val="true"/>
              </w:rPr>
              <w:t xml:space="preserve">- </w:t>
            </w:r>
            <w:r>
              <w:rPr>
                <w:rStyle w:val="IndexLink"/>
                <w:rtl w:val="true"/>
              </w:rPr>
              <w:t>أخبار ما قبل تحويل القبلة</w:t>
            </w:r>
            <w:r>
              <w:rPr>
                <w:rStyle w:val="IndexLink"/>
                <w:rtl w:val="true"/>
              </w:rPr>
              <w:tab/>
            </w:r>
            <w:r>
              <w:rPr>
                <w:rStyle w:val="IndexLink"/>
              </w:rPr>
              <w:t>330</w:t>
            </w:r>
          </w:hyperlink>
        </w:p>
        <w:p>
          <w:pPr>
            <w:pStyle w:val="Contents5"/>
            <w:tabs>
              <w:tab w:val="clear" w:pos="7892"/>
              <w:tab w:val="right" w:pos="9026" w:leader="dot"/>
            </w:tabs>
            <w:rPr/>
          </w:pPr>
          <w:hyperlink w:anchor="__RefHeading___Toc6017645_73709187">
            <w:r>
              <w:rPr>
                <w:webHidden/>
                <w:rStyle w:val="IndexLink"/>
                <w:rtl w:val="true"/>
              </w:rPr>
              <w:t>ب</w:t>
            </w:r>
            <w:r>
              <w:rPr>
                <w:rStyle w:val="IndexLink"/>
                <w:rtl w:val="true"/>
              </w:rPr>
              <w:t xml:space="preserve">- </w:t>
            </w:r>
            <w:r>
              <w:rPr>
                <w:rStyle w:val="IndexLink"/>
                <w:rtl w:val="true"/>
              </w:rPr>
              <w:t>أخبار تحويل القبلة و ما بعدها</w:t>
            </w:r>
            <w:r>
              <w:rPr>
                <w:rStyle w:val="IndexLink"/>
                <w:rtl w:val="true"/>
              </w:rPr>
              <w:tab/>
            </w:r>
            <w:r>
              <w:rPr>
                <w:rStyle w:val="IndexLink"/>
              </w:rPr>
              <w:t>332</w:t>
            </w:r>
          </w:hyperlink>
        </w:p>
        <w:p>
          <w:pPr>
            <w:pStyle w:val="Contents5"/>
            <w:tabs>
              <w:tab w:val="clear" w:pos="7892"/>
              <w:tab w:val="right" w:pos="9026" w:leader="dot"/>
            </w:tabs>
            <w:rPr/>
          </w:pPr>
          <w:hyperlink w:anchor="__RefHeading___Toc6017647_73709187">
            <w:r>
              <w:rPr>
                <w:webHidden/>
                <w:rStyle w:val="IndexLink"/>
                <w:rtl w:val="true"/>
              </w:rPr>
              <w:t>دراسة مجموعة آيات القبلة</w:t>
            </w:r>
            <w:r>
              <w:rPr>
                <w:rStyle w:val="IndexLink"/>
                <w:rtl w:val="true"/>
              </w:rPr>
              <w:tab/>
            </w:r>
            <w:r>
              <w:rPr>
                <w:rStyle w:val="IndexLink"/>
              </w:rPr>
              <w:t>334</w:t>
            </w:r>
          </w:hyperlink>
        </w:p>
        <w:p>
          <w:pPr>
            <w:pStyle w:val="Contents5"/>
            <w:tabs>
              <w:tab w:val="clear" w:pos="7892"/>
              <w:tab w:val="right" w:pos="9026" w:leader="dot"/>
            </w:tabs>
            <w:rPr/>
          </w:pPr>
          <w:hyperlink w:anchor="__RefHeading___Toc6017649_73709187">
            <w:r>
              <w:rPr>
                <w:webHidden/>
                <w:rStyle w:val="IndexLink"/>
                <w:rtl w:val="true"/>
              </w:rPr>
              <w:t>نتيجة هذا النوع من الدراسة</w:t>
            </w:r>
            <w:r>
              <w:rPr>
                <w:rStyle w:val="IndexLink"/>
                <w:rtl w:val="true"/>
              </w:rPr>
              <w:t>:</w:t>
              <w:tab/>
            </w:r>
            <w:r>
              <w:rPr>
                <w:rStyle w:val="IndexLink"/>
              </w:rPr>
              <w:t>337</w:t>
            </w:r>
          </w:hyperlink>
        </w:p>
        <w:p>
          <w:pPr>
            <w:pStyle w:val="Contents4"/>
            <w:tabs>
              <w:tab w:val="clear" w:pos="8176"/>
              <w:tab w:val="right" w:pos="9026" w:leader="dot"/>
            </w:tabs>
            <w:rPr/>
          </w:pPr>
          <w:hyperlink w:anchor="__RefHeading___Toc6017651_73709187">
            <w:r>
              <w:rPr>
                <w:webHidden/>
                <w:rStyle w:val="IndexLink"/>
                <w:rtl w:val="true"/>
              </w:rPr>
              <w:t>ثالثا</w:t>
            </w:r>
            <w:r>
              <w:rPr>
                <w:rStyle w:val="IndexLink"/>
                <w:rtl w:val="true"/>
              </w:rPr>
              <w:t xml:space="preserve">- </w:t>
            </w:r>
            <w:r>
              <w:rPr>
                <w:rStyle w:val="IndexLink"/>
                <w:rtl w:val="true"/>
              </w:rPr>
              <w:t>مورد واحد ذكر فيه الحكم المنسوخ في القرآن قد يوهم أنّه ينقض ما ذهبنا إليه</w:t>
            </w:r>
            <w:r>
              <w:rPr>
                <w:rStyle w:val="IndexLink"/>
                <w:rtl w:val="true"/>
              </w:rPr>
              <w:t>:</w:t>
              <w:tab/>
            </w:r>
            <w:r>
              <w:rPr>
                <w:rStyle w:val="IndexLink"/>
              </w:rPr>
              <w:t>338</w:t>
            </w:r>
          </w:hyperlink>
        </w:p>
        <w:p>
          <w:pPr>
            <w:pStyle w:val="Contents5"/>
            <w:tabs>
              <w:tab w:val="clear" w:pos="7892"/>
              <w:tab w:val="right" w:pos="9026" w:leader="dot"/>
            </w:tabs>
            <w:rPr/>
          </w:pPr>
          <w:hyperlink w:anchor="__RefHeading___Toc6017653_7370918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017655_73709187">
            <w:r>
              <w:rPr>
                <w:webHidden/>
                <w:rStyle w:val="IndexLink"/>
                <w:rtl w:val="true"/>
              </w:rPr>
              <w:t>خبر هذا الحكم المؤقت</w:t>
            </w:r>
            <w:r>
              <w:rPr>
                <w:rStyle w:val="IndexLink"/>
                <w:rtl w:val="true"/>
              </w:rPr>
              <w:t>:</w:t>
              <w:tab/>
            </w:r>
            <w:r>
              <w:rPr>
                <w:rStyle w:val="IndexLink"/>
              </w:rPr>
              <w:t>338</w:t>
            </w:r>
          </w:hyperlink>
        </w:p>
        <w:p>
          <w:pPr>
            <w:pStyle w:val="Contents4"/>
            <w:tabs>
              <w:tab w:val="clear" w:pos="8176"/>
              <w:tab w:val="right" w:pos="9026" w:leader="dot"/>
            </w:tabs>
            <w:rPr/>
          </w:pPr>
          <w:hyperlink w:anchor="__RefHeading___Toc6017657_73709187">
            <w:r>
              <w:rPr>
                <w:webHidden/>
                <w:rStyle w:val="IndexLink"/>
                <w:rtl w:val="true"/>
              </w:rPr>
              <w:t>رابعا</w:t>
            </w:r>
            <w:r>
              <w:rPr>
                <w:rStyle w:val="IndexLink"/>
                <w:rtl w:val="true"/>
              </w:rPr>
              <w:t xml:space="preserve">- </w:t>
            </w:r>
            <w:r>
              <w:rPr>
                <w:rStyle w:val="IndexLink"/>
                <w:rtl w:val="true"/>
              </w:rPr>
              <w:t>آية أوّلها منسوخ و آخرها ناسخ</w:t>
            </w:r>
            <w:r>
              <w:rPr>
                <w:rStyle w:val="IndexLink"/>
                <w:rtl w:val="true"/>
              </w:rPr>
              <w:t>:</w:t>
              <w:tab/>
            </w:r>
            <w:r>
              <w:rPr>
                <w:rStyle w:val="IndexLink"/>
              </w:rPr>
              <w:t>340</w:t>
            </w:r>
          </w:hyperlink>
        </w:p>
        <w:p>
          <w:pPr>
            <w:pStyle w:val="Contents3"/>
            <w:tabs>
              <w:tab w:val="clear" w:pos="8459"/>
              <w:tab w:val="right" w:pos="9026" w:leader="dot"/>
            </w:tabs>
            <w:rPr/>
          </w:pPr>
          <w:hyperlink w:anchor="__RefHeading___Toc6017659_73709187">
            <w:r>
              <w:rPr>
                <w:webHidden/>
                <w:rStyle w:val="IndexLink"/>
                <w:rtl w:val="true"/>
              </w:rPr>
              <w:t>ثاني عشر</w:t>
            </w:r>
            <w:r>
              <w:rPr>
                <w:rStyle w:val="IndexLink"/>
                <w:rtl w:val="true"/>
              </w:rPr>
              <w:t xml:space="preserve">- </w:t>
            </w:r>
            <w:r>
              <w:rPr>
                <w:rStyle w:val="IndexLink"/>
                <w:rtl w:val="true"/>
              </w:rPr>
              <w:t>حكمة ذكر الحكم المنسوخ بوحي غير قرآني في القرآن</w:t>
            </w:r>
            <w:r>
              <w:rPr>
                <w:rStyle w:val="IndexLink"/>
                <w:rtl w:val="true"/>
              </w:rPr>
              <w:t>:</w:t>
              <w:tab/>
            </w:r>
            <w:r>
              <w:rPr>
                <w:rStyle w:val="IndexLink"/>
              </w:rPr>
              <w:t>342</w:t>
            </w:r>
          </w:hyperlink>
        </w:p>
        <w:p>
          <w:pPr>
            <w:pStyle w:val="Contents4"/>
            <w:tabs>
              <w:tab w:val="clear" w:pos="8176"/>
              <w:tab w:val="right" w:pos="9026" w:leader="dot"/>
            </w:tabs>
            <w:rPr/>
          </w:pPr>
          <w:hyperlink w:anchor="__RefHeading___Toc6017661_73709187">
            <w:r>
              <w:rPr>
                <w:webHidden/>
                <w:rStyle w:val="IndexLink"/>
                <w:rtl w:val="true"/>
              </w:rPr>
              <w:t>أوّلا</w:t>
            </w:r>
            <w:r>
              <w:rPr>
                <w:rStyle w:val="IndexLink"/>
                <w:rtl w:val="true"/>
              </w:rPr>
              <w:t xml:space="preserve">- </w:t>
            </w:r>
            <w:r>
              <w:rPr>
                <w:rStyle w:val="IndexLink"/>
                <w:rtl w:val="true"/>
              </w:rPr>
              <w:t xml:space="preserve">في عصر الرسول </w:t>
            </w:r>
            <w:r>
              <w:rPr>
                <w:rStyle w:val="IndexLink"/>
                <w:rtl w:val="true"/>
              </w:rPr>
              <w:t>(</w:t>
            </w:r>
            <w:r>
              <w:rPr>
                <w:rStyle w:val="IndexLink"/>
                <w:rtl w:val="true"/>
              </w:rPr>
              <w:t>ص</w:t>
            </w:r>
            <w:r>
              <w:rPr>
                <w:rStyle w:val="IndexLink"/>
                <w:rtl w:val="true"/>
              </w:rPr>
              <w:t>):</w:t>
              <w:tab/>
            </w:r>
            <w:r>
              <w:rPr>
                <w:rStyle w:val="IndexLink"/>
              </w:rPr>
              <w:t>342</w:t>
            </w:r>
          </w:hyperlink>
        </w:p>
        <w:p>
          <w:pPr>
            <w:pStyle w:val="Contents4"/>
            <w:tabs>
              <w:tab w:val="clear" w:pos="8176"/>
              <w:tab w:val="right" w:pos="9026" w:leader="dot"/>
            </w:tabs>
            <w:rPr/>
          </w:pPr>
          <w:hyperlink w:anchor="__RefHeading___Toc6017663_73709187">
            <w:r>
              <w:rPr>
                <w:webHidden/>
                <w:rStyle w:val="IndexLink"/>
                <w:rtl w:val="true"/>
              </w:rPr>
              <w:t>ثانيا</w:t>
            </w:r>
            <w:r>
              <w:rPr>
                <w:rStyle w:val="IndexLink"/>
                <w:rtl w:val="true"/>
              </w:rPr>
              <w:t xml:space="preserve">- </w:t>
            </w:r>
            <w:r>
              <w:rPr>
                <w:rStyle w:val="IndexLink"/>
                <w:rtl w:val="true"/>
              </w:rPr>
              <w:t xml:space="preserve">بعد الرسول </w:t>
            </w:r>
            <w:r>
              <w:rPr>
                <w:rStyle w:val="IndexLink"/>
                <w:rtl w:val="true"/>
              </w:rPr>
              <w:t>(</w:t>
            </w:r>
            <w:r>
              <w:rPr>
                <w:rStyle w:val="IndexLink"/>
                <w:rtl w:val="true"/>
              </w:rPr>
              <w:t>ص</w:t>
            </w:r>
            <w:r>
              <w:rPr>
                <w:rStyle w:val="IndexLink"/>
                <w:rtl w:val="true"/>
              </w:rPr>
              <w:t>):</w:t>
              <w:tab/>
            </w:r>
            <w:r>
              <w:rPr>
                <w:rStyle w:val="IndexLink"/>
              </w:rPr>
              <w:t>342</w:t>
            </w:r>
          </w:hyperlink>
        </w:p>
        <w:p>
          <w:pPr>
            <w:pStyle w:val="Contents5"/>
            <w:tabs>
              <w:tab w:val="clear" w:pos="7892"/>
              <w:tab w:val="right" w:pos="9026" w:leader="dot"/>
            </w:tabs>
            <w:rPr/>
          </w:pPr>
          <w:hyperlink w:anchor="__RefHeading___Toc6017665_7370918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6017667_73709187">
            <w:r>
              <w:rPr>
                <w:webHidden/>
                <w:rStyle w:val="IndexLink"/>
                <w:rtl w:val="true"/>
              </w:rPr>
              <w:t>تنبيه لرفع توهّم‌</w:t>
            </w:r>
            <w:r>
              <w:rPr>
                <w:rStyle w:val="IndexLink"/>
                <w:rtl w:val="true"/>
              </w:rPr>
              <w:tab/>
            </w:r>
            <w:r>
              <w:rPr>
                <w:rStyle w:val="IndexLink"/>
              </w:rPr>
              <w:t>343</w:t>
            </w:r>
          </w:hyperlink>
        </w:p>
        <w:p>
          <w:pPr>
            <w:pStyle w:val="Contents3"/>
            <w:tabs>
              <w:tab w:val="clear" w:pos="8459"/>
              <w:tab w:val="right" w:pos="9026" w:leader="dot"/>
            </w:tabs>
            <w:rPr/>
          </w:pPr>
          <w:hyperlink w:anchor="__RefHeading___Toc6017669_73709187">
            <w:r>
              <w:rPr>
                <w:webHidden/>
                <w:rStyle w:val="IndexLink"/>
                <w:rtl w:val="true"/>
              </w:rPr>
              <w:t>ثالث عشر</w:t>
            </w:r>
            <w:r>
              <w:rPr>
                <w:rStyle w:val="IndexLink"/>
                <w:rtl w:val="true"/>
              </w:rPr>
              <w:t xml:space="preserve">- </w:t>
            </w:r>
            <w:r>
              <w:rPr>
                <w:rStyle w:val="IndexLink"/>
                <w:rtl w:val="true"/>
              </w:rPr>
              <w:t>درجهم روايات نقصان القرآن</w:t>
            </w:r>
            <w:r>
              <w:rPr>
                <w:rStyle w:val="IndexLink"/>
                <w:rtl w:val="true"/>
              </w:rPr>
              <w:t xml:space="preserve">- </w:t>
            </w:r>
            <w:r>
              <w:rPr>
                <w:rStyle w:val="IndexLink"/>
                <w:rtl w:val="true"/>
              </w:rPr>
              <w:t>معاذ اللّه</w:t>
            </w:r>
            <w:r>
              <w:rPr>
                <w:rStyle w:val="IndexLink"/>
                <w:rtl w:val="true"/>
              </w:rPr>
              <w:t xml:space="preserve">- </w:t>
            </w:r>
            <w:r>
              <w:rPr>
                <w:rStyle w:val="IndexLink"/>
                <w:rtl w:val="true"/>
              </w:rPr>
              <w:t>في صنفي منسوخ التلاوة</w:t>
            </w:r>
            <w:r>
              <w:rPr>
                <w:rStyle w:val="IndexLink"/>
                <w:rtl w:val="true"/>
              </w:rPr>
              <w:t>:</w:t>
              <w:tab/>
            </w:r>
            <w:r>
              <w:rPr>
                <w:rStyle w:val="IndexLink"/>
              </w:rPr>
              <w:t>344</w:t>
            </w:r>
          </w:hyperlink>
        </w:p>
        <w:p>
          <w:pPr>
            <w:pStyle w:val="Contents4"/>
            <w:tabs>
              <w:tab w:val="clear" w:pos="8176"/>
              <w:tab w:val="right" w:pos="9026" w:leader="dot"/>
            </w:tabs>
            <w:rPr/>
          </w:pPr>
          <w:hyperlink w:anchor="__RefHeading___Toc6017671_7370918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6017673_73709187">
            <w:r>
              <w:rPr>
                <w:webHidden/>
                <w:rStyle w:val="IndexLink"/>
                <w:rtl w:val="true"/>
              </w:rPr>
              <w:t>أ</w:t>
            </w:r>
            <w:r>
              <w:rPr>
                <w:rStyle w:val="IndexLink"/>
                <w:rtl w:val="true"/>
              </w:rPr>
              <w:t xml:space="preserve">- </w:t>
            </w:r>
            <w:r>
              <w:rPr>
                <w:rStyle w:val="IndexLink"/>
                <w:rtl w:val="true"/>
              </w:rPr>
              <w:t>ما نسخت تلاوته دون حكمه‌</w:t>
            </w:r>
            <w:r>
              <w:rPr>
                <w:rStyle w:val="IndexLink"/>
                <w:rtl w:val="true"/>
              </w:rPr>
              <w:tab/>
            </w:r>
            <w:r>
              <w:rPr>
                <w:rStyle w:val="IndexLink"/>
              </w:rPr>
              <w:t>344</w:t>
            </w:r>
          </w:hyperlink>
        </w:p>
        <w:p>
          <w:pPr>
            <w:pStyle w:val="Contents4"/>
            <w:tabs>
              <w:tab w:val="clear" w:pos="8176"/>
              <w:tab w:val="right" w:pos="9026" w:leader="dot"/>
            </w:tabs>
            <w:rPr/>
          </w:pPr>
          <w:hyperlink w:anchor="__RefHeading___Toc6017675_73709187">
            <w:r>
              <w:rPr>
                <w:webHidden/>
                <w:rStyle w:val="IndexLink"/>
                <w:rtl w:val="true"/>
              </w:rPr>
              <w:t>ب</w:t>
            </w:r>
            <w:r>
              <w:rPr>
                <w:rStyle w:val="IndexLink"/>
                <w:rtl w:val="true"/>
              </w:rPr>
              <w:t xml:space="preserve">- </w:t>
            </w:r>
            <w:r>
              <w:rPr>
                <w:rStyle w:val="IndexLink"/>
                <w:rtl w:val="true"/>
              </w:rPr>
              <w:t>ما نسخت تلاوته و حكمه جميعا</w:t>
            </w:r>
            <w:r>
              <w:rPr>
                <w:rStyle w:val="IndexLink"/>
                <w:rtl w:val="true"/>
              </w:rPr>
              <w:tab/>
            </w:r>
            <w:r>
              <w:rPr>
                <w:rStyle w:val="IndexLink"/>
              </w:rPr>
              <w:t>344</w:t>
            </w:r>
          </w:hyperlink>
        </w:p>
        <w:p>
          <w:pPr>
            <w:pStyle w:val="Contents3"/>
            <w:tabs>
              <w:tab w:val="clear" w:pos="8459"/>
              <w:tab w:val="right" w:pos="9026" w:leader="dot"/>
            </w:tabs>
            <w:rPr/>
          </w:pPr>
          <w:hyperlink w:anchor="__RefHeading___Toc6017677_73709187">
            <w:r>
              <w:rPr>
                <w:webHidden/>
                <w:rStyle w:val="IndexLink"/>
                <w:rtl w:val="true"/>
              </w:rPr>
              <w:t>رابع عشر</w:t>
            </w:r>
            <w:r>
              <w:rPr>
                <w:rStyle w:val="IndexLink"/>
                <w:rtl w:val="true"/>
              </w:rPr>
              <w:t xml:space="preserve">- </w:t>
            </w:r>
            <w:r>
              <w:rPr>
                <w:rStyle w:val="IndexLink"/>
                <w:rtl w:val="true"/>
              </w:rPr>
              <w:t>ردّ بعض علماء مدرسة الخلفاء القول بنسخ التلاوة</w:t>
            </w:r>
            <w:r>
              <w:rPr>
                <w:rStyle w:val="IndexLink"/>
                <w:rtl w:val="true"/>
              </w:rPr>
              <w:t>:</w:t>
              <w:tab/>
            </w:r>
            <w:r>
              <w:rPr>
                <w:rStyle w:val="IndexLink"/>
              </w:rPr>
              <w:t>346</w:t>
            </w:r>
          </w:hyperlink>
        </w:p>
        <w:p>
          <w:pPr>
            <w:pStyle w:val="Contents3"/>
            <w:tabs>
              <w:tab w:val="clear" w:pos="8459"/>
              <w:tab w:val="right" w:pos="9026" w:leader="dot"/>
            </w:tabs>
            <w:rPr/>
          </w:pPr>
          <w:hyperlink w:anchor="__RefHeading___Toc6017679_73709187">
            <w:r>
              <w:rPr>
                <w:webHidden/>
                <w:rStyle w:val="IndexLink"/>
                <w:rtl w:val="true"/>
              </w:rPr>
              <w:t>خامس عشر</w:t>
            </w:r>
            <w:r>
              <w:rPr>
                <w:rStyle w:val="IndexLink"/>
                <w:rtl w:val="true"/>
              </w:rPr>
              <w:t xml:space="preserve">- </w:t>
            </w:r>
            <w:r>
              <w:rPr>
                <w:rStyle w:val="IndexLink"/>
                <w:rtl w:val="true"/>
              </w:rPr>
              <w:t>رأي مدرسة أهل البيت في نسخ القرآن بالسنّة و نسخ التلاوة</w:t>
            </w:r>
            <w:r>
              <w:rPr>
                <w:rStyle w:val="IndexLink"/>
                <w:rtl w:val="true"/>
              </w:rPr>
              <w:t>:</w:t>
              <w:tab/>
            </w:r>
            <w:r>
              <w:rPr>
                <w:rStyle w:val="IndexLink"/>
              </w:rPr>
              <w:t>348</w:t>
            </w:r>
          </w:hyperlink>
        </w:p>
        <w:p>
          <w:pPr>
            <w:pStyle w:val="Contents3"/>
            <w:tabs>
              <w:tab w:val="clear" w:pos="8459"/>
              <w:tab w:val="right" w:pos="9026" w:leader="dot"/>
            </w:tabs>
            <w:rPr/>
          </w:pPr>
          <w:hyperlink w:anchor="__RefHeading___Toc6017681_73709187">
            <w:r>
              <w:rPr>
                <w:webHidden/>
                <w:rStyle w:val="IndexLink"/>
                <w:rtl w:val="true"/>
              </w:rPr>
              <w:t>سادس عشر</w:t>
            </w:r>
            <w:r>
              <w:rPr>
                <w:rStyle w:val="IndexLink"/>
                <w:rtl w:val="true"/>
              </w:rPr>
              <w:t xml:space="preserve">- </w:t>
            </w:r>
            <w:r>
              <w:rPr>
                <w:rStyle w:val="IndexLink"/>
                <w:rtl w:val="true"/>
              </w:rPr>
              <w:t>دراسة روايات النسخ و الإنساء</w:t>
            </w:r>
            <w:r>
              <w:rPr>
                <w:rStyle w:val="IndexLink"/>
                <w:rtl w:val="true"/>
              </w:rPr>
              <w:t>:</w:t>
              <w:tab/>
            </w:r>
            <w:r>
              <w:rPr>
                <w:rStyle w:val="IndexLink"/>
              </w:rPr>
              <w:t>350</w:t>
            </w:r>
          </w:hyperlink>
        </w:p>
        <w:p>
          <w:pPr>
            <w:pStyle w:val="Contents4"/>
            <w:tabs>
              <w:tab w:val="clear" w:pos="8176"/>
              <w:tab w:val="right" w:pos="9026" w:leader="dot"/>
            </w:tabs>
            <w:rPr/>
          </w:pPr>
          <w:hyperlink w:anchor="__RefHeading___Toc6017683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6017685_73709187">
            <w:r>
              <w:rPr>
                <w:webHidden/>
                <w:rStyle w:val="IndexLink"/>
                <w:rtl w:val="true"/>
              </w:rPr>
              <w:t>أوّلا</w:t>
            </w:r>
            <w:r>
              <w:rPr>
                <w:rStyle w:val="IndexLink"/>
                <w:rtl w:val="true"/>
              </w:rPr>
              <w:t xml:space="preserve">- </w:t>
            </w:r>
            <w:r>
              <w:rPr>
                <w:rStyle w:val="IndexLink"/>
                <w:rtl w:val="true"/>
              </w:rPr>
              <w:t>روايات منسوخ التلاوة و الحكم جميعا</w:t>
            </w:r>
            <w:r>
              <w:rPr>
                <w:rStyle w:val="IndexLink"/>
                <w:rtl w:val="true"/>
              </w:rPr>
              <w:t>:</w:t>
              <w:tab/>
            </w:r>
            <w:r>
              <w:rPr>
                <w:rStyle w:val="IndexLink"/>
              </w:rPr>
              <w:t>350</w:t>
            </w:r>
          </w:hyperlink>
        </w:p>
        <w:p>
          <w:pPr>
            <w:pStyle w:val="Contents5"/>
            <w:tabs>
              <w:tab w:val="clear" w:pos="7892"/>
              <w:tab w:val="right" w:pos="9026" w:leader="dot"/>
            </w:tabs>
            <w:rPr/>
          </w:pPr>
          <w:hyperlink w:anchor="__RefHeading___Toc6017687_7370918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6017689_73709187">
            <w:r>
              <w:rPr>
                <w:webHidden/>
                <w:rStyle w:val="IndexLink"/>
                <w:rtl w:val="true"/>
              </w:rPr>
              <w:t>فتوى امّ المؤمنين عائشة في الرضاع و ظروفها</w:t>
            </w:r>
            <w:r>
              <w:rPr>
                <w:rStyle w:val="IndexLink"/>
                <w:rtl w:val="true"/>
              </w:rPr>
              <w:tab/>
            </w:r>
            <w:r>
              <w:rPr>
                <w:rStyle w:val="IndexLink"/>
              </w:rPr>
              <w:t>351</w:t>
            </w:r>
          </w:hyperlink>
        </w:p>
        <w:p>
          <w:pPr>
            <w:pStyle w:val="Contents4"/>
            <w:tabs>
              <w:tab w:val="clear" w:pos="8176"/>
              <w:tab w:val="right" w:pos="9026" w:leader="dot"/>
            </w:tabs>
            <w:rPr/>
          </w:pPr>
          <w:hyperlink w:anchor="__RefHeading___Toc6017691_73709187">
            <w:r>
              <w:rPr>
                <w:webHidden/>
                <w:rStyle w:val="IndexLink"/>
                <w:rtl w:val="true"/>
              </w:rPr>
              <w:t>ثانيا</w:t>
            </w:r>
            <w:r>
              <w:rPr>
                <w:rStyle w:val="IndexLink"/>
                <w:rtl w:val="true"/>
              </w:rPr>
              <w:t xml:space="preserve">- </w:t>
            </w:r>
            <w:r>
              <w:rPr>
                <w:rStyle w:val="IndexLink"/>
                <w:rtl w:val="true"/>
              </w:rPr>
              <w:t>روايات منسوخ التلاوة و سائر روايات النسخ‌</w:t>
            </w:r>
            <w:r>
              <w:rPr>
                <w:rStyle w:val="IndexLink"/>
                <w:rtl w:val="true"/>
              </w:rPr>
              <w:tab/>
            </w:r>
            <w:r>
              <w:rPr>
                <w:rStyle w:val="IndexLink"/>
              </w:rPr>
              <w:t>354</w:t>
            </w:r>
          </w:hyperlink>
        </w:p>
        <w:p>
          <w:pPr>
            <w:pStyle w:val="Contents3"/>
            <w:tabs>
              <w:tab w:val="clear" w:pos="8459"/>
              <w:tab w:val="right" w:pos="9026" w:leader="dot"/>
            </w:tabs>
            <w:rPr/>
          </w:pPr>
          <w:hyperlink w:anchor="__RefHeading___Toc6017693_73709187">
            <w:r>
              <w:rPr>
                <w:webHidden/>
                <w:rStyle w:val="IndexLink"/>
                <w:rtl w:val="true"/>
              </w:rPr>
              <w:t>سابع عشر</w:t>
            </w:r>
            <w:r>
              <w:rPr>
                <w:rStyle w:val="IndexLink"/>
                <w:rtl w:val="true"/>
              </w:rPr>
              <w:t xml:space="preserve">- </w:t>
            </w:r>
            <w:r>
              <w:rPr>
                <w:rStyle w:val="IndexLink"/>
                <w:rtl w:val="true"/>
              </w:rPr>
              <w:t>مناقشة روايات زيادة القرآن و نقصانه و الّتي تسمّى بالنسخ و الإنساء</w:t>
            </w:r>
            <w:r>
              <w:rPr>
                <w:rStyle w:val="IndexLink"/>
                <w:rtl w:val="true"/>
              </w:rPr>
              <w:tab/>
            </w:r>
            <w:r>
              <w:rPr>
                <w:rStyle w:val="IndexLink"/>
              </w:rPr>
              <w:t>358</w:t>
            </w:r>
          </w:hyperlink>
        </w:p>
        <w:p>
          <w:pPr>
            <w:pStyle w:val="Contents3"/>
            <w:tabs>
              <w:tab w:val="clear" w:pos="8459"/>
              <w:tab w:val="right" w:pos="9026" w:leader="dot"/>
            </w:tabs>
            <w:rPr/>
          </w:pPr>
          <w:hyperlink w:anchor="__RefHeading___Toc6017695_73709187">
            <w:r>
              <w:rPr>
                <w:webHidden/>
                <w:rStyle w:val="IndexLink"/>
                <w:rtl w:val="true"/>
              </w:rPr>
              <w:t>ثامن عشر</w:t>
            </w:r>
            <w:r>
              <w:rPr>
                <w:rStyle w:val="IndexLink"/>
                <w:rtl w:val="true"/>
              </w:rPr>
              <w:t xml:space="preserve">- </w:t>
            </w:r>
            <w:r>
              <w:rPr>
                <w:rStyle w:val="IndexLink"/>
                <w:rtl w:val="true"/>
              </w:rPr>
              <w:t>شأن الروايات المتضاربة في نقصان القرآن و زيادته و علاجها</w:t>
            </w:r>
            <w:r>
              <w:rPr>
                <w:rStyle w:val="IndexLink"/>
                <w:rtl w:val="true"/>
              </w:rPr>
              <w:tab/>
            </w:r>
            <w:r>
              <w:rPr>
                <w:rStyle w:val="IndexLink"/>
              </w:rPr>
              <w:t>362</w:t>
            </w:r>
          </w:hyperlink>
        </w:p>
        <w:p>
          <w:pPr>
            <w:pStyle w:val="Contents4"/>
            <w:tabs>
              <w:tab w:val="clear" w:pos="8176"/>
              <w:tab w:val="right" w:pos="9026" w:leader="dot"/>
            </w:tabs>
            <w:rPr/>
          </w:pPr>
          <w:hyperlink w:anchor="__RefHeading___Toc6017697_73709187">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6017699_73709187">
            <w:r>
              <w:rPr>
                <w:webHidden/>
                <w:rStyle w:val="IndexLink"/>
                <w:rtl w:val="true"/>
              </w:rPr>
              <w:t>مناقشة رواية امّ المؤمنين عائشة في الرضاع و بيان أثرها</w:t>
            </w:r>
            <w:r>
              <w:rPr>
                <w:rStyle w:val="IndexLink"/>
                <w:rtl w:val="true"/>
              </w:rPr>
              <w:tab/>
            </w:r>
            <w:r>
              <w:rPr>
                <w:rStyle w:val="IndexLink"/>
              </w:rPr>
              <w:t>367</w:t>
            </w:r>
          </w:hyperlink>
        </w:p>
        <w:p>
          <w:pPr>
            <w:pStyle w:val="Contents4"/>
            <w:tabs>
              <w:tab w:val="clear" w:pos="8176"/>
              <w:tab w:val="right" w:pos="9026" w:leader="dot"/>
            </w:tabs>
            <w:rPr/>
          </w:pPr>
          <w:hyperlink w:anchor="__RefHeading___Toc6017701_73709187">
            <w:r>
              <w:rPr>
                <w:webHidden/>
                <w:rStyle w:val="IndexLink"/>
                <w:rtl w:val="true"/>
              </w:rPr>
              <w:t>مناقشة الحديث‌</w:t>
            </w:r>
            <w:r>
              <w:rPr>
                <w:rStyle w:val="IndexLink"/>
                <w:rtl w:val="true"/>
              </w:rPr>
              <w:tab/>
            </w:r>
            <w:r>
              <w:rPr>
                <w:rStyle w:val="IndexLink"/>
              </w:rPr>
              <w:t>368</w:t>
            </w:r>
          </w:hyperlink>
        </w:p>
        <w:p>
          <w:pPr>
            <w:pStyle w:val="Contents4"/>
            <w:tabs>
              <w:tab w:val="clear" w:pos="8176"/>
              <w:tab w:val="right" w:pos="9026" w:leader="dot"/>
            </w:tabs>
            <w:rPr/>
          </w:pPr>
          <w:hyperlink w:anchor="__RefHeading___Toc6017703_73709187">
            <w:r>
              <w:rPr>
                <w:webHidden/>
                <w:rStyle w:val="IndexLink"/>
                <w:rtl w:val="true"/>
              </w:rPr>
              <w:t>خلاصة القول‌</w:t>
            </w:r>
            <w:r>
              <w:rPr>
                <w:rStyle w:val="IndexLink"/>
                <w:rtl w:val="true"/>
              </w:rPr>
              <w:tab/>
            </w:r>
            <w:r>
              <w:rPr>
                <w:rStyle w:val="IndexLink"/>
              </w:rPr>
              <w:t>369</w:t>
            </w:r>
          </w:hyperlink>
        </w:p>
        <w:p>
          <w:pPr>
            <w:pStyle w:val="Contents3"/>
            <w:tabs>
              <w:tab w:val="clear" w:pos="8459"/>
              <w:tab w:val="right" w:pos="9026" w:leader="dot"/>
            </w:tabs>
            <w:rPr/>
          </w:pPr>
          <w:hyperlink w:anchor="__RefHeading___Toc6017705_73709187">
            <w:r>
              <w:rPr>
                <w:webHidden/>
                <w:rStyle w:val="IndexLink"/>
                <w:rtl w:val="true"/>
              </w:rPr>
              <w:t>تاسع عشر</w:t>
            </w:r>
            <w:r>
              <w:rPr>
                <w:rStyle w:val="IndexLink"/>
                <w:rtl w:val="true"/>
              </w:rPr>
              <w:t xml:space="preserve">- </w:t>
            </w:r>
            <w:r>
              <w:rPr>
                <w:rStyle w:val="IndexLink"/>
                <w:rtl w:val="true"/>
              </w:rPr>
              <w:t>خلاصة بحوث النسخ في القرآن</w:t>
            </w:r>
            <w:r>
              <w:rPr>
                <w:rStyle w:val="IndexLink"/>
                <w:rtl w:val="true"/>
              </w:rPr>
              <w:t>:</w:t>
              <w:tab/>
            </w:r>
            <w:r>
              <w:rPr>
                <w:rStyle w:val="IndexLink"/>
              </w:rPr>
              <w:t>371</w:t>
            </w:r>
          </w:hyperlink>
        </w:p>
        <w:p>
          <w:pPr>
            <w:pStyle w:val="Contents4"/>
            <w:tabs>
              <w:tab w:val="clear" w:pos="8176"/>
              <w:tab w:val="right" w:pos="9026" w:leader="dot"/>
            </w:tabs>
            <w:rPr/>
          </w:pPr>
          <w:hyperlink w:anchor="__RefHeading___Toc6017707_7370918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017709_73709187">
            <w:r>
              <w:rPr>
                <w:webHidden/>
                <w:rStyle w:val="IndexLink"/>
                <w:rtl w:val="true"/>
              </w:rPr>
              <w:t>دراسة آيات مورد البحث في النسخ‌</w:t>
            </w:r>
            <w:r>
              <w:rPr>
                <w:rStyle w:val="IndexLink"/>
                <w:rtl w:val="true"/>
              </w:rPr>
              <w:tab/>
            </w:r>
            <w:r>
              <w:rPr>
                <w:rStyle w:val="IndexLink"/>
              </w:rPr>
              <w:t>373</w:t>
            </w:r>
          </w:hyperlink>
        </w:p>
        <w:p>
          <w:pPr>
            <w:pStyle w:val="Contents5"/>
            <w:tabs>
              <w:tab w:val="clear" w:pos="7892"/>
              <w:tab w:val="right" w:pos="9026" w:leader="dot"/>
            </w:tabs>
            <w:rPr/>
          </w:pPr>
          <w:hyperlink w:anchor="__RefHeading___Toc6017711_7370918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6017713_73709187">
            <w:r>
              <w:rPr>
                <w:webHidden/>
                <w:rStyle w:val="IndexLink"/>
                <w:rtl w:val="true"/>
              </w:rPr>
              <w:t>أ</w:t>
            </w:r>
            <w:r>
              <w:rPr>
                <w:rStyle w:val="IndexLink"/>
                <w:rtl w:val="true"/>
              </w:rPr>
              <w:t xml:space="preserve">- </w:t>
            </w:r>
            <w:r>
              <w:rPr>
                <w:rStyle w:val="IndexLink"/>
                <w:rtl w:val="true"/>
              </w:rPr>
              <w:t>مثال السورة المنسية</w:t>
            </w:r>
            <w:r>
              <w:rPr>
                <w:rStyle w:val="IndexLink"/>
                <w:rtl w:val="true"/>
              </w:rPr>
              <w:tab/>
            </w:r>
            <w:r>
              <w:rPr>
                <w:rStyle w:val="IndexLink"/>
              </w:rPr>
              <w:t>374</w:t>
            </w:r>
          </w:hyperlink>
        </w:p>
        <w:p>
          <w:pPr>
            <w:pStyle w:val="Contents5"/>
            <w:tabs>
              <w:tab w:val="clear" w:pos="7892"/>
              <w:tab w:val="right" w:pos="9026" w:leader="dot"/>
            </w:tabs>
            <w:rPr/>
          </w:pPr>
          <w:hyperlink w:anchor="__RefHeading___Toc6017715_73709187">
            <w:r>
              <w:rPr>
                <w:webHidden/>
                <w:rStyle w:val="IndexLink"/>
                <w:rtl w:val="true"/>
              </w:rPr>
              <w:t>ب</w:t>
            </w:r>
            <w:r>
              <w:rPr>
                <w:rStyle w:val="IndexLink"/>
                <w:rtl w:val="true"/>
              </w:rPr>
              <w:t xml:space="preserve">- </w:t>
            </w:r>
            <w:r>
              <w:rPr>
                <w:rStyle w:val="IndexLink"/>
                <w:rtl w:val="true"/>
              </w:rPr>
              <w:t>الآية المنسوخة</w:t>
            </w:r>
            <w:r>
              <w:rPr>
                <w:rStyle w:val="IndexLink"/>
                <w:rtl w:val="true"/>
              </w:rPr>
              <w:t>:</w:t>
              <w:tab/>
            </w:r>
            <w:r>
              <w:rPr>
                <w:rStyle w:val="IndexLink"/>
              </w:rPr>
              <w:t>375</w:t>
            </w:r>
          </w:hyperlink>
        </w:p>
        <w:p>
          <w:pPr>
            <w:pStyle w:val="Contents3"/>
            <w:tabs>
              <w:tab w:val="clear" w:pos="8459"/>
              <w:tab w:val="right" w:pos="9026" w:leader="dot"/>
            </w:tabs>
            <w:rPr/>
          </w:pPr>
          <w:hyperlink w:anchor="__RefHeading___Toc6017717_73709187">
            <w:r>
              <w:rPr>
                <w:webHidden/>
                <w:rStyle w:val="IndexLink"/>
                <w:rtl w:val="true"/>
              </w:rPr>
              <w:t>دراسة الروايات السابقة و الاجتهادات الخاطئة</w:t>
            </w:r>
            <w:r>
              <w:rPr>
                <w:rStyle w:val="IndexLink"/>
                <w:rtl w:val="true"/>
              </w:rPr>
              <w:tab/>
            </w:r>
            <w:r>
              <w:rPr>
                <w:rStyle w:val="IndexLink"/>
              </w:rPr>
              <w:t>379</w:t>
            </w:r>
          </w:hyperlink>
        </w:p>
        <w:p>
          <w:pPr>
            <w:pStyle w:val="Contents4"/>
            <w:tabs>
              <w:tab w:val="clear" w:pos="8176"/>
              <w:tab w:val="right" w:pos="9026" w:leader="dot"/>
            </w:tabs>
            <w:rPr/>
          </w:pPr>
          <w:hyperlink w:anchor="__RefHeading___Toc6017719_7370918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017721_73709187">
            <w:r>
              <w:rPr>
                <w:webHidden/>
                <w:rStyle w:val="IndexLink"/>
                <w:rtl w:val="true"/>
              </w:rPr>
              <w:t>خصائص المجتمع الإسلامي على عهد الخليفة أبي بكر</w:t>
            </w:r>
            <w:r>
              <w:rPr>
                <w:rStyle w:val="IndexLink"/>
                <w:rtl w:val="true"/>
              </w:rPr>
              <w:tab/>
            </w:r>
            <w:r>
              <w:rPr>
                <w:rStyle w:val="IndexLink"/>
              </w:rPr>
              <w:t>382</w:t>
            </w:r>
          </w:hyperlink>
        </w:p>
        <w:p>
          <w:pPr>
            <w:pStyle w:val="Contents5"/>
            <w:tabs>
              <w:tab w:val="clear" w:pos="7892"/>
              <w:tab w:val="right" w:pos="9026" w:leader="dot"/>
            </w:tabs>
            <w:rPr/>
          </w:pPr>
          <w:hyperlink w:anchor="__RefHeading___Toc6017723_7370918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6017725_73709187">
            <w:r>
              <w:rPr>
                <w:webHidden/>
                <w:rStyle w:val="IndexLink"/>
                <w:rtl w:val="true"/>
              </w:rPr>
              <w:t>النذير</w:t>
            </w:r>
            <w:r>
              <w:rPr>
                <w:rStyle w:val="IndexLink"/>
                <w:rtl w:val="true"/>
              </w:rPr>
              <w:t>:</w:t>
              <w:tab/>
            </w:r>
            <w:r>
              <w:rPr>
                <w:rStyle w:val="IndexLink"/>
              </w:rPr>
              <w:t>388</w:t>
            </w:r>
          </w:hyperlink>
        </w:p>
        <w:p>
          <w:pPr>
            <w:pStyle w:val="Contents5"/>
            <w:tabs>
              <w:tab w:val="clear" w:pos="7892"/>
              <w:tab w:val="right" w:pos="9026" w:leader="dot"/>
            </w:tabs>
            <w:rPr/>
          </w:pPr>
          <w:hyperlink w:anchor="__RefHeading___Toc6017727_73709187">
            <w:r>
              <w:rPr>
                <w:webHidden/>
                <w:rStyle w:val="IndexLink"/>
                <w:rtl w:val="true"/>
              </w:rPr>
              <w:t>البيعة العامّة</w:t>
            </w:r>
            <w:r>
              <w:rPr>
                <w:rStyle w:val="IndexLink"/>
                <w:rtl w:val="true"/>
              </w:rPr>
              <w:t>:</w:t>
              <w:tab/>
            </w:r>
            <w:r>
              <w:rPr>
                <w:rStyle w:val="IndexLink"/>
              </w:rPr>
              <w:t>389</w:t>
            </w:r>
          </w:hyperlink>
        </w:p>
        <w:p>
          <w:pPr>
            <w:pStyle w:val="Contents5"/>
            <w:tabs>
              <w:tab w:val="clear" w:pos="7892"/>
              <w:tab w:val="right" w:pos="9026" w:leader="dot"/>
            </w:tabs>
            <w:rPr/>
          </w:pPr>
          <w:hyperlink w:anchor="__RefHeading___Toc6017729_73709187">
            <w:r>
              <w:rPr>
                <w:webHidden/>
                <w:rStyle w:val="IndexLink"/>
                <w:rtl w:val="true"/>
              </w:rPr>
              <w:t>بعد بيعة أبي بكر العامّة</w:t>
            </w:r>
            <w:r>
              <w:rPr>
                <w:rStyle w:val="IndexLink"/>
                <w:rtl w:val="true"/>
              </w:rPr>
              <w:t>:</w:t>
              <w:tab/>
            </w:r>
            <w:r>
              <w:rPr>
                <w:rStyle w:val="IndexLink"/>
              </w:rPr>
              <w:t>391</w:t>
            </w:r>
          </w:hyperlink>
        </w:p>
        <w:p>
          <w:pPr>
            <w:pStyle w:val="Contents5"/>
            <w:tabs>
              <w:tab w:val="clear" w:pos="7892"/>
              <w:tab w:val="right" w:pos="9026" w:leader="dot"/>
            </w:tabs>
            <w:rPr/>
          </w:pPr>
          <w:hyperlink w:anchor="__RefHeading___Toc6017731_73709187">
            <w:r>
              <w:rPr>
                <w:webHidden/>
                <w:rStyle w:val="IndexLink"/>
                <w:rtl w:val="true"/>
              </w:rPr>
              <w:t xml:space="preserve">بعد دفن الرسول </w:t>
            </w:r>
            <w:r>
              <w:rPr>
                <w:rStyle w:val="IndexLink"/>
                <w:rtl w:val="true"/>
              </w:rPr>
              <w:t>(</w:t>
            </w:r>
            <w:r>
              <w:rPr>
                <w:rStyle w:val="IndexLink"/>
                <w:rtl w:val="true"/>
              </w:rPr>
              <w:t>ص</w:t>
            </w:r>
            <w:r>
              <w:rPr>
                <w:rStyle w:val="IndexLink"/>
                <w:rtl w:val="true"/>
              </w:rPr>
              <w:t>):</w:t>
              <w:tab/>
            </w:r>
            <w:r>
              <w:rPr>
                <w:rStyle w:val="IndexLink"/>
              </w:rPr>
              <w:t>391</w:t>
            </w:r>
          </w:hyperlink>
        </w:p>
        <w:p>
          <w:pPr>
            <w:pStyle w:val="Contents5"/>
            <w:tabs>
              <w:tab w:val="clear" w:pos="7892"/>
              <w:tab w:val="right" w:pos="9026" w:leader="dot"/>
            </w:tabs>
            <w:rPr/>
          </w:pPr>
          <w:hyperlink w:anchor="__RefHeading___Toc6017733_73709187">
            <w:r>
              <w:rPr>
                <w:webHidden/>
                <w:rStyle w:val="IndexLink"/>
                <w:rtl w:val="true"/>
              </w:rPr>
              <w:t>نهاية أمر المعارضة</w:t>
            </w:r>
            <w:r>
              <w:rPr>
                <w:rStyle w:val="IndexLink"/>
                <w:rtl w:val="true"/>
              </w:rPr>
              <w:tab/>
            </w:r>
            <w:r>
              <w:rPr>
                <w:rStyle w:val="IndexLink"/>
              </w:rPr>
              <w:t>394</w:t>
            </w:r>
          </w:hyperlink>
        </w:p>
        <w:p>
          <w:pPr>
            <w:pStyle w:val="Contents5"/>
            <w:tabs>
              <w:tab w:val="clear" w:pos="7892"/>
              <w:tab w:val="right" w:pos="9026" w:leader="dot"/>
            </w:tabs>
            <w:rPr/>
          </w:pPr>
          <w:hyperlink w:anchor="__RefHeading___Toc6017735_73709187">
            <w:r>
              <w:rPr>
                <w:webHidden/>
                <w:rStyle w:val="IndexLink"/>
                <w:rtl w:val="true"/>
              </w:rPr>
              <w:t>المنافرة بين القبيلين بعد بيعة أبي بكر</w:t>
            </w:r>
            <w:r>
              <w:rPr>
                <w:rStyle w:val="IndexLink"/>
                <w:rtl w:val="true"/>
              </w:rPr>
              <w:t>:</w:t>
              <w:tab/>
            </w:r>
            <w:r>
              <w:rPr>
                <w:rStyle w:val="IndexLink"/>
              </w:rPr>
              <w:t>396</w:t>
            </w:r>
          </w:hyperlink>
        </w:p>
        <w:p>
          <w:pPr>
            <w:pStyle w:val="Contents4"/>
            <w:tabs>
              <w:tab w:val="clear" w:pos="8176"/>
              <w:tab w:val="right" w:pos="9026" w:leader="dot"/>
            </w:tabs>
            <w:rPr/>
          </w:pPr>
          <w:hyperlink w:anchor="__RefHeading___Toc6017737_73709187">
            <w:r>
              <w:rPr>
                <w:webHidden/>
                <w:rStyle w:val="IndexLink"/>
                <w:rtl w:val="true"/>
              </w:rPr>
              <w:t>خصائص المجتمع الإسلامي على عهد الخليفة عمر</w:t>
            </w:r>
            <w:r>
              <w:rPr>
                <w:rStyle w:val="IndexLink"/>
                <w:rtl w:val="true"/>
              </w:rPr>
              <w:tab/>
            </w:r>
            <w:r>
              <w:rPr>
                <w:rStyle w:val="IndexLink"/>
              </w:rPr>
              <w:t>400</w:t>
            </w:r>
          </w:hyperlink>
        </w:p>
        <w:p>
          <w:pPr>
            <w:pStyle w:val="Contents5"/>
            <w:tabs>
              <w:tab w:val="clear" w:pos="7892"/>
              <w:tab w:val="right" w:pos="9026" w:leader="dot"/>
            </w:tabs>
            <w:rPr/>
          </w:pPr>
          <w:hyperlink w:anchor="__RefHeading___Toc6017739_73709187">
            <w:r>
              <w:rPr>
                <w:webHidden/>
                <w:rStyle w:val="IndexLink"/>
                <w:rtl w:val="true"/>
              </w:rPr>
              <w:t>استخلاف عمر و بيعته</w:t>
            </w:r>
            <w:r>
              <w:rPr>
                <w:rStyle w:val="IndexLink"/>
                <w:rtl w:val="true"/>
              </w:rPr>
              <w:t>:</w:t>
              <w:tab/>
            </w:r>
            <w:r>
              <w:rPr>
                <w:rStyle w:val="IndexLink"/>
              </w:rPr>
              <w:t>400</w:t>
            </w:r>
          </w:hyperlink>
        </w:p>
        <w:p>
          <w:pPr>
            <w:pStyle w:val="Contents5"/>
            <w:tabs>
              <w:tab w:val="clear" w:pos="7892"/>
              <w:tab w:val="right" w:pos="9026" w:leader="dot"/>
            </w:tabs>
            <w:rPr/>
          </w:pPr>
          <w:hyperlink w:anchor="__RefHeading___Toc6017741_73709187">
            <w:r>
              <w:rPr>
                <w:webHidden/>
                <w:rStyle w:val="IndexLink"/>
                <w:rtl w:val="true"/>
              </w:rPr>
              <w:t>سياسة الخلافة على عهد الخليفة عمر</w:t>
            </w:r>
            <w:r>
              <w:rPr>
                <w:rStyle w:val="IndexLink"/>
                <w:rtl w:val="true"/>
              </w:rPr>
              <w:t>:</w:t>
              <w:tab/>
            </w:r>
            <w:r>
              <w:rPr>
                <w:rStyle w:val="IndexLink"/>
              </w:rPr>
              <w:t>401</w:t>
            </w:r>
          </w:hyperlink>
        </w:p>
        <w:p>
          <w:pPr>
            <w:pStyle w:val="Contents5"/>
            <w:tabs>
              <w:tab w:val="clear" w:pos="7892"/>
              <w:tab w:val="right" w:pos="9026" w:leader="dot"/>
            </w:tabs>
            <w:rPr/>
          </w:pPr>
          <w:hyperlink w:anchor="__RefHeading___Toc6017743_73709187">
            <w:r>
              <w:rPr>
                <w:webHidden/>
                <w:rStyle w:val="IndexLink"/>
                <w:rtl w:val="true"/>
              </w:rPr>
              <w:t>دراسة المحاورات الثلاث</w:t>
            </w:r>
            <w:r>
              <w:rPr>
                <w:rStyle w:val="IndexLink"/>
                <w:rtl w:val="true"/>
              </w:rPr>
              <w:t>:</w:t>
              <w:tab/>
            </w:r>
            <w:r>
              <w:rPr>
                <w:rStyle w:val="IndexLink"/>
              </w:rPr>
              <w:t>404</w:t>
            </w:r>
          </w:hyperlink>
        </w:p>
        <w:p>
          <w:pPr>
            <w:pStyle w:val="Contents5"/>
            <w:tabs>
              <w:tab w:val="clear" w:pos="7892"/>
              <w:tab w:val="right" w:pos="9026" w:leader="dot"/>
            </w:tabs>
            <w:rPr/>
          </w:pPr>
          <w:hyperlink w:anchor="__RefHeading___Toc6017745_73709187">
            <w:r>
              <w:rPr>
                <w:webHidden/>
                <w:rStyle w:val="IndexLink"/>
                <w:rtl w:val="true"/>
              </w:rPr>
              <w:t>الشّورى و بيعة عثمان</w:t>
            </w:r>
            <w:r>
              <w:rPr>
                <w:rStyle w:val="IndexLink"/>
                <w:rtl w:val="true"/>
              </w:rPr>
              <w:t>:</w:t>
              <w:tab/>
            </w:r>
            <w:r>
              <w:rPr>
                <w:rStyle w:val="IndexLink"/>
              </w:rPr>
              <w:t>405</w:t>
            </w:r>
          </w:hyperlink>
        </w:p>
        <w:p>
          <w:pPr>
            <w:pStyle w:val="Contents5"/>
            <w:tabs>
              <w:tab w:val="clear" w:pos="7892"/>
              <w:tab w:val="right" w:pos="9026" w:leader="dot"/>
            </w:tabs>
            <w:rPr/>
          </w:pPr>
          <w:hyperlink w:anchor="__RefHeading___Toc6017747_73709187">
            <w:r>
              <w:rPr>
                <w:webHidden/>
                <w:rStyle w:val="IndexLink"/>
                <w:rtl w:val="true"/>
              </w:rPr>
              <w:t xml:space="preserve">الإمام عليّ </w:t>
            </w:r>
            <w:r>
              <w:rPr>
                <w:rStyle w:val="IndexLink"/>
                <w:rtl w:val="true"/>
              </w:rPr>
              <w:t>(</w:t>
            </w:r>
            <w:r>
              <w:rPr>
                <w:rStyle w:val="IndexLink"/>
                <w:rtl w:val="true"/>
              </w:rPr>
              <w:t>ع</w:t>
            </w:r>
            <w:r>
              <w:rPr>
                <w:rStyle w:val="IndexLink"/>
                <w:rtl w:val="true"/>
              </w:rPr>
              <w:t xml:space="preserve">) </w:t>
            </w:r>
            <w:r>
              <w:rPr>
                <w:rStyle w:val="IndexLink"/>
                <w:rtl w:val="true"/>
              </w:rPr>
              <w:t>يعلم بأنّ الخلافة قد زويت عنه</w:t>
            </w:r>
            <w:r>
              <w:rPr>
                <w:rStyle w:val="IndexLink"/>
                <w:rtl w:val="true"/>
              </w:rPr>
              <w:t>:</w:t>
              <w:tab/>
            </w:r>
            <w:r>
              <w:rPr>
                <w:rStyle w:val="IndexLink"/>
              </w:rPr>
              <w:t>409</w:t>
            </w:r>
          </w:hyperlink>
        </w:p>
        <w:p>
          <w:pPr>
            <w:pStyle w:val="Contents5"/>
            <w:tabs>
              <w:tab w:val="clear" w:pos="7892"/>
              <w:tab w:val="right" w:pos="9026" w:leader="dot"/>
            </w:tabs>
            <w:rPr/>
          </w:pPr>
          <w:hyperlink w:anchor="__RefHeading___Toc6017749_73709187">
            <w:r>
              <w:rPr>
                <w:webHidden/>
                <w:rStyle w:val="IndexLink"/>
                <w:rtl w:val="true"/>
              </w:rPr>
              <w:t>دراسة الأخبار السابقة</w:t>
            </w:r>
            <w:r>
              <w:rPr>
                <w:rStyle w:val="IndexLink"/>
                <w:rtl w:val="true"/>
              </w:rPr>
              <w:t>:</w:t>
              <w:tab/>
            </w:r>
            <w:r>
              <w:rPr>
                <w:rStyle w:val="IndexLink"/>
              </w:rPr>
              <w:t>414</w:t>
            </w:r>
          </w:hyperlink>
        </w:p>
        <w:p>
          <w:pPr>
            <w:pStyle w:val="Contents5"/>
            <w:tabs>
              <w:tab w:val="clear" w:pos="7892"/>
              <w:tab w:val="right" w:pos="9026" w:leader="dot"/>
            </w:tabs>
            <w:rPr/>
          </w:pPr>
          <w:hyperlink w:anchor="__RefHeading___Toc6017751_73709187">
            <w:r>
              <w:rPr>
                <w:webHidden/>
                <w:rStyle w:val="IndexLink"/>
                <w:rtl w:val="true"/>
              </w:rPr>
              <w:t>خلاصة البحوث</w:t>
            </w:r>
            <w:r>
              <w:rPr>
                <w:rStyle w:val="IndexLink"/>
                <w:rtl w:val="true"/>
              </w:rPr>
              <w:t>:</w:t>
              <w:tab/>
            </w:r>
            <w:r>
              <w:rPr>
                <w:rStyle w:val="IndexLink"/>
              </w:rPr>
              <w:t>417</w:t>
            </w:r>
          </w:hyperlink>
        </w:p>
        <w:p>
          <w:pPr>
            <w:pStyle w:val="Contents4"/>
            <w:tabs>
              <w:tab w:val="clear" w:pos="8176"/>
              <w:tab w:val="right" w:pos="9026" w:leader="dot"/>
            </w:tabs>
            <w:rPr/>
          </w:pPr>
          <w:hyperlink w:anchor="__RefHeading___Toc6017753_73709187">
            <w:r>
              <w:rPr>
                <w:webHidden/>
                <w:rStyle w:val="IndexLink"/>
                <w:rtl w:val="true"/>
              </w:rPr>
              <w:t xml:space="preserve">أخبار القرآن بعد الرسول </w:t>
            </w:r>
            <w:r>
              <w:rPr>
                <w:rStyle w:val="IndexLink"/>
                <w:rtl w:val="true"/>
              </w:rPr>
              <w:t>(</w:t>
            </w:r>
            <w:r>
              <w:rPr>
                <w:rStyle w:val="IndexLink"/>
                <w:rtl w:val="true"/>
              </w:rPr>
              <w:t>ص</w:t>
            </w:r>
            <w:r>
              <w:rPr>
                <w:rStyle w:val="IndexLink"/>
                <w:rtl w:val="true"/>
              </w:rPr>
              <w:t>)</w:t>
              <w:tab/>
            </w:r>
            <w:r>
              <w:rPr>
                <w:rStyle w:val="IndexLink"/>
              </w:rPr>
              <w:t>421</w:t>
            </w:r>
          </w:hyperlink>
        </w:p>
        <w:p>
          <w:pPr>
            <w:pStyle w:val="Contents5"/>
            <w:tabs>
              <w:tab w:val="clear" w:pos="7892"/>
              <w:tab w:val="right" w:pos="9026" w:leader="dot"/>
            </w:tabs>
            <w:rPr/>
          </w:pPr>
          <w:hyperlink w:anchor="__RefHeading___Toc6017755_7370918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6017757_73709187">
            <w:r>
              <w:rPr>
                <w:webHidden/>
                <w:rStyle w:val="IndexLink"/>
                <w:rtl w:val="true"/>
              </w:rPr>
              <w:t>أصل سليم أو كتاب سليم</w:t>
            </w:r>
            <w:r>
              <w:rPr>
                <w:rStyle w:val="IndexLink"/>
                <w:rtl w:val="true"/>
              </w:rPr>
              <w:t>:</w:t>
              <w:tab/>
            </w:r>
            <w:r>
              <w:rPr>
                <w:rStyle w:val="IndexLink"/>
              </w:rPr>
              <w:t>424</w:t>
            </w:r>
          </w:hyperlink>
        </w:p>
        <w:p>
          <w:pPr>
            <w:pStyle w:val="Contents5"/>
            <w:tabs>
              <w:tab w:val="clear" w:pos="7892"/>
              <w:tab w:val="right" w:pos="9026" w:leader="dot"/>
            </w:tabs>
            <w:rPr/>
          </w:pPr>
          <w:hyperlink w:anchor="__RefHeading___Toc6017759_73709187">
            <w:r>
              <w:rPr>
                <w:webHidden/>
                <w:rStyle w:val="IndexLink"/>
                <w:rtl w:val="true"/>
              </w:rPr>
              <w:t>ينبغي أن ندرس من خبر تدوين الإمام عليّ القرآن ما يأتي</w:t>
            </w:r>
            <w:r>
              <w:rPr>
                <w:rStyle w:val="IndexLink"/>
                <w:rtl w:val="true"/>
              </w:rPr>
              <w:t>:</w:t>
              <w:tab/>
            </w:r>
            <w:r>
              <w:rPr>
                <w:rStyle w:val="IndexLink"/>
              </w:rPr>
              <w:t>426</w:t>
            </w:r>
          </w:hyperlink>
        </w:p>
        <w:p>
          <w:pPr>
            <w:pStyle w:val="Contents6"/>
            <w:tabs>
              <w:tab w:val="clear" w:pos="7609"/>
              <w:tab w:val="right" w:pos="9026" w:leader="dot"/>
            </w:tabs>
            <w:rPr/>
          </w:pPr>
          <w:hyperlink w:anchor="__RefHeading___Toc6017761_73709187">
            <w:r>
              <w:rPr>
                <w:webHidden/>
                <w:rStyle w:val="IndexLink"/>
              </w:rPr>
              <w:t>1</w:t>
            </w:r>
            <w:r>
              <w:rPr>
                <w:rStyle w:val="IndexLink"/>
                <w:rtl w:val="true"/>
              </w:rPr>
              <w:t xml:space="preserve">- </w:t>
            </w:r>
            <w:r>
              <w:rPr>
                <w:rStyle w:val="IndexLink"/>
                <w:rtl w:val="true"/>
              </w:rPr>
              <w:t xml:space="preserve">اهتمام الإمام عليّ </w:t>
            </w:r>
            <w:r>
              <w:rPr>
                <w:rStyle w:val="IndexLink"/>
                <w:rtl w:val="true"/>
              </w:rPr>
              <w:t>(</w:t>
            </w:r>
            <w:r>
              <w:rPr>
                <w:rStyle w:val="IndexLink"/>
                <w:rtl w:val="true"/>
              </w:rPr>
              <w:t>ع</w:t>
            </w:r>
            <w:r>
              <w:rPr>
                <w:rStyle w:val="IndexLink"/>
                <w:rtl w:val="true"/>
              </w:rPr>
              <w:t xml:space="preserve">) </w:t>
            </w:r>
            <w:r>
              <w:rPr>
                <w:rStyle w:val="IndexLink"/>
                <w:rtl w:val="true"/>
              </w:rPr>
              <w:t>بجمع القرآن</w:t>
            </w:r>
            <w:r>
              <w:rPr>
                <w:rStyle w:val="IndexLink"/>
                <w:rtl w:val="true"/>
              </w:rPr>
              <w:t>:</w:t>
              <w:tab/>
            </w:r>
            <w:r>
              <w:rPr>
                <w:rStyle w:val="IndexLink"/>
              </w:rPr>
              <w:t>426</w:t>
            </w:r>
          </w:hyperlink>
        </w:p>
        <w:p>
          <w:pPr>
            <w:pStyle w:val="Contents6"/>
            <w:tabs>
              <w:tab w:val="clear" w:pos="7609"/>
              <w:tab w:val="right" w:pos="9026" w:leader="dot"/>
            </w:tabs>
            <w:rPr/>
          </w:pPr>
          <w:hyperlink w:anchor="__RefHeading___Toc6017763_73709187">
            <w:r>
              <w:rPr>
                <w:webHidden/>
                <w:rStyle w:val="IndexLink"/>
              </w:rPr>
              <w:t>2</w:t>
            </w:r>
            <w:r>
              <w:rPr>
                <w:rStyle w:val="IndexLink"/>
                <w:rtl w:val="true"/>
              </w:rPr>
              <w:t xml:space="preserve">- </w:t>
            </w:r>
            <w:r>
              <w:rPr>
                <w:rStyle w:val="IndexLink"/>
                <w:rtl w:val="true"/>
              </w:rPr>
              <w:t xml:space="preserve">كيف جمع الإمام عليّ القرآن مع تأويله و تنزيله بعد وفاة الرسول </w:t>
            </w:r>
            <w:r>
              <w:rPr>
                <w:rStyle w:val="IndexLink"/>
                <w:rtl w:val="true"/>
              </w:rPr>
              <w:t>(</w:t>
            </w:r>
            <w:r>
              <w:rPr>
                <w:rStyle w:val="IndexLink"/>
                <w:rtl w:val="true"/>
              </w:rPr>
              <w:t>ص</w:t>
            </w:r>
            <w:r>
              <w:rPr>
                <w:rStyle w:val="IndexLink"/>
                <w:rtl w:val="true"/>
              </w:rPr>
              <w:t>):</w:t>
              <w:tab/>
            </w:r>
            <w:r>
              <w:rPr>
                <w:rStyle w:val="IndexLink"/>
              </w:rPr>
              <w:t>427</w:t>
            </w:r>
          </w:hyperlink>
        </w:p>
        <w:p>
          <w:pPr>
            <w:pStyle w:val="Contents6"/>
            <w:tabs>
              <w:tab w:val="clear" w:pos="7609"/>
              <w:tab w:val="right" w:pos="9026" w:leader="dot"/>
            </w:tabs>
            <w:rPr/>
          </w:pPr>
          <w:hyperlink w:anchor="__RefHeading___Toc6017765_73709187">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6017767_73709187">
            <w:r>
              <w:rPr>
                <w:webHidden/>
                <w:rStyle w:val="IndexLink"/>
                <w:rtl w:val="true"/>
              </w:rPr>
              <w:t>خلاصة الروايات</w:t>
            </w:r>
            <w:r>
              <w:rPr>
                <w:rStyle w:val="IndexLink"/>
                <w:rtl w:val="true"/>
              </w:rPr>
              <w:t>:</w:t>
              <w:tab/>
            </w:r>
            <w:r>
              <w:rPr>
                <w:rStyle w:val="IndexLink"/>
              </w:rPr>
              <w:t>427</w:t>
            </w:r>
          </w:hyperlink>
        </w:p>
        <w:p>
          <w:pPr>
            <w:pStyle w:val="Contents6"/>
            <w:tabs>
              <w:tab w:val="clear" w:pos="7609"/>
              <w:tab w:val="right" w:pos="9026" w:leader="dot"/>
            </w:tabs>
            <w:rPr/>
          </w:pPr>
          <w:hyperlink w:anchor="__RefHeading___Toc6017769_73709187">
            <w:r>
              <w:rPr>
                <w:webHidden/>
                <w:rStyle w:val="IndexLink"/>
              </w:rPr>
              <w:t>3</w:t>
            </w:r>
            <w:r>
              <w:rPr>
                <w:rStyle w:val="IndexLink"/>
                <w:rtl w:val="true"/>
              </w:rPr>
              <w:t xml:space="preserve">- </w:t>
            </w:r>
            <w:r>
              <w:rPr>
                <w:rStyle w:val="IndexLink"/>
                <w:rtl w:val="true"/>
              </w:rPr>
              <w:t>اين كان القرآن الّذي جمعه الإمام عليّ</w:t>
            </w:r>
            <w:r>
              <w:rPr>
                <w:rStyle w:val="IndexLink"/>
                <w:rtl w:val="true"/>
              </w:rPr>
              <w:t>:</w:t>
              <w:tab/>
            </w:r>
            <w:r>
              <w:rPr>
                <w:rStyle w:val="IndexLink"/>
              </w:rPr>
              <w:t>428</w:t>
            </w:r>
          </w:hyperlink>
        </w:p>
        <w:p>
          <w:pPr>
            <w:pStyle w:val="Contents6"/>
            <w:tabs>
              <w:tab w:val="clear" w:pos="7609"/>
              <w:tab w:val="right" w:pos="9026" w:leader="dot"/>
            </w:tabs>
            <w:rPr/>
          </w:pPr>
          <w:hyperlink w:anchor="__RefHeading___Toc6017771_7370918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6017773_73709187">
            <w:r>
              <w:rPr>
                <w:webHidden/>
                <w:rStyle w:val="IndexLink"/>
                <w:rtl w:val="true"/>
              </w:rPr>
              <w:t>دراسة الخبر</w:t>
            </w:r>
            <w:r>
              <w:rPr>
                <w:rStyle w:val="IndexLink"/>
                <w:rtl w:val="true"/>
              </w:rPr>
              <w:t>:</w:t>
              <w:tab/>
            </w:r>
            <w:r>
              <w:rPr>
                <w:rStyle w:val="IndexLink"/>
              </w:rPr>
              <w:t>430</w:t>
            </w:r>
          </w:hyperlink>
        </w:p>
        <w:p>
          <w:pPr>
            <w:pStyle w:val="Contents4"/>
            <w:tabs>
              <w:tab w:val="clear" w:pos="8176"/>
              <w:tab w:val="right" w:pos="9026" w:leader="dot"/>
            </w:tabs>
            <w:rPr/>
          </w:pPr>
          <w:hyperlink w:anchor="__RefHeading___Toc6017775_73709187">
            <w:r>
              <w:rPr>
                <w:webHidden/>
                <w:rStyle w:val="IndexLink"/>
                <w:rtl w:val="true"/>
              </w:rPr>
              <w:t>أخبار القرآن على عهد الخليفة أبي بكر</w:t>
            </w:r>
            <w:r>
              <w:rPr>
                <w:rStyle w:val="IndexLink"/>
                <w:rtl w:val="true"/>
              </w:rPr>
              <w:tab/>
            </w:r>
            <w:r>
              <w:rPr>
                <w:rStyle w:val="IndexLink"/>
              </w:rPr>
              <w:t>434</w:t>
            </w:r>
          </w:hyperlink>
        </w:p>
        <w:p>
          <w:pPr>
            <w:pStyle w:val="Contents5"/>
            <w:tabs>
              <w:tab w:val="clear" w:pos="7892"/>
              <w:tab w:val="right" w:pos="9026" w:leader="dot"/>
            </w:tabs>
            <w:rPr/>
          </w:pPr>
          <w:hyperlink w:anchor="__RefHeading___Toc6017777_73709187">
            <w:r>
              <w:rPr>
                <w:webHidden/>
                <w:rStyle w:val="IndexLink"/>
                <w:rtl w:val="true"/>
              </w:rPr>
              <w:t xml:space="preserve">تمهيد في بيان سياسة الحكم مع القرآن بعد الرسول </w:t>
            </w:r>
            <w:r>
              <w:rPr>
                <w:rStyle w:val="IndexLink"/>
                <w:rtl w:val="true"/>
              </w:rPr>
              <w:t>(</w:t>
            </w:r>
            <w:r>
              <w:rPr>
                <w:rStyle w:val="IndexLink"/>
                <w:rtl w:val="true"/>
              </w:rPr>
              <w:t>ص</w:t>
            </w:r>
            <w:r>
              <w:rPr>
                <w:rStyle w:val="IndexLink"/>
                <w:rtl w:val="true"/>
              </w:rPr>
              <w:t>)</w:t>
              <w:tab/>
            </w:r>
            <w:r>
              <w:rPr>
                <w:rStyle w:val="IndexLink"/>
              </w:rPr>
              <w:t>434</w:t>
            </w:r>
          </w:hyperlink>
        </w:p>
        <w:p>
          <w:pPr>
            <w:pStyle w:val="Contents5"/>
            <w:tabs>
              <w:tab w:val="clear" w:pos="7892"/>
              <w:tab w:val="right" w:pos="9026" w:leader="dot"/>
            </w:tabs>
            <w:rPr/>
          </w:pPr>
          <w:hyperlink w:anchor="__RefHeading___Toc6017779_73709187">
            <w:r>
              <w:rPr>
                <w:webHidden/>
                <w:rStyle w:val="IndexLink"/>
                <w:rtl w:val="true"/>
              </w:rPr>
              <w:t>سياسة الحكم في شأن القرآن</w:t>
            </w:r>
            <w:r>
              <w:rPr>
                <w:rStyle w:val="IndexLink"/>
                <w:rtl w:val="true"/>
              </w:rPr>
              <w:t>:</w:t>
              <w:tab/>
            </w:r>
            <w:r>
              <w:rPr>
                <w:rStyle w:val="IndexLink"/>
              </w:rPr>
              <w:t>434</w:t>
            </w:r>
          </w:hyperlink>
        </w:p>
        <w:p>
          <w:pPr>
            <w:pStyle w:val="Contents5"/>
            <w:tabs>
              <w:tab w:val="clear" w:pos="7892"/>
              <w:tab w:val="right" w:pos="9026" w:leader="dot"/>
            </w:tabs>
            <w:rPr/>
          </w:pPr>
          <w:hyperlink w:anchor="__RefHeading___Toc6017781_73709187">
            <w:r>
              <w:rPr>
                <w:webHidden/>
                <w:rStyle w:val="IndexLink"/>
                <w:rtl w:val="true"/>
              </w:rPr>
              <w:t>نظرة في هذا الخبر و هذه التوصية</w:t>
            </w:r>
            <w:r>
              <w:rPr>
                <w:rStyle w:val="IndexLink"/>
                <w:rtl w:val="true"/>
              </w:rPr>
              <w:t>:</w:t>
              <w:tab/>
            </w:r>
            <w:r>
              <w:rPr>
                <w:rStyle w:val="IndexLink"/>
              </w:rPr>
              <w:t>435</w:t>
            </w:r>
          </w:hyperlink>
        </w:p>
        <w:p>
          <w:pPr>
            <w:pStyle w:val="Contents5"/>
            <w:tabs>
              <w:tab w:val="clear" w:pos="7892"/>
              <w:tab w:val="right" w:pos="9026" w:leader="dot"/>
            </w:tabs>
            <w:rPr/>
          </w:pPr>
          <w:hyperlink w:anchor="__RefHeading___Toc6017783_73709187">
            <w:r>
              <w:rPr>
                <w:webHidden/>
                <w:rStyle w:val="IndexLink"/>
                <w:rtl w:val="true"/>
              </w:rPr>
              <w:t>تدوين القرآن</w:t>
            </w:r>
            <w:r>
              <w:rPr>
                <w:rStyle w:val="IndexLink"/>
                <w:rtl w:val="true"/>
              </w:rPr>
              <w:t>:</w:t>
              <w:tab/>
            </w:r>
            <w:r>
              <w:rPr>
                <w:rStyle w:val="IndexLink"/>
              </w:rPr>
              <w:t>436</w:t>
            </w:r>
          </w:hyperlink>
        </w:p>
        <w:p>
          <w:pPr>
            <w:pStyle w:val="Contents5"/>
            <w:tabs>
              <w:tab w:val="clear" w:pos="7892"/>
              <w:tab w:val="right" w:pos="9026" w:leader="dot"/>
            </w:tabs>
            <w:rPr/>
          </w:pPr>
          <w:hyperlink w:anchor="__RefHeading___Toc6017785_73709187">
            <w:r>
              <w:rPr>
                <w:webHidden/>
                <w:rStyle w:val="IndexLink"/>
                <w:rtl w:val="true"/>
              </w:rPr>
              <w:t>من أخبار القرّاء في عصر أبي بكر</w:t>
            </w:r>
            <w:r>
              <w:rPr>
                <w:rStyle w:val="IndexLink"/>
                <w:rtl w:val="true"/>
              </w:rPr>
              <w:t>:</w:t>
              <w:tab/>
            </w:r>
            <w:r>
              <w:rPr>
                <w:rStyle w:val="IndexLink"/>
              </w:rPr>
              <w:t>436</w:t>
            </w:r>
          </w:hyperlink>
        </w:p>
        <w:p>
          <w:pPr>
            <w:pStyle w:val="Contents5"/>
            <w:tabs>
              <w:tab w:val="clear" w:pos="7892"/>
              <w:tab w:val="right" w:pos="9026" w:leader="dot"/>
            </w:tabs>
            <w:rPr/>
          </w:pPr>
          <w:hyperlink w:anchor="__RefHeading___Toc6017787_73709187">
            <w:r>
              <w:rPr>
                <w:webHidden/>
                <w:rStyle w:val="IndexLink"/>
                <w:rtl w:val="true"/>
              </w:rPr>
              <w:t>دراسة الخبر</w:t>
            </w:r>
            <w:r>
              <w:rPr>
                <w:rStyle w:val="IndexLink"/>
                <w:rtl w:val="true"/>
              </w:rPr>
              <w:t>:</w:t>
              <w:tab/>
            </w:r>
            <w:r>
              <w:rPr>
                <w:rStyle w:val="IndexLink"/>
              </w:rPr>
              <w:t>437</w:t>
            </w:r>
          </w:hyperlink>
        </w:p>
        <w:p>
          <w:pPr>
            <w:pStyle w:val="Contents4"/>
            <w:tabs>
              <w:tab w:val="clear" w:pos="8176"/>
              <w:tab w:val="right" w:pos="9026" w:leader="dot"/>
            </w:tabs>
            <w:rPr/>
          </w:pPr>
          <w:hyperlink w:anchor="__RefHeading___Toc6017789_73709187">
            <w:r>
              <w:rPr>
                <w:webHidden/>
                <w:rStyle w:val="IndexLink"/>
                <w:rtl w:val="true"/>
              </w:rPr>
              <w:t>أخبار القرآن على عهد الخليفة عمر</w:t>
            </w:r>
            <w:r>
              <w:rPr>
                <w:rStyle w:val="IndexLink"/>
                <w:rtl w:val="true"/>
              </w:rPr>
              <w:tab/>
            </w:r>
            <w:r>
              <w:rPr>
                <w:rStyle w:val="IndexLink"/>
              </w:rPr>
              <w:t>438</w:t>
            </w:r>
          </w:hyperlink>
        </w:p>
        <w:p>
          <w:pPr>
            <w:pStyle w:val="Contents5"/>
            <w:tabs>
              <w:tab w:val="clear" w:pos="7892"/>
              <w:tab w:val="right" w:pos="9026" w:leader="dot"/>
            </w:tabs>
            <w:rPr/>
          </w:pPr>
          <w:hyperlink w:anchor="__RefHeading___Toc6017791_73709187">
            <w:r>
              <w:rPr>
                <w:webHidden/>
                <w:rStyle w:val="IndexLink"/>
                <w:rtl w:val="true"/>
              </w:rPr>
              <w:t>أ</w:t>
            </w:r>
            <w:r>
              <w:rPr>
                <w:rStyle w:val="IndexLink"/>
                <w:rtl w:val="true"/>
              </w:rPr>
              <w:t xml:space="preserve">- </w:t>
            </w:r>
            <w:r>
              <w:rPr>
                <w:rStyle w:val="IndexLink"/>
                <w:rtl w:val="true"/>
              </w:rPr>
              <w:t xml:space="preserve">أمر الخليفة عمر بتجريد القرآن من حديث الرسول </w:t>
            </w:r>
            <w:r>
              <w:rPr>
                <w:rStyle w:val="IndexLink"/>
                <w:rtl w:val="true"/>
              </w:rPr>
              <w:t>(</w:t>
            </w:r>
            <w:r>
              <w:rPr>
                <w:rStyle w:val="IndexLink"/>
                <w:rtl w:val="true"/>
              </w:rPr>
              <w:t>ص</w:t>
            </w:r>
            <w:r>
              <w:rPr>
                <w:rStyle w:val="IndexLink"/>
                <w:rtl w:val="true"/>
              </w:rPr>
              <w:t>):</w:t>
              <w:tab/>
            </w:r>
            <w:r>
              <w:rPr>
                <w:rStyle w:val="IndexLink"/>
              </w:rPr>
              <w:t>438</w:t>
            </w:r>
          </w:hyperlink>
        </w:p>
        <w:p>
          <w:pPr>
            <w:pStyle w:val="Contents5"/>
            <w:tabs>
              <w:tab w:val="clear" w:pos="7892"/>
              <w:tab w:val="right" w:pos="9026" w:leader="dot"/>
            </w:tabs>
            <w:rPr/>
          </w:pPr>
          <w:hyperlink w:anchor="__RefHeading___Toc6017793_73709187">
            <w:r>
              <w:rPr>
                <w:webHidden/>
                <w:rStyle w:val="IndexLink"/>
                <w:rtl w:val="true"/>
              </w:rPr>
              <w:t>ب</w:t>
            </w:r>
            <w:r>
              <w:rPr>
                <w:rStyle w:val="IndexLink"/>
                <w:rtl w:val="true"/>
              </w:rPr>
              <w:t xml:space="preserve">- </w:t>
            </w:r>
            <w:r>
              <w:rPr>
                <w:rStyle w:val="IndexLink"/>
                <w:rtl w:val="true"/>
              </w:rPr>
              <w:t>تنكيل الخليفة بمن يسأل عن تفسير القرآن</w:t>
            </w:r>
            <w:r>
              <w:rPr>
                <w:rStyle w:val="IndexLink"/>
                <w:rtl w:val="true"/>
              </w:rPr>
              <w:t>:</w:t>
              <w:tab/>
            </w:r>
            <w:r>
              <w:rPr>
                <w:rStyle w:val="IndexLink"/>
              </w:rPr>
              <w:t>441</w:t>
            </w:r>
          </w:hyperlink>
        </w:p>
        <w:p>
          <w:pPr>
            <w:pStyle w:val="Contents5"/>
            <w:tabs>
              <w:tab w:val="clear" w:pos="7892"/>
              <w:tab w:val="right" w:pos="9026" w:leader="dot"/>
            </w:tabs>
            <w:rPr/>
          </w:pPr>
          <w:hyperlink w:anchor="__RefHeading___Toc6017795_73709187">
            <w:r>
              <w:rPr>
                <w:webHidden/>
                <w:rStyle w:val="IndexLink"/>
                <w:rtl w:val="true"/>
              </w:rPr>
              <w:t>ج</w:t>
            </w:r>
            <w:r>
              <w:rPr>
                <w:rStyle w:val="IndexLink"/>
                <w:rtl w:val="true"/>
              </w:rPr>
              <w:t xml:space="preserve">- </w:t>
            </w:r>
            <w:r>
              <w:rPr>
                <w:rStyle w:val="IndexLink"/>
                <w:rtl w:val="true"/>
              </w:rPr>
              <w:t xml:space="preserve">سياسة الخليفة في منع نشر حديث الرسول </w:t>
            </w:r>
            <w:r>
              <w:rPr>
                <w:rStyle w:val="IndexLink"/>
                <w:rtl w:val="true"/>
              </w:rPr>
              <w:t>(</w:t>
            </w:r>
            <w:r>
              <w:rPr>
                <w:rStyle w:val="IndexLink"/>
                <w:rtl w:val="true"/>
              </w:rPr>
              <w:t>ص</w:t>
            </w:r>
            <w:r>
              <w:rPr>
                <w:rStyle w:val="IndexLink"/>
                <w:rtl w:val="true"/>
              </w:rPr>
              <w:t xml:space="preserve">) </w:t>
            </w:r>
            <w:r>
              <w:rPr>
                <w:rStyle w:val="IndexLink"/>
                <w:rtl w:val="true"/>
              </w:rPr>
              <w:t>و إحراقه ما كتب منه</w:t>
            </w:r>
            <w:r>
              <w:rPr>
                <w:rStyle w:val="IndexLink"/>
                <w:rtl w:val="true"/>
              </w:rPr>
              <w:t>:</w:t>
              <w:tab/>
            </w:r>
            <w:r>
              <w:rPr>
                <w:rStyle w:val="IndexLink"/>
              </w:rPr>
              <w:t>442</w:t>
            </w:r>
          </w:hyperlink>
        </w:p>
        <w:p>
          <w:pPr>
            <w:pStyle w:val="Contents5"/>
            <w:tabs>
              <w:tab w:val="clear" w:pos="7892"/>
              <w:tab w:val="right" w:pos="9026" w:leader="dot"/>
            </w:tabs>
            <w:rPr/>
          </w:pPr>
          <w:hyperlink w:anchor="__RefHeading___Toc6017797_73709187">
            <w:r>
              <w:rPr>
                <w:webHidden/>
                <w:rStyle w:val="IndexLink"/>
                <w:rtl w:val="true"/>
              </w:rPr>
              <w:t>د</w:t>
            </w:r>
            <w:r>
              <w:rPr>
                <w:rStyle w:val="IndexLink"/>
                <w:rtl w:val="true"/>
              </w:rPr>
              <w:t xml:space="preserve">- </w:t>
            </w:r>
            <w:r>
              <w:rPr>
                <w:rStyle w:val="IndexLink"/>
                <w:rtl w:val="true"/>
              </w:rPr>
              <w:t>أثر تنكيل الخليفة بمن يحدّث عن رسول اللّه في تفسير القرآن و غيره</w:t>
            </w:r>
            <w:r>
              <w:rPr>
                <w:rStyle w:val="IndexLink"/>
                <w:rtl w:val="true"/>
              </w:rPr>
              <w:t>:</w:t>
              <w:tab/>
            </w:r>
            <w:r>
              <w:rPr>
                <w:rStyle w:val="IndexLink"/>
              </w:rPr>
              <w:t>444</w:t>
            </w:r>
          </w:hyperlink>
        </w:p>
        <w:p>
          <w:pPr>
            <w:pStyle w:val="Contents5"/>
            <w:tabs>
              <w:tab w:val="clear" w:pos="7892"/>
              <w:tab w:val="right" w:pos="9026" w:leader="dot"/>
            </w:tabs>
            <w:rPr/>
          </w:pPr>
          <w:hyperlink w:anchor="__RefHeading___Toc6017799_73709187">
            <w:r>
              <w:rPr>
                <w:webHidden/>
                <w:rStyle w:val="IndexLink"/>
                <w:rtl w:val="true"/>
              </w:rPr>
              <w:t>ه</w:t>
            </w:r>
            <w:r>
              <w:rPr>
                <w:rStyle w:val="IndexLink"/>
                <w:rtl w:val="true"/>
              </w:rPr>
              <w:t xml:space="preserve">- </w:t>
            </w:r>
            <w:r>
              <w:rPr>
                <w:rStyle w:val="IndexLink"/>
                <w:rtl w:val="true"/>
              </w:rPr>
              <w:t>استثناء بعض الصحابة و بعض علماء أهل الكتاب عن نهي نشر الحديث</w:t>
            </w:r>
            <w:r>
              <w:rPr>
                <w:rStyle w:val="IndexLink"/>
                <w:rtl w:val="true"/>
              </w:rPr>
              <w:t>:</w:t>
              <w:tab/>
            </w:r>
            <w:r>
              <w:rPr>
                <w:rStyle w:val="IndexLink"/>
              </w:rPr>
              <w:t>444</w:t>
            </w:r>
          </w:hyperlink>
        </w:p>
        <w:p>
          <w:pPr>
            <w:pStyle w:val="Contents5"/>
            <w:tabs>
              <w:tab w:val="clear" w:pos="7892"/>
              <w:tab w:val="right" w:pos="9026" w:leader="dot"/>
            </w:tabs>
            <w:rPr/>
          </w:pPr>
          <w:hyperlink w:anchor="__RefHeading___Toc6017801_73709187">
            <w:r>
              <w:rPr>
                <w:webHidden/>
                <w:rStyle w:val="IndexLink"/>
                <w:rtl w:val="true"/>
              </w:rPr>
              <w:t>دراسة في أمر الاستثناءين</w:t>
            </w:r>
            <w:r>
              <w:rPr>
                <w:rStyle w:val="IndexLink"/>
                <w:rtl w:val="true"/>
              </w:rPr>
              <w:t>:</w:t>
              <w:tab/>
            </w:r>
            <w:r>
              <w:rPr>
                <w:rStyle w:val="IndexLink"/>
              </w:rPr>
              <w:t>449</w:t>
            </w:r>
          </w:hyperlink>
        </w:p>
        <w:p>
          <w:pPr>
            <w:pStyle w:val="Contents5"/>
            <w:tabs>
              <w:tab w:val="clear" w:pos="7892"/>
              <w:tab w:val="right" w:pos="9026" w:leader="dot"/>
            </w:tabs>
            <w:rPr/>
          </w:pPr>
          <w:hyperlink w:anchor="__RefHeading___Toc6017803_73709187">
            <w:r>
              <w:rPr>
                <w:webHidden/>
                <w:rStyle w:val="IndexLink"/>
                <w:rtl w:val="true"/>
              </w:rPr>
              <w:t>و</w:t>
            </w:r>
            <w:r>
              <w:rPr>
                <w:rStyle w:val="IndexLink"/>
                <w:rtl w:val="true"/>
              </w:rPr>
              <w:t xml:space="preserve">- </w:t>
            </w:r>
            <w:r>
              <w:rPr>
                <w:rStyle w:val="IndexLink"/>
                <w:rtl w:val="true"/>
              </w:rPr>
              <w:t>عمل الاثنين المذكورين بسياسة الخلافة في رواية الحديث</w:t>
            </w:r>
            <w:r>
              <w:rPr>
                <w:rStyle w:val="IndexLink"/>
                <w:rtl w:val="true"/>
              </w:rPr>
              <w:t>:</w:t>
              <w:tab/>
            </w:r>
            <w:r>
              <w:rPr>
                <w:rStyle w:val="IndexLink"/>
              </w:rPr>
              <w:t>451</w:t>
            </w:r>
          </w:hyperlink>
        </w:p>
        <w:p>
          <w:pPr>
            <w:pStyle w:val="Contents5"/>
            <w:tabs>
              <w:tab w:val="clear" w:pos="7892"/>
              <w:tab w:val="right" w:pos="9026" w:leader="dot"/>
            </w:tabs>
            <w:rPr/>
          </w:pPr>
          <w:hyperlink w:anchor="__RefHeading___Toc6017805_73709187">
            <w:r>
              <w:rPr>
                <w:webHidden/>
                <w:rStyle w:val="IndexLink"/>
                <w:rtl w:val="true"/>
              </w:rPr>
              <w:t>ز</w:t>
            </w:r>
            <w:r>
              <w:rPr>
                <w:rStyle w:val="IndexLink"/>
                <w:rtl w:val="true"/>
              </w:rPr>
              <w:t xml:space="preserve">- </w:t>
            </w:r>
            <w:r>
              <w:rPr>
                <w:rStyle w:val="IndexLink"/>
                <w:rtl w:val="true"/>
              </w:rPr>
              <w:t>السماح لكعب الأحبار برواية الأخبار</w:t>
            </w:r>
            <w:r>
              <w:rPr>
                <w:rStyle w:val="IndexLink"/>
                <w:rtl w:val="true"/>
              </w:rPr>
              <w:t>:</w:t>
              <w:tab/>
            </w:r>
            <w:r>
              <w:rPr>
                <w:rStyle w:val="IndexLink"/>
              </w:rPr>
              <w:t>453</w:t>
            </w:r>
          </w:hyperlink>
        </w:p>
        <w:p>
          <w:pPr>
            <w:pStyle w:val="Contents5"/>
            <w:tabs>
              <w:tab w:val="clear" w:pos="7892"/>
              <w:tab w:val="right" w:pos="9026" w:leader="dot"/>
            </w:tabs>
            <w:rPr/>
          </w:pPr>
          <w:hyperlink w:anchor="__RefHeading___Toc6017807_73709187">
            <w:r>
              <w:rPr>
                <w:webHidden/>
                <w:rStyle w:val="IndexLink"/>
                <w:rtl w:val="true"/>
              </w:rPr>
              <w:t>ح</w:t>
            </w:r>
            <w:r>
              <w:rPr>
                <w:rStyle w:val="IndexLink"/>
                <w:rtl w:val="true"/>
              </w:rPr>
              <w:t xml:space="preserve">- </w:t>
            </w:r>
            <w:r>
              <w:rPr>
                <w:rStyle w:val="IndexLink"/>
                <w:rtl w:val="true"/>
              </w:rPr>
              <w:t>أخبار القراءة و الإقراء و تدوين القرآن</w:t>
            </w:r>
            <w:r>
              <w:rPr>
                <w:rStyle w:val="IndexLink"/>
                <w:rtl w:val="true"/>
              </w:rPr>
              <w:t>:</w:t>
              <w:tab/>
            </w:r>
            <w:r>
              <w:rPr>
                <w:rStyle w:val="IndexLink"/>
              </w:rPr>
              <w:t>457</w:t>
            </w:r>
          </w:hyperlink>
        </w:p>
        <w:p>
          <w:pPr>
            <w:pStyle w:val="Contents5"/>
            <w:tabs>
              <w:tab w:val="clear" w:pos="7892"/>
              <w:tab w:val="right" w:pos="9026" w:leader="dot"/>
            </w:tabs>
            <w:rPr/>
          </w:pPr>
          <w:hyperlink w:anchor="__RefHeading___Toc6017809_73709187">
            <w:r>
              <w:rPr>
                <w:webHidden/>
                <w:rStyle w:val="IndexLink"/>
                <w:rtl w:val="true"/>
              </w:rPr>
              <w:t>من أخبار القرّاء في عصر عمر</w:t>
            </w:r>
            <w:r>
              <w:rPr>
                <w:rStyle w:val="IndexLink"/>
                <w:rtl w:val="true"/>
              </w:rPr>
              <w:t>:</w:t>
              <w:tab/>
            </w:r>
            <w:r>
              <w:rPr>
                <w:rStyle w:val="IndexLink"/>
              </w:rPr>
              <w:t>458</w:t>
            </w:r>
          </w:hyperlink>
        </w:p>
        <w:p>
          <w:pPr>
            <w:pStyle w:val="Contents5"/>
            <w:tabs>
              <w:tab w:val="clear" w:pos="7892"/>
              <w:tab w:val="right" w:pos="9026" w:leader="dot"/>
            </w:tabs>
            <w:rPr/>
          </w:pPr>
          <w:hyperlink w:anchor="__RefHeading___Toc6017811_73709187">
            <w:r>
              <w:rPr>
                <w:webHidden/>
                <w:rStyle w:val="IndexLink"/>
                <w:rtl w:val="true"/>
              </w:rPr>
              <w:t>دراسة الأخبار</w:t>
            </w:r>
            <w:r>
              <w:rPr>
                <w:rStyle w:val="IndexLink"/>
                <w:rtl w:val="true"/>
              </w:rPr>
              <w:t>:</w:t>
              <w:tab/>
            </w:r>
            <w:r>
              <w:rPr>
                <w:rStyle w:val="IndexLink"/>
              </w:rPr>
              <w:t>460</w:t>
            </w:r>
          </w:hyperlink>
        </w:p>
        <w:p>
          <w:pPr>
            <w:pStyle w:val="Contents5"/>
            <w:tabs>
              <w:tab w:val="clear" w:pos="7892"/>
              <w:tab w:val="right" w:pos="9026" w:leader="dot"/>
            </w:tabs>
            <w:rPr/>
          </w:pPr>
          <w:hyperlink w:anchor="__RefHeading___Toc6017813_73709187">
            <w:r>
              <w:rPr>
                <w:webHidden/>
                <w:rStyle w:val="IndexLink"/>
                <w:rtl w:val="true"/>
              </w:rPr>
              <w:t>كثرة القرّاء في عصر عمر</w:t>
            </w:r>
            <w:r>
              <w:rPr>
                <w:rStyle w:val="IndexLink"/>
                <w:rtl w:val="true"/>
              </w:rPr>
              <w:t>:</w:t>
              <w:tab/>
            </w:r>
            <w:r>
              <w:rPr>
                <w:rStyle w:val="IndexLink"/>
              </w:rPr>
              <w:t>461</w:t>
            </w:r>
          </w:hyperlink>
        </w:p>
        <w:p>
          <w:pPr>
            <w:pStyle w:val="Contents5"/>
            <w:tabs>
              <w:tab w:val="clear" w:pos="7892"/>
              <w:tab w:val="right" w:pos="9026" w:leader="dot"/>
            </w:tabs>
            <w:rPr/>
          </w:pPr>
          <w:hyperlink w:anchor="__RefHeading___Toc6017815_73709187">
            <w:r>
              <w:rPr>
                <w:webHidden/>
                <w:rStyle w:val="IndexLink"/>
                <w:rtl w:val="true"/>
              </w:rPr>
              <w:t>حصيلة الأخبار</w:t>
            </w:r>
            <w:r>
              <w:rPr>
                <w:rStyle w:val="IndexLink"/>
                <w:rtl w:val="true"/>
              </w:rPr>
              <w:t>:</w:t>
              <w:tab/>
            </w:r>
            <w:r>
              <w:rPr>
                <w:rStyle w:val="IndexLink"/>
              </w:rPr>
              <w:t>463</w:t>
            </w:r>
          </w:hyperlink>
        </w:p>
        <w:p>
          <w:pPr>
            <w:pStyle w:val="Contents4"/>
            <w:tabs>
              <w:tab w:val="clear" w:pos="8176"/>
              <w:tab w:val="right" w:pos="9026" w:leader="dot"/>
            </w:tabs>
            <w:rPr/>
          </w:pPr>
          <w:hyperlink w:anchor="__RefHeading___Toc6017817_73709187">
            <w:r>
              <w:rPr>
                <w:webHidden/>
                <w:rStyle w:val="IndexLink"/>
                <w:rtl w:val="true"/>
              </w:rPr>
              <w:t>خصائص المجتمع الإسلامي على عهد الخليفة عثمان‌</w:t>
            </w:r>
            <w:r>
              <w:rPr>
                <w:rStyle w:val="IndexLink"/>
                <w:rtl w:val="true"/>
              </w:rPr>
              <w:tab/>
            </w:r>
            <w:r>
              <w:rPr>
                <w:rStyle w:val="IndexLink"/>
              </w:rPr>
              <w:t>464</w:t>
            </w:r>
          </w:hyperlink>
        </w:p>
        <w:p>
          <w:pPr>
            <w:pStyle w:val="Contents5"/>
            <w:tabs>
              <w:tab w:val="clear" w:pos="7892"/>
              <w:tab w:val="right" w:pos="9026" w:leader="dot"/>
            </w:tabs>
            <w:rPr/>
          </w:pPr>
          <w:hyperlink w:anchor="__RefHeading___Toc6017819_7370918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6017821_73709187">
            <w:r>
              <w:rPr>
                <w:webHidden/>
                <w:rStyle w:val="IndexLink"/>
                <w:rtl w:val="true"/>
              </w:rPr>
              <w:t>قال المؤلّف</w:t>
            </w:r>
            <w:r>
              <w:rPr>
                <w:rStyle w:val="IndexLink"/>
                <w:rtl w:val="true"/>
              </w:rPr>
              <w:t>:</w:t>
              <w:tab/>
            </w:r>
            <w:r>
              <w:rPr>
                <w:rStyle w:val="IndexLink"/>
              </w:rPr>
              <w:t>465</w:t>
            </w:r>
          </w:hyperlink>
        </w:p>
        <w:p>
          <w:pPr>
            <w:pStyle w:val="Contents5"/>
            <w:tabs>
              <w:tab w:val="clear" w:pos="7892"/>
              <w:tab w:val="right" w:pos="9026" w:leader="dot"/>
            </w:tabs>
            <w:rPr/>
          </w:pPr>
          <w:hyperlink w:anchor="__RefHeading___Toc6017823_73709187">
            <w:r>
              <w:rPr>
                <w:webHidden/>
                <w:rStyle w:val="IndexLink"/>
                <w:rtl w:val="true"/>
              </w:rPr>
              <w:t>تولية بني اميّة على رقاب المسلمين</w:t>
            </w:r>
            <w:r>
              <w:rPr>
                <w:rStyle w:val="IndexLink"/>
                <w:rtl w:val="true"/>
              </w:rPr>
              <w:t>:</w:t>
              <w:tab/>
            </w:r>
            <w:r>
              <w:rPr>
                <w:rStyle w:val="IndexLink"/>
              </w:rPr>
              <w:t>469</w:t>
            </w:r>
          </w:hyperlink>
        </w:p>
        <w:p>
          <w:pPr>
            <w:pStyle w:val="Contents6"/>
            <w:tabs>
              <w:tab w:val="clear" w:pos="7609"/>
              <w:tab w:val="right" w:pos="9026" w:leader="dot"/>
            </w:tabs>
            <w:rPr/>
          </w:pPr>
          <w:hyperlink w:anchor="__RefHeading___Toc6017825_73709187">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017827_73709187">
            <w:r>
              <w:rPr>
                <w:webHidden/>
                <w:rStyle w:val="IndexLink"/>
                <w:rtl w:val="true"/>
              </w:rPr>
              <w:t>أ</w:t>
            </w:r>
            <w:r>
              <w:rPr>
                <w:rStyle w:val="IndexLink"/>
                <w:rtl w:val="true"/>
              </w:rPr>
              <w:t xml:space="preserve">- </w:t>
            </w:r>
            <w:r>
              <w:rPr>
                <w:rStyle w:val="IndexLink"/>
                <w:rtl w:val="true"/>
              </w:rPr>
              <w:t>الشام</w:t>
            </w:r>
            <w:r>
              <w:rPr>
                <w:rStyle w:val="IndexLink"/>
                <w:rtl w:val="true"/>
              </w:rPr>
              <w:t>:</w:t>
              <w:tab/>
            </w:r>
            <w:r>
              <w:rPr>
                <w:rStyle w:val="IndexLink"/>
              </w:rPr>
              <w:t>471</w:t>
            </w:r>
          </w:hyperlink>
        </w:p>
        <w:p>
          <w:pPr>
            <w:pStyle w:val="Contents6"/>
            <w:tabs>
              <w:tab w:val="clear" w:pos="7609"/>
              <w:tab w:val="right" w:pos="9026" w:leader="dot"/>
            </w:tabs>
            <w:rPr/>
          </w:pPr>
          <w:hyperlink w:anchor="__RefHeading___Toc6017829_73709187">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6017831_73709187">
            <w:r>
              <w:rPr>
                <w:webHidden/>
                <w:rStyle w:val="IndexLink"/>
                <w:rtl w:val="true"/>
              </w:rPr>
              <w:t>سيرة معاوية على عهد عمر</w:t>
            </w:r>
            <w:r>
              <w:rPr>
                <w:rStyle w:val="IndexLink"/>
                <w:rtl w:val="true"/>
              </w:rPr>
              <w:t>:</w:t>
              <w:tab/>
            </w:r>
            <w:r>
              <w:rPr>
                <w:rStyle w:val="IndexLink"/>
              </w:rPr>
              <w:t>473</w:t>
            </w:r>
          </w:hyperlink>
        </w:p>
        <w:p>
          <w:pPr>
            <w:pStyle w:val="Contents6"/>
            <w:tabs>
              <w:tab w:val="clear" w:pos="7609"/>
              <w:tab w:val="right" w:pos="9026" w:leader="dot"/>
            </w:tabs>
            <w:rPr/>
          </w:pPr>
          <w:hyperlink w:anchor="__RefHeading___Toc6017833_73709187">
            <w:r>
              <w:rPr>
                <w:webHidden/>
                <w:rStyle w:val="IndexLink"/>
                <w:rtl w:val="true"/>
              </w:rPr>
              <w:t>ب</w:t>
            </w:r>
            <w:r>
              <w:rPr>
                <w:rStyle w:val="IndexLink"/>
                <w:rtl w:val="true"/>
              </w:rPr>
              <w:t xml:space="preserve">- </w:t>
            </w:r>
            <w:r>
              <w:rPr>
                <w:rStyle w:val="IndexLink"/>
                <w:rtl w:val="true"/>
              </w:rPr>
              <w:t>الكوفة</w:t>
            </w:r>
            <w:r>
              <w:rPr>
                <w:rStyle w:val="IndexLink"/>
                <w:rtl w:val="true"/>
              </w:rPr>
              <w:t>:</w:t>
              <w:tab/>
            </w:r>
            <w:r>
              <w:rPr>
                <w:rStyle w:val="IndexLink"/>
              </w:rPr>
              <w:t>480</w:t>
            </w:r>
          </w:hyperlink>
        </w:p>
        <w:p>
          <w:pPr>
            <w:pStyle w:val="Contents6"/>
            <w:tabs>
              <w:tab w:val="clear" w:pos="7609"/>
              <w:tab w:val="right" w:pos="9026" w:leader="dot"/>
            </w:tabs>
            <w:rPr/>
          </w:pPr>
          <w:hyperlink w:anchor="__RefHeading___Toc6017835_73709187">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6017837_73709187">
            <w:r>
              <w:rPr>
                <w:webHidden/>
                <w:rStyle w:val="IndexLink"/>
                <w:rtl w:val="true"/>
              </w:rPr>
              <w:t xml:space="preserve">ترجمة الوليد </w:t>
            </w:r>
            <w:r>
              <w:rPr>
                <w:rStyle w:val="IndexLink"/>
                <w:rtl w:val="true"/>
              </w:rPr>
              <w:t>:</w:t>
              <w:tab/>
            </w:r>
            <w:r>
              <w:rPr>
                <w:rStyle w:val="IndexLink"/>
              </w:rPr>
              <w:t>480</w:t>
            </w:r>
          </w:hyperlink>
        </w:p>
        <w:p>
          <w:pPr>
            <w:pStyle w:val="Contents6"/>
            <w:tabs>
              <w:tab w:val="clear" w:pos="7609"/>
              <w:tab w:val="right" w:pos="9026" w:leader="dot"/>
            </w:tabs>
            <w:rPr/>
          </w:pPr>
          <w:hyperlink w:anchor="__RefHeading___Toc6017839_73709187">
            <w:r>
              <w:rPr>
                <w:webHidden/>
                <w:rStyle w:val="IndexLink"/>
                <w:rtl w:val="true"/>
              </w:rPr>
              <w:t>تولية سعيد بن العاص و تسيير قرّاء أهل الكوفة</w:t>
            </w:r>
            <w:r>
              <w:rPr>
                <w:rStyle w:val="IndexLink"/>
                <w:rtl w:val="true"/>
              </w:rPr>
              <w:t>:</w:t>
              <w:tab/>
            </w:r>
            <w:r>
              <w:rPr>
                <w:rStyle w:val="IndexLink"/>
              </w:rPr>
              <w:t>484</w:t>
            </w:r>
          </w:hyperlink>
        </w:p>
        <w:p>
          <w:pPr>
            <w:pStyle w:val="Contents6"/>
            <w:tabs>
              <w:tab w:val="clear" w:pos="7609"/>
              <w:tab w:val="right" w:pos="9026" w:leader="dot"/>
            </w:tabs>
            <w:rPr/>
          </w:pPr>
          <w:hyperlink w:anchor="__RefHeading___Toc6017841_73709187">
            <w:r>
              <w:rPr>
                <w:webHidden/>
                <w:rStyle w:val="IndexLink"/>
                <w:rtl w:val="true"/>
              </w:rPr>
              <w:t>تراجم المذكورين في الخبر</w:t>
            </w:r>
            <w:r>
              <w:rPr>
                <w:rStyle w:val="IndexLink"/>
                <w:rtl w:val="true"/>
              </w:rPr>
              <w:t>:</w:t>
              <w:tab/>
            </w:r>
            <w:r>
              <w:rPr>
                <w:rStyle w:val="IndexLink"/>
              </w:rPr>
              <w:t>489</w:t>
            </w:r>
          </w:hyperlink>
        </w:p>
        <w:p>
          <w:pPr>
            <w:pStyle w:val="Contents6"/>
            <w:tabs>
              <w:tab w:val="clear" w:pos="7609"/>
              <w:tab w:val="right" w:pos="9026" w:leader="dot"/>
            </w:tabs>
            <w:rPr/>
          </w:pPr>
          <w:hyperlink w:anchor="__RefHeading___Toc6017843_73709187">
            <w:r>
              <w:rPr>
                <w:webHidden/>
                <w:rStyle w:val="IndexLink"/>
                <w:rtl w:val="true"/>
              </w:rPr>
              <w:t>ج</w:t>
            </w:r>
            <w:r>
              <w:rPr>
                <w:rStyle w:val="IndexLink"/>
                <w:rtl w:val="true"/>
              </w:rPr>
              <w:t xml:space="preserve">- </w:t>
            </w:r>
            <w:r>
              <w:rPr>
                <w:rStyle w:val="IndexLink"/>
                <w:rtl w:val="true"/>
              </w:rPr>
              <w:t>البصرة</w:t>
            </w:r>
            <w:r>
              <w:rPr>
                <w:rStyle w:val="IndexLink"/>
                <w:rtl w:val="true"/>
              </w:rPr>
              <w:t>:</w:t>
              <w:tab/>
            </w:r>
            <w:r>
              <w:rPr>
                <w:rStyle w:val="IndexLink"/>
              </w:rPr>
              <w:t>491</w:t>
            </w:r>
          </w:hyperlink>
        </w:p>
        <w:p>
          <w:pPr>
            <w:pStyle w:val="Contents6"/>
            <w:tabs>
              <w:tab w:val="clear" w:pos="7609"/>
              <w:tab w:val="right" w:pos="9026" w:leader="dot"/>
            </w:tabs>
            <w:rPr/>
          </w:pPr>
          <w:hyperlink w:anchor="__RefHeading___Toc6017845_73709187">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6017847_73709187">
            <w:r>
              <w:rPr>
                <w:webHidden/>
                <w:rStyle w:val="IndexLink"/>
                <w:rtl w:val="true"/>
              </w:rPr>
              <w:t>دراسة الخبر</w:t>
            </w:r>
            <w:r>
              <w:rPr>
                <w:rStyle w:val="IndexLink"/>
                <w:rtl w:val="true"/>
              </w:rPr>
              <w:t>:</w:t>
              <w:tab/>
            </w:r>
            <w:r>
              <w:rPr>
                <w:rStyle w:val="IndexLink"/>
              </w:rPr>
              <w:t>492</w:t>
            </w:r>
          </w:hyperlink>
        </w:p>
        <w:p>
          <w:pPr>
            <w:pStyle w:val="Contents6"/>
            <w:tabs>
              <w:tab w:val="clear" w:pos="7609"/>
              <w:tab w:val="right" w:pos="9026" w:leader="dot"/>
            </w:tabs>
            <w:rPr/>
          </w:pPr>
          <w:hyperlink w:anchor="__RefHeading___Toc6017849_73709187">
            <w:r>
              <w:rPr>
                <w:webHidden/>
                <w:rStyle w:val="IndexLink"/>
                <w:rtl w:val="true"/>
              </w:rPr>
              <w:t>إكرام آخر من الخليفة لابن خاله</w:t>
            </w:r>
            <w:r>
              <w:rPr>
                <w:rStyle w:val="IndexLink"/>
                <w:rtl w:val="true"/>
              </w:rPr>
              <w:t>:</w:t>
              <w:tab/>
            </w:r>
            <w:r>
              <w:rPr>
                <w:rStyle w:val="IndexLink"/>
              </w:rPr>
              <w:t>492</w:t>
            </w:r>
          </w:hyperlink>
        </w:p>
        <w:p>
          <w:pPr>
            <w:pStyle w:val="Contents6"/>
            <w:tabs>
              <w:tab w:val="clear" w:pos="7609"/>
              <w:tab w:val="right" w:pos="9026" w:leader="dot"/>
            </w:tabs>
            <w:rPr/>
          </w:pPr>
          <w:hyperlink w:anchor="__RefHeading___Toc6017851_73709187">
            <w:r>
              <w:rPr>
                <w:webHidden/>
                <w:rStyle w:val="IndexLink"/>
                <w:rtl w:val="true"/>
              </w:rPr>
              <w:t>موقف الصحابي المقرئ ابن مسعود و مآل أمره</w:t>
            </w:r>
            <w:r>
              <w:rPr>
                <w:rStyle w:val="IndexLink"/>
                <w:rtl w:val="true"/>
              </w:rPr>
              <w:t>:</w:t>
              <w:tab/>
            </w:r>
            <w:r>
              <w:rPr>
                <w:rStyle w:val="IndexLink"/>
              </w:rPr>
              <w:t>494</w:t>
            </w:r>
          </w:hyperlink>
        </w:p>
        <w:p>
          <w:pPr>
            <w:pStyle w:val="Contents6"/>
            <w:tabs>
              <w:tab w:val="clear" w:pos="7609"/>
              <w:tab w:val="right" w:pos="9026" w:leader="dot"/>
            </w:tabs>
            <w:rPr/>
          </w:pPr>
          <w:hyperlink w:anchor="__RefHeading___Toc6017853_73709187">
            <w:r>
              <w:rPr>
                <w:webHidden/>
                <w:rStyle w:val="IndexLink"/>
                <w:rtl w:val="true"/>
              </w:rPr>
              <w:t>موقف عمّار بن ياسر</w:t>
            </w:r>
            <w:r>
              <w:rPr>
                <w:rStyle w:val="IndexLink"/>
                <w:rtl w:val="true"/>
              </w:rPr>
              <w:t>:</w:t>
              <w:tab/>
            </w:r>
            <w:r>
              <w:rPr>
                <w:rStyle w:val="IndexLink"/>
              </w:rPr>
              <w:t>497</w:t>
            </w:r>
          </w:hyperlink>
        </w:p>
        <w:p>
          <w:pPr>
            <w:pStyle w:val="Contents6"/>
            <w:tabs>
              <w:tab w:val="clear" w:pos="7609"/>
              <w:tab w:val="right" w:pos="9026" w:leader="dot"/>
            </w:tabs>
            <w:rPr/>
          </w:pPr>
          <w:hyperlink w:anchor="__RefHeading___Toc6017855_73709187">
            <w:r>
              <w:rPr>
                <w:webHidden/>
                <w:rStyle w:val="IndexLink"/>
                <w:rtl w:val="true"/>
              </w:rPr>
              <w:t>موقف عمرو بن العاص</w:t>
            </w:r>
            <w:r>
              <w:rPr>
                <w:rStyle w:val="IndexLink"/>
                <w:rtl w:val="true"/>
              </w:rPr>
              <w:t>:</w:t>
              <w:tab/>
            </w:r>
            <w:r>
              <w:rPr>
                <w:rStyle w:val="IndexLink"/>
              </w:rPr>
              <w:t>499</w:t>
            </w:r>
          </w:hyperlink>
        </w:p>
        <w:p>
          <w:pPr>
            <w:pStyle w:val="Contents6"/>
            <w:tabs>
              <w:tab w:val="clear" w:pos="7609"/>
              <w:tab w:val="right" w:pos="9026" w:leader="dot"/>
            </w:tabs>
            <w:rPr/>
          </w:pPr>
          <w:hyperlink w:anchor="__RefHeading___Toc6017857_73709187">
            <w:r>
              <w:rPr>
                <w:webHidden/>
                <w:rStyle w:val="IndexLink"/>
                <w:rtl w:val="true"/>
              </w:rPr>
              <w:t>موقف معاوية</w:t>
            </w:r>
            <w:r>
              <w:rPr>
                <w:rStyle w:val="IndexLink"/>
                <w:rtl w:val="true"/>
              </w:rPr>
              <w:t>:</w:t>
              <w:tab/>
            </w:r>
            <w:r>
              <w:rPr>
                <w:rStyle w:val="IndexLink"/>
              </w:rPr>
              <w:t>499</w:t>
            </w:r>
          </w:hyperlink>
        </w:p>
        <w:p>
          <w:pPr>
            <w:pStyle w:val="Contents6"/>
            <w:tabs>
              <w:tab w:val="clear" w:pos="7609"/>
              <w:tab w:val="right" w:pos="9026" w:leader="dot"/>
            </w:tabs>
            <w:rPr/>
          </w:pPr>
          <w:hyperlink w:anchor="__RefHeading___Toc6017859_73709187">
            <w:r>
              <w:rPr>
                <w:webHidden/>
                <w:rStyle w:val="IndexLink"/>
                <w:rtl w:val="true"/>
              </w:rPr>
              <w:t>موقف عبد الرّحمن بن عوف</w:t>
            </w:r>
            <w:r>
              <w:rPr>
                <w:rStyle w:val="IndexLink"/>
                <w:rtl w:val="true"/>
              </w:rPr>
              <w:t>:</w:t>
              <w:tab/>
            </w:r>
            <w:r>
              <w:rPr>
                <w:rStyle w:val="IndexLink"/>
              </w:rPr>
              <w:t>500</w:t>
            </w:r>
          </w:hyperlink>
        </w:p>
        <w:p>
          <w:pPr>
            <w:pStyle w:val="Contents6"/>
            <w:tabs>
              <w:tab w:val="clear" w:pos="7609"/>
              <w:tab w:val="right" w:pos="9026" w:leader="dot"/>
            </w:tabs>
            <w:rPr/>
          </w:pPr>
          <w:hyperlink w:anchor="__RefHeading___Toc6017861_73709187">
            <w:r>
              <w:rPr>
                <w:webHidden/>
                <w:rStyle w:val="IndexLink"/>
                <w:rtl w:val="true"/>
              </w:rPr>
              <w:t>موقف امّ المؤمنين عائشة من تلكم الأحداث</w:t>
            </w:r>
            <w:r>
              <w:rPr>
                <w:rStyle w:val="IndexLink"/>
                <w:rtl w:val="true"/>
              </w:rPr>
              <w:t>:</w:t>
              <w:tab/>
            </w:r>
            <w:r>
              <w:rPr>
                <w:rStyle w:val="IndexLink"/>
              </w:rPr>
              <w:t>501</w:t>
            </w:r>
          </w:hyperlink>
        </w:p>
        <w:p>
          <w:pPr>
            <w:pStyle w:val="Contents6"/>
            <w:tabs>
              <w:tab w:val="clear" w:pos="7609"/>
              <w:tab w:val="right" w:pos="9026" w:leader="dot"/>
            </w:tabs>
            <w:rPr/>
          </w:pPr>
          <w:hyperlink w:anchor="__RefHeading___Toc6017863_73709187">
            <w:r>
              <w:rPr>
                <w:webHidden/>
                <w:rStyle w:val="IndexLink"/>
                <w:rtl w:val="true"/>
              </w:rPr>
              <w:t>تراجم المذكورين في الخبر</w:t>
            </w:r>
            <w:r>
              <w:rPr>
                <w:rStyle w:val="IndexLink"/>
                <w:rtl w:val="true"/>
              </w:rPr>
              <w:t>:</w:t>
              <w:tab/>
            </w:r>
            <w:r>
              <w:rPr>
                <w:rStyle w:val="IndexLink"/>
              </w:rPr>
              <w:t>504</w:t>
            </w:r>
          </w:hyperlink>
        </w:p>
        <w:p>
          <w:pPr>
            <w:pStyle w:val="Contents6"/>
            <w:tabs>
              <w:tab w:val="clear" w:pos="7609"/>
              <w:tab w:val="right" w:pos="9026" w:leader="dot"/>
            </w:tabs>
            <w:rPr/>
          </w:pPr>
          <w:hyperlink w:anchor="__RefHeading___Toc6017865_73709187">
            <w:r>
              <w:rPr>
                <w:webHidden/>
                <w:rStyle w:val="IndexLink"/>
                <w:rtl w:val="true"/>
              </w:rPr>
              <w:t>د</w:t>
            </w:r>
            <w:r>
              <w:rPr>
                <w:rStyle w:val="IndexLink"/>
                <w:rtl w:val="true"/>
              </w:rPr>
              <w:t xml:space="preserve">- </w:t>
            </w:r>
            <w:r>
              <w:rPr>
                <w:rStyle w:val="IndexLink"/>
                <w:rtl w:val="true"/>
              </w:rPr>
              <w:t>مصر و تولية عبد اللّه بن سعد بن أبي سرح عليها</w:t>
            </w:r>
            <w:r>
              <w:rPr>
                <w:rStyle w:val="IndexLink"/>
                <w:rtl w:val="true"/>
              </w:rPr>
              <w:t>:</w:t>
              <w:tab/>
            </w:r>
            <w:r>
              <w:rPr>
                <w:rStyle w:val="IndexLink"/>
              </w:rPr>
              <w:t>505</w:t>
            </w:r>
          </w:hyperlink>
        </w:p>
        <w:p>
          <w:pPr>
            <w:pStyle w:val="Contents6"/>
            <w:tabs>
              <w:tab w:val="clear" w:pos="7609"/>
              <w:tab w:val="right" w:pos="9026" w:leader="dot"/>
            </w:tabs>
            <w:rPr/>
          </w:pPr>
          <w:hyperlink w:anchor="__RefHeading___Toc6017867_73709187">
            <w:r>
              <w:rPr>
                <w:webHidden/>
                <w:rStyle w:val="IndexLink"/>
                <w:rtl w:val="true"/>
              </w:rPr>
              <w:t>تراجم المذكورين في الخبر</w:t>
            </w:r>
            <w:r>
              <w:rPr>
                <w:rStyle w:val="IndexLink"/>
                <w:rtl w:val="true"/>
              </w:rPr>
              <w:t>:</w:t>
              <w:tab/>
            </w:r>
            <w:r>
              <w:rPr>
                <w:rStyle w:val="IndexLink"/>
              </w:rPr>
              <w:t>507</w:t>
            </w:r>
          </w:hyperlink>
        </w:p>
        <w:p>
          <w:pPr>
            <w:pStyle w:val="Contents6"/>
            <w:tabs>
              <w:tab w:val="clear" w:pos="7609"/>
              <w:tab w:val="right" w:pos="9026" w:leader="dot"/>
            </w:tabs>
            <w:rPr/>
          </w:pPr>
          <w:hyperlink w:anchor="__RefHeading___Toc6017869_73709187">
            <w:r>
              <w:rPr>
                <w:webHidden/>
                <w:rStyle w:val="IndexLink"/>
                <w:rtl w:val="true"/>
              </w:rPr>
              <w:t>عود على بدء</w:t>
            </w:r>
            <w:r>
              <w:rPr>
                <w:rStyle w:val="IndexLink"/>
                <w:rtl w:val="true"/>
              </w:rPr>
              <w:tab/>
            </w:r>
            <w:r>
              <w:rPr>
                <w:rStyle w:val="IndexLink"/>
              </w:rPr>
              <w:t>509</w:t>
            </w:r>
          </w:hyperlink>
        </w:p>
        <w:p>
          <w:pPr>
            <w:pStyle w:val="Contents5"/>
            <w:tabs>
              <w:tab w:val="clear" w:pos="7892"/>
              <w:tab w:val="right" w:pos="9026" w:leader="dot"/>
            </w:tabs>
            <w:rPr/>
          </w:pPr>
          <w:hyperlink w:anchor="__RefHeading___Toc6017871_73709187">
            <w:r>
              <w:rPr>
                <w:webHidden/>
                <w:rStyle w:val="IndexLink"/>
                <w:rtl w:val="true"/>
              </w:rPr>
              <w:t>محنة المسلمين و موقف الإمام عليّ منها</w:t>
            </w:r>
            <w:r>
              <w:rPr>
                <w:rStyle w:val="IndexLink"/>
                <w:rtl w:val="true"/>
              </w:rPr>
              <w:t>:</w:t>
              <w:tab/>
            </w:r>
            <w:r>
              <w:rPr>
                <w:rStyle w:val="IndexLink"/>
              </w:rPr>
              <w:t>510</w:t>
            </w:r>
          </w:hyperlink>
        </w:p>
        <w:p>
          <w:pPr>
            <w:pStyle w:val="Contents5"/>
            <w:tabs>
              <w:tab w:val="clear" w:pos="7892"/>
              <w:tab w:val="right" w:pos="9026" w:leader="dot"/>
            </w:tabs>
            <w:rPr/>
          </w:pPr>
          <w:hyperlink w:anchor="__RefHeading___Toc6017873_73709187">
            <w:r>
              <w:rPr>
                <w:webHidden/>
                <w:rStyle w:val="IndexLink"/>
                <w:rtl w:val="true"/>
              </w:rPr>
              <w:t>تراجم المذكورين في الخبر</w:t>
            </w:r>
            <w:r>
              <w:rPr>
                <w:rStyle w:val="IndexLink"/>
                <w:rtl w:val="true"/>
              </w:rPr>
              <w:tab/>
            </w:r>
            <w:r>
              <w:rPr>
                <w:rStyle w:val="IndexLink"/>
              </w:rPr>
              <w:t>513</w:t>
            </w:r>
          </w:hyperlink>
        </w:p>
        <w:p>
          <w:pPr>
            <w:pStyle w:val="Contents5"/>
            <w:tabs>
              <w:tab w:val="clear" w:pos="7892"/>
              <w:tab w:val="right" w:pos="9026" w:leader="dot"/>
            </w:tabs>
            <w:rPr/>
          </w:pPr>
          <w:hyperlink w:anchor="__RefHeading___Toc6017875_73709187">
            <w:r>
              <w:rPr>
                <w:webHidden/>
                <w:rStyle w:val="IndexLink"/>
                <w:rtl w:val="true"/>
              </w:rPr>
              <w:t>مسير أهل الأمصار إلى عثمان</w:t>
            </w:r>
            <w:r>
              <w:rPr>
                <w:rStyle w:val="IndexLink"/>
                <w:rtl w:val="true"/>
              </w:rPr>
              <w:t>:</w:t>
              <w:tab/>
            </w:r>
            <w:r>
              <w:rPr>
                <w:rStyle w:val="IndexLink"/>
              </w:rPr>
              <w:t>513</w:t>
            </w:r>
          </w:hyperlink>
        </w:p>
        <w:p>
          <w:pPr>
            <w:pStyle w:val="Contents5"/>
            <w:tabs>
              <w:tab w:val="clear" w:pos="7892"/>
              <w:tab w:val="right" w:pos="9026" w:leader="dot"/>
            </w:tabs>
            <w:rPr/>
          </w:pPr>
          <w:hyperlink w:anchor="__RefHeading___Toc6017877_73709187">
            <w:r>
              <w:rPr>
                <w:webHidden/>
                <w:rStyle w:val="IndexLink"/>
                <w:rtl w:val="true"/>
              </w:rPr>
              <w:t>استمداد الخليفة من الإمام عليّ لفكّ الحصار عنه</w:t>
            </w:r>
            <w:r>
              <w:rPr>
                <w:rStyle w:val="IndexLink"/>
                <w:rtl w:val="true"/>
              </w:rPr>
              <w:t>:</w:t>
              <w:tab/>
            </w:r>
            <w:r>
              <w:rPr>
                <w:rStyle w:val="IndexLink"/>
              </w:rPr>
              <w:t>532</w:t>
            </w:r>
          </w:hyperlink>
        </w:p>
        <w:p>
          <w:pPr>
            <w:pStyle w:val="Contents5"/>
            <w:tabs>
              <w:tab w:val="clear" w:pos="7892"/>
              <w:tab w:val="right" w:pos="9026" w:leader="dot"/>
            </w:tabs>
            <w:rPr/>
          </w:pPr>
          <w:hyperlink w:anchor="__RefHeading___Toc6017879_73709187">
            <w:r>
              <w:rPr>
                <w:webHidden/>
                <w:rStyle w:val="IndexLink"/>
                <w:rtl w:val="true"/>
              </w:rPr>
              <w:t>مقتل الخليفة</w:t>
            </w:r>
            <w:r>
              <w:rPr>
                <w:rStyle w:val="IndexLink"/>
                <w:rtl w:val="true"/>
              </w:rPr>
              <w:t>:</w:t>
              <w:tab/>
            </w:r>
            <w:r>
              <w:rPr>
                <w:rStyle w:val="IndexLink"/>
              </w:rPr>
              <w:t>533</w:t>
            </w:r>
          </w:hyperlink>
        </w:p>
        <w:p>
          <w:pPr>
            <w:pStyle w:val="Contents5"/>
            <w:tabs>
              <w:tab w:val="clear" w:pos="7892"/>
              <w:tab w:val="right" w:pos="9026" w:leader="dot"/>
            </w:tabs>
            <w:rPr/>
          </w:pPr>
          <w:hyperlink w:anchor="__RefHeading___Toc6017881_73709187">
            <w:r>
              <w:rPr>
                <w:webHidden/>
                <w:rStyle w:val="IndexLink"/>
                <w:rtl w:val="true"/>
              </w:rPr>
              <w:t>دفن الخليفة</w:t>
            </w:r>
            <w:r>
              <w:rPr>
                <w:rStyle w:val="IndexLink"/>
                <w:rtl w:val="true"/>
              </w:rPr>
              <w:t>:</w:t>
              <w:tab/>
            </w:r>
            <w:r>
              <w:rPr>
                <w:rStyle w:val="IndexLink"/>
              </w:rPr>
              <w:t>536</w:t>
            </w:r>
          </w:hyperlink>
        </w:p>
        <w:p>
          <w:pPr>
            <w:pStyle w:val="Contents4"/>
            <w:tabs>
              <w:tab w:val="clear" w:pos="8176"/>
              <w:tab w:val="right" w:pos="9026" w:leader="dot"/>
            </w:tabs>
            <w:rPr/>
          </w:pPr>
          <w:hyperlink w:anchor="__RefHeading___Toc6017883_73709187">
            <w:r>
              <w:rPr>
                <w:webHidden/>
                <w:rStyle w:val="IndexLink"/>
                <w:rtl w:val="true"/>
              </w:rPr>
              <w:t>أخبار القرآن و السنّة على عهد الخليفة عثمان‌</w:t>
            </w:r>
            <w:r>
              <w:rPr>
                <w:rStyle w:val="IndexLink"/>
                <w:rtl w:val="true"/>
              </w:rPr>
              <w:tab/>
            </w:r>
            <w:r>
              <w:rPr>
                <w:rStyle w:val="IndexLink"/>
              </w:rPr>
              <w:t>539</w:t>
            </w:r>
          </w:hyperlink>
        </w:p>
        <w:p>
          <w:pPr>
            <w:pStyle w:val="Contents5"/>
            <w:tabs>
              <w:tab w:val="clear" w:pos="7892"/>
              <w:tab w:val="right" w:pos="9026" w:leader="dot"/>
            </w:tabs>
            <w:rPr/>
          </w:pPr>
          <w:hyperlink w:anchor="__RefHeading___Toc6017885_73709187">
            <w:r>
              <w:rPr>
                <w:webHidden/>
                <w:rStyle w:val="IndexLink"/>
                <w:rtl w:val="true"/>
              </w:rPr>
              <w:t>متابعة الخليفة عثمان من سبقه في شأن رواية حديث الرسو</w:t>
            </w:r>
            <w:r>
              <w:rPr>
                <w:rStyle w:val="IndexLink"/>
              </w:rPr>
              <w:t>Ʉ</w:t>
            </w:r>
            <w:r>
              <w:rPr>
                <w:rStyle w:val="IndexLink"/>
                <w:rtl w:val="true"/>
              </w:rPr>
              <w:t xml:space="preserve"> (</w:t>
            </w:r>
            <w:r>
              <w:rPr>
                <w:rStyle w:val="IndexLink"/>
                <w:rtl w:val="true"/>
              </w:rPr>
              <w:t>ص</w:t>
            </w:r>
            <w:r>
              <w:rPr>
                <w:rStyle w:val="IndexLink"/>
                <w:rtl w:val="true"/>
              </w:rPr>
              <w:t>):</w:t>
              <w:tab/>
            </w:r>
            <w:r>
              <w:rPr>
                <w:rStyle w:val="IndexLink"/>
              </w:rPr>
              <w:t>539</w:t>
            </w:r>
          </w:hyperlink>
        </w:p>
        <w:p>
          <w:pPr>
            <w:pStyle w:val="Contents5"/>
            <w:tabs>
              <w:tab w:val="clear" w:pos="7892"/>
              <w:tab w:val="right" w:pos="9026" w:leader="dot"/>
            </w:tabs>
            <w:rPr/>
          </w:pPr>
          <w:hyperlink w:anchor="__RefHeading___Toc6017887_73709187">
            <w:r>
              <w:rPr>
                <w:webHidden/>
                <w:rStyle w:val="IndexLink"/>
                <w:rtl w:val="true"/>
              </w:rPr>
              <w:t>أبو ذر في موسم الحج بمنى</w:t>
            </w:r>
            <w:r>
              <w:rPr>
                <w:rStyle w:val="IndexLink"/>
                <w:rtl w:val="true"/>
              </w:rPr>
              <w:t>:</w:t>
              <w:tab/>
            </w:r>
            <w:r>
              <w:rPr>
                <w:rStyle w:val="IndexLink"/>
              </w:rPr>
              <w:t>539</w:t>
            </w:r>
          </w:hyperlink>
        </w:p>
        <w:p>
          <w:pPr>
            <w:pStyle w:val="Contents5"/>
            <w:tabs>
              <w:tab w:val="clear" w:pos="7892"/>
              <w:tab w:val="right" w:pos="9026" w:leader="dot"/>
            </w:tabs>
            <w:rPr/>
          </w:pPr>
          <w:hyperlink w:anchor="__RefHeading___Toc6017889_73709187">
            <w:r>
              <w:rPr>
                <w:webHidden/>
                <w:rStyle w:val="IndexLink"/>
                <w:rtl w:val="true"/>
              </w:rPr>
              <w:t>أبو ذرّ في بيت اللّه الحرام</w:t>
            </w:r>
            <w:r>
              <w:rPr>
                <w:rStyle w:val="IndexLink"/>
                <w:rtl w:val="true"/>
              </w:rPr>
              <w:t>:</w:t>
              <w:tab/>
            </w:r>
            <w:r>
              <w:rPr>
                <w:rStyle w:val="IndexLink"/>
              </w:rPr>
              <w:t>540</w:t>
            </w:r>
          </w:hyperlink>
        </w:p>
        <w:p>
          <w:pPr>
            <w:pStyle w:val="Contents5"/>
            <w:tabs>
              <w:tab w:val="clear" w:pos="7892"/>
              <w:tab w:val="right" w:pos="9026" w:leader="dot"/>
            </w:tabs>
            <w:rPr/>
          </w:pPr>
          <w:hyperlink w:anchor="__RefHeading___Toc6017891_73709187">
            <w:r>
              <w:rPr>
                <w:webHidden/>
                <w:rStyle w:val="IndexLink"/>
                <w:rtl w:val="true"/>
              </w:rPr>
              <w:t xml:space="preserve">أبو ذرّ في مسجد الرسول </w:t>
            </w:r>
            <w:r>
              <w:rPr>
                <w:rStyle w:val="IndexLink"/>
                <w:rtl w:val="true"/>
              </w:rPr>
              <w:t>(</w:t>
            </w:r>
            <w:r>
              <w:rPr>
                <w:rStyle w:val="IndexLink"/>
                <w:rtl w:val="true"/>
              </w:rPr>
              <w:t>ص</w:t>
            </w:r>
            <w:r>
              <w:rPr>
                <w:rStyle w:val="IndexLink"/>
                <w:rtl w:val="true"/>
              </w:rPr>
              <w:t xml:space="preserve">) </w:t>
            </w:r>
            <w:r>
              <w:rPr>
                <w:rStyle w:val="IndexLink"/>
                <w:rtl w:val="true"/>
              </w:rPr>
              <w:t>و غيره</w:t>
            </w:r>
            <w:r>
              <w:rPr>
                <w:rStyle w:val="IndexLink"/>
                <w:rtl w:val="true"/>
              </w:rPr>
              <w:t>:</w:t>
              <w:tab/>
            </w:r>
            <w:r>
              <w:rPr>
                <w:rStyle w:val="IndexLink"/>
              </w:rPr>
              <w:t>541</w:t>
            </w:r>
          </w:hyperlink>
        </w:p>
        <w:p>
          <w:pPr>
            <w:pStyle w:val="Contents5"/>
            <w:tabs>
              <w:tab w:val="clear" w:pos="7892"/>
              <w:tab w:val="right" w:pos="9026" w:leader="dot"/>
            </w:tabs>
            <w:rPr/>
          </w:pPr>
          <w:hyperlink w:anchor="__RefHeading___Toc6017893_73709187">
            <w:r>
              <w:rPr>
                <w:webHidden/>
                <w:rStyle w:val="IndexLink"/>
                <w:rtl w:val="true"/>
              </w:rPr>
              <w:t>دراسة الخبر</w:t>
            </w:r>
            <w:r>
              <w:rPr>
                <w:rStyle w:val="IndexLink"/>
                <w:rtl w:val="true"/>
              </w:rPr>
              <w:t>:</w:t>
              <w:tab/>
            </w:r>
            <w:r>
              <w:rPr>
                <w:rStyle w:val="IndexLink"/>
              </w:rPr>
              <w:t>542</w:t>
            </w:r>
          </w:hyperlink>
        </w:p>
        <w:p>
          <w:pPr>
            <w:pStyle w:val="Contents4"/>
            <w:tabs>
              <w:tab w:val="clear" w:pos="8176"/>
              <w:tab w:val="right" w:pos="9026" w:leader="dot"/>
            </w:tabs>
            <w:rPr/>
          </w:pPr>
          <w:hyperlink w:anchor="__RefHeading___Toc6017895_73709187">
            <w:r>
              <w:rPr>
                <w:webHidden/>
                <w:rStyle w:val="IndexLink"/>
                <w:rtl w:val="true"/>
              </w:rPr>
              <w:t xml:space="preserve">خصائص المجتمع الإسلامي على عهد الإمام عليّ </w:t>
            </w:r>
            <w:r>
              <w:rPr>
                <w:rStyle w:val="IndexLink"/>
                <w:rtl w:val="true"/>
              </w:rPr>
              <w:t>(</w:t>
            </w:r>
            <w:r>
              <w:rPr>
                <w:rStyle w:val="IndexLink"/>
                <w:rtl w:val="true"/>
              </w:rPr>
              <w:t>ع</w:t>
            </w:r>
            <w:r>
              <w:rPr>
                <w:rStyle w:val="IndexLink"/>
                <w:rtl w:val="true"/>
              </w:rPr>
              <w:t>)</w:t>
              <w:tab/>
            </w:r>
            <w:r>
              <w:rPr>
                <w:rStyle w:val="IndexLink"/>
              </w:rPr>
              <w:t>544</w:t>
            </w:r>
          </w:hyperlink>
        </w:p>
        <w:p>
          <w:pPr>
            <w:pStyle w:val="Contents5"/>
            <w:tabs>
              <w:tab w:val="clear" w:pos="7892"/>
              <w:tab w:val="right" w:pos="9026" w:leader="dot"/>
            </w:tabs>
            <w:rPr/>
          </w:pPr>
          <w:hyperlink w:anchor="__RefHeading___Toc6017897_7370918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6017899_73709187">
            <w:r>
              <w:rPr>
                <w:webHidden/>
                <w:rStyle w:val="IndexLink"/>
                <w:rtl w:val="true"/>
              </w:rPr>
              <w:t>سياسة حكم الإمام عليّ و آثارها</w:t>
            </w:r>
            <w:r>
              <w:rPr>
                <w:rStyle w:val="IndexLink"/>
                <w:rtl w:val="true"/>
              </w:rPr>
              <w:t>:</w:t>
              <w:tab/>
            </w:r>
            <w:r>
              <w:rPr>
                <w:rStyle w:val="IndexLink"/>
              </w:rPr>
              <w:t>546</w:t>
            </w:r>
          </w:hyperlink>
        </w:p>
        <w:p>
          <w:pPr>
            <w:pStyle w:val="Contents5"/>
            <w:tabs>
              <w:tab w:val="clear" w:pos="7892"/>
              <w:tab w:val="right" w:pos="9026" w:leader="dot"/>
            </w:tabs>
            <w:rPr/>
          </w:pPr>
          <w:hyperlink w:anchor="__RefHeading___Toc6017901_73709187">
            <w:r>
              <w:rPr>
                <w:webHidden/>
                <w:rStyle w:val="IndexLink"/>
                <w:rtl w:val="true"/>
              </w:rPr>
              <w:t>تقسيم الإمام عليّ بالسويّة و غضب الأشراف من ذلك</w:t>
            </w:r>
            <w:r>
              <w:rPr>
                <w:rStyle w:val="IndexLink"/>
                <w:rtl w:val="true"/>
              </w:rPr>
              <w:t>:</w:t>
              <w:tab/>
            </w:r>
            <w:r>
              <w:rPr>
                <w:rStyle w:val="IndexLink"/>
              </w:rPr>
              <w:t>568</w:t>
            </w:r>
          </w:hyperlink>
        </w:p>
        <w:p>
          <w:pPr>
            <w:pStyle w:val="Contents5"/>
            <w:tabs>
              <w:tab w:val="clear" w:pos="7892"/>
              <w:tab w:val="right" w:pos="9026" w:leader="dot"/>
            </w:tabs>
            <w:rPr/>
          </w:pPr>
          <w:hyperlink w:anchor="__RefHeading___Toc6017903_73709187">
            <w:r>
              <w:rPr>
                <w:webHidden/>
                <w:rStyle w:val="IndexLink"/>
                <w:rtl w:val="true"/>
              </w:rPr>
              <w:t xml:space="preserve">موجز أخبار المجتمع الإسلامي على عهد الإمام عليّ </w:t>
            </w:r>
            <w:r>
              <w:rPr>
                <w:rStyle w:val="IndexLink"/>
                <w:rtl w:val="true"/>
              </w:rPr>
              <w:t>(</w:t>
            </w:r>
            <w:r>
              <w:rPr>
                <w:rStyle w:val="IndexLink"/>
                <w:rtl w:val="true"/>
              </w:rPr>
              <w:t>ع</w:t>
            </w:r>
            <w:r>
              <w:rPr>
                <w:rStyle w:val="IndexLink"/>
                <w:rtl w:val="true"/>
              </w:rPr>
              <w:t>)</w:t>
              <w:tab/>
            </w:r>
            <w:r>
              <w:rPr>
                <w:rStyle w:val="IndexLink"/>
              </w:rPr>
              <w:t>573</w:t>
            </w:r>
          </w:hyperlink>
        </w:p>
        <w:p>
          <w:pPr>
            <w:pStyle w:val="Contents4"/>
            <w:tabs>
              <w:tab w:val="clear" w:pos="8176"/>
              <w:tab w:val="right" w:pos="9026" w:leader="dot"/>
            </w:tabs>
            <w:rPr/>
          </w:pPr>
          <w:hyperlink w:anchor="__RefHeading___Toc6017905_73709187">
            <w:r>
              <w:rPr>
                <w:webHidden/>
                <w:rStyle w:val="IndexLink"/>
                <w:rtl w:val="true"/>
              </w:rPr>
              <w:t xml:space="preserve">أخبار القرآن على عهد الإمام عليّ </w:t>
            </w:r>
            <w:r>
              <w:rPr>
                <w:rStyle w:val="IndexLink"/>
                <w:rtl w:val="true"/>
              </w:rPr>
              <w:t>(</w:t>
            </w:r>
            <w:r>
              <w:rPr>
                <w:rStyle w:val="IndexLink"/>
                <w:rtl w:val="true"/>
              </w:rPr>
              <w:t>ع</w:t>
            </w:r>
            <w:r>
              <w:rPr>
                <w:rStyle w:val="IndexLink"/>
                <w:rtl w:val="true"/>
              </w:rPr>
              <w:t>)</w:t>
              <w:tab/>
            </w:r>
            <w:r>
              <w:rPr>
                <w:rStyle w:val="IndexLink"/>
              </w:rPr>
              <w:t>577</w:t>
            </w:r>
          </w:hyperlink>
        </w:p>
        <w:p>
          <w:pPr>
            <w:pStyle w:val="Contents5"/>
            <w:tabs>
              <w:tab w:val="clear" w:pos="7892"/>
              <w:tab w:val="right" w:pos="9026" w:leader="dot"/>
            </w:tabs>
            <w:rPr/>
          </w:pPr>
          <w:hyperlink w:anchor="__RefHeading___Toc6017907_73709187">
            <w:r>
              <w:rPr>
                <w:webHidden/>
                <w:rStyle w:val="IndexLink"/>
                <w:rtl w:val="true"/>
              </w:rPr>
              <w:t>أ</w:t>
            </w:r>
            <w:r>
              <w:rPr>
                <w:rStyle w:val="IndexLink"/>
                <w:rtl w:val="true"/>
              </w:rPr>
              <w:t xml:space="preserve">- </w:t>
            </w:r>
            <w:r>
              <w:rPr>
                <w:rStyle w:val="IndexLink"/>
                <w:rtl w:val="true"/>
              </w:rPr>
              <w:t>القراءة و الإقراء</w:t>
            </w:r>
            <w:r>
              <w:rPr>
                <w:rStyle w:val="IndexLink"/>
                <w:rtl w:val="true"/>
              </w:rPr>
              <w:t>:</w:t>
              <w:tab/>
            </w:r>
            <w:r>
              <w:rPr>
                <w:rStyle w:val="IndexLink"/>
              </w:rPr>
              <w:t>577</w:t>
            </w:r>
          </w:hyperlink>
        </w:p>
        <w:p>
          <w:pPr>
            <w:pStyle w:val="Contents6"/>
            <w:tabs>
              <w:tab w:val="clear" w:pos="7609"/>
              <w:tab w:val="right" w:pos="9026" w:leader="dot"/>
            </w:tabs>
            <w:rPr/>
          </w:pPr>
          <w:hyperlink w:anchor="__RefHeading___Toc6017909_73709187">
            <w:r>
              <w:rPr>
                <w:webHidden/>
                <w:rStyle w:val="IndexLink"/>
                <w:rtl w:val="true"/>
              </w:rPr>
              <w:t>اشارة</w:t>
            </w:r>
            <w:r>
              <w:rPr>
                <w:rStyle w:val="IndexLink"/>
                <w:rtl w:val="true"/>
              </w:rPr>
              <w:tab/>
            </w:r>
            <w:r>
              <w:rPr>
                <w:rStyle w:val="IndexLink"/>
              </w:rPr>
              <w:t>577</w:t>
            </w:r>
          </w:hyperlink>
        </w:p>
        <w:p>
          <w:pPr>
            <w:pStyle w:val="Contents6"/>
            <w:tabs>
              <w:tab w:val="clear" w:pos="7609"/>
              <w:tab w:val="right" w:pos="9026" w:leader="dot"/>
            </w:tabs>
            <w:rPr/>
          </w:pPr>
          <w:hyperlink w:anchor="__RefHeading___Toc6017911_73709187">
            <w:r>
              <w:rPr>
                <w:webHidden/>
                <w:rStyle w:val="IndexLink"/>
                <w:rtl w:val="true"/>
              </w:rPr>
              <w:t>دعوة عامّة للسؤال عن تفسير القرآن‌</w:t>
            </w:r>
            <w:r>
              <w:rPr>
                <w:rStyle w:val="IndexLink"/>
                <w:rtl w:val="true"/>
              </w:rPr>
              <w:tab/>
            </w:r>
            <w:r>
              <w:rPr>
                <w:rStyle w:val="IndexLink"/>
              </w:rPr>
              <w:t>577</w:t>
            </w:r>
          </w:hyperlink>
        </w:p>
        <w:p>
          <w:pPr>
            <w:pStyle w:val="Contents6"/>
            <w:tabs>
              <w:tab w:val="clear" w:pos="7609"/>
              <w:tab w:val="right" w:pos="9026" w:leader="dot"/>
            </w:tabs>
            <w:rPr/>
          </w:pPr>
          <w:hyperlink w:anchor="__RefHeading___Toc6017913_73709187">
            <w:r>
              <w:rPr>
                <w:webHidden/>
                <w:rStyle w:val="IndexLink"/>
                <w:rtl w:val="true"/>
              </w:rPr>
              <w:t xml:space="preserve">الإمام يحيي سنّة الرسول </w:t>
            </w:r>
            <w:r>
              <w:rPr>
                <w:rStyle w:val="IndexLink"/>
                <w:rtl w:val="true"/>
              </w:rPr>
              <w:t>(</w:t>
            </w:r>
            <w:r>
              <w:rPr>
                <w:rStyle w:val="IndexLink"/>
                <w:rtl w:val="true"/>
              </w:rPr>
              <w:t>ص</w:t>
            </w:r>
            <w:r>
              <w:rPr>
                <w:rStyle w:val="IndexLink"/>
                <w:rtl w:val="true"/>
              </w:rPr>
              <w:t xml:space="preserve">) </w:t>
            </w:r>
            <w:r>
              <w:rPr>
                <w:rStyle w:val="IndexLink"/>
                <w:rtl w:val="true"/>
              </w:rPr>
              <w:t>في إقراء القرآن‌</w:t>
            </w:r>
            <w:r>
              <w:rPr>
                <w:rStyle w:val="IndexLink"/>
                <w:rtl w:val="true"/>
              </w:rPr>
              <w:tab/>
            </w:r>
            <w:r>
              <w:rPr>
                <w:rStyle w:val="IndexLink"/>
              </w:rPr>
              <w:t>580</w:t>
            </w:r>
          </w:hyperlink>
        </w:p>
        <w:p>
          <w:pPr>
            <w:pStyle w:val="Contents6"/>
            <w:tabs>
              <w:tab w:val="clear" w:pos="7609"/>
              <w:tab w:val="right" w:pos="9026" w:leader="dot"/>
            </w:tabs>
            <w:rPr/>
          </w:pPr>
          <w:hyperlink w:anchor="__RefHeading___Toc6017915_73709187">
            <w:r>
              <w:rPr>
                <w:webHidden/>
                <w:rStyle w:val="IndexLink"/>
                <w:rtl w:val="true"/>
              </w:rPr>
              <w:t>دراسة الخبر</w:t>
            </w:r>
            <w:r>
              <w:rPr>
                <w:rStyle w:val="IndexLink"/>
                <w:rtl w:val="true"/>
              </w:rPr>
              <w:t>:</w:t>
              <w:tab/>
            </w:r>
            <w:r>
              <w:rPr>
                <w:rStyle w:val="IndexLink"/>
              </w:rPr>
              <w:t>581</w:t>
            </w:r>
          </w:hyperlink>
        </w:p>
        <w:p>
          <w:pPr>
            <w:pStyle w:val="Contents6"/>
            <w:tabs>
              <w:tab w:val="clear" w:pos="7609"/>
              <w:tab w:val="right" w:pos="9026" w:leader="dot"/>
            </w:tabs>
            <w:rPr/>
          </w:pPr>
          <w:hyperlink w:anchor="__RefHeading___Toc6017917_73709187">
            <w:r>
              <w:rPr>
                <w:webHidden/>
                <w:rStyle w:val="IndexLink"/>
                <w:rtl w:val="true"/>
              </w:rPr>
              <w:t>اهتمام الإمام بأمر القرّاء</w:t>
            </w:r>
            <w:r>
              <w:rPr>
                <w:rStyle w:val="IndexLink"/>
                <w:rtl w:val="true"/>
              </w:rPr>
              <w:t>:</w:t>
              <w:tab/>
            </w:r>
            <w:r>
              <w:rPr>
                <w:rStyle w:val="IndexLink"/>
              </w:rPr>
              <w:t>582</w:t>
            </w:r>
          </w:hyperlink>
        </w:p>
        <w:p>
          <w:pPr>
            <w:pStyle w:val="Contents6"/>
            <w:tabs>
              <w:tab w:val="clear" w:pos="7609"/>
              <w:tab w:val="right" w:pos="9026" w:leader="dot"/>
            </w:tabs>
            <w:rPr/>
          </w:pPr>
          <w:hyperlink w:anchor="__RefHeading___Toc6017919_73709187">
            <w:r>
              <w:rPr>
                <w:webHidden/>
                <w:rStyle w:val="IndexLink"/>
                <w:rtl w:val="true"/>
              </w:rPr>
              <w:t>دراسة الأخبار</w:t>
            </w:r>
            <w:r>
              <w:rPr>
                <w:rStyle w:val="IndexLink"/>
                <w:rtl w:val="true"/>
              </w:rPr>
              <w:t>:</w:t>
              <w:tab/>
            </w:r>
            <w:r>
              <w:rPr>
                <w:rStyle w:val="IndexLink"/>
              </w:rPr>
              <w:t>582</w:t>
            </w:r>
          </w:hyperlink>
        </w:p>
        <w:p>
          <w:pPr>
            <w:pStyle w:val="Contents5"/>
            <w:tabs>
              <w:tab w:val="clear" w:pos="7892"/>
              <w:tab w:val="right" w:pos="9026" w:leader="dot"/>
            </w:tabs>
            <w:rPr/>
          </w:pPr>
          <w:hyperlink w:anchor="__RefHeading___Toc6017921_73709187">
            <w:r>
              <w:rPr>
                <w:webHidden/>
                <w:rStyle w:val="IndexLink"/>
                <w:rtl w:val="true"/>
              </w:rPr>
              <w:t>ب</w:t>
            </w:r>
            <w:r>
              <w:rPr>
                <w:rStyle w:val="IndexLink"/>
                <w:rtl w:val="true"/>
              </w:rPr>
              <w:t xml:space="preserve">- </w:t>
            </w:r>
            <w:r>
              <w:rPr>
                <w:rStyle w:val="IndexLink"/>
                <w:rtl w:val="true"/>
              </w:rPr>
              <w:t>أمر تدوين القرآن</w:t>
            </w:r>
            <w:r>
              <w:rPr>
                <w:rStyle w:val="IndexLink"/>
                <w:rtl w:val="true"/>
              </w:rPr>
              <w:t>:</w:t>
              <w:tab/>
            </w:r>
            <w:r>
              <w:rPr>
                <w:rStyle w:val="IndexLink"/>
              </w:rPr>
              <w:t>583</w:t>
            </w:r>
          </w:hyperlink>
        </w:p>
        <w:p>
          <w:pPr>
            <w:pStyle w:val="Contents6"/>
            <w:tabs>
              <w:tab w:val="clear" w:pos="7609"/>
              <w:tab w:val="right" w:pos="9026" w:leader="dot"/>
            </w:tabs>
            <w:rPr/>
          </w:pPr>
          <w:hyperlink w:anchor="__RefHeading___Toc6017923_73709187">
            <w:r>
              <w:rPr>
                <w:webHidden/>
                <w:rStyle w:val="IndexLink"/>
                <w:rtl w:val="true"/>
              </w:rPr>
              <w:t>اشارة</w:t>
            </w:r>
            <w:r>
              <w:rPr>
                <w:rStyle w:val="IndexLink"/>
                <w:rtl w:val="true"/>
              </w:rPr>
              <w:tab/>
            </w:r>
            <w:r>
              <w:rPr>
                <w:rStyle w:val="IndexLink"/>
              </w:rPr>
              <w:t>583</w:t>
            </w:r>
          </w:hyperlink>
        </w:p>
        <w:p>
          <w:pPr>
            <w:pStyle w:val="Contents6"/>
            <w:tabs>
              <w:tab w:val="clear" w:pos="7609"/>
              <w:tab w:val="right" w:pos="9026" w:leader="dot"/>
            </w:tabs>
            <w:rPr/>
          </w:pPr>
          <w:hyperlink w:anchor="__RefHeading___Toc6017925_73709187">
            <w:r>
              <w:rPr>
                <w:webHidden/>
                <w:rStyle w:val="IndexLink"/>
                <w:rtl w:val="true"/>
              </w:rPr>
              <w:t>أسس الإمام نظاما يصان به القرآن عن الخطأ في التلاوة</w:t>
            </w:r>
            <w:r>
              <w:rPr>
                <w:rStyle w:val="IndexLink"/>
                <w:rtl w:val="true"/>
              </w:rPr>
              <w:t>:</w:t>
              <w:tab/>
            </w:r>
            <w:r>
              <w:rPr>
                <w:rStyle w:val="IndexLink"/>
              </w:rPr>
              <w:t>584</w:t>
            </w:r>
          </w:hyperlink>
        </w:p>
        <w:p>
          <w:pPr>
            <w:pStyle w:val="Contents6"/>
            <w:tabs>
              <w:tab w:val="clear" w:pos="7609"/>
              <w:tab w:val="right" w:pos="9026" w:leader="dot"/>
            </w:tabs>
            <w:rPr/>
          </w:pPr>
          <w:hyperlink w:anchor="__RefHeading___Toc6017927_73709187">
            <w:r>
              <w:rPr>
                <w:webHidden/>
                <w:rStyle w:val="IndexLink"/>
                <w:rtl w:val="true"/>
              </w:rPr>
              <w:t>ذكر أوّل من وضع النحو و ما قاله الرواة في ذلك</w:t>
            </w:r>
            <w:r>
              <w:rPr>
                <w:rStyle w:val="IndexLink"/>
                <w:rtl w:val="true"/>
              </w:rPr>
              <w:t>:</w:t>
              <w:tab/>
            </w:r>
            <w:r>
              <w:rPr>
                <w:rStyle w:val="IndexLink"/>
              </w:rPr>
              <w:t>586</w:t>
            </w:r>
          </w:hyperlink>
        </w:p>
        <w:p>
          <w:pPr>
            <w:pStyle w:val="Contents6"/>
            <w:tabs>
              <w:tab w:val="clear" w:pos="7609"/>
              <w:tab w:val="right" w:pos="9026" w:leader="dot"/>
            </w:tabs>
            <w:rPr/>
          </w:pPr>
          <w:hyperlink w:anchor="__RefHeading___Toc6017929_73709187">
            <w:r>
              <w:rPr>
                <w:webHidden/>
                <w:rStyle w:val="IndexLink"/>
                <w:rtl w:val="true"/>
              </w:rPr>
              <w:t>سبب وضع النحو</w:t>
            </w:r>
            <w:r>
              <w:rPr>
                <w:rStyle w:val="IndexLink"/>
                <w:rtl w:val="true"/>
              </w:rPr>
              <w:t>:</w:t>
              <w:tab/>
            </w:r>
            <w:r>
              <w:rPr>
                <w:rStyle w:val="IndexLink"/>
              </w:rPr>
              <w:t>590</w:t>
            </w:r>
          </w:hyperlink>
        </w:p>
        <w:p>
          <w:pPr>
            <w:pStyle w:val="Contents6"/>
            <w:tabs>
              <w:tab w:val="clear" w:pos="7609"/>
              <w:tab w:val="right" w:pos="9026" w:leader="dot"/>
            </w:tabs>
            <w:rPr/>
          </w:pPr>
          <w:hyperlink w:anchor="__RefHeading___Toc6017931_73709187">
            <w:r>
              <w:rPr>
                <w:webHidden/>
                <w:rStyle w:val="IndexLink"/>
                <w:rtl w:val="true"/>
              </w:rPr>
              <w:t>من أخذ النحو عن أبي الأسود؟</w:t>
            </w:r>
            <w:r>
              <w:rPr>
                <w:rStyle w:val="IndexLink"/>
                <w:rtl w:val="true"/>
              </w:rPr>
              <w:tab/>
            </w:r>
            <w:r>
              <w:rPr>
                <w:rStyle w:val="IndexLink"/>
              </w:rPr>
              <w:t>591</w:t>
            </w:r>
          </w:hyperlink>
        </w:p>
        <w:p>
          <w:pPr>
            <w:pStyle w:val="Contents5"/>
            <w:tabs>
              <w:tab w:val="clear" w:pos="7892"/>
              <w:tab w:val="right" w:pos="9026" w:leader="dot"/>
            </w:tabs>
            <w:rPr/>
          </w:pPr>
          <w:hyperlink w:anchor="__RefHeading___Toc6017933_73709187">
            <w:r>
              <w:rPr>
                <w:webHidden/>
                <w:rStyle w:val="IndexLink"/>
                <w:rtl w:val="true"/>
              </w:rPr>
              <w:t>ج</w:t>
            </w:r>
            <w:r>
              <w:rPr>
                <w:rStyle w:val="IndexLink"/>
                <w:rtl w:val="true"/>
              </w:rPr>
              <w:t xml:space="preserve">- </w:t>
            </w:r>
            <w:r>
              <w:rPr>
                <w:rStyle w:val="IndexLink"/>
                <w:rtl w:val="true"/>
              </w:rPr>
              <w:t>القرّاء</w:t>
            </w:r>
            <w:r>
              <w:rPr>
                <w:rStyle w:val="IndexLink"/>
                <w:rtl w:val="true"/>
              </w:rPr>
              <w:t>:</w:t>
              <w:tab/>
            </w:r>
            <w:r>
              <w:rPr>
                <w:rStyle w:val="IndexLink"/>
              </w:rPr>
              <w:t>592</w:t>
            </w:r>
          </w:hyperlink>
        </w:p>
        <w:p>
          <w:pPr>
            <w:pStyle w:val="Contents5"/>
            <w:tabs>
              <w:tab w:val="clear" w:pos="7892"/>
              <w:tab w:val="right" w:pos="9026" w:leader="dot"/>
            </w:tabs>
            <w:rPr/>
          </w:pPr>
          <w:hyperlink w:anchor="__RefHeading___Toc6017935_73709187">
            <w:r>
              <w:rPr>
                <w:webHidden/>
                <w:rStyle w:val="IndexLink"/>
                <w:rtl w:val="true"/>
              </w:rPr>
              <w:t>د</w:t>
            </w:r>
            <w:r>
              <w:rPr>
                <w:rStyle w:val="IndexLink"/>
                <w:rtl w:val="true"/>
              </w:rPr>
              <w:t xml:space="preserve">- </w:t>
            </w:r>
            <w:r>
              <w:rPr>
                <w:rStyle w:val="IndexLink"/>
                <w:rtl w:val="true"/>
              </w:rPr>
              <w:t>حصيلة الأخبار</w:t>
            </w:r>
            <w:r>
              <w:rPr>
                <w:rStyle w:val="IndexLink"/>
                <w:rtl w:val="true"/>
              </w:rPr>
              <w:t>:</w:t>
              <w:tab/>
            </w:r>
            <w:r>
              <w:rPr>
                <w:rStyle w:val="IndexLink"/>
              </w:rPr>
              <w:t>593</w:t>
            </w:r>
          </w:hyperlink>
        </w:p>
        <w:p>
          <w:pPr>
            <w:pStyle w:val="Contents5"/>
            <w:tabs>
              <w:tab w:val="clear" w:pos="7892"/>
              <w:tab w:val="right" w:pos="9026" w:leader="dot"/>
            </w:tabs>
            <w:rPr/>
          </w:pPr>
          <w:hyperlink w:anchor="__RefHeading___Toc6017937_73709187">
            <w:r>
              <w:rPr>
                <w:webHidden/>
                <w:rStyle w:val="IndexLink"/>
                <w:rtl w:val="true"/>
              </w:rPr>
              <w:t xml:space="preserve">جدول تأسيس علم النحو و طبقات النحويين المؤسّس الإمام عليّ </w:t>
            </w:r>
            <w:r>
              <w:rPr>
                <w:rStyle w:val="IndexLink"/>
                <w:rtl w:val="true"/>
              </w:rPr>
              <w:t>(</w:t>
            </w:r>
            <w:r>
              <w:rPr>
                <w:rStyle w:val="IndexLink"/>
                <w:rtl w:val="true"/>
              </w:rPr>
              <w:t>ع</w:t>
            </w:r>
            <w:r>
              <w:rPr>
                <w:rStyle w:val="IndexLink"/>
                <w:rtl w:val="true"/>
              </w:rPr>
              <w:t>) (</w:t>
            </w:r>
            <w:r>
              <w:rPr>
                <w:rStyle w:val="IndexLink"/>
                <w:rtl w:val="true"/>
              </w:rPr>
              <w:t>ت</w:t>
            </w:r>
            <w:r>
              <w:rPr>
                <w:rStyle w:val="IndexLink"/>
                <w:rtl w:val="true"/>
              </w:rPr>
              <w:t xml:space="preserve">: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tl w:val="true"/>
              </w:rPr>
              <w:t>المتعلّم الأوّل من الإمام عليّ‌</w:t>
            </w:r>
            <w:r>
              <w:rPr>
                <w:rStyle w:val="IndexLink"/>
                <w:rtl w:val="true"/>
              </w:rPr>
              <w:tab/>
            </w:r>
            <w:r>
              <w:rPr>
                <w:rStyle w:val="IndexLink"/>
              </w:rPr>
              <w:t>594</w:t>
            </w:r>
          </w:hyperlink>
        </w:p>
        <w:p>
          <w:pPr>
            <w:pStyle w:val="Contents5"/>
            <w:tabs>
              <w:tab w:val="clear" w:pos="7892"/>
              <w:tab w:val="right" w:pos="9026" w:leader="dot"/>
            </w:tabs>
            <w:rPr/>
          </w:pPr>
          <w:hyperlink w:anchor="__RefHeading___Toc6017939_73709187">
            <w:r>
              <w:rPr>
                <w:webHidden/>
                <w:rStyle w:val="IndexLink"/>
                <w:rtl w:val="true"/>
              </w:rPr>
              <w:t xml:space="preserve">خلاصة أخبار المجتمع و القرآن على عهد الإمام عليّ </w:t>
            </w:r>
            <w:r>
              <w:rPr>
                <w:rStyle w:val="IndexLink"/>
                <w:rtl w:val="true"/>
              </w:rPr>
              <w:t>(</w:t>
            </w:r>
            <w:r>
              <w:rPr>
                <w:rStyle w:val="IndexLink"/>
                <w:rtl w:val="true"/>
              </w:rPr>
              <w:t>ع</w:t>
            </w:r>
            <w:r>
              <w:rPr>
                <w:rStyle w:val="IndexLink"/>
                <w:rtl w:val="true"/>
              </w:rPr>
              <w:t>)</w:t>
              <w:tab/>
            </w:r>
            <w:r>
              <w:rPr>
                <w:rStyle w:val="IndexLink"/>
              </w:rPr>
              <w:t>595</w:t>
            </w:r>
          </w:hyperlink>
        </w:p>
        <w:p>
          <w:pPr>
            <w:pStyle w:val="Contents5"/>
            <w:tabs>
              <w:tab w:val="clear" w:pos="7892"/>
              <w:tab w:val="right" w:pos="9026" w:leader="dot"/>
            </w:tabs>
            <w:rPr/>
          </w:pPr>
          <w:hyperlink w:anchor="__RefHeading___Toc6017941_73709187">
            <w:r>
              <w:rPr>
                <w:webHidden/>
                <w:rStyle w:val="IndexLink"/>
                <w:rtl w:val="true"/>
              </w:rPr>
              <w:t xml:space="preserve">بيعة الإمام عليّ </w:t>
            </w:r>
            <w:r>
              <w:rPr>
                <w:rStyle w:val="IndexLink"/>
                <w:rtl w:val="true"/>
              </w:rPr>
              <w:t>(</w:t>
            </w:r>
            <w:r>
              <w:rPr>
                <w:rStyle w:val="IndexLink"/>
                <w:rtl w:val="true"/>
              </w:rPr>
              <w:t>ع</w:t>
            </w:r>
            <w:r>
              <w:rPr>
                <w:rStyle w:val="IndexLink"/>
                <w:rtl w:val="true"/>
              </w:rPr>
              <w:t>):</w:t>
              <w:tab/>
            </w:r>
            <w:r>
              <w:rPr>
                <w:rStyle w:val="IndexLink"/>
              </w:rPr>
              <w:t>595</w:t>
            </w:r>
          </w:hyperlink>
        </w:p>
        <w:p>
          <w:pPr>
            <w:pStyle w:val="Contents5"/>
            <w:tabs>
              <w:tab w:val="clear" w:pos="7892"/>
              <w:tab w:val="right" w:pos="9026" w:leader="dot"/>
            </w:tabs>
            <w:rPr/>
          </w:pPr>
          <w:hyperlink w:anchor="__RefHeading___Toc6017943_73709187">
            <w:r>
              <w:rPr>
                <w:webHidden/>
                <w:rStyle w:val="IndexLink"/>
                <w:rtl w:val="true"/>
              </w:rPr>
              <w:t>كيفيّة حكم الإمام عليّ في الكوفة و شأنه مع القرّاء و القرآن و حديث الرسول</w:t>
            </w:r>
            <w:r>
              <w:rPr>
                <w:rStyle w:val="IndexLink"/>
                <w:rtl w:val="true"/>
              </w:rPr>
              <w:t>:</w:t>
              <w:tab/>
            </w:r>
            <w:r>
              <w:rPr>
                <w:rStyle w:val="IndexLink"/>
              </w:rPr>
              <w:t>597</w:t>
            </w:r>
          </w:hyperlink>
        </w:p>
        <w:p>
          <w:pPr>
            <w:pStyle w:val="Contents5"/>
            <w:tabs>
              <w:tab w:val="clear" w:pos="7892"/>
              <w:tab w:val="right" w:pos="9026" w:leader="dot"/>
            </w:tabs>
            <w:rPr/>
          </w:pPr>
          <w:hyperlink w:anchor="__RefHeading___Toc6017945_73709187">
            <w:r>
              <w:rPr>
                <w:webHidden/>
                <w:rStyle w:val="IndexLink"/>
                <w:rtl w:val="true"/>
              </w:rPr>
              <w:t>نشر الإمام تفسير القرآن</w:t>
            </w:r>
            <w:r>
              <w:rPr>
                <w:rStyle w:val="IndexLink"/>
                <w:rtl w:val="true"/>
              </w:rPr>
              <w:t>:</w:t>
              <w:tab/>
            </w:r>
            <w:r>
              <w:rPr>
                <w:rStyle w:val="IndexLink"/>
              </w:rPr>
              <w:t>597</w:t>
            </w:r>
          </w:hyperlink>
        </w:p>
        <w:p>
          <w:pPr>
            <w:pStyle w:val="Contents5"/>
            <w:tabs>
              <w:tab w:val="clear" w:pos="7892"/>
              <w:tab w:val="right" w:pos="9026" w:leader="dot"/>
            </w:tabs>
            <w:rPr/>
          </w:pPr>
          <w:hyperlink w:anchor="__RefHeading___Toc6017947_73709187">
            <w:r>
              <w:rPr>
                <w:webHidden/>
                <w:rStyle w:val="IndexLink"/>
                <w:rtl w:val="true"/>
              </w:rPr>
              <w:t>نتيجة البحوث</w:t>
            </w:r>
            <w:r>
              <w:rPr>
                <w:rStyle w:val="IndexLink"/>
                <w:rtl w:val="true"/>
              </w:rPr>
              <w:t>:</w:t>
              <w:tab/>
            </w:r>
            <w:r>
              <w:rPr>
                <w:rStyle w:val="IndexLink"/>
              </w:rPr>
              <w:t>598</w:t>
            </w:r>
          </w:hyperlink>
        </w:p>
        <w:p>
          <w:pPr>
            <w:pStyle w:val="Contents4"/>
            <w:tabs>
              <w:tab w:val="clear" w:pos="8176"/>
              <w:tab w:val="right" w:pos="9026" w:leader="dot"/>
            </w:tabs>
            <w:rPr/>
          </w:pPr>
          <w:hyperlink w:anchor="__RefHeading___Toc6017949_73709187">
            <w:r>
              <w:rPr>
                <w:webHidden/>
                <w:rStyle w:val="IndexLink"/>
                <w:rtl w:val="true"/>
              </w:rPr>
              <w:t>خصائص المجتمع الإسلامي على عهد بني اميّة</w:t>
            </w:r>
            <w:r>
              <w:rPr>
                <w:rStyle w:val="IndexLink"/>
                <w:rtl w:val="true"/>
              </w:rPr>
              <w:tab/>
            </w:r>
            <w:r>
              <w:rPr>
                <w:rStyle w:val="IndexLink"/>
              </w:rPr>
              <w:t>599</w:t>
            </w:r>
          </w:hyperlink>
        </w:p>
        <w:p>
          <w:pPr>
            <w:pStyle w:val="Contents5"/>
            <w:tabs>
              <w:tab w:val="clear" w:pos="7892"/>
              <w:tab w:val="right" w:pos="9026" w:leader="dot"/>
            </w:tabs>
            <w:rPr/>
          </w:pPr>
          <w:hyperlink w:anchor="__RefHeading___Toc6017951_73709187">
            <w:r>
              <w:rPr>
                <w:webHidden/>
                <w:rStyle w:val="IndexLink"/>
                <w:rtl w:val="true"/>
              </w:rPr>
              <w:t>أوّلا</w:t>
            </w:r>
            <w:r>
              <w:rPr>
                <w:rStyle w:val="IndexLink"/>
                <w:rtl w:val="true"/>
              </w:rPr>
              <w:t xml:space="preserve">- </w:t>
            </w:r>
            <w:r>
              <w:rPr>
                <w:rStyle w:val="IndexLink"/>
                <w:rtl w:val="true"/>
              </w:rPr>
              <w:t>على عهد الخليفة معاوية</w:t>
            </w:r>
            <w:r>
              <w:rPr>
                <w:rStyle w:val="IndexLink"/>
                <w:rtl w:val="true"/>
              </w:rPr>
              <w:t>:</w:t>
              <w:tab/>
            </w:r>
            <w:r>
              <w:rPr>
                <w:rStyle w:val="IndexLink"/>
              </w:rPr>
              <w:t>599</w:t>
            </w:r>
          </w:hyperlink>
        </w:p>
        <w:p>
          <w:pPr>
            <w:pStyle w:val="Contents6"/>
            <w:tabs>
              <w:tab w:val="clear" w:pos="7609"/>
              <w:tab w:val="right" w:pos="9026" w:leader="dot"/>
            </w:tabs>
            <w:rPr/>
          </w:pPr>
          <w:hyperlink w:anchor="__RefHeading___Toc6017953_73709187">
            <w:r>
              <w:rPr>
                <w:webHidden/>
                <w:rStyle w:val="IndexLink"/>
                <w:rtl w:val="true"/>
              </w:rPr>
              <w:t>سياسة معاوية مع الأنصار</w:t>
            </w:r>
            <w:r>
              <w:rPr>
                <w:rStyle w:val="IndexLink"/>
                <w:rtl w:val="true"/>
              </w:rPr>
              <w:t>:</w:t>
              <w:tab/>
            </w:r>
            <w:r>
              <w:rPr>
                <w:rStyle w:val="IndexLink"/>
              </w:rPr>
              <w:t>599</w:t>
            </w:r>
          </w:hyperlink>
        </w:p>
        <w:p>
          <w:pPr>
            <w:pStyle w:val="Contents6"/>
            <w:tabs>
              <w:tab w:val="clear" w:pos="7609"/>
              <w:tab w:val="right" w:pos="9026" w:leader="dot"/>
            </w:tabs>
            <w:rPr/>
          </w:pPr>
          <w:hyperlink w:anchor="__RefHeading___Toc6017955_73709187">
            <w:r>
              <w:rPr>
                <w:webHidden/>
                <w:rStyle w:val="IndexLink"/>
                <w:rtl w:val="true"/>
              </w:rPr>
              <w:t xml:space="preserve">سياسة معاوية مع الإمام عليّ بن أبي طالب </w:t>
            </w:r>
            <w:r>
              <w:rPr>
                <w:rStyle w:val="IndexLink"/>
                <w:rtl w:val="true"/>
              </w:rPr>
              <w:t>(</w:t>
            </w:r>
            <w:r>
              <w:rPr>
                <w:rStyle w:val="IndexLink"/>
                <w:rtl w:val="true"/>
              </w:rPr>
              <w:t>ع</w:t>
            </w:r>
            <w:r>
              <w:rPr>
                <w:rStyle w:val="IndexLink"/>
                <w:rtl w:val="true"/>
              </w:rPr>
              <w:t>)</w:t>
              <w:tab/>
            </w:r>
            <w:r>
              <w:rPr>
                <w:rStyle w:val="IndexLink"/>
              </w:rPr>
              <w:t>600</w:t>
            </w:r>
          </w:hyperlink>
        </w:p>
        <w:p>
          <w:pPr>
            <w:pStyle w:val="Contents6"/>
            <w:tabs>
              <w:tab w:val="clear" w:pos="7609"/>
              <w:tab w:val="right" w:pos="9026" w:leader="dot"/>
            </w:tabs>
            <w:rPr/>
          </w:pPr>
          <w:hyperlink w:anchor="__RefHeading___Toc6017957_73709187">
            <w:r>
              <w:rPr>
                <w:webHidden/>
                <w:rStyle w:val="IndexLink"/>
                <w:rtl w:val="true"/>
              </w:rPr>
              <w:t>أثر تربية معاوية لأهل الشام خاصّة</w:t>
            </w:r>
            <w:r>
              <w:rPr>
                <w:rStyle w:val="IndexLink"/>
                <w:rtl w:val="true"/>
              </w:rPr>
              <w:t>:</w:t>
              <w:tab/>
            </w:r>
            <w:r>
              <w:rPr>
                <w:rStyle w:val="IndexLink"/>
              </w:rPr>
              <w:t>614</w:t>
            </w:r>
          </w:hyperlink>
        </w:p>
        <w:p>
          <w:pPr>
            <w:pStyle w:val="Contents6"/>
            <w:tabs>
              <w:tab w:val="clear" w:pos="7609"/>
              <w:tab w:val="right" w:pos="9026" w:leader="dot"/>
            </w:tabs>
            <w:rPr/>
          </w:pPr>
          <w:hyperlink w:anchor="__RefHeading___Toc6017959_73709187">
            <w:r>
              <w:rPr>
                <w:webHidden/>
                <w:rStyle w:val="IndexLink"/>
                <w:rtl w:val="true"/>
              </w:rPr>
              <w:t>وصيّة معاوية لابنه يزيد</w:t>
            </w:r>
            <w:r>
              <w:rPr>
                <w:rStyle w:val="IndexLink"/>
                <w:rtl w:val="true"/>
              </w:rPr>
              <w:t>:</w:t>
              <w:tab/>
            </w:r>
            <w:r>
              <w:rPr>
                <w:rStyle w:val="IndexLink"/>
              </w:rPr>
              <w:t>614</w:t>
            </w:r>
          </w:hyperlink>
        </w:p>
        <w:p>
          <w:pPr>
            <w:pStyle w:val="Contents6"/>
            <w:tabs>
              <w:tab w:val="clear" w:pos="7609"/>
              <w:tab w:val="right" w:pos="9026" w:leader="dot"/>
            </w:tabs>
            <w:rPr/>
          </w:pPr>
          <w:hyperlink w:anchor="__RefHeading___Toc6017961_73709187">
            <w:r>
              <w:rPr>
                <w:webHidden/>
                <w:rStyle w:val="IndexLink"/>
                <w:rtl w:val="true"/>
              </w:rPr>
              <w:t>نتيجة البحث</w:t>
            </w:r>
            <w:r>
              <w:rPr>
                <w:rStyle w:val="IndexLink"/>
                <w:rtl w:val="true"/>
              </w:rPr>
              <w:t>:</w:t>
              <w:tab/>
            </w:r>
            <w:r>
              <w:rPr>
                <w:rStyle w:val="IndexLink"/>
              </w:rPr>
              <w:t>615</w:t>
            </w:r>
          </w:hyperlink>
        </w:p>
        <w:p>
          <w:pPr>
            <w:pStyle w:val="Contents5"/>
            <w:tabs>
              <w:tab w:val="clear" w:pos="7892"/>
              <w:tab w:val="right" w:pos="9026" w:leader="dot"/>
            </w:tabs>
            <w:rPr/>
          </w:pPr>
          <w:hyperlink w:anchor="__RefHeading___Toc6017963_73709187">
            <w:r>
              <w:rPr>
                <w:webHidden/>
                <w:rStyle w:val="IndexLink"/>
                <w:rtl w:val="true"/>
              </w:rPr>
              <w:t>ثانيا</w:t>
            </w:r>
            <w:r>
              <w:rPr>
                <w:rStyle w:val="IndexLink"/>
                <w:rtl w:val="true"/>
              </w:rPr>
              <w:t xml:space="preserve">- </w:t>
            </w:r>
            <w:r>
              <w:rPr>
                <w:rStyle w:val="IndexLink"/>
                <w:rtl w:val="true"/>
              </w:rPr>
              <w:t>على عهد خلفاء آل العاص</w:t>
            </w:r>
            <w:r>
              <w:rPr>
                <w:rStyle w:val="IndexLink"/>
                <w:rtl w:val="true"/>
              </w:rPr>
              <w:t>:</w:t>
              <w:tab/>
            </w:r>
            <w:r>
              <w:rPr>
                <w:rStyle w:val="IndexLink"/>
              </w:rPr>
              <w:t>616</w:t>
            </w:r>
          </w:hyperlink>
        </w:p>
        <w:p>
          <w:pPr>
            <w:pStyle w:val="Contents6"/>
            <w:tabs>
              <w:tab w:val="clear" w:pos="7609"/>
              <w:tab w:val="right" w:pos="9026" w:leader="dot"/>
            </w:tabs>
            <w:rPr/>
          </w:pPr>
          <w:hyperlink w:anchor="__RefHeading___Toc6017965_73709187">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6017967_73709187">
            <w:r>
              <w:rPr>
                <w:webHidden/>
                <w:rStyle w:val="IndexLink"/>
                <w:rtl w:val="true"/>
              </w:rPr>
              <w:t>أ</w:t>
            </w:r>
            <w:r>
              <w:rPr>
                <w:rStyle w:val="IndexLink"/>
                <w:rtl w:val="true"/>
              </w:rPr>
              <w:t xml:space="preserve">- </w:t>
            </w:r>
            <w:r>
              <w:rPr>
                <w:rStyle w:val="IndexLink"/>
                <w:rtl w:val="true"/>
              </w:rPr>
              <w:t>الحجّاج في عصره</w:t>
            </w:r>
            <w:r>
              <w:rPr>
                <w:rStyle w:val="IndexLink"/>
                <w:rtl w:val="true"/>
              </w:rPr>
              <w:t>:</w:t>
              <w:tab/>
            </w:r>
            <w:r>
              <w:rPr>
                <w:rStyle w:val="IndexLink"/>
              </w:rPr>
              <w:t>618</w:t>
            </w:r>
          </w:hyperlink>
        </w:p>
        <w:p>
          <w:pPr>
            <w:pStyle w:val="Contents6"/>
            <w:tabs>
              <w:tab w:val="clear" w:pos="7609"/>
              <w:tab w:val="right" w:pos="9026" w:leader="dot"/>
            </w:tabs>
            <w:rPr/>
          </w:pPr>
          <w:hyperlink w:anchor="__RefHeading___Toc6017969_73709187">
            <w:r>
              <w:rPr>
                <w:webHidden/>
                <w:rStyle w:val="IndexLink"/>
                <w:rtl w:val="true"/>
              </w:rPr>
              <w:t>الحجّاج في المدينة</w:t>
            </w:r>
            <w:r>
              <w:rPr>
                <w:rStyle w:val="IndexLink"/>
                <w:rtl w:val="true"/>
              </w:rPr>
              <w:t>:</w:t>
              <w:tab/>
            </w:r>
            <w:r>
              <w:rPr>
                <w:rStyle w:val="IndexLink"/>
              </w:rPr>
              <w:t>620</w:t>
            </w:r>
          </w:hyperlink>
        </w:p>
        <w:p>
          <w:pPr>
            <w:pStyle w:val="Contents6"/>
            <w:tabs>
              <w:tab w:val="clear" w:pos="7609"/>
              <w:tab w:val="right" w:pos="9026" w:leader="dot"/>
            </w:tabs>
            <w:rPr/>
          </w:pPr>
          <w:hyperlink w:anchor="__RefHeading___Toc6017971_73709187">
            <w:r>
              <w:rPr>
                <w:webHidden/>
                <w:rStyle w:val="IndexLink"/>
                <w:rtl w:val="true"/>
              </w:rPr>
              <w:t>بقيّة ترجمة الحجّاج</w:t>
            </w:r>
            <w:r>
              <w:rPr>
                <w:rStyle w:val="IndexLink"/>
                <w:rtl w:val="true"/>
              </w:rPr>
              <w:t>:</w:t>
              <w:tab/>
            </w:r>
            <w:r>
              <w:rPr>
                <w:rStyle w:val="IndexLink"/>
              </w:rPr>
              <w:t>622</w:t>
            </w:r>
          </w:hyperlink>
        </w:p>
        <w:p>
          <w:pPr>
            <w:pStyle w:val="Contents6"/>
            <w:tabs>
              <w:tab w:val="clear" w:pos="7609"/>
              <w:tab w:val="right" w:pos="9026" w:leader="dot"/>
            </w:tabs>
            <w:rPr/>
          </w:pPr>
          <w:hyperlink w:anchor="__RefHeading___Toc6017973_73709187">
            <w:r>
              <w:rPr>
                <w:webHidden/>
                <w:rStyle w:val="IndexLink"/>
                <w:rtl w:val="true"/>
              </w:rPr>
              <w:t>أخبار سجون الحجّاج</w:t>
            </w:r>
            <w:r>
              <w:rPr>
                <w:rStyle w:val="IndexLink"/>
                <w:rtl w:val="true"/>
              </w:rPr>
              <w:t>:</w:t>
              <w:tab/>
            </w:r>
            <w:r>
              <w:rPr>
                <w:rStyle w:val="IndexLink"/>
              </w:rPr>
              <w:t>626</w:t>
            </w:r>
          </w:hyperlink>
        </w:p>
        <w:p>
          <w:pPr>
            <w:pStyle w:val="Contents6"/>
            <w:tabs>
              <w:tab w:val="clear" w:pos="7609"/>
              <w:tab w:val="right" w:pos="9026" w:leader="dot"/>
            </w:tabs>
            <w:rPr/>
          </w:pPr>
          <w:hyperlink w:anchor="__RefHeading___Toc6017975_73709187">
            <w:r>
              <w:rPr>
                <w:webHidden/>
                <w:rStyle w:val="IndexLink"/>
                <w:rtl w:val="true"/>
              </w:rPr>
              <w:t>موت الحجّاج و دفنه</w:t>
            </w:r>
            <w:r>
              <w:rPr>
                <w:rStyle w:val="IndexLink"/>
                <w:rtl w:val="true"/>
              </w:rPr>
              <w:t>:</w:t>
              <w:tab/>
            </w:r>
            <w:r>
              <w:rPr>
                <w:rStyle w:val="IndexLink"/>
              </w:rPr>
              <w:t>627</w:t>
            </w:r>
          </w:hyperlink>
        </w:p>
        <w:p>
          <w:pPr>
            <w:pStyle w:val="Contents6"/>
            <w:tabs>
              <w:tab w:val="clear" w:pos="7609"/>
              <w:tab w:val="right" w:pos="9026" w:leader="dot"/>
            </w:tabs>
            <w:rPr/>
          </w:pPr>
          <w:hyperlink w:anchor="__RefHeading___Toc6017977_73709187">
            <w:r>
              <w:rPr>
                <w:webHidden/>
                <w:rStyle w:val="IndexLink"/>
                <w:rtl w:val="true"/>
              </w:rPr>
              <w:t>أقوال الحجّاج و أحداثه</w:t>
            </w:r>
            <w:r>
              <w:rPr>
                <w:rStyle w:val="IndexLink"/>
                <w:rtl w:val="true"/>
              </w:rPr>
              <w:t>:</w:t>
              <w:tab/>
            </w:r>
            <w:r>
              <w:rPr>
                <w:rStyle w:val="IndexLink"/>
              </w:rPr>
              <w:t>627</w:t>
            </w:r>
          </w:hyperlink>
        </w:p>
        <w:p>
          <w:pPr>
            <w:pStyle w:val="Contents6"/>
            <w:tabs>
              <w:tab w:val="clear" w:pos="7609"/>
              <w:tab w:val="right" w:pos="9026" w:leader="dot"/>
            </w:tabs>
            <w:rPr/>
          </w:pPr>
          <w:hyperlink w:anchor="__RefHeading___Toc6017979_73709187">
            <w:r>
              <w:rPr>
                <w:webHidden/>
                <w:rStyle w:val="IndexLink"/>
                <w:rtl w:val="true"/>
              </w:rPr>
              <w:t>أخبار الحجّاج بعد موته</w:t>
            </w:r>
            <w:r>
              <w:rPr>
                <w:rStyle w:val="IndexLink"/>
                <w:rtl w:val="true"/>
              </w:rPr>
              <w:t>:</w:t>
              <w:tab/>
            </w:r>
            <w:r>
              <w:rPr>
                <w:rStyle w:val="IndexLink"/>
              </w:rPr>
              <w:t>628</w:t>
            </w:r>
          </w:hyperlink>
        </w:p>
        <w:p>
          <w:pPr>
            <w:pStyle w:val="Contents6"/>
            <w:tabs>
              <w:tab w:val="clear" w:pos="7609"/>
              <w:tab w:val="right" w:pos="9026" w:leader="dot"/>
            </w:tabs>
            <w:rPr/>
          </w:pPr>
          <w:hyperlink w:anchor="__RefHeading___Toc6017981_73709187">
            <w:r>
              <w:rPr>
                <w:webHidden/>
                <w:rStyle w:val="IndexLink"/>
                <w:rtl w:val="true"/>
              </w:rPr>
              <w:t>تمهيد</w:t>
            </w:r>
            <w:r>
              <w:rPr>
                <w:rStyle w:val="IndexLink"/>
                <w:rtl w:val="true"/>
              </w:rPr>
              <w:t>:</w:t>
              <w:tab/>
            </w:r>
            <w:r>
              <w:rPr>
                <w:rStyle w:val="IndexLink"/>
              </w:rPr>
              <w:t>628</w:t>
            </w:r>
          </w:hyperlink>
        </w:p>
        <w:p>
          <w:pPr>
            <w:pStyle w:val="Contents6"/>
            <w:tabs>
              <w:tab w:val="clear" w:pos="7609"/>
              <w:tab w:val="right" w:pos="9026" w:leader="dot"/>
            </w:tabs>
            <w:rPr/>
          </w:pPr>
          <w:hyperlink w:anchor="__RefHeading___Toc6017983_73709187">
            <w:r>
              <w:rPr>
                <w:webHidden/>
                <w:rStyle w:val="IndexLink"/>
                <w:rtl w:val="true"/>
              </w:rPr>
              <w:t>أ</w:t>
            </w:r>
            <w:r>
              <w:rPr>
                <w:rStyle w:val="IndexLink"/>
                <w:rtl w:val="true"/>
              </w:rPr>
              <w:t xml:space="preserve">- </w:t>
            </w:r>
            <w:r>
              <w:rPr>
                <w:rStyle w:val="IndexLink"/>
                <w:rtl w:val="true"/>
              </w:rPr>
              <w:t>على عهد سليمان بن عبد الملك</w:t>
            </w:r>
            <w:r>
              <w:rPr>
                <w:rStyle w:val="IndexLink"/>
                <w:rtl w:val="true"/>
              </w:rPr>
              <w:t>:</w:t>
              <w:tab/>
            </w:r>
            <w:r>
              <w:rPr>
                <w:rStyle w:val="IndexLink"/>
              </w:rPr>
              <w:t>628</w:t>
            </w:r>
          </w:hyperlink>
        </w:p>
        <w:p>
          <w:pPr>
            <w:pStyle w:val="Contents6"/>
            <w:tabs>
              <w:tab w:val="clear" w:pos="7609"/>
              <w:tab w:val="right" w:pos="9026" w:leader="dot"/>
            </w:tabs>
            <w:rPr/>
          </w:pPr>
          <w:hyperlink w:anchor="__RefHeading___Toc6017985_73709187">
            <w:r>
              <w:rPr>
                <w:webHidden/>
                <w:rStyle w:val="IndexLink"/>
                <w:rtl w:val="true"/>
              </w:rPr>
              <w:t>ب</w:t>
            </w:r>
            <w:r>
              <w:rPr>
                <w:rStyle w:val="IndexLink"/>
                <w:rtl w:val="true"/>
              </w:rPr>
              <w:t xml:space="preserve">- </w:t>
            </w:r>
            <w:r>
              <w:rPr>
                <w:rStyle w:val="IndexLink"/>
                <w:rtl w:val="true"/>
              </w:rPr>
              <w:t>على عهد عمر بن عبد العزيز</w:t>
            </w:r>
            <w:r>
              <w:rPr>
                <w:rStyle w:val="IndexLink"/>
                <w:rtl w:val="true"/>
              </w:rPr>
              <w:t>:</w:t>
              <w:tab/>
            </w:r>
            <w:r>
              <w:rPr>
                <w:rStyle w:val="IndexLink"/>
              </w:rPr>
              <w:t>630</w:t>
            </w:r>
          </w:hyperlink>
        </w:p>
        <w:p>
          <w:pPr>
            <w:pStyle w:val="Contents6"/>
            <w:tabs>
              <w:tab w:val="clear" w:pos="7609"/>
              <w:tab w:val="right" w:pos="9026" w:leader="dot"/>
            </w:tabs>
            <w:rPr/>
          </w:pPr>
          <w:hyperlink w:anchor="__RefHeading___Toc6017987_73709187">
            <w:r>
              <w:rPr>
                <w:webHidden/>
                <w:rStyle w:val="IndexLink"/>
                <w:rtl w:val="true"/>
              </w:rPr>
              <w:t>ج</w:t>
            </w:r>
            <w:r>
              <w:rPr>
                <w:rStyle w:val="IndexLink"/>
                <w:rtl w:val="true"/>
              </w:rPr>
              <w:t xml:space="preserve">- </w:t>
            </w:r>
            <w:r>
              <w:rPr>
                <w:rStyle w:val="IndexLink"/>
                <w:rtl w:val="true"/>
              </w:rPr>
              <w:t>أقوال في الحجّاج</w:t>
            </w:r>
            <w:r>
              <w:rPr>
                <w:rStyle w:val="IndexLink"/>
                <w:rtl w:val="true"/>
              </w:rPr>
              <w:t>:</w:t>
              <w:tab/>
            </w:r>
            <w:r>
              <w:rPr>
                <w:rStyle w:val="IndexLink"/>
              </w:rPr>
              <w:t>630</w:t>
            </w:r>
          </w:hyperlink>
        </w:p>
        <w:p>
          <w:pPr>
            <w:pStyle w:val="Contents6"/>
            <w:tabs>
              <w:tab w:val="clear" w:pos="7609"/>
              <w:tab w:val="right" w:pos="9026" w:leader="dot"/>
            </w:tabs>
            <w:rPr/>
          </w:pPr>
          <w:hyperlink w:anchor="__RefHeading___Toc6017989_73709187">
            <w:r>
              <w:rPr>
                <w:webHidden/>
                <w:rStyle w:val="IndexLink"/>
                <w:rtl w:val="true"/>
              </w:rPr>
              <w:t>نتيجة البحث</w:t>
            </w:r>
            <w:r>
              <w:rPr>
                <w:rStyle w:val="IndexLink"/>
                <w:rtl w:val="true"/>
              </w:rPr>
              <w:t>:</w:t>
              <w:tab/>
            </w:r>
            <w:r>
              <w:rPr>
                <w:rStyle w:val="IndexLink"/>
              </w:rPr>
              <w:t>633</w:t>
            </w:r>
          </w:hyperlink>
        </w:p>
        <w:p>
          <w:pPr>
            <w:pStyle w:val="Contents4"/>
            <w:tabs>
              <w:tab w:val="clear" w:pos="8176"/>
              <w:tab w:val="right" w:pos="9026" w:leader="dot"/>
            </w:tabs>
            <w:rPr/>
          </w:pPr>
          <w:hyperlink w:anchor="__RefHeading___Toc6017991_73709187">
            <w:r>
              <w:rPr>
                <w:webHidden/>
                <w:rStyle w:val="IndexLink"/>
                <w:rtl w:val="true"/>
              </w:rPr>
              <w:t>أخبار القرآن على عهد معاوية فما بعده من الأمويين‌</w:t>
            </w:r>
            <w:r>
              <w:rPr>
                <w:rStyle w:val="IndexLink"/>
                <w:rtl w:val="true"/>
              </w:rPr>
              <w:tab/>
            </w:r>
            <w:r>
              <w:rPr>
                <w:rStyle w:val="IndexLink"/>
              </w:rPr>
              <w:t>635</w:t>
            </w:r>
          </w:hyperlink>
        </w:p>
        <w:p>
          <w:pPr>
            <w:pStyle w:val="Contents5"/>
            <w:tabs>
              <w:tab w:val="clear" w:pos="7892"/>
              <w:tab w:val="right" w:pos="9026" w:leader="dot"/>
            </w:tabs>
            <w:rPr/>
          </w:pPr>
          <w:hyperlink w:anchor="__RefHeading___Toc6017993_73709187">
            <w:r>
              <w:rPr>
                <w:webHidden/>
                <w:rStyle w:val="IndexLink"/>
                <w:rtl w:val="true"/>
              </w:rPr>
              <w:t>أ</w:t>
            </w:r>
            <w:r>
              <w:rPr>
                <w:rStyle w:val="IndexLink"/>
                <w:rtl w:val="true"/>
              </w:rPr>
              <w:t xml:space="preserve">- </w:t>
            </w:r>
            <w:r>
              <w:rPr>
                <w:rStyle w:val="IndexLink"/>
                <w:rtl w:val="true"/>
              </w:rPr>
              <w:t>أخبار القراءة و القرّاء</w:t>
            </w:r>
            <w:r>
              <w:rPr>
                <w:rStyle w:val="IndexLink"/>
                <w:rtl w:val="true"/>
              </w:rPr>
              <w:t>:</w:t>
              <w:tab/>
            </w:r>
            <w:r>
              <w:rPr>
                <w:rStyle w:val="IndexLink"/>
              </w:rPr>
              <w:t>635</w:t>
            </w:r>
          </w:hyperlink>
        </w:p>
        <w:p>
          <w:pPr>
            <w:pStyle w:val="Contents5"/>
            <w:tabs>
              <w:tab w:val="clear" w:pos="7892"/>
              <w:tab w:val="right" w:pos="9026" w:leader="dot"/>
            </w:tabs>
            <w:rPr/>
          </w:pPr>
          <w:hyperlink w:anchor="__RefHeading___Toc6017995_73709187">
            <w:r>
              <w:rPr>
                <w:webHidden/>
                <w:rStyle w:val="IndexLink"/>
                <w:rtl w:val="true"/>
              </w:rPr>
              <w:t>ب</w:t>
            </w:r>
            <w:r>
              <w:rPr>
                <w:rStyle w:val="IndexLink"/>
                <w:rtl w:val="true"/>
              </w:rPr>
              <w:t xml:space="preserve">- </w:t>
            </w:r>
            <w:r>
              <w:rPr>
                <w:rStyle w:val="IndexLink"/>
                <w:rtl w:val="true"/>
              </w:rPr>
              <w:t>كيف تنقّط المصاحف؟</w:t>
            </w:r>
            <w:r>
              <w:rPr>
                <w:rStyle w:val="IndexLink"/>
                <w:rtl w:val="true"/>
              </w:rPr>
              <w:tab/>
            </w:r>
            <w:r>
              <w:rPr>
                <w:rStyle w:val="IndexLink"/>
              </w:rPr>
              <w:t>636</w:t>
            </w:r>
          </w:hyperlink>
        </w:p>
        <w:p>
          <w:pPr>
            <w:pStyle w:val="Contents5"/>
            <w:tabs>
              <w:tab w:val="clear" w:pos="7892"/>
              <w:tab w:val="right" w:pos="9026" w:leader="dot"/>
            </w:tabs>
            <w:rPr/>
          </w:pPr>
          <w:hyperlink w:anchor="__RefHeading___Toc6017997_73709187">
            <w:r>
              <w:rPr>
                <w:webHidden/>
                <w:rStyle w:val="IndexLink"/>
                <w:rtl w:val="true"/>
              </w:rPr>
              <w:t>و قد جاءت في القرآن حروف كتبت على غير الهجاء</w:t>
            </w:r>
            <w:r>
              <w:rPr>
                <w:rStyle w:val="IndexLink"/>
                <w:rtl w:val="true"/>
              </w:rPr>
              <w:t>:</w:t>
              <w:tab/>
            </w:r>
            <w:r>
              <w:rPr>
                <w:rStyle w:val="IndexLink"/>
              </w:rPr>
              <w:t>640</w:t>
            </w:r>
          </w:hyperlink>
        </w:p>
        <w:p>
          <w:pPr>
            <w:pStyle w:val="Contents5"/>
            <w:tabs>
              <w:tab w:val="clear" w:pos="7892"/>
              <w:tab w:val="right" w:pos="9026" w:leader="dot"/>
            </w:tabs>
            <w:rPr/>
          </w:pPr>
          <w:hyperlink w:anchor="__RefHeading___Toc6017999_73709187">
            <w:r>
              <w:rPr>
                <w:webHidden/>
                <w:rStyle w:val="IndexLink"/>
                <w:rtl w:val="true"/>
              </w:rPr>
              <w:t>تبديل النقاط بالحروف</w:t>
            </w:r>
            <w:r>
              <w:rPr>
                <w:rStyle w:val="IndexLink"/>
                <w:rtl w:val="true"/>
              </w:rPr>
              <w:t>:</w:t>
              <w:tab/>
            </w:r>
            <w:r>
              <w:rPr>
                <w:rStyle w:val="IndexLink"/>
              </w:rPr>
              <w:t>642</w:t>
            </w:r>
          </w:hyperlink>
        </w:p>
        <w:p>
          <w:pPr>
            <w:pStyle w:val="Contents5"/>
            <w:tabs>
              <w:tab w:val="clear" w:pos="7892"/>
              <w:tab w:val="right" w:pos="9026" w:leader="dot"/>
            </w:tabs>
            <w:rPr/>
          </w:pPr>
          <w:hyperlink w:anchor="__RefHeading___Toc6018001_73709187">
            <w:r>
              <w:rPr>
                <w:webHidden/>
                <w:rStyle w:val="IndexLink"/>
                <w:rtl w:val="true"/>
              </w:rPr>
              <w:t>الأمر بكتابة تفسير الآيات في المصاحف</w:t>
            </w:r>
            <w:r>
              <w:rPr>
                <w:rStyle w:val="IndexLink"/>
                <w:rtl w:val="true"/>
              </w:rPr>
              <w:t>:</w:t>
              <w:tab/>
            </w:r>
            <w:r>
              <w:rPr>
                <w:rStyle w:val="IndexLink"/>
              </w:rPr>
              <w:t>642</w:t>
            </w:r>
          </w:hyperlink>
        </w:p>
        <w:p>
          <w:pPr>
            <w:pStyle w:val="Contents4"/>
            <w:tabs>
              <w:tab w:val="clear" w:pos="8176"/>
              <w:tab w:val="right" w:pos="9026" w:leader="dot"/>
            </w:tabs>
            <w:rPr/>
          </w:pPr>
          <w:hyperlink w:anchor="__RefHeading___Toc6018003_73709187">
            <w:r>
              <w:rPr>
                <w:webHidden/>
                <w:rStyle w:val="IndexLink"/>
                <w:rtl w:val="true"/>
              </w:rPr>
              <w:t>خصائص المجتمع الإسلامي على عهد العباسيين‌</w:t>
            </w:r>
            <w:r>
              <w:rPr>
                <w:rStyle w:val="IndexLink"/>
                <w:rtl w:val="true"/>
              </w:rPr>
              <w:tab/>
            </w:r>
            <w:r>
              <w:rPr>
                <w:rStyle w:val="IndexLink"/>
              </w:rPr>
              <w:t>644</w:t>
            </w:r>
          </w:hyperlink>
        </w:p>
        <w:p>
          <w:pPr>
            <w:pStyle w:val="Contents5"/>
            <w:tabs>
              <w:tab w:val="clear" w:pos="7892"/>
              <w:tab w:val="right" w:pos="9026" w:leader="dot"/>
            </w:tabs>
            <w:rPr/>
          </w:pPr>
          <w:hyperlink w:anchor="__RefHeading___Toc6018005_73709187">
            <w:r>
              <w:rPr>
                <w:webHidden/>
                <w:rStyle w:val="IndexLink"/>
                <w:rtl w:val="true"/>
              </w:rPr>
              <w:t>اشارة</w:t>
            </w:r>
            <w:r>
              <w:rPr>
                <w:rStyle w:val="IndexLink"/>
                <w:rtl w:val="true"/>
              </w:rPr>
              <w:tab/>
            </w:r>
            <w:r>
              <w:rPr>
                <w:rStyle w:val="IndexLink"/>
              </w:rPr>
              <w:t>644</w:t>
            </w:r>
          </w:hyperlink>
        </w:p>
        <w:p>
          <w:pPr>
            <w:pStyle w:val="Contents5"/>
            <w:tabs>
              <w:tab w:val="clear" w:pos="7892"/>
              <w:tab w:val="right" w:pos="9026" w:leader="dot"/>
            </w:tabs>
            <w:rPr/>
          </w:pPr>
          <w:hyperlink w:anchor="__RefHeading___Toc6018007_73709187">
            <w:r>
              <w:rPr>
                <w:webHidden/>
                <w:rStyle w:val="IndexLink"/>
                <w:rtl w:val="true"/>
              </w:rPr>
              <w:t>أوّلا</w:t>
            </w:r>
            <w:r>
              <w:rPr>
                <w:rStyle w:val="IndexLink"/>
                <w:rtl w:val="true"/>
              </w:rPr>
              <w:t xml:space="preserve">: </w:t>
            </w:r>
            <w:r>
              <w:rPr>
                <w:rStyle w:val="IndexLink"/>
                <w:rtl w:val="true"/>
              </w:rPr>
              <w:t>في الشام</w:t>
            </w:r>
            <w:r>
              <w:rPr>
                <w:rStyle w:val="IndexLink"/>
                <w:rtl w:val="true"/>
              </w:rPr>
              <w:t>:</w:t>
              <w:tab/>
            </w:r>
            <w:r>
              <w:rPr>
                <w:rStyle w:val="IndexLink"/>
              </w:rPr>
              <w:t>647</w:t>
            </w:r>
          </w:hyperlink>
        </w:p>
        <w:p>
          <w:pPr>
            <w:pStyle w:val="Contents5"/>
            <w:tabs>
              <w:tab w:val="clear" w:pos="7892"/>
              <w:tab w:val="right" w:pos="9026" w:leader="dot"/>
            </w:tabs>
            <w:rPr/>
          </w:pPr>
          <w:hyperlink w:anchor="__RefHeading___Toc6018009_73709187">
            <w:r>
              <w:rPr>
                <w:webHidden/>
                <w:rStyle w:val="IndexLink"/>
                <w:rtl w:val="true"/>
              </w:rPr>
              <w:t>ثانيا</w:t>
            </w:r>
            <w:r>
              <w:rPr>
                <w:rStyle w:val="IndexLink"/>
                <w:rtl w:val="true"/>
              </w:rPr>
              <w:t xml:space="preserve">: </w:t>
            </w:r>
            <w:r>
              <w:rPr>
                <w:rStyle w:val="IndexLink"/>
                <w:rtl w:val="true"/>
              </w:rPr>
              <w:t>في العراق</w:t>
            </w:r>
            <w:r>
              <w:rPr>
                <w:rStyle w:val="IndexLink"/>
                <w:rtl w:val="true"/>
              </w:rPr>
              <w:t>:</w:t>
              <w:tab/>
            </w:r>
            <w:r>
              <w:rPr>
                <w:rStyle w:val="IndexLink"/>
              </w:rPr>
              <w:t>648</w:t>
            </w:r>
          </w:hyperlink>
        </w:p>
        <w:p>
          <w:pPr>
            <w:pStyle w:val="Contents5"/>
            <w:tabs>
              <w:tab w:val="clear" w:pos="7892"/>
              <w:tab w:val="right" w:pos="9026" w:leader="dot"/>
            </w:tabs>
            <w:rPr/>
          </w:pPr>
          <w:hyperlink w:anchor="__RefHeading___Toc6018011_73709187">
            <w:r>
              <w:rPr>
                <w:webHidden/>
                <w:rStyle w:val="IndexLink"/>
                <w:rtl w:val="true"/>
              </w:rPr>
              <w:t>عصر تدوين الحديث‌</w:t>
            </w:r>
            <w:r>
              <w:rPr>
                <w:rStyle w:val="IndexLink"/>
                <w:rtl w:val="true"/>
              </w:rPr>
              <w:tab/>
            </w:r>
            <w:r>
              <w:rPr>
                <w:rStyle w:val="IndexLink"/>
              </w:rPr>
              <w:t>649</w:t>
            </w:r>
          </w:hyperlink>
        </w:p>
        <w:p>
          <w:pPr>
            <w:pStyle w:val="Contents6"/>
            <w:tabs>
              <w:tab w:val="clear" w:pos="7609"/>
              <w:tab w:val="right" w:pos="9026" w:leader="dot"/>
            </w:tabs>
            <w:rPr/>
          </w:pPr>
          <w:hyperlink w:anchor="__RefHeading___Toc6018013_73709187">
            <w:r>
              <w:rPr>
                <w:webHidden/>
                <w:rStyle w:val="IndexLink"/>
                <w:rtl w:val="true"/>
              </w:rPr>
              <w:t>تمهيد</w:t>
            </w:r>
            <w:r>
              <w:rPr>
                <w:rStyle w:val="IndexLink"/>
                <w:rtl w:val="true"/>
              </w:rPr>
              <w:t>:</w:t>
              <w:tab/>
            </w:r>
            <w:r>
              <w:rPr>
                <w:rStyle w:val="IndexLink"/>
              </w:rPr>
              <w:t>649</w:t>
            </w:r>
          </w:hyperlink>
        </w:p>
        <w:p>
          <w:pPr>
            <w:pStyle w:val="Contents6"/>
            <w:tabs>
              <w:tab w:val="clear" w:pos="7609"/>
              <w:tab w:val="right" w:pos="9026" w:leader="dot"/>
            </w:tabs>
            <w:rPr/>
          </w:pPr>
          <w:hyperlink w:anchor="__RefHeading___Toc6018015_73709187">
            <w:r>
              <w:rPr>
                <w:webHidden/>
                <w:rStyle w:val="IndexLink"/>
                <w:rtl w:val="true"/>
              </w:rPr>
              <w:t>تراجم المذكورين في الأخبار</w:t>
            </w:r>
            <w:r>
              <w:rPr>
                <w:rStyle w:val="IndexLink"/>
                <w:rtl w:val="true"/>
              </w:rPr>
              <w:t>:</w:t>
              <w:tab/>
            </w:r>
            <w:r>
              <w:rPr>
                <w:rStyle w:val="IndexLink"/>
              </w:rPr>
              <w:t>651</w:t>
            </w:r>
          </w:hyperlink>
        </w:p>
        <w:p>
          <w:pPr>
            <w:pStyle w:val="Contents5"/>
            <w:tabs>
              <w:tab w:val="clear" w:pos="7892"/>
              <w:tab w:val="right" w:pos="9026" w:leader="dot"/>
            </w:tabs>
            <w:rPr/>
          </w:pPr>
          <w:hyperlink w:anchor="__RefHeading___Toc6018017_73709187">
            <w:r>
              <w:rPr>
                <w:webHidden/>
                <w:rStyle w:val="IndexLink"/>
                <w:rtl w:val="true"/>
              </w:rPr>
              <w:t>كيفية رواية الحديث في عصر منع تدوينه و عصر الأمر بتدوينه‌</w:t>
            </w:r>
            <w:r>
              <w:rPr>
                <w:rStyle w:val="IndexLink"/>
                <w:rtl w:val="true"/>
              </w:rPr>
              <w:tab/>
            </w:r>
            <w:r>
              <w:rPr>
                <w:rStyle w:val="IndexLink"/>
              </w:rPr>
              <w:t>654</w:t>
            </w:r>
          </w:hyperlink>
        </w:p>
        <w:p>
          <w:pPr>
            <w:pStyle w:val="Contents6"/>
            <w:tabs>
              <w:tab w:val="clear" w:pos="7609"/>
              <w:tab w:val="right" w:pos="9026" w:leader="dot"/>
            </w:tabs>
            <w:rPr/>
          </w:pPr>
          <w:hyperlink w:anchor="__RefHeading___Toc6018019_73709187">
            <w:r>
              <w:rPr>
                <w:webHidden/>
                <w:rStyle w:val="IndexLink"/>
                <w:rtl w:val="true"/>
              </w:rPr>
              <w:t>أ</w:t>
            </w:r>
            <w:r>
              <w:rPr>
                <w:rStyle w:val="IndexLink"/>
                <w:rtl w:val="true"/>
              </w:rPr>
              <w:t xml:space="preserve">- </w:t>
            </w:r>
            <w:r>
              <w:rPr>
                <w:rStyle w:val="IndexLink"/>
                <w:rtl w:val="true"/>
              </w:rPr>
              <w:t>في عصر الصحابة</w:t>
            </w:r>
            <w:r>
              <w:rPr>
                <w:rStyle w:val="IndexLink"/>
                <w:rtl w:val="true"/>
              </w:rPr>
              <w:t>:</w:t>
              <w:tab/>
            </w:r>
            <w:r>
              <w:rPr>
                <w:rStyle w:val="IndexLink"/>
              </w:rPr>
              <w:t>654</w:t>
            </w:r>
          </w:hyperlink>
        </w:p>
        <w:p>
          <w:pPr>
            <w:pStyle w:val="Contents6"/>
            <w:tabs>
              <w:tab w:val="clear" w:pos="7609"/>
              <w:tab w:val="right" w:pos="9026" w:leader="dot"/>
            </w:tabs>
            <w:rPr/>
          </w:pPr>
          <w:hyperlink w:anchor="__RefHeading___Toc6018021_73709187">
            <w:r>
              <w:rPr>
                <w:webHidden/>
                <w:rStyle w:val="IndexLink"/>
                <w:rtl w:val="true"/>
              </w:rPr>
              <w:t>ب</w:t>
            </w:r>
            <w:r>
              <w:rPr>
                <w:rStyle w:val="IndexLink"/>
                <w:rtl w:val="true"/>
              </w:rPr>
              <w:t xml:space="preserve">- </w:t>
            </w:r>
            <w:r>
              <w:rPr>
                <w:rStyle w:val="IndexLink"/>
                <w:rtl w:val="true"/>
              </w:rPr>
              <w:t>كيفية رواية الحديث بعد عصر الصحابة</w:t>
            </w:r>
            <w:r>
              <w:rPr>
                <w:rStyle w:val="IndexLink"/>
                <w:rtl w:val="true"/>
              </w:rPr>
              <w:t>:</w:t>
              <w:tab/>
            </w:r>
            <w:r>
              <w:rPr>
                <w:rStyle w:val="IndexLink"/>
              </w:rPr>
              <w:t>656</w:t>
            </w:r>
          </w:hyperlink>
        </w:p>
        <w:p>
          <w:pPr>
            <w:pStyle w:val="Contents6"/>
            <w:tabs>
              <w:tab w:val="clear" w:pos="7609"/>
              <w:tab w:val="right" w:pos="9026" w:leader="dot"/>
            </w:tabs>
            <w:rPr/>
          </w:pPr>
          <w:hyperlink w:anchor="__RefHeading___Toc6018023_73709187">
            <w:r>
              <w:rPr>
                <w:webHidden/>
                <w:rStyle w:val="IndexLink"/>
                <w:rtl w:val="true"/>
              </w:rPr>
              <w:t>ج</w:t>
            </w:r>
            <w:r>
              <w:rPr>
                <w:rStyle w:val="IndexLink"/>
                <w:rtl w:val="true"/>
              </w:rPr>
              <w:t xml:space="preserve">- </w:t>
            </w:r>
            <w:r>
              <w:rPr>
                <w:rStyle w:val="IndexLink"/>
                <w:rtl w:val="true"/>
              </w:rPr>
              <w:t>الزنادقة و عملهم التخريبي في الإسلام</w:t>
            </w:r>
            <w:r>
              <w:rPr>
                <w:rStyle w:val="IndexLink"/>
                <w:rtl w:val="true"/>
              </w:rPr>
              <w:t>:</w:t>
              <w:tab/>
            </w:r>
            <w:r>
              <w:rPr>
                <w:rStyle w:val="IndexLink"/>
              </w:rPr>
              <w:t>657</w:t>
            </w:r>
          </w:hyperlink>
        </w:p>
        <w:p>
          <w:pPr>
            <w:pStyle w:val="Contents6"/>
            <w:tabs>
              <w:tab w:val="clear" w:pos="7609"/>
              <w:tab w:val="right" w:pos="9026" w:leader="dot"/>
            </w:tabs>
            <w:rPr/>
          </w:pPr>
          <w:hyperlink w:anchor="__RefHeading___Toc6018025_73709187">
            <w:r>
              <w:rPr>
                <w:webHidden/>
                <w:rStyle w:val="IndexLink"/>
                <w:rtl w:val="true"/>
              </w:rPr>
              <w:t>اشارة</w:t>
            </w:r>
            <w:r>
              <w:rPr>
                <w:rStyle w:val="IndexLink"/>
                <w:rtl w:val="true"/>
              </w:rPr>
              <w:tab/>
            </w:r>
            <w:r>
              <w:rPr>
                <w:rStyle w:val="IndexLink"/>
              </w:rPr>
              <w:t>657</w:t>
            </w:r>
          </w:hyperlink>
        </w:p>
        <w:p>
          <w:pPr>
            <w:pStyle w:val="Contents6"/>
            <w:tabs>
              <w:tab w:val="clear" w:pos="7609"/>
              <w:tab w:val="right" w:pos="9026" w:leader="dot"/>
            </w:tabs>
            <w:rPr/>
          </w:pPr>
          <w:hyperlink w:anchor="__RefHeading___Toc6018027_73709187">
            <w:r>
              <w:rPr>
                <w:webHidden/>
                <w:rStyle w:val="IndexLink"/>
                <w:rtl w:val="true"/>
              </w:rPr>
              <w:t>أ</w:t>
            </w:r>
            <w:r>
              <w:rPr>
                <w:rStyle w:val="IndexLink"/>
                <w:rtl w:val="true"/>
              </w:rPr>
              <w:t xml:space="preserve">- </w:t>
            </w:r>
            <w:r>
              <w:rPr>
                <w:rStyle w:val="IndexLink"/>
                <w:rtl w:val="true"/>
              </w:rPr>
              <w:t>عبد الكريم بن أبي العوجاء</w:t>
            </w:r>
            <w:r>
              <w:rPr>
                <w:rStyle w:val="IndexLink"/>
                <w:rtl w:val="true"/>
              </w:rPr>
              <w:t>:</w:t>
              <w:tab/>
            </w:r>
            <w:r>
              <w:rPr>
                <w:rStyle w:val="IndexLink"/>
              </w:rPr>
              <w:t>657</w:t>
            </w:r>
          </w:hyperlink>
        </w:p>
        <w:p>
          <w:pPr>
            <w:pStyle w:val="Contents6"/>
            <w:tabs>
              <w:tab w:val="clear" w:pos="7609"/>
              <w:tab w:val="right" w:pos="9026" w:leader="dot"/>
            </w:tabs>
            <w:rPr/>
          </w:pPr>
          <w:hyperlink w:anchor="__RefHeading___Toc6018029_73709187">
            <w:r>
              <w:rPr>
                <w:webHidden/>
                <w:rStyle w:val="IndexLink"/>
                <w:rtl w:val="true"/>
              </w:rPr>
              <w:t>ب</w:t>
            </w:r>
            <w:r>
              <w:rPr>
                <w:rStyle w:val="IndexLink"/>
                <w:rtl w:val="true"/>
              </w:rPr>
              <w:t xml:space="preserve">- </w:t>
            </w:r>
            <w:r>
              <w:rPr>
                <w:rStyle w:val="IndexLink"/>
                <w:rtl w:val="true"/>
              </w:rPr>
              <w:t>سيف بن عمر</w:t>
            </w:r>
            <w:r>
              <w:rPr>
                <w:rStyle w:val="IndexLink"/>
                <w:rtl w:val="true"/>
              </w:rPr>
              <w:t>:</w:t>
              <w:tab/>
            </w:r>
            <w:r>
              <w:rPr>
                <w:rStyle w:val="IndexLink"/>
              </w:rPr>
              <w:t>657</w:t>
            </w:r>
          </w:hyperlink>
        </w:p>
        <w:p>
          <w:pPr>
            <w:pStyle w:val="Contents4"/>
            <w:tabs>
              <w:tab w:val="clear" w:pos="8176"/>
              <w:tab w:val="right" w:pos="9026" w:leader="dot"/>
            </w:tabs>
            <w:rPr/>
          </w:pPr>
          <w:hyperlink w:anchor="__RefHeading___Toc6018031_73709187">
            <w:r>
              <w:rPr>
                <w:webHidden/>
                <w:rStyle w:val="IndexLink"/>
                <w:rtl w:val="true"/>
              </w:rPr>
              <w:t>وضع الحديث و الدسّ فيه صونا لمقام الخلافة</w:t>
            </w:r>
            <w:r>
              <w:rPr>
                <w:rStyle w:val="IndexLink"/>
                <w:rtl w:val="true"/>
              </w:rPr>
              <w:tab/>
            </w:r>
            <w:r>
              <w:rPr>
                <w:rStyle w:val="IndexLink"/>
              </w:rPr>
              <w:t>661</w:t>
            </w:r>
          </w:hyperlink>
        </w:p>
        <w:p>
          <w:pPr>
            <w:pStyle w:val="Contents4"/>
            <w:tabs>
              <w:tab w:val="clear" w:pos="8176"/>
              <w:tab w:val="right" w:pos="9026" w:leader="dot"/>
            </w:tabs>
            <w:rPr/>
          </w:pPr>
          <w:hyperlink w:anchor="__RefHeading___Toc6018033_73709187">
            <w:r>
              <w:rPr>
                <w:webHidden/>
                <w:rStyle w:val="IndexLink"/>
                <w:rtl w:val="true"/>
              </w:rPr>
              <w:t xml:space="preserve">خلاصة أخبار القرآن بعد الرسول </w:t>
            </w:r>
            <w:r>
              <w:rPr>
                <w:rStyle w:val="IndexLink"/>
                <w:rtl w:val="true"/>
              </w:rPr>
              <w:t>(</w:t>
            </w:r>
            <w:r>
              <w:rPr>
                <w:rStyle w:val="IndexLink"/>
                <w:rtl w:val="true"/>
              </w:rPr>
              <w:t>ص</w:t>
            </w:r>
            <w:r>
              <w:rPr>
                <w:rStyle w:val="IndexLink"/>
                <w:rtl w:val="true"/>
              </w:rPr>
              <w:t>):</w:t>
              <w:tab/>
            </w:r>
            <w:r>
              <w:rPr>
                <w:rStyle w:val="IndexLink"/>
              </w:rPr>
              <w:t>662</w:t>
            </w:r>
          </w:hyperlink>
        </w:p>
        <w:p>
          <w:pPr>
            <w:pStyle w:val="Contents4"/>
            <w:tabs>
              <w:tab w:val="clear" w:pos="8176"/>
              <w:tab w:val="right" w:pos="9026" w:leader="dot"/>
            </w:tabs>
            <w:rPr/>
          </w:pPr>
          <w:hyperlink w:anchor="__RefHeading___Toc6018035_73709187">
            <w:r>
              <w:rPr>
                <w:webHidden/>
                <w:rStyle w:val="IndexLink"/>
                <w:rtl w:val="true"/>
              </w:rPr>
              <w:t>المقام الوحيد لحرق المصاحف</w:t>
            </w:r>
            <w:r>
              <w:rPr>
                <w:rStyle w:val="IndexLink"/>
                <w:rtl w:val="true"/>
              </w:rPr>
              <w:t>:</w:t>
              <w:tab/>
            </w:r>
            <w:r>
              <w:rPr>
                <w:rStyle w:val="IndexLink"/>
              </w:rPr>
              <w:t>663</w:t>
            </w:r>
          </w:hyperlink>
        </w:p>
        <w:p>
          <w:pPr>
            <w:pStyle w:val="Contents4"/>
            <w:tabs>
              <w:tab w:val="clear" w:pos="8176"/>
              <w:tab w:val="right" w:pos="9026" w:leader="dot"/>
            </w:tabs>
            <w:rPr/>
          </w:pPr>
          <w:hyperlink w:anchor="__RefHeading___Toc6018037_73709187">
            <w:r>
              <w:rPr>
                <w:webHidden/>
                <w:rStyle w:val="IndexLink"/>
                <w:rtl w:val="true"/>
              </w:rPr>
              <w:t>خاتمة بحوث تاريخ القرآن على عهد الخلفاء الثلاثة</w:t>
            </w:r>
            <w:r>
              <w:rPr>
                <w:rStyle w:val="IndexLink"/>
                <w:rtl w:val="true"/>
              </w:rPr>
              <w:t>:</w:t>
              <w:tab/>
            </w:r>
            <w:r>
              <w:rPr>
                <w:rStyle w:val="IndexLink"/>
              </w:rPr>
              <w:t>665</w:t>
            </w:r>
          </w:hyperlink>
        </w:p>
        <w:p>
          <w:pPr>
            <w:pStyle w:val="Contents4"/>
            <w:tabs>
              <w:tab w:val="clear" w:pos="8176"/>
              <w:tab w:val="right" w:pos="9026" w:leader="dot"/>
            </w:tabs>
            <w:rPr/>
          </w:pPr>
          <w:hyperlink w:anchor="__RefHeading___Toc6018039_73709187">
            <w:r>
              <w:rPr>
                <w:webHidden/>
                <w:rStyle w:val="IndexLink"/>
                <w:rtl w:val="true"/>
              </w:rPr>
              <w:t xml:space="preserve">سبب تجريدهم القرآن من حديث الرسول </w:t>
            </w:r>
            <w:r>
              <w:rPr>
                <w:rStyle w:val="IndexLink"/>
                <w:rtl w:val="true"/>
              </w:rPr>
              <w:t>(</w:t>
            </w:r>
            <w:r>
              <w:rPr>
                <w:rStyle w:val="IndexLink"/>
                <w:rtl w:val="true"/>
              </w:rPr>
              <w:t>ص</w:t>
            </w:r>
            <w:r>
              <w:rPr>
                <w:rStyle w:val="IndexLink"/>
                <w:rtl w:val="true"/>
              </w:rPr>
              <w:t xml:space="preserve">) </w:t>
            </w:r>
            <w:r>
              <w:rPr>
                <w:rStyle w:val="IndexLink"/>
                <w:rtl w:val="true"/>
              </w:rPr>
              <w:t>و نهيهم عن كتابة حديثه‌</w:t>
            </w:r>
            <w:r>
              <w:rPr>
                <w:rStyle w:val="IndexLink"/>
                <w:rtl w:val="true"/>
              </w:rPr>
              <w:tab/>
            </w:r>
            <w:r>
              <w:rPr>
                <w:rStyle w:val="IndexLink"/>
              </w:rPr>
              <w:t>667</w:t>
            </w:r>
          </w:hyperlink>
        </w:p>
        <w:p>
          <w:pPr>
            <w:pStyle w:val="Contents4"/>
            <w:tabs>
              <w:tab w:val="clear" w:pos="8176"/>
              <w:tab w:val="right" w:pos="9026" w:leader="dot"/>
            </w:tabs>
            <w:rPr/>
          </w:pPr>
          <w:hyperlink w:anchor="__RefHeading___Toc6018041_73709187">
            <w:r>
              <w:rPr>
                <w:webHidden/>
                <w:rStyle w:val="IndexLink"/>
                <w:rtl w:val="true"/>
              </w:rPr>
              <w:t>دراسة الخبرين</w:t>
            </w:r>
            <w:r>
              <w:rPr>
                <w:rStyle w:val="IndexLink"/>
                <w:rtl w:val="true"/>
              </w:rPr>
              <w:t>:</w:t>
              <w:tab/>
            </w:r>
            <w:r>
              <w:rPr>
                <w:rStyle w:val="IndexLink"/>
              </w:rPr>
              <w:t>668</w:t>
            </w:r>
          </w:hyperlink>
        </w:p>
        <w:p>
          <w:pPr>
            <w:pStyle w:val="Contents5"/>
            <w:tabs>
              <w:tab w:val="clear" w:pos="7892"/>
              <w:tab w:val="right" w:pos="9026" w:leader="dot"/>
            </w:tabs>
            <w:rPr/>
          </w:pPr>
          <w:hyperlink w:anchor="__RefHeading___Toc6018043_73709187">
            <w:r>
              <w:rPr>
                <w:webHidden/>
                <w:rStyle w:val="IndexLink"/>
                <w:rtl w:val="true"/>
              </w:rPr>
              <w:t>اشارة</w:t>
            </w:r>
            <w:r>
              <w:rPr>
                <w:rStyle w:val="IndexLink"/>
                <w:rtl w:val="true"/>
              </w:rPr>
              <w:tab/>
            </w:r>
            <w:r>
              <w:rPr>
                <w:rStyle w:val="IndexLink"/>
              </w:rPr>
              <w:t>668</w:t>
            </w:r>
          </w:hyperlink>
        </w:p>
        <w:p>
          <w:pPr>
            <w:pStyle w:val="Contents5"/>
            <w:tabs>
              <w:tab w:val="clear" w:pos="7892"/>
              <w:tab w:val="right" w:pos="9026" w:leader="dot"/>
            </w:tabs>
            <w:rPr/>
          </w:pPr>
          <w:hyperlink w:anchor="__RefHeading___Toc6018045_73709187">
            <w:r>
              <w:rPr>
                <w:webHidden/>
                <w:rStyle w:val="IndexLink"/>
                <w:rtl w:val="true"/>
              </w:rPr>
              <w:t>أوّلا</w:t>
            </w:r>
            <w:r>
              <w:rPr>
                <w:rStyle w:val="IndexLink"/>
                <w:rtl w:val="true"/>
              </w:rPr>
              <w:t xml:space="preserve">- </w:t>
            </w:r>
            <w:r>
              <w:rPr>
                <w:rStyle w:val="IndexLink"/>
                <w:rtl w:val="true"/>
              </w:rPr>
              <w:t>كانت أحاديثه في تفسير الآيات الّتي نزلت بمكّة كالآتي بيانه</w:t>
            </w:r>
            <w:r>
              <w:rPr>
                <w:rStyle w:val="IndexLink"/>
                <w:rtl w:val="true"/>
              </w:rPr>
              <w:t>:</w:t>
              <w:tab/>
            </w:r>
            <w:r>
              <w:rPr>
                <w:rStyle w:val="IndexLink"/>
              </w:rPr>
              <w:t>668</w:t>
            </w:r>
          </w:hyperlink>
        </w:p>
        <w:p>
          <w:pPr>
            <w:pStyle w:val="Contents5"/>
            <w:tabs>
              <w:tab w:val="clear" w:pos="7892"/>
              <w:tab w:val="right" w:pos="9026" w:leader="dot"/>
            </w:tabs>
            <w:rPr/>
          </w:pPr>
          <w:hyperlink w:anchor="__RefHeading___Toc6018047_73709187">
            <w:r>
              <w:rPr>
                <w:webHidden/>
                <w:rStyle w:val="IndexLink"/>
                <w:rtl w:val="true"/>
              </w:rPr>
              <w:t>ثانيا</w:t>
            </w:r>
            <w:r>
              <w:rPr>
                <w:rStyle w:val="IndexLink"/>
                <w:rtl w:val="true"/>
              </w:rPr>
              <w:t xml:space="preserve">- </w:t>
            </w:r>
            <w:r>
              <w:rPr>
                <w:rStyle w:val="IndexLink"/>
                <w:rtl w:val="true"/>
              </w:rPr>
              <w:t>كانت أحاديثه الّتي نزلت بالمدينة كما يأتي بيانها</w:t>
            </w:r>
            <w:r>
              <w:rPr>
                <w:rStyle w:val="IndexLink"/>
                <w:rtl w:val="true"/>
              </w:rPr>
              <w:t>:</w:t>
              <w:tab/>
            </w:r>
            <w:r>
              <w:rPr>
                <w:rStyle w:val="IndexLink"/>
              </w:rPr>
              <w:t>671</w:t>
            </w:r>
          </w:hyperlink>
        </w:p>
        <w:p>
          <w:pPr>
            <w:pStyle w:val="Contents3"/>
            <w:tabs>
              <w:tab w:val="clear" w:pos="8459"/>
              <w:tab w:val="right" w:pos="9026" w:leader="dot"/>
            </w:tabs>
            <w:rPr/>
          </w:pPr>
          <w:hyperlink w:anchor="__RefHeading___Toc6018049_73709187">
            <w:r>
              <w:rPr>
                <w:webHidden/>
                <w:rStyle w:val="IndexLink"/>
                <w:rtl w:val="true"/>
              </w:rPr>
              <w:t>موجز عام لأخبار القرآن و السنّة</w:t>
            </w:r>
            <w:r>
              <w:rPr>
                <w:rStyle w:val="IndexLink"/>
                <w:rtl w:val="true"/>
              </w:rPr>
              <w:tab/>
            </w:r>
            <w:r>
              <w:rPr>
                <w:rStyle w:val="IndexLink"/>
              </w:rPr>
              <w:t>677</w:t>
            </w:r>
          </w:hyperlink>
        </w:p>
        <w:p>
          <w:pPr>
            <w:pStyle w:val="Contents4"/>
            <w:tabs>
              <w:tab w:val="clear" w:pos="8176"/>
              <w:tab w:val="right" w:pos="9026" w:leader="dot"/>
            </w:tabs>
            <w:rPr/>
          </w:pPr>
          <w:hyperlink w:anchor="__RefHeading___Toc6018051_73709187">
            <w:r>
              <w:rPr>
                <w:webHidden/>
                <w:rStyle w:val="IndexLink"/>
                <w:rtl w:val="true"/>
              </w:rPr>
              <w:t>اشارة</w:t>
            </w:r>
            <w:r>
              <w:rPr>
                <w:rStyle w:val="IndexLink"/>
                <w:rtl w:val="true"/>
              </w:rPr>
              <w:tab/>
            </w:r>
            <w:r>
              <w:rPr>
                <w:rStyle w:val="IndexLink"/>
              </w:rPr>
              <w:t>677</w:t>
            </w:r>
          </w:hyperlink>
        </w:p>
        <w:p>
          <w:pPr>
            <w:pStyle w:val="Contents4"/>
            <w:tabs>
              <w:tab w:val="clear" w:pos="8176"/>
              <w:tab w:val="right" w:pos="9026" w:leader="dot"/>
            </w:tabs>
            <w:rPr/>
          </w:pPr>
          <w:hyperlink w:anchor="__RefHeading___Toc6018053_73709187">
            <w:r>
              <w:rPr>
                <w:webHidden/>
                <w:rStyle w:val="IndexLink"/>
                <w:rtl w:val="true"/>
              </w:rPr>
              <w:t xml:space="preserve">موجز عام لأخبار القرآن في عهد الرسول </w:t>
            </w:r>
            <w:r>
              <w:rPr>
                <w:rStyle w:val="IndexLink"/>
                <w:rtl w:val="true"/>
              </w:rPr>
              <w:t>(</w:t>
            </w:r>
            <w:r>
              <w:rPr>
                <w:rStyle w:val="IndexLink"/>
                <w:rtl w:val="true"/>
              </w:rPr>
              <w:t>ص</w:t>
            </w:r>
            <w:r>
              <w:rPr>
                <w:rStyle w:val="IndexLink"/>
                <w:rtl w:val="true"/>
              </w:rPr>
              <w:t>)</w:t>
              <w:tab/>
            </w:r>
            <w:r>
              <w:rPr>
                <w:rStyle w:val="IndexLink"/>
              </w:rPr>
              <w:t>678</w:t>
            </w:r>
          </w:hyperlink>
        </w:p>
        <w:p>
          <w:pPr>
            <w:pStyle w:val="Contents5"/>
            <w:tabs>
              <w:tab w:val="clear" w:pos="7892"/>
              <w:tab w:val="right" w:pos="9026" w:leader="dot"/>
            </w:tabs>
            <w:rPr/>
          </w:pPr>
          <w:hyperlink w:anchor="__RefHeading___Toc6018055_73709187">
            <w:r>
              <w:rPr>
                <w:webHidden/>
                <w:rStyle w:val="IndexLink"/>
                <w:rtl w:val="true"/>
              </w:rPr>
              <w:t>اشارة</w:t>
            </w:r>
            <w:r>
              <w:rPr>
                <w:rStyle w:val="IndexLink"/>
                <w:rtl w:val="true"/>
              </w:rPr>
              <w:tab/>
            </w:r>
            <w:r>
              <w:rPr>
                <w:rStyle w:val="IndexLink"/>
              </w:rPr>
              <w:t>678</w:t>
            </w:r>
          </w:hyperlink>
        </w:p>
        <w:p>
          <w:pPr>
            <w:pStyle w:val="Contents5"/>
            <w:tabs>
              <w:tab w:val="clear" w:pos="7892"/>
              <w:tab w:val="right" w:pos="9026" w:leader="dot"/>
            </w:tabs>
            <w:rPr/>
          </w:pPr>
          <w:hyperlink w:anchor="__RefHeading___Toc6018057_73709187">
            <w:r>
              <w:rPr>
                <w:webHidden/>
                <w:rStyle w:val="IndexLink"/>
                <w:rtl w:val="true"/>
              </w:rPr>
              <w:t>أ</w:t>
            </w:r>
            <w:r>
              <w:rPr>
                <w:rStyle w:val="IndexLink"/>
                <w:rtl w:val="true"/>
              </w:rPr>
              <w:t xml:space="preserve">- </w:t>
            </w:r>
            <w:r>
              <w:rPr>
                <w:rStyle w:val="IndexLink"/>
                <w:rtl w:val="true"/>
              </w:rPr>
              <w:t xml:space="preserve">نشر تلاوة القرآن في صلاته </w:t>
            </w:r>
            <w:r>
              <w:rPr>
                <w:rStyle w:val="IndexLink"/>
                <w:rtl w:val="true"/>
              </w:rPr>
              <w:t>(</w:t>
            </w:r>
            <w:r>
              <w:rPr>
                <w:rStyle w:val="IndexLink"/>
                <w:rtl w:val="true"/>
              </w:rPr>
              <w:t>ص</w:t>
            </w:r>
            <w:r>
              <w:rPr>
                <w:rStyle w:val="IndexLink"/>
                <w:rtl w:val="true"/>
              </w:rPr>
              <w:t xml:space="preserve">) </w:t>
            </w:r>
            <w:r>
              <w:rPr>
                <w:rStyle w:val="IndexLink"/>
                <w:rtl w:val="true"/>
              </w:rPr>
              <w:t>في البيت في مواسم الحج</w:t>
            </w:r>
            <w:r>
              <w:rPr>
                <w:rStyle w:val="IndexLink"/>
                <w:rtl w:val="true"/>
              </w:rPr>
              <w:t>:</w:t>
              <w:tab/>
            </w:r>
            <w:r>
              <w:rPr>
                <w:rStyle w:val="IndexLink"/>
              </w:rPr>
              <w:t>679</w:t>
            </w:r>
          </w:hyperlink>
        </w:p>
        <w:p>
          <w:pPr>
            <w:pStyle w:val="Contents5"/>
            <w:tabs>
              <w:tab w:val="clear" w:pos="7892"/>
              <w:tab w:val="right" w:pos="9026" w:leader="dot"/>
            </w:tabs>
            <w:rPr/>
          </w:pPr>
          <w:hyperlink w:anchor="__RefHeading___Toc6018059_73709187">
            <w:r>
              <w:rPr>
                <w:webHidden/>
                <w:rStyle w:val="IndexLink"/>
                <w:rtl w:val="true"/>
              </w:rPr>
              <w:t>ب</w:t>
            </w:r>
            <w:r>
              <w:rPr>
                <w:rStyle w:val="IndexLink"/>
                <w:rtl w:val="true"/>
              </w:rPr>
              <w:t xml:space="preserve">- </w:t>
            </w:r>
            <w:r>
              <w:rPr>
                <w:rStyle w:val="IndexLink"/>
                <w:rtl w:val="true"/>
              </w:rPr>
              <w:t xml:space="preserve">إقراء الرسول </w:t>
            </w:r>
            <w:r>
              <w:rPr>
                <w:rStyle w:val="IndexLink"/>
                <w:rtl w:val="true"/>
              </w:rPr>
              <w:t>(</w:t>
            </w:r>
            <w:r>
              <w:rPr>
                <w:rStyle w:val="IndexLink"/>
                <w:rtl w:val="true"/>
              </w:rPr>
              <w:t>ص</w:t>
            </w:r>
            <w:r>
              <w:rPr>
                <w:rStyle w:val="IndexLink"/>
                <w:rtl w:val="true"/>
              </w:rPr>
              <w:t xml:space="preserve">) </w:t>
            </w:r>
            <w:r>
              <w:rPr>
                <w:rStyle w:val="IndexLink"/>
                <w:rtl w:val="true"/>
              </w:rPr>
              <w:t>القرآن لمن أسلم بمكّة</w:t>
            </w:r>
            <w:r>
              <w:rPr>
                <w:rStyle w:val="IndexLink"/>
                <w:rtl w:val="true"/>
              </w:rPr>
              <w:t>:</w:t>
              <w:tab/>
            </w:r>
            <w:r>
              <w:rPr>
                <w:rStyle w:val="IndexLink"/>
              </w:rPr>
              <w:t>680</w:t>
            </w:r>
          </w:hyperlink>
        </w:p>
        <w:p>
          <w:pPr>
            <w:pStyle w:val="Contents6"/>
            <w:tabs>
              <w:tab w:val="clear" w:pos="7609"/>
              <w:tab w:val="right" w:pos="9026" w:leader="dot"/>
            </w:tabs>
            <w:rPr/>
          </w:pPr>
          <w:hyperlink w:anchor="__RefHeading___Toc6018061_73709187">
            <w:r>
              <w:rPr>
                <w:webHidden/>
                <w:rStyle w:val="IndexLink"/>
                <w:rtl w:val="true"/>
              </w:rPr>
              <w:t>اشارة</w:t>
            </w:r>
            <w:r>
              <w:rPr>
                <w:rStyle w:val="IndexLink"/>
                <w:rtl w:val="true"/>
              </w:rPr>
              <w:tab/>
            </w:r>
            <w:r>
              <w:rPr>
                <w:rStyle w:val="IndexLink"/>
              </w:rPr>
              <w:t>680</w:t>
            </w:r>
          </w:hyperlink>
        </w:p>
        <w:p>
          <w:pPr>
            <w:pStyle w:val="Contents6"/>
            <w:tabs>
              <w:tab w:val="clear" w:pos="7609"/>
              <w:tab w:val="right" w:pos="9026" w:leader="dot"/>
            </w:tabs>
            <w:rPr/>
          </w:pPr>
          <w:hyperlink w:anchor="__RefHeading___Toc6018063_73709187">
            <w:r>
              <w:rPr>
                <w:webHidden/>
                <w:rStyle w:val="IndexLink"/>
              </w:rPr>
              <w:t>1</w:t>
            </w:r>
            <w:r>
              <w:rPr>
                <w:rStyle w:val="IndexLink"/>
                <w:rtl w:val="true"/>
              </w:rPr>
              <w:t xml:space="preserve">- </w:t>
            </w:r>
            <w:r>
              <w:rPr>
                <w:rStyle w:val="IndexLink"/>
                <w:rtl w:val="true"/>
              </w:rPr>
              <w:t>مرحلة الإقراء السريّة</w:t>
            </w:r>
            <w:r>
              <w:rPr>
                <w:rStyle w:val="IndexLink"/>
                <w:rtl w:val="true"/>
              </w:rPr>
              <w:t>:</w:t>
              <w:tab/>
            </w:r>
            <w:r>
              <w:rPr>
                <w:rStyle w:val="IndexLink"/>
              </w:rPr>
              <w:t>680</w:t>
            </w:r>
          </w:hyperlink>
        </w:p>
        <w:p>
          <w:pPr>
            <w:pStyle w:val="Contents6"/>
            <w:tabs>
              <w:tab w:val="clear" w:pos="7609"/>
              <w:tab w:val="right" w:pos="9026" w:leader="dot"/>
            </w:tabs>
            <w:rPr/>
          </w:pPr>
          <w:hyperlink w:anchor="__RefHeading___Toc6018065_73709187">
            <w:r>
              <w:rPr>
                <w:webHidden/>
                <w:rStyle w:val="IndexLink"/>
              </w:rPr>
              <w:t>2</w:t>
            </w:r>
            <w:r>
              <w:rPr>
                <w:rStyle w:val="IndexLink"/>
                <w:rtl w:val="true"/>
              </w:rPr>
              <w:t xml:space="preserve">- </w:t>
            </w:r>
            <w:r>
              <w:rPr>
                <w:rStyle w:val="IndexLink"/>
                <w:rtl w:val="true"/>
              </w:rPr>
              <w:t>مرحلة الإقراء العلنية</w:t>
            </w:r>
            <w:r>
              <w:rPr>
                <w:rStyle w:val="IndexLink"/>
                <w:rtl w:val="true"/>
              </w:rPr>
              <w:t>:</w:t>
              <w:tab/>
            </w:r>
            <w:r>
              <w:rPr>
                <w:rStyle w:val="IndexLink"/>
              </w:rPr>
              <w:t>680</w:t>
            </w:r>
          </w:hyperlink>
        </w:p>
        <w:p>
          <w:pPr>
            <w:pStyle w:val="Contents6"/>
            <w:tabs>
              <w:tab w:val="clear" w:pos="7609"/>
              <w:tab w:val="right" w:pos="9026" w:leader="dot"/>
            </w:tabs>
            <w:rPr/>
          </w:pPr>
          <w:hyperlink w:anchor="__RefHeading___Toc6018067_73709187">
            <w:r>
              <w:rPr>
                <w:webHidden/>
                <w:rStyle w:val="IndexLink"/>
                <w:rtl w:val="true"/>
              </w:rPr>
              <w:t>اشارة</w:t>
            </w:r>
            <w:r>
              <w:rPr>
                <w:rStyle w:val="IndexLink"/>
                <w:rtl w:val="true"/>
              </w:rPr>
              <w:tab/>
            </w:r>
            <w:r>
              <w:rPr>
                <w:rStyle w:val="IndexLink"/>
              </w:rPr>
              <w:t>680</w:t>
            </w:r>
          </w:hyperlink>
        </w:p>
        <w:p>
          <w:pPr>
            <w:pStyle w:val="Contents6"/>
            <w:tabs>
              <w:tab w:val="clear" w:pos="7609"/>
              <w:tab w:val="right" w:pos="9026" w:leader="dot"/>
            </w:tabs>
            <w:rPr/>
          </w:pPr>
          <w:hyperlink w:anchor="__RefHeading___Toc6018069_73709187">
            <w:r>
              <w:rPr>
                <w:webHidden/>
                <w:rStyle w:val="IndexLink"/>
                <w:rtl w:val="true"/>
              </w:rPr>
              <w:t>أوّلا</w:t>
            </w:r>
            <w:r>
              <w:rPr>
                <w:rStyle w:val="IndexLink"/>
                <w:rtl w:val="true"/>
              </w:rPr>
              <w:t xml:space="preserve">- </w:t>
            </w:r>
            <w:r>
              <w:rPr>
                <w:rStyle w:val="IndexLink"/>
                <w:rtl w:val="true"/>
              </w:rPr>
              <w:t>إقراء القرآن</w:t>
            </w:r>
            <w:r>
              <w:rPr>
                <w:rStyle w:val="IndexLink"/>
                <w:rtl w:val="true"/>
              </w:rPr>
              <w:t>:</w:t>
              <w:tab/>
            </w:r>
            <w:r>
              <w:rPr>
                <w:rStyle w:val="IndexLink"/>
              </w:rPr>
              <w:t>681</w:t>
            </w:r>
          </w:hyperlink>
        </w:p>
        <w:p>
          <w:pPr>
            <w:pStyle w:val="Contents6"/>
            <w:tabs>
              <w:tab w:val="clear" w:pos="7609"/>
              <w:tab w:val="right" w:pos="9026" w:leader="dot"/>
            </w:tabs>
            <w:rPr/>
          </w:pPr>
          <w:hyperlink w:anchor="__RefHeading___Toc6018071_73709187">
            <w:r>
              <w:rPr>
                <w:webHidden/>
                <w:rStyle w:val="IndexLink"/>
                <w:rtl w:val="true"/>
              </w:rPr>
              <w:t>أ</w:t>
            </w:r>
            <w:r>
              <w:rPr>
                <w:rStyle w:val="IndexLink"/>
                <w:rtl w:val="true"/>
              </w:rPr>
              <w:t xml:space="preserve">- </w:t>
            </w:r>
            <w:r>
              <w:rPr>
                <w:rStyle w:val="IndexLink"/>
                <w:rtl w:val="true"/>
              </w:rPr>
              <w:t>كيفية الإقراء</w:t>
            </w:r>
            <w:r>
              <w:rPr>
                <w:rStyle w:val="IndexLink"/>
                <w:rtl w:val="true"/>
              </w:rPr>
              <w:t>:</w:t>
              <w:tab/>
            </w:r>
            <w:r>
              <w:rPr>
                <w:rStyle w:val="IndexLink"/>
              </w:rPr>
              <w:t>681</w:t>
            </w:r>
          </w:hyperlink>
        </w:p>
        <w:p>
          <w:pPr>
            <w:pStyle w:val="Contents6"/>
            <w:tabs>
              <w:tab w:val="clear" w:pos="7609"/>
              <w:tab w:val="right" w:pos="9026" w:leader="dot"/>
            </w:tabs>
            <w:rPr/>
          </w:pPr>
          <w:hyperlink w:anchor="__RefHeading___Toc6018073_73709187">
            <w:r>
              <w:rPr>
                <w:webHidden/>
                <w:rStyle w:val="IndexLink"/>
                <w:rtl w:val="true"/>
              </w:rPr>
              <w:t>ب</w:t>
            </w:r>
            <w:r>
              <w:rPr>
                <w:rStyle w:val="IndexLink"/>
                <w:rtl w:val="true"/>
              </w:rPr>
              <w:t xml:space="preserve">- </w:t>
            </w:r>
            <w:r>
              <w:rPr>
                <w:rStyle w:val="IndexLink"/>
                <w:rtl w:val="true"/>
              </w:rPr>
              <w:t>المتعلّمون هم</w:t>
            </w:r>
            <w:r>
              <w:rPr>
                <w:rStyle w:val="IndexLink"/>
                <w:rtl w:val="true"/>
              </w:rPr>
              <w:t>:</w:t>
              <w:tab/>
            </w:r>
            <w:r>
              <w:rPr>
                <w:rStyle w:val="IndexLink"/>
              </w:rPr>
              <w:t>682</w:t>
            </w:r>
          </w:hyperlink>
        </w:p>
        <w:p>
          <w:pPr>
            <w:pStyle w:val="Contents6"/>
            <w:tabs>
              <w:tab w:val="clear" w:pos="7609"/>
              <w:tab w:val="right" w:pos="9026" w:leader="dot"/>
            </w:tabs>
            <w:rPr/>
          </w:pPr>
          <w:hyperlink w:anchor="__RefHeading___Toc6018075_73709187">
            <w:r>
              <w:rPr>
                <w:webHidden/>
                <w:rStyle w:val="IndexLink"/>
                <w:rtl w:val="true"/>
              </w:rPr>
              <w:t>ج</w:t>
            </w:r>
            <w:r>
              <w:rPr>
                <w:rStyle w:val="IndexLink"/>
                <w:rtl w:val="true"/>
              </w:rPr>
              <w:t xml:space="preserve">- </w:t>
            </w:r>
            <w:r>
              <w:rPr>
                <w:rStyle w:val="IndexLink"/>
                <w:rtl w:val="true"/>
              </w:rPr>
              <w:t>أماكن الإقراء</w:t>
            </w:r>
            <w:r>
              <w:rPr>
                <w:rStyle w:val="IndexLink"/>
                <w:rtl w:val="true"/>
              </w:rPr>
              <w:t>:</w:t>
              <w:tab/>
            </w:r>
            <w:r>
              <w:rPr>
                <w:rStyle w:val="IndexLink"/>
              </w:rPr>
              <w:t>682</w:t>
            </w:r>
          </w:hyperlink>
        </w:p>
        <w:p>
          <w:pPr>
            <w:pStyle w:val="Contents6"/>
            <w:tabs>
              <w:tab w:val="clear" w:pos="7609"/>
              <w:tab w:val="right" w:pos="9026" w:leader="dot"/>
            </w:tabs>
            <w:rPr/>
          </w:pPr>
          <w:hyperlink w:anchor="__RefHeading___Toc6018077_73709187">
            <w:r>
              <w:rPr>
                <w:webHidden/>
                <w:rStyle w:val="IndexLink"/>
                <w:rtl w:val="true"/>
              </w:rPr>
              <w:t>ثانيا</w:t>
            </w:r>
            <w:r>
              <w:rPr>
                <w:rStyle w:val="IndexLink"/>
                <w:rtl w:val="true"/>
              </w:rPr>
              <w:t xml:space="preserve">- </w:t>
            </w:r>
            <w:r>
              <w:rPr>
                <w:rStyle w:val="IndexLink"/>
                <w:rtl w:val="true"/>
              </w:rPr>
              <w:t>نظام المفاضلة</w:t>
            </w:r>
            <w:r>
              <w:rPr>
                <w:rStyle w:val="IndexLink"/>
                <w:rtl w:val="true"/>
              </w:rPr>
              <w:t>:</w:t>
              <w:tab/>
            </w:r>
            <w:r>
              <w:rPr>
                <w:rStyle w:val="IndexLink"/>
              </w:rPr>
              <w:t>682</w:t>
            </w:r>
          </w:hyperlink>
        </w:p>
        <w:p>
          <w:pPr>
            <w:pStyle w:val="Contents6"/>
            <w:tabs>
              <w:tab w:val="clear" w:pos="7609"/>
              <w:tab w:val="right" w:pos="9026" w:leader="dot"/>
            </w:tabs>
            <w:rPr/>
          </w:pPr>
          <w:hyperlink w:anchor="__RefHeading___Toc6018079_73709187">
            <w:r>
              <w:rPr>
                <w:webHidden/>
                <w:rStyle w:val="IndexLink"/>
                <w:rtl w:val="true"/>
              </w:rPr>
              <w:t>اشارة</w:t>
            </w:r>
            <w:r>
              <w:rPr>
                <w:rStyle w:val="IndexLink"/>
                <w:rtl w:val="true"/>
              </w:rPr>
              <w:tab/>
            </w:r>
            <w:r>
              <w:rPr>
                <w:rStyle w:val="IndexLink"/>
              </w:rPr>
              <w:t>682</w:t>
            </w:r>
          </w:hyperlink>
        </w:p>
        <w:p>
          <w:pPr>
            <w:pStyle w:val="Contents6"/>
            <w:tabs>
              <w:tab w:val="clear" w:pos="7609"/>
              <w:tab w:val="right" w:pos="9026" w:leader="dot"/>
            </w:tabs>
            <w:rPr/>
          </w:pPr>
          <w:hyperlink w:anchor="__RefHeading___Toc6018081_73709187">
            <w:r>
              <w:rPr>
                <w:webHidden/>
                <w:rStyle w:val="IndexLink"/>
                <w:rtl w:val="true"/>
              </w:rPr>
              <w:t xml:space="preserve">اهتمام الرسول </w:t>
            </w:r>
            <w:r>
              <w:rPr>
                <w:rStyle w:val="IndexLink"/>
                <w:rtl w:val="true"/>
              </w:rPr>
              <w:t>(</w:t>
            </w:r>
            <w:r>
              <w:rPr>
                <w:rStyle w:val="IndexLink"/>
                <w:rtl w:val="true"/>
              </w:rPr>
              <w:t>ص</w:t>
            </w:r>
            <w:r>
              <w:rPr>
                <w:rStyle w:val="IndexLink"/>
                <w:rtl w:val="true"/>
              </w:rPr>
              <w:t xml:space="preserve">) </w:t>
            </w:r>
            <w:r>
              <w:rPr>
                <w:rStyle w:val="IndexLink"/>
                <w:rtl w:val="true"/>
              </w:rPr>
              <w:t>بسور خاصّة</w:t>
            </w:r>
            <w:r>
              <w:rPr>
                <w:rStyle w:val="IndexLink"/>
                <w:rtl w:val="true"/>
              </w:rPr>
              <w:t>:</w:t>
              <w:tab/>
            </w:r>
            <w:r>
              <w:rPr>
                <w:rStyle w:val="IndexLink"/>
              </w:rPr>
              <w:t>684</w:t>
            </w:r>
          </w:hyperlink>
        </w:p>
        <w:p>
          <w:pPr>
            <w:pStyle w:val="Contents6"/>
            <w:tabs>
              <w:tab w:val="clear" w:pos="7609"/>
              <w:tab w:val="right" w:pos="9026" w:leader="dot"/>
            </w:tabs>
            <w:rPr/>
          </w:pPr>
          <w:hyperlink w:anchor="__RefHeading___Toc6018083_73709187">
            <w:r>
              <w:rPr>
                <w:webHidden/>
                <w:rStyle w:val="IndexLink"/>
                <w:rtl w:val="true"/>
              </w:rPr>
              <w:t>اشارة</w:t>
            </w:r>
            <w:r>
              <w:rPr>
                <w:rStyle w:val="IndexLink"/>
                <w:rtl w:val="true"/>
              </w:rPr>
              <w:tab/>
            </w:r>
            <w:r>
              <w:rPr>
                <w:rStyle w:val="IndexLink"/>
              </w:rPr>
              <w:t>684</w:t>
            </w:r>
          </w:hyperlink>
        </w:p>
        <w:p>
          <w:pPr>
            <w:pStyle w:val="Contents6"/>
            <w:tabs>
              <w:tab w:val="clear" w:pos="7609"/>
              <w:tab w:val="right" w:pos="9026" w:leader="dot"/>
            </w:tabs>
            <w:rPr/>
          </w:pPr>
          <w:hyperlink w:anchor="__RefHeading___Toc6018085_73709187">
            <w:r>
              <w:rPr>
                <w:webHidden/>
                <w:rStyle w:val="IndexLink"/>
                <w:rtl w:val="true"/>
              </w:rPr>
              <w:t>أوّلا</w:t>
            </w:r>
            <w:r>
              <w:rPr>
                <w:rStyle w:val="IndexLink"/>
                <w:rtl w:val="true"/>
              </w:rPr>
              <w:t xml:space="preserve">- </w:t>
            </w:r>
            <w:r>
              <w:rPr>
                <w:rStyle w:val="IndexLink"/>
                <w:rtl w:val="true"/>
              </w:rPr>
              <w:t xml:space="preserve">اهتمام الرسول </w:t>
            </w:r>
            <w:r>
              <w:rPr>
                <w:rStyle w:val="IndexLink"/>
                <w:rtl w:val="true"/>
              </w:rPr>
              <w:t>(</w:t>
            </w:r>
            <w:r>
              <w:rPr>
                <w:rStyle w:val="IndexLink"/>
                <w:rtl w:val="true"/>
              </w:rPr>
              <w:t>ص</w:t>
            </w:r>
            <w:r>
              <w:rPr>
                <w:rStyle w:val="IndexLink"/>
                <w:rtl w:val="true"/>
              </w:rPr>
              <w:t xml:space="preserve">) </w:t>
            </w:r>
            <w:r>
              <w:rPr>
                <w:rStyle w:val="IndexLink"/>
                <w:rtl w:val="true"/>
              </w:rPr>
              <w:t>بأمر تدوين القرآن</w:t>
            </w:r>
            <w:r>
              <w:rPr>
                <w:rStyle w:val="IndexLink"/>
                <w:rtl w:val="true"/>
              </w:rPr>
              <w:t>:</w:t>
              <w:tab/>
            </w:r>
            <w:r>
              <w:rPr>
                <w:rStyle w:val="IndexLink"/>
              </w:rPr>
              <w:t>686</w:t>
            </w:r>
          </w:hyperlink>
        </w:p>
        <w:p>
          <w:pPr>
            <w:pStyle w:val="Contents6"/>
            <w:tabs>
              <w:tab w:val="clear" w:pos="7609"/>
              <w:tab w:val="right" w:pos="9026" w:leader="dot"/>
            </w:tabs>
            <w:rPr/>
          </w:pPr>
          <w:hyperlink w:anchor="__RefHeading___Toc6018087_73709187">
            <w:r>
              <w:rPr>
                <w:webHidden/>
                <w:rStyle w:val="IndexLink"/>
                <w:rtl w:val="true"/>
              </w:rPr>
              <w:t>ثانيا</w:t>
            </w:r>
            <w:r>
              <w:rPr>
                <w:rStyle w:val="IndexLink"/>
                <w:rtl w:val="true"/>
              </w:rPr>
              <w:t xml:space="preserve">- </w:t>
            </w:r>
            <w:r>
              <w:rPr>
                <w:rStyle w:val="IndexLink"/>
                <w:rtl w:val="true"/>
              </w:rPr>
              <w:t>كيفية تدوين القرآن</w:t>
            </w:r>
            <w:r>
              <w:rPr>
                <w:rStyle w:val="IndexLink"/>
                <w:rtl w:val="true"/>
              </w:rPr>
              <w:t>:</w:t>
              <w:tab/>
            </w:r>
            <w:r>
              <w:rPr>
                <w:rStyle w:val="IndexLink"/>
              </w:rPr>
              <w:t>687</w:t>
            </w:r>
          </w:hyperlink>
        </w:p>
        <w:p>
          <w:pPr>
            <w:pStyle w:val="Contents4"/>
            <w:tabs>
              <w:tab w:val="clear" w:pos="8176"/>
              <w:tab w:val="right" w:pos="9026" w:leader="dot"/>
            </w:tabs>
            <w:rPr/>
          </w:pPr>
          <w:hyperlink w:anchor="__RefHeading___Toc6018089_73709187">
            <w:r>
              <w:rPr>
                <w:webHidden/>
                <w:rStyle w:val="IndexLink"/>
                <w:rtl w:val="true"/>
              </w:rPr>
              <w:t xml:space="preserve">موجز عام لأخبار القرآن و السنّة بعد الرسول </w:t>
            </w:r>
            <w:r>
              <w:rPr>
                <w:rStyle w:val="IndexLink"/>
                <w:rtl w:val="true"/>
              </w:rPr>
              <w:t>(</w:t>
            </w:r>
            <w:r>
              <w:rPr>
                <w:rStyle w:val="IndexLink"/>
                <w:rtl w:val="true"/>
              </w:rPr>
              <w:t>ص</w:t>
            </w:r>
            <w:r>
              <w:rPr>
                <w:rStyle w:val="IndexLink"/>
                <w:rtl w:val="true"/>
              </w:rPr>
              <w:t>)</w:t>
              <w:tab/>
            </w:r>
            <w:r>
              <w:rPr>
                <w:rStyle w:val="IndexLink"/>
              </w:rPr>
              <w:t>689</w:t>
            </w:r>
          </w:hyperlink>
        </w:p>
        <w:p>
          <w:pPr>
            <w:pStyle w:val="Contents5"/>
            <w:tabs>
              <w:tab w:val="clear" w:pos="7892"/>
              <w:tab w:val="right" w:pos="9026" w:leader="dot"/>
            </w:tabs>
            <w:rPr/>
          </w:pPr>
          <w:hyperlink w:anchor="__RefHeading___Toc6018091_73709187">
            <w:r>
              <w:rPr>
                <w:webHidden/>
                <w:rStyle w:val="IndexLink"/>
                <w:rtl w:val="true"/>
              </w:rPr>
              <w:t>على عهد الخليفتين الصحابيين القرشيين أبي بكر و عمر</w:t>
            </w:r>
            <w:r>
              <w:rPr>
                <w:rStyle w:val="IndexLink"/>
                <w:rtl w:val="true"/>
              </w:rPr>
              <w:tab/>
            </w:r>
            <w:r>
              <w:rPr>
                <w:rStyle w:val="IndexLink"/>
              </w:rPr>
              <w:t>689</w:t>
            </w:r>
          </w:hyperlink>
        </w:p>
        <w:p>
          <w:pPr>
            <w:pStyle w:val="Contents5"/>
            <w:tabs>
              <w:tab w:val="clear" w:pos="7892"/>
              <w:tab w:val="right" w:pos="9026" w:leader="dot"/>
            </w:tabs>
            <w:rPr/>
          </w:pPr>
          <w:hyperlink w:anchor="__RefHeading___Toc6018093_73709187">
            <w:r>
              <w:rPr>
                <w:webHidden/>
                <w:rStyle w:val="IndexLink"/>
                <w:rtl w:val="true"/>
              </w:rPr>
              <w:t xml:space="preserve">أوّل قرآن جمع بعد الرسول </w:t>
            </w:r>
            <w:r>
              <w:rPr>
                <w:rStyle w:val="IndexLink"/>
                <w:rtl w:val="true"/>
              </w:rPr>
              <w:t>(</w:t>
            </w:r>
            <w:r>
              <w:rPr>
                <w:rStyle w:val="IndexLink"/>
                <w:rtl w:val="true"/>
              </w:rPr>
              <w:t>ص</w:t>
            </w:r>
            <w:r>
              <w:rPr>
                <w:rStyle w:val="IndexLink"/>
                <w:rtl w:val="true"/>
              </w:rPr>
              <w:t>)</w:t>
              <w:tab/>
            </w:r>
            <w:r>
              <w:rPr>
                <w:rStyle w:val="IndexLink"/>
              </w:rPr>
              <w:t>689</w:t>
            </w:r>
          </w:hyperlink>
        </w:p>
        <w:p>
          <w:pPr>
            <w:pStyle w:val="Contents5"/>
            <w:tabs>
              <w:tab w:val="clear" w:pos="7892"/>
              <w:tab w:val="right" w:pos="9026" w:leader="dot"/>
            </w:tabs>
            <w:rPr/>
          </w:pPr>
          <w:hyperlink w:anchor="__RefHeading___Toc6018095_73709187">
            <w:r>
              <w:rPr>
                <w:webHidden/>
                <w:rStyle w:val="IndexLink"/>
                <w:rtl w:val="true"/>
              </w:rPr>
              <w:t xml:space="preserve">العمل بشعار </w:t>
            </w:r>
            <w:r>
              <w:rPr>
                <w:rStyle w:val="IndexLink"/>
                <w:rtl w:val="true"/>
              </w:rPr>
              <w:t>(</w:t>
            </w:r>
            <w:r>
              <w:rPr>
                <w:rStyle w:val="IndexLink"/>
                <w:rtl w:val="true"/>
              </w:rPr>
              <w:t>حسبنا كتاب اللّه</w:t>
            </w:r>
            <w:r>
              <w:rPr>
                <w:rStyle w:val="IndexLink"/>
                <w:rtl w:val="true"/>
              </w:rPr>
              <w:t>)</w:t>
              <w:tab/>
            </w:r>
            <w:r>
              <w:rPr>
                <w:rStyle w:val="IndexLink"/>
              </w:rPr>
              <w:t>689</w:t>
            </w:r>
          </w:hyperlink>
        </w:p>
        <w:p>
          <w:pPr>
            <w:pStyle w:val="Contents5"/>
            <w:tabs>
              <w:tab w:val="clear" w:pos="7892"/>
              <w:tab w:val="right" w:pos="9026" w:leader="dot"/>
            </w:tabs>
            <w:rPr/>
          </w:pPr>
          <w:hyperlink w:anchor="__RefHeading___Toc6018097_73709187">
            <w:r>
              <w:rPr>
                <w:webHidden/>
                <w:rStyle w:val="IndexLink"/>
                <w:rtl w:val="true"/>
              </w:rPr>
              <w:t>أخبار الكتاب و السنّة على عهد الخليفة القرشيّ عمر</w:t>
            </w:r>
            <w:r>
              <w:rPr>
                <w:rStyle w:val="IndexLink"/>
                <w:rtl w:val="true"/>
              </w:rPr>
              <w:tab/>
            </w:r>
            <w:r>
              <w:rPr>
                <w:rStyle w:val="IndexLink"/>
              </w:rPr>
              <w:t>691</w:t>
            </w:r>
          </w:hyperlink>
        </w:p>
        <w:p>
          <w:pPr>
            <w:pStyle w:val="Contents5"/>
            <w:tabs>
              <w:tab w:val="clear" w:pos="7892"/>
              <w:tab w:val="right" w:pos="9026" w:leader="dot"/>
            </w:tabs>
            <w:rPr/>
          </w:pPr>
          <w:hyperlink w:anchor="__RefHeading___Toc6018099_73709187">
            <w:r>
              <w:rPr>
                <w:webHidden/>
                <w:rStyle w:val="IndexLink"/>
                <w:rtl w:val="true"/>
              </w:rPr>
              <w:t>على عهد الخليفة الصحابي عثمان‌</w:t>
            </w:r>
            <w:r>
              <w:rPr>
                <w:rStyle w:val="IndexLink"/>
                <w:rtl w:val="true"/>
              </w:rPr>
              <w:tab/>
            </w:r>
            <w:r>
              <w:rPr>
                <w:rStyle w:val="IndexLink"/>
              </w:rPr>
              <w:t>695</w:t>
            </w:r>
          </w:hyperlink>
        </w:p>
        <w:p>
          <w:pPr>
            <w:pStyle w:val="Contents5"/>
            <w:tabs>
              <w:tab w:val="clear" w:pos="7892"/>
              <w:tab w:val="right" w:pos="9026" w:leader="dot"/>
            </w:tabs>
            <w:rPr/>
          </w:pPr>
          <w:hyperlink w:anchor="__RefHeading___Toc6018101_73709187">
            <w:r>
              <w:rPr>
                <w:webHidden/>
                <w:rStyle w:val="IndexLink"/>
                <w:rtl w:val="true"/>
              </w:rPr>
              <w:t xml:space="preserve">على عهد الإمام عليّ </w:t>
            </w:r>
            <w:r>
              <w:rPr>
                <w:rStyle w:val="IndexLink"/>
                <w:rtl w:val="true"/>
              </w:rPr>
              <w:t>(</w:t>
            </w:r>
            <w:r>
              <w:rPr>
                <w:rStyle w:val="IndexLink"/>
                <w:rtl w:val="true"/>
              </w:rPr>
              <w:t>ع</w:t>
            </w:r>
            <w:r>
              <w:rPr>
                <w:rStyle w:val="IndexLink"/>
                <w:rtl w:val="true"/>
              </w:rPr>
              <w:t>)</w:t>
              <w:tab/>
            </w:r>
            <w:r>
              <w:rPr>
                <w:rStyle w:val="IndexLink"/>
              </w:rPr>
              <w:t>695</w:t>
            </w:r>
          </w:hyperlink>
        </w:p>
        <w:p>
          <w:pPr>
            <w:pStyle w:val="Contents5"/>
            <w:tabs>
              <w:tab w:val="clear" w:pos="7892"/>
              <w:tab w:val="right" w:pos="9026" w:leader="dot"/>
            </w:tabs>
            <w:rPr/>
          </w:pPr>
          <w:hyperlink w:anchor="__RefHeading___Toc6018103_73709187">
            <w:r>
              <w:rPr>
                <w:webHidden/>
                <w:rStyle w:val="IndexLink"/>
                <w:rtl w:val="true"/>
              </w:rPr>
              <w:t>على عهد بني اميّة</w:t>
            </w:r>
            <w:r>
              <w:rPr>
                <w:rStyle w:val="IndexLink"/>
                <w:rtl w:val="true"/>
              </w:rPr>
              <w:tab/>
            </w:r>
            <w:r>
              <w:rPr>
                <w:rStyle w:val="IndexLink"/>
              </w:rPr>
              <w:t>696</w:t>
            </w:r>
          </w:hyperlink>
        </w:p>
        <w:p>
          <w:pPr>
            <w:pStyle w:val="Contents5"/>
            <w:tabs>
              <w:tab w:val="clear" w:pos="7892"/>
              <w:tab w:val="right" w:pos="9026" w:leader="dot"/>
            </w:tabs>
            <w:rPr/>
          </w:pPr>
          <w:hyperlink w:anchor="__RefHeading___Toc6018105_73709187">
            <w:r>
              <w:rPr>
                <w:webHidden/>
                <w:rStyle w:val="IndexLink"/>
                <w:rtl w:val="true"/>
              </w:rPr>
              <w:t>على عهد العباسيين‌</w:t>
            </w:r>
            <w:r>
              <w:rPr>
                <w:rStyle w:val="IndexLink"/>
                <w:rtl w:val="true"/>
              </w:rPr>
              <w:tab/>
            </w:r>
            <w:r>
              <w:rPr>
                <w:rStyle w:val="IndexLink"/>
              </w:rPr>
              <w:t>696</w:t>
            </w:r>
          </w:hyperlink>
        </w:p>
        <w:p>
          <w:pPr>
            <w:pStyle w:val="Contents4"/>
            <w:tabs>
              <w:tab w:val="clear" w:pos="8176"/>
              <w:tab w:val="right" w:pos="9026" w:leader="dot"/>
            </w:tabs>
            <w:rPr/>
          </w:pPr>
          <w:hyperlink w:anchor="__RefHeading___Toc6018107_73709187">
            <w:r>
              <w:rPr>
                <w:webHidden/>
                <w:rStyle w:val="IndexLink"/>
                <w:rtl w:val="true"/>
              </w:rPr>
              <w:t>خلاصة بحوث المجلّدين حسب تسلسلها الزمني مضافا إلى ما ينبغي تقديمه في هذا المقام</w:t>
            </w:r>
            <w:r>
              <w:rPr>
                <w:rStyle w:val="IndexLink"/>
                <w:rtl w:val="true"/>
              </w:rPr>
              <w:t>:</w:t>
              <w:tab/>
            </w:r>
            <w:r>
              <w:rPr>
                <w:rStyle w:val="IndexLink"/>
              </w:rPr>
              <w:t>697</w:t>
            </w:r>
          </w:hyperlink>
        </w:p>
        <w:p>
          <w:pPr>
            <w:pStyle w:val="Contents5"/>
            <w:tabs>
              <w:tab w:val="clear" w:pos="7892"/>
              <w:tab w:val="right" w:pos="9026" w:leader="dot"/>
            </w:tabs>
            <w:rPr/>
          </w:pPr>
          <w:hyperlink w:anchor="__RefHeading___Toc6018109_73709187">
            <w:r>
              <w:rPr>
                <w:webHidden/>
                <w:rStyle w:val="IndexLink"/>
                <w:rtl w:val="true"/>
              </w:rPr>
              <w:t>اشارة</w:t>
            </w:r>
            <w:r>
              <w:rPr>
                <w:rStyle w:val="IndexLink"/>
                <w:rtl w:val="true"/>
              </w:rPr>
              <w:tab/>
            </w:r>
            <w:r>
              <w:rPr>
                <w:rStyle w:val="IndexLink"/>
              </w:rPr>
              <w:t>697</w:t>
            </w:r>
          </w:hyperlink>
        </w:p>
        <w:p>
          <w:pPr>
            <w:pStyle w:val="Contents5"/>
            <w:tabs>
              <w:tab w:val="clear" w:pos="7892"/>
              <w:tab w:val="right" w:pos="9026" w:leader="dot"/>
            </w:tabs>
            <w:rPr/>
          </w:pPr>
          <w:hyperlink w:anchor="__RefHeading___Toc6018111_73709187">
            <w:r>
              <w:rPr>
                <w:webHidden/>
                <w:rStyle w:val="IndexLink"/>
                <w:rtl w:val="true"/>
              </w:rPr>
              <w:t>أوّلا</w:t>
            </w:r>
            <w:r>
              <w:rPr>
                <w:rStyle w:val="IndexLink"/>
                <w:rtl w:val="true"/>
              </w:rPr>
              <w:t xml:space="preserve">- </w:t>
            </w:r>
            <w:r>
              <w:rPr>
                <w:rStyle w:val="IndexLink"/>
                <w:rtl w:val="true"/>
              </w:rPr>
              <w:t>دراسة روايات البسملة و زمان روايتها و مكانها</w:t>
            </w:r>
            <w:r>
              <w:rPr>
                <w:rStyle w:val="IndexLink"/>
                <w:rtl w:val="true"/>
              </w:rPr>
              <w:t>:</w:t>
              <w:tab/>
            </w:r>
            <w:r>
              <w:rPr>
                <w:rStyle w:val="IndexLink"/>
              </w:rPr>
              <w:t>701</w:t>
            </w:r>
          </w:hyperlink>
        </w:p>
        <w:p>
          <w:pPr>
            <w:pStyle w:val="Contents5"/>
            <w:tabs>
              <w:tab w:val="clear" w:pos="7892"/>
              <w:tab w:val="right" w:pos="9026" w:leader="dot"/>
            </w:tabs>
            <w:rPr/>
          </w:pPr>
          <w:hyperlink w:anchor="__RefHeading___Toc6018113_73709187">
            <w:r>
              <w:rPr>
                <w:webHidden/>
                <w:rStyle w:val="IndexLink"/>
                <w:rtl w:val="true"/>
              </w:rPr>
              <w:t>ثانيا</w:t>
            </w:r>
            <w:r>
              <w:rPr>
                <w:rStyle w:val="IndexLink"/>
                <w:rtl w:val="true"/>
              </w:rPr>
              <w:t xml:space="preserve">- </w:t>
            </w:r>
            <w:r>
              <w:rPr>
                <w:rStyle w:val="IndexLink"/>
                <w:rtl w:val="true"/>
              </w:rPr>
              <w:t>دراسة روايات جمع القرآن و زمان روايتها و مكانها</w:t>
            </w:r>
            <w:r>
              <w:rPr>
                <w:rStyle w:val="IndexLink"/>
                <w:rtl w:val="true"/>
              </w:rPr>
              <w:t>:</w:t>
              <w:tab/>
            </w:r>
            <w:r>
              <w:rPr>
                <w:rStyle w:val="IndexLink"/>
              </w:rPr>
              <w:t>702</w:t>
            </w:r>
          </w:hyperlink>
        </w:p>
        <w:p>
          <w:pPr>
            <w:pStyle w:val="Contents5"/>
            <w:tabs>
              <w:tab w:val="clear" w:pos="7892"/>
              <w:tab w:val="right" w:pos="9026" w:leader="dot"/>
            </w:tabs>
            <w:rPr/>
          </w:pPr>
          <w:hyperlink w:anchor="__RefHeading___Toc6018115_73709187">
            <w:r>
              <w:rPr>
                <w:webHidden/>
                <w:rStyle w:val="IndexLink"/>
                <w:rtl w:val="true"/>
              </w:rPr>
              <w:t>ثالثا</w:t>
            </w:r>
            <w:r>
              <w:rPr>
                <w:rStyle w:val="IndexLink"/>
                <w:rtl w:val="true"/>
              </w:rPr>
              <w:t xml:space="preserve">- </w:t>
            </w:r>
            <w:r>
              <w:rPr>
                <w:rStyle w:val="IndexLink"/>
                <w:rtl w:val="true"/>
              </w:rPr>
              <w:t>دراسة روايات اختلاف المصاحف و الزيادة و النقيصة في القرآن</w:t>
            </w:r>
            <w:r>
              <w:rPr>
                <w:rStyle w:val="IndexLink"/>
                <w:rtl w:val="true"/>
              </w:rPr>
              <w:t xml:space="preserve">- </w:t>
            </w:r>
            <w:r>
              <w:rPr>
                <w:rStyle w:val="IndexLink"/>
                <w:rtl w:val="true"/>
              </w:rPr>
              <w:t>معاذ اللّه</w:t>
            </w:r>
            <w:r>
              <w:rPr>
                <w:rStyle w:val="IndexLink"/>
                <w:rtl w:val="true"/>
              </w:rPr>
              <w:t>-:</w:t>
              <w:tab/>
            </w:r>
            <w:r>
              <w:rPr>
                <w:rStyle w:val="IndexLink"/>
              </w:rPr>
              <w:t>706</w:t>
            </w:r>
          </w:hyperlink>
        </w:p>
        <w:p>
          <w:pPr>
            <w:pStyle w:val="Contents6"/>
            <w:tabs>
              <w:tab w:val="clear" w:pos="7609"/>
              <w:tab w:val="right" w:pos="9026" w:leader="dot"/>
            </w:tabs>
            <w:rPr/>
          </w:pPr>
          <w:hyperlink w:anchor="__RefHeading___Toc6018117_73709187">
            <w:r>
              <w:rPr>
                <w:webHidden/>
                <w:rStyle w:val="IndexLink"/>
                <w:rtl w:val="true"/>
              </w:rPr>
              <w:t>اشارة</w:t>
            </w:r>
            <w:r>
              <w:rPr>
                <w:rStyle w:val="IndexLink"/>
                <w:rtl w:val="true"/>
              </w:rPr>
              <w:tab/>
            </w:r>
            <w:r>
              <w:rPr>
                <w:rStyle w:val="IndexLink"/>
              </w:rPr>
              <w:t>706</w:t>
            </w:r>
          </w:hyperlink>
        </w:p>
        <w:p>
          <w:pPr>
            <w:pStyle w:val="Contents6"/>
            <w:tabs>
              <w:tab w:val="clear" w:pos="7609"/>
              <w:tab w:val="right" w:pos="9026" w:leader="dot"/>
            </w:tabs>
            <w:rPr/>
          </w:pPr>
          <w:hyperlink w:anchor="__RefHeading___Toc6018119_73709187">
            <w:r>
              <w:rPr>
                <w:webHidden/>
                <w:rStyle w:val="IndexLink"/>
                <w:rtl w:val="true"/>
              </w:rPr>
              <w:t>أ</w:t>
            </w:r>
            <w:r>
              <w:rPr>
                <w:rStyle w:val="IndexLink"/>
                <w:rtl w:val="true"/>
              </w:rPr>
              <w:t xml:space="preserve">- </w:t>
            </w:r>
            <w:r>
              <w:rPr>
                <w:rStyle w:val="IndexLink"/>
                <w:rtl w:val="true"/>
              </w:rPr>
              <w:t>ما لم يفهم فيه معنى الرواية لتغيير معنى المصطلح الّذي جاء فيه في عصرنا</w:t>
            </w:r>
            <w:r>
              <w:rPr>
                <w:rStyle w:val="IndexLink"/>
                <w:rtl w:val="true"/>
              </w:rPr>
              <w:tab/>
            </w:r>
            <w:r>
              <w:rPr>
                <w:rStyle w:val="IndexLink"/>
              </w:rPr>
              <w:t>706</w:t>
            </w:r>
          </w:hyperlink>
        </w:p>
        <w:p>
          <w:pPr>
            <w:pStyle w:val="Contents6"/>
            <w:tabs>
              <w:tab w:val="clear" w:pos="7609"/>
              <w:tab w:val="right" w:pos="9026" w:leader="dot"/>
            </w:tabs>
            <w:rPr/>
          </w:pPr>
          <w:hyperlink w:anchor="__RefHeading___Toc6018121_73709187">
            <w:r>
              <w:rPr>
                <w:webHidden/>
                <w:rStyle w:val="IndexLink"/>
                <w:rtl w:val="true"/>
              </w:rPr>
              <w:t>اشارة</w:t>
            </w:r>
            <w:r>
              <w:rPr>
                <w:rStyle w:val="IndexLink"/>
                <w:rtl w:val="true"/>
              </w:rPr>
              <w:tab/>
            </w:r>
            <w:r>
              <w:rPr>
                <w:rStyle w:val="IndexLink"/>
              </w:rPr>
              <w:t>706</w:t>
            </w:r>
          </w:hyperlink>
        </w:p>
        <w:p>
          <w:pPr>
            <w:pStyle w:val="Contents6"/>
            <w:tabs>
              <w:tab w:val="clear" w:pos="7609"/>
              <w:tab w:val="right" w:pos="9026" w:leader="dot"/>
            </w:tabs>
            <w:rPr/>
          </w:pPr>
          <w:hyperlink w:anchor="__RefHeading___Toc6018123_73709187">
            <w:r>
              <w:rPr>
                <w:webHidden/>
                <w:rStyle w:val="IndexLink"/>
                <w:rtl w:val="true"/>
              </w:rPr>
              <w:t>دراسة الروايات الآنفة</w:t>
            </w:r>
            <w:r>
              <w:rPr>
                <w:rStyle w:val="IndexLink"/>
                <w:rtl w:val="true"/>
              </w:rPr>
              <w:t>:</w:t>
              <w:tab/>
            </w:r>
            <w:r>
              <w:rPr>
                <w:rStyle w:val="IndexLink"/>
              </w:rPr>
              <w:t>707</w:t>
            </w:r>
          </w:hyperlink>
        </w:p>
        <w:p>
          <w:pPr>
            <w:pStyle w:val="Contents6"/>
            <w:tabs>
              <w:tab w:val="clear" w:pos="7609"/>
              <w:tab w:val="right" w:pos="9026" w:leader="dot"/>
            </w:tabs>
            <w:rPr/>
          </w:pPr>
          <w:hyperlink w:anchor="__RefHeading___Toc6018125_73709187">
            <w:r>
              <w:rPr>
                <w:webHidden/>
                <w:rStyle w:val="IndexLink"/>
                <w:rtl w:val="true"/>
              </w:rPr>
              <w:t>نتيجة البحث</w:t>
            </w:r>
            <w:r>
              <w:rPr>
                <w:rStyle w:val="IndexLink"/>
                <w:rtl w:val="true"/>
              </w:rPr>
              <w:t>:</w:t>
              <w:tab/>
            </w:r>
            <w:r>
              <w:rPr>
                <w:rStyle w:val="IndexLink"/>
              </w:rPr>
              <w:t>708</w:t>
            </w:r>
          </w:hyperlink>
        </w:p>
        <w:p>
          <w:pPr>
            <w:pStyle w:val="Contents6"/>
            <w:tabs>
              <w:tab w:val="clear" w:pos="7609"/>
              <w:tab w:val="right" w:pos="9026" w:leader="dot"/>
            </w:tabs>
            <w:rPr/>
          </w:pPr>
          <w:hyperlink w:anchor="__RefHeading___Toc6018127_73709187">
            <w:r>
              <w:rPr>
                <w:webHidden/>
                <w:rStyle w:val="IndexLink"/>
                <w:rtl w:val="true"/>
              </w:rPr>
              <w:t>ب</w:t>
            </w:r>
            <w:r>
              <w:rPr>
                <w:rStyle w:val="IndexLink"/>
                <w:rtl w:val="true"/>
              </w:rPr>
              <w:t xml:space="preserve">- </w:t>
            </w:r>
            <w:r>
              <w:rPr>
                <w:rStyle w:val="IndexLink"/>
                <w:rtl w:val="true"/>
              </w:rPr>
              <w:t xml:space="preserve">ما افتري بها على اللّه و كتابه و رسوله </w:t>
            </w:r>
            <w:r>
              <w:rPr>
                <w:rStyle w:val="IndexLink"/>
                <w:rtl w:val="true"/>
              </w:rPr>
              <w:t>(</w:t>
            </w:r>
            <w:r>
              <w:rPr>
                <w:rStyle w:val="IndexLink"/>
                <w:rtl w:val="true"/>
              </w:rPr>
              <w:t>ص</w:t>
            </w:r>
            <w:r>
              <w:rPr>
                <w:rStyle w:val="IndexLink"/>
                <w:rtl w:val="true"/>
              </w:rPr>
              <w:t xml:space="preserve">) </w:t>
            </w:r>
            <w:r>
              <w:rPr>
                <w:rStyle w:val="IndexLink"/>
                <w:rtl w:val="true"/>
              </w:rPr>
              <w:t>و أصحاب رسوله أو زيد في الرواية الصحيحة و حرّفت كالآتي</w:t>
            </w:r>
            <w:r>
              <w:rPr>
                <w:rStyle w:val="IndexLink"/>
                <w:rtl w:val="true"/>
              </w:rPr>
              <w:t>:</w:t>
              <w:tab/>
            </w:r>
            <w:r>
              <w:rPr>
                <w:rStyle w:val="IndexLink"/>
              </w:rPr>
              <w:t>711</w:t>
            </w:r>
          </w:hyperlink>
        </w:p>
        <w:p>
          <w:pPr>
            <w:pStyle w:val="Contents6"/>
            <w:tabs>
              <w:tab w:val="clear" w:pos="7609"/>
              <w:tab w:val="right" w:pos="9026" w:leader="dot"/>
            </w:tabs>
            <w:rPr/>
          </w:pPr>
          <w:hyperlink w:anchor="__RefHeading___Toc6018129_73709187">
            <w:r>
              <w:rPr>
                <w:webHidden/>
                <w:rStyle w:val="IndexLink"/>
                <w:rtl w:val="true"/>
              </w:rPr>
              <w:t>اشارة</w:t>
            </w:r>
            <w:r>
              <w:rPr>
                <w:rStyle w:val="IndexLink"/>
                <w:rtl w:val="true"/>
              </w:rPr>
              <w:tab/>
            </w:r>
            <w:r>
              <w:rPr>
                <w:rStyle w:val="IndexLink"/>
              </w:rPr>
              <w:t>711</w:t>
            </w:r>
          </w:hyperlink>
        </w:p>
        <w:p>
          <w:pPr>
            <w:pStyle w:val="Contents6"/>
            <w:tabs>
              <w:tab w:val="clear" w:pos="7609"/>
              <w:tab w:val="right" w:pos="9026" w:leader="dot"/>
            </w:tabs>
            <w:rPr/>
          </w:pPr>
          <w:hyperlink w:anchor="__RefHeading___Toc6018131_73709187">
            <w:r>
              <w:rPr>
                <w:webHidden/>
                <w:rStyle w:val="IndexLink"/>
                <w:rtl w:val="true"/>
              </w:rPr>
              <w:t>دراسة روايات الزيادة و النقصان</w:t>
            </w:r>
            <w:r>
              <w:rPr>
                <w:rStyle w:val="IndexLink"/>
                <w:rtl w:val="true"/>
              </w:rPr>
              <w:t>:</w:t>
              <w:tab/>
            </w:r>
            <w:r>
              <w:rPr>
                <w:rStyle w:val="IndexLink"/>
              </w:rPr>
              <w:t>713</w:t>
            </w:r>
          </w:hyperlink>
        </w:p>
        <w:p>
          <w:pPr>
            <w:pStyle w:val="Contents6"/>
            <w:tabs>
              <w:tab w:val="clear" w:pos="7609"/>
              <w:tab w:val="right" w:pos="9026" w:leader="dot"/>
            </w:tabs>
            <w:rPr/>
          </w:pPr>
          <w:hyperlink w:anchor="__RefHeading___Toc6018133_73709187">
            <w:r>
              <w:rPr>
                <w:webHidden/>
                <w:rStyle w:val="IndexLink"/>
                <w:rtl w:val="true"/>
              </w:rPr>
              <w:t>دراسة الخبر</w:t>
            </w:r>
            <w:r>
              <w:rPr>
                <w:rStyle w:val="IndexLink"/>
                <w:rtl w:val="true"/>
              </w:rPr>
              <w:t>:</w:t>
              <w:tab/>
            </w:r>
            <w:r>
              <w:rPr>
                <w:rStyle w:val="IndexLink"/>
              </w:rPr>
              <w:t>715</w:t>
            </w:r>
          </w:hyperlink>
        </w:p>
        <w:p>
          <w:pPr>
            <w:pStyle w:val="Contents6"/>
            <w:tabs>
              <w:tab w:val="clear" w:pos="7609"/>
              <w:tab w:val="right" w:pos="9026" w:leader="dot"/>
            </w:tabs>
            <w:rPr/>
          </w:pPr>
          <w:hyperlink w:anchor="__RefHeading___Toc6018135_73709187">
            <w:r>
              <w:rPr>
                <w:webHidden/>
                <w:rStyle w:val="IndexLink"/>
                <w:rtl w:val="true"/>
              </w:rPr>
              <w:t xml:space="preserve">أمر تدوين القرآن في عصر الرسول </w:t>
            </w:r>
            <w:r>
              <w:rPr>
                <w:rStyle w:val="IndexLink"/>
                <w:rtl w:val="true"/>
              </w:rPr>
              <w:t>(</w:t>
            </w:r>
            <w:r>
              <w:rPr>
                <w:rStyle w:val="IndexLink"/>
                <w:rtl w:val="true"/>
              </w:rPr>
              <w:t>ص</w:t>
            </w:r>
            <w:r>
              <w:rPr>
                <w:rStyle w:val="IndexLink"/>
                <w:rtl w:val="true"/>
              </w:rPr>
              <w:t xml:space="preserve">) </w:t>
            </w:r>
            <w:r>
              <w:rPr>
                <w:rStyle w:val="IndexLink"/>
                <w:rtl w:val="true"/>
              </w:rPr>
              <w:t>و ما بعده‌</w:t>
            </w:r>
            <w:r>
              <w:rPr>
                <w:rStyle w:val="IndexLink"/>
                <w:rtl w:val="true"/>
              </w:rPr>
              <w:tab/>
            </w:r>
            <w:r>
              <w:rPr>
                <w:rStyle w:val="IndexLink"/>
              </w:rPr>
              <w:t>716</w:t>
            </w:r>
          </w:hyperlink>
        </w:p>
        <w:p>
          <w:pPr>
            <w:pStyle w:val="Contents6"/>
            <w:tabs>
              <w:tab w:val="clear" w:pos="7609"/>
              <w:tab w:val="right" w:pos="9026" w:leader="dot"/>
            </w:tabs>
            <w:rPr/>
          </w:pPr>
          <w:hyperlink w:anchor="__RefHeading___Toc6018137_73709187">
            <w:r>
              <w:rPr>
                <w:webHidden/>
                <w:rStyle w:val="IndexLink"/>
                <w:rtl w:val="true"/>
              </w:rPr>
              <w:t>ج</w:t>
            </w:r>
            <w:r>
              <w:rPr>
                <w:rStyle w:val="IndexLink"/>
                <w:rtl w:val="true"/>
              </w:rPr>
              <w:t xml:space="preserve">- </w:t>
            </w:r>
            <w:r>
              <w:rPr>
                <w:rStyle w:val="IndexLink"/>
                <w:rtl w:val="true"/>
              </w:rPr>
              <w:t>ما لم يفهم فيها كلام الصحابي و في بعضها لم ترو الرواية بلفظ الصحابي نسيانا أو تعمّدا</w:t>
            </w:r>
            <w:r>
              <w:rPr>
                <w:rStyle w:val="IndexLink"/>
                <w:rtl w:val="true"/>
              </w:rPr>
              <w:t>:</w:t>
              <w:tab/>
            </w:r>
            <w:r>
              <w:rPr>
                <w:rStyle w:val="IndexLink"/>
              </w:rPr>
              <w:t>719</w:t>
            </w:r>
          </w:hyperlink>
        </w:p>
        <w:p>
          <w:pPr>
            <w:pStyle w:val="Contents6"/>
            <w:tabs>
              <w:tab w:val="clear" w:pos="7609"/>
              <w:tab w:val="right" w:pos="9026" w:leader="dot"/>
            </w:tabs>
            <w:rPr/>
          </w:pPr>
          <w:hyperlink w:anchor="__RefHeading___Toc6018139_73709187">
            <w:r>
              <w:rPr>
                <w:webHidden/>
                <w:rStyle w:val="IndexLink"/>
                <w:rtl w:val="true"/>
              </w:rPr>
              <w:t>اشارة</w:t>
            </w:r>
            <w:r>
              <w:rPr>
                <w:rStyle w:val="IndexLink"/>
                <w:rtl w:val="true"/>
              </w:rPr>
              <w:tab/>
            </w:r>
            <w:r>
              <w:rPr>
                <w:rStyle w:val="IndexLink"/>
              </w:rPr>
              <w:t>719</w:t>
            </w:r>
          </w:hyperlink>
        </w:p>
        <w:p>
          <w:pPr>
            <w:pStyle w:val="Contents6"/>
            <w:tabs>
              <w:tab w:val="clear" w:pos="7609"/>
              <w:tab w:val="right" w:pos="9026" w:leader="dot"/>
            </w:tabs>
            <w:rPr/>
          </w:pPr>
          <w:hyperlink w:anchor="__RefHeading___Toc6018141_73709187">
            <w:r>
              <w:rPr>
                <w:webHidden/>
                <w:rStyle w:val="IndexLink"/>
                <w:rtl w:val="true"/>
              </w:rPr>
              <w:t>دراسة الخبر</w:t>
            </w:r>
            <w:r>
              <w:rPr>
                <w:rStyle w:val="IndexLink"/>
                <w:rtl w:val="true"/>
              </w:rPr>
              <w:t>:</w:t>
              <w:tab/>
            </w:r>
            <w:r>
              <w:rPr>
                <w:rStyle w:val="IndexLink"/>
              </w:rPr>
              <w:t>719</w:t>
            </w:r>
          </w:hyperlink>
        </w:p>
        <w:p>
          <w:pPr>
            <w:pStyle w:val="Contents6"/>
            <w:tabs>
              <w:tab w:val="clear" w:pos="7609"/>
              <w:tab w:val="right" w:pos="9026" w:leader="dot"/>
            </w:tabs>
            <w:rPr/>
          </w:pPr>
          <w:hyperlink w:anchor="__RefHeading___Toc6018143_73709187">
            <w:r>
              <w:rPr>
                <w:webHidden/>
                <w:rStyle w:val="IndexLink"/>
                <w:rtl w:val="true"/>
              </w:rPr>
              <w:t>دراسة الرواية</w:t>
            </w:r>
            <w:r>
              <w:rPr>
                <w:rStyle w:val="IndexLink"/>
                <w:rtl w:val="true"/>
              </w:rPr>
              <w:t>:</w:t>
              <w:tab/>
            </w:r>
            <w:r>
              <w:rPr>
                <w:rStyle w:val="IndexLink"/>
              </w:rPr>
              <w:t>720</w:t>
            </w:r>
          </w:hyperlink>
        </w:p>
        <w:p>
          <w:pPr>
            <w:pStyle w:val="Contents6"/>
            <w:tabs>
              <w:tab w:val="clear" w:pos="7609"/>
              <w:tab w:val="right" w:pos="9026" w:leader="dot"/>
            </w:tabs>
            <w:rPr/>
          </w:pPr>
          <w:hyperlink w:anchor="__RefHeading___Toc6018145_73709187">
            <w:r>
              <w:rPr>
                <w:webHidden/>
                <w:rStyle w:val="IndexLink"/>
                <w:rtl w:val="true"/>
              </w:rPr>
              <w:t>دراسة الروايات الآنفة</w:t>
            </w:r>
            <w:r>
              <w:rPr>
                <w:rStyle w:val="IndexLink"/>
                <w:rtl w:val="true"/>
              </w:rPr>
              <w:t>:</w:t>
              <w:tab/>
            </w:r>
            <w:r>
              <w:rPr>
                <w:rStyle w:val="IndexLink"/>
              </w:rPr>
              <w:t>721</w:t>
            </w:r>
          </w:hyperlink>
        </w:p>
        <w:p>
          <w:pPr>
            <w:pStyle w:val="Contents6"/>
            <w:tabs>
              <w:tab w:val="clear" w:pos="7609"/>
              <w:tab w:val="right" w:pos="9026" w:leader="dot"/>
            </w:tabs>
            <w:rPr/>
          </w:pPr>
          <w:hyperlink w:anchor="__RefHeading___Toc6018147_73709187">
            <w:r>
              <w:rPr>
                <w:webHidden/>
                <w:rStyle w:val="IndexLink"/>
                <w:rtl w:val="true"/>
              </w:rPr>
              <w:t>د</w:t>
            </w:r>
            <w:r>
              <w:rPr>
                <w:rStyle w:val="IndexLink"/>
                <w:rtl w:val="true"/>
              </w:rPr>
              <w:t xml:space="preserve">- </w:t>
            </w:r>
            <w:r>
              <w:rPr>
                <w:rStyle w:val="IndexLink"/>
                <w:rtl w:val="true"/>
              </w:rPr>
              <w:t>ما افتري بها على كتاب اللّه و على أحد ولاة الجور</w:t>
            </w:r>
            <w:r>
              <w:rPr>
                <w:rStyle w:val="IndexLink"/>
                <w:rtl w:val="true"/>
              </w:rPr>
              <w:t>:</w:t>
              <w:tab/>
            </w:r>
            <w:r>
              <w:rPr>
                <w:rStyle w:val="IndexLink"/>
              </w:rPr>
              <w:t>725</w:t>
            </w:r>
          </w:hyperlink>
        </w:p>
        <w:p>
          <w:pPr>
            <w:pStyle w:val="Contents6"/>
            <w:tabs>
              <w:tab w:val="clear" w:pos="7609"/>
              <w:tab w:val="right" w:pos="9026" w:leader="dot"/>
            </w:tabs>
            <w:rPr/>
          </w:pPr>
          <w:hyperlink w:anchor="__RefHeading___Toc6018149_73709187">
            <w:r>
              <w:rPr>
                <w:webHidden/>
                <w:rStyle w:val="IndexLink"/>
                <w:rtl w:val="true"/>
              </w:rPr>
              <w:t>اشارة</w:t>
            </w:r>
            <w:r>
              <w:rPr>
                <w:rStyle w:val="IndexLink"/>
                <w:rtl w:val="true"/>
              </w:rPr>
              <w:tab/>
            </w:r>
            <w:r>
              <w:rPr>
                <w:rStyle w:val="IndexLink"/>
              </w:rPr>
              <w:t>725</w:t>
            </w:r>
          </w:hyperlink>
        </w:p>
        <w:p>
          <w:pPr>
            <w:pStyle w:val="Contents6"/>
            <w:tabs>
              <w:tab w:val="clear" w:pos="7609"/>
              <w:tab w:val="right" w:pos="9026" w:leader="dot"/>
            </w:tabs>
            <w:rPr/>
          </w:pPr>
          <w:hyperlink w:anchor="__RefHeading___Toc6018151_73709187">
            <w:r>
              <w:rPr>
                <w:webHidden/>
                <w:rStyle w:val="IndexLink"/>
                <w:rtl w:val="true"/>
              </w:rPr>
              <w:t>دراسة الخبر</w:t>
            </w:r>
            <w:r>
              <w:rPr>
                <w:rStyle w:val="IndexLink"/>
                <w:rtl w:val="true"/>
              </w:rPr>
              <w:t>:</w:t>
              <w:tab/>
            </w:r>
            <w:r>
              <w:rPr>
                <w:rStyle w:val="IndexLink"/>
              </w:rPr>
              <w:t>725</w:t>
            </w:r>
          </w:hyperlink>
        </w:p>
        <w:p>
          <w:pPr>
            <w:pStyle w:val="Contents6"/>
            <w:tabs>
              <w:tab w:val="clear" w:pos="7609"/>
              <w:tab w:val="right" w:pos="9026" w:leader="dot"/>
            </w:tabs>
            <w:rPr/>
          </w:pPr>
          <w:hyperlink w:anchor="__RefHeading___Toc6018153_73709187">
            <w:r>
              <w:rPr>
                <w:webHidden/>
                <w:rStyle w:val="IndexLink"/>
                <w:rtl w:val="true"/>
              </w:rPr>
              <w:t>رابعا</w:t>
            </w:r>
            <w:r>
              <w:rPr>
                <w:rStyle w:val="IndexLink"/>
                <w:rtl w:val="true"/>
              </w:rPr>
              <w:t xml:space="preserve">- </w:t>
            </w:r>
            <w:r>
              <w:rPr>
                <w:rStyle w:val="IndexLink"/>
                <w:rtl w:val="true"/>
              </w:rPr>
              <w:t>روايات نزول القرآن على سبعة أحرف</w:t>
            </w:r>
            <w:r>
              <w:rPr>
                <w:rStyle w:val="IndexLink"/>
                <w:rtl w:val="true"/>
              </w:rPr>
              <w:t>:</w:t>
              <w:tab/>
            </w:r>
            <w:r>
              <w:rPr>
                <w:rStyle w:val="IndexLink"/>
              </w:rPr>
              <w:t>730</w:t>
            </w:r>
          </w:hyperlink>
        </w:p>
        <w:p>
          <w:pPr>
            <w:pStyle w:val="Contents6"/>
            <w:tabs>
              <w:tab w:val="clear" w:pos="7609"/>
              <w:tab w:val="right" w:pos="9026" w:leader="dot"/>
            </w:tabs>
            <w:rPr/>
          </w:pPr>
          <w:hyperlink w:anchor="__RefHeading___Toc6018155_73709187">
            <w:r>
              <w:rPr>
                <w:webHidden/>
                <w:rStyle w:val="IndexLink"/>
                <w:rtl w:val="true"/>
              </w:rPr>
              <w:t>اشارة</w:t>
            </w:r>
            <w:r>
              <w:rPr>
                <w:rStyle w:val="IndexLink"/>
                <w:rtl w:val="true"/>
              </w:rPr>
              <w:tab/>
            </w:r>
            <w:r>
              <w:rPr>
                <w:rStyle w:val="IndexLink"/>
              </w:rPr>
              <w:t>730</w:t>
            </w:r>
          </w:hyperlink>
        </w:p>
        <w:p>
          <w:pPr>
            <w:pStyle w:val="Contents6"/>
            <w:tabs>
              <w:tab w:val="clear" w:pos="7609"/>
              <w:tab w:val="right" w:pos="9026" w:leader="dot"/>
            </w:tabs>
            <w:rPr/>
          </w:pPr>
          <w:hyperlink w:anchor="__RefHeading___Toc6018157_73709187">
            <w:r>
              <w:rPr>
                <w:webHidden/>
                <w:rStyle w:val="IndexLink"/>
                <w:rtl w:val="true"/>
              </w:rPr>
              <w:t>نتائج البحوث</w:t>
            </w:r>
            <w:r>
              <w:rPr>
                <w:rStyle w:val="IndexLink"/>
                <w:rtl w:val="true"/>
              </w:rPr>
              <w:t>:</w:t>
              <w:tab/>
            </w:r>
            <w:r>
              <w:rPr>
                <w:rStyle w:val="IndexLink"/>
              </w:rPr>
              <w:t>730</w:t>
            </w:r>
          </w:hyperlink>
        </w:p>
        <w:p>
          <w:pPr>
            <w:pStyle w:val="Contents2"/>
            <w:tabs>
              <w:tab w:val="clear" w:pos="8743"/>
              <w:tab w:val="right" w:pos="9026" w:leader="dot"/>
            </w:tabs>
            <w:rPr/>
          </w:pPr>
          <w:hyperlink w:anchor="__RefHeading___Toc6018159_73709187">
            <w:r>
              <w:rPr>
                <w:webHidden/>
                <w:rStyle w:val="IndexLink"/>
                <w:rtl w:val="true"/>
              </w:rPr>
              <w:t>البحث الثامن المستشرقون و القرآن الكريم‌</w:t>
            </w:r>
            <w:r>
              <w:rPr>
                <w:rStyle w:val="IndexLink"/>
                <w:rtl w:val="true"/>
              </w:rPr>
              <w:tab/>
            </w:r>
            <w:r>
              <w:rPr>
                <w:rStyle w:val="IndexLink"/>
              </w:rPr>
              <w:t>735</w:t>
            </w:r>
          </w:hyperlink>
        </w:p>
        <w:p>
          <w:pPr>
            <w:pStyle w:val="Contents3"/>
            <w:tabs>
              <w:tab w:val="clear" w:pos="8459"/>
              <w:tab w:val="right" w:pos="9026" w:leader="dot"/>
            </w:tabs>
            <w:rPr/>
          </w:pPr>
          <w:hyperlink w:anchor="__RefHeading___Toc6018161_73709187">
            <w:r>
              <w:rPr>
                <w:webHidden/>
                <w:rStyle w:val="IndexLink"/>
                <w:rtl w:val="true"/>
              </w:rPr>
              <w:t>اشارة</w:t>
            </w:r>
            <w:r>
              <w:rPr>
                <w:rStyle w:val="IndexLink"/>
                <w:rtl w:val="true"/>
              </w:rPr>
              <w:tab/>
            </w:r>
            <w:r>
              <w:rPr>
                <w:rStyle w:val="IndexLink"/>
              </w:rPr>
              <w:t>735</w:t>
            </w:r>
          </w:hyperlink>
        </w:p>
        <w:p>
          <w:pPr>
            <w:pStyle w:val="Contents3"/>
            <w:tabs>
              <w:tab w:val="clear" w:pos="8459"/>
              <w:tab w:val="right" w:pos="9026" w:leader="dot"/>
            </w:tabs>
            <w:rPr/>
          </w:pPr>
          <w:hyperlink w:anchor="__RefHeading___Toc6018163_73709187">
            <w:r>
              <w:rPr>
                <w:webHidden/>
                <w:rStyle w:val="IndexLink"/>
                <w:rtl w:val="true"/>
              </w:rPr>
              <w:t xml:space="preserve">بداية الطّعن في الإسلام و القرآن بعد عصر الرسول </w:t>
            </w:r>
            <w:r>
              <w:rPr>
                <w:rStyle w:val="IndexLink"/>
                <w:rtl w:val="true"/>
              </w:rPr>
              <w:t>(</w:t>
            </w:r>
            <w:r>
              <w:rPr>
                <w:rStyle w:val="IndexLink"/>
                <w:rtl w:val="true"/>
              </w:rPr>
              <w:t>ص</w:t>
            </w:r>
            <w:r>
              <w:rPr>
                <w:rStyle w:val="IndexLink"/>
                <w:rtl w:val="true"/>
              </w:rPr>
              <w:t>)</w:t>
              <w:tab/>
            </w:r>
            <w:r>
              <w:rPr>
                <w:rStyle w:val="IndexLink"/>
              </w:rPr>
              <w:t>738</w:t>
            </w:r>
          </w:hyperlink>
        </w:p>
        <w:p>
          <w:pPr>
            <w:pStyle w:val="Contents3"/>
            <w:tabs>
              <w:tab w:val="clear" w:pos="8459"/>
              <w:tab w:val="right" w:pos="9026" w:leader="dot"/>
            </w:tabs>
            <w:rPr/>
          </w:pPr>
          <w:hyperlink w:anchor="__RefHeading___Toc6018165_73709187">
            <w:r>
              <w:rPr>
                <w:webHidden/>
                <w:rStyle w:val="IndexLink"/>
                <w:rtl w:val="true"/>
              </w:rPr>
              <w:t>المترجمون في طليطلة و أعمالهم</w:t>
            </w:r>
            <w:r>
              <w:rPr>
                <w:rStyle w:val="IndexLink"/>
                <w:rtl w:val="true"/>
              </w:rPr>
              <w:t>:</w:t>
              <w:tab/>
            </w:r>
            <w:r>
              <w:rPr>
                <w:rStyle w:val="IndexLink"/>
              </w:rPr>
              <w:t>740</w:t>
            </w:r>
          </w:hyperlink>
        </w:p>
        <w:p>
          <w:pPr>
            <w:pStyle w:val="Contents4"/>
            <w:tabs>
              <w:tab w:val="clear" w:pos="8176"/>
              <w:tab w:val="right" w:pos="9026" w:leader="dot"/>
            </w:tabs>
            <w:rPr/>
          </w:pPr>
          <w:hyperlink w:anchor="__RefHeading___Toc6018167_73709187">
            <w:r>
              <w:rPr>
                <w:webHidden/>
                <w:rStyle w:val="IndexLink"/>
              </w:rPr>
              <w:t>1</w:t>
            </w:r>
            <w:r>
              <w:rPr>
                <w:rStyle w:val="IndexLink"/>
                <w:rtl w:val="true"/>
              </w:rPr>
              <w:t xml:space="preserve">- </w:t>
            </w:r>
            <w:r>
              <w:rPr>
                <w:rStyle w:val="IndexLink"/>
                <w:rtl w:val="true"/>
              </w:rPr>
              <w:t>المعلم بطرس الطليطلي</w:t>
            </w:r>
            <w:r>
              <w:rPr>
                <w:rStyle w:val="IndexLink"/>
              </w:rPr>
              <w:t>‌</w:t>
            </w:r>
            <w:r>
              <w:rPr>
                <w:rStyle w:val="IndexLink"/>
              </w:rPr>
              <w:t>peter of toledo :</w:t>
            </w:r>
            <w:r>
              <w:rPr>
                <w:rStyle w:val="IndexLink"/>
                <w:rtl w:val="true"/>
              </w:rPr>
              <w:tab/>
            </w:r>
            <w:r>
              <w:rPr>
                <w:rStyle w:val="IndexLink"/>
              </w:rPr>
              <w:t>740</w:t>
            </w:r>
          </w:hyperlink>
        </w:p>
        <w:p>
          <w:pPr>
            <w:pStyle w:val="Contents4"/>
            <w:tabs>
              <w:tab w:val="clear" w:pos="8176"/>
              <w:tab w:val="right" w:pos="9026" w:leader="dot"/>
            </w:tabs>
            <w:rPr/>
          </w:pPr>
          <w:hyperlink w:anchor="__RefHeading___Toc6018169_73709187">
            <w:r>
              <w:rPr>
                <w:webHidden/>
                <w:rStyle w:val="IndexLink"/>
              </w:rPr>
              <w:t>2</w:t>
            </w:r>
            <w:r>
              <w:rPr>
                <w:rStyle w:val="IndexLink"/>
                <w:rtl w:val="true"/>
              </w:rPr>
              <w:t xml:space="preserve">- </w:t>
            </w:r>
            <w:r>
              <w:rPr>
                <w:rStyle w:val="IndexLink"/>
                <w:rtl w:val="true"/>
              </w:rPr>
              <w:t>روبرت الكيتوني</w:t>
            </w:r>
            <w:r>
              <w:rPr>
                <w:rStyle w:val="IndexLink"/>
              </w:rPr>
              <w:t>‌</w:t>
            </w:r>
            <w:r>
              <w:rPr>
                <w:rStyle w:val="IndexLink"/>
              </w:rPr>
              <w:t>robert of ketton :</w:t>
            </w:r>
            <w:r>
              <w:rPr>
                <w:rStyle w:val="IndexLink"/>
                <w:rtl w:val="true"/>
              </w:rPr>
              <w:tab/>
            </w:r>
            <w:r>
              <w:rPr>
                <w:rStyle w:val="IndexLink"/>
              </w:rPr>
              <w:t>740</w:t>
            </w:r>
          </w:hyperlink>
        </w:p>
        <w:p>
          <w:pPr>
            <w:pStyle w:val="Contents4"/>
            <w:tabs>
              <w:tab w:val="clear" w:pos="8176"/>
              <w:tab w:val="right" w:pos="9026" w:leader="dot"/>
            </w:tabs>
            <w:rPr/>
          </w:pPr>
          <w:hyperlink w:anchor="__RefHeading___Toc6018171_73709187">
            <w:r>
              <w:rPr>
                <w:webHidden/>
                <w:rStyle w:val="IndexLink"/>
              </w:rPr>
              <w:t>3</w:t>
            </w:r>
            <w:r>
              <w:rPr>
                <w:rStyle w:val="IndexLink"/>
                <w:rtl w:val="true"/>
              </w:rPr>
              <w:t xml:space="preserve">- </w:t>
            </w:r>
            <w:r>
              <w:rPr>
                <w:rStyle w:val="IndexLink"/>
                <w:rtl w:val="true"/>
              </w:rPr>
              <w:t>بطرس من بواتييه</w:t>
            </w:r>
            <w:r>
              <w:rPr>
                <w:rStyle w:val="IndexLink"/>
              </w:rPr>
              <w:t>‌</w:t>
            </w:r>
            <w:r>
              <w:rPr>
                <w:rStyle w:val="IndexLink"/>
              </w:rPr>
              <w:t>peter of poitiers :</w:t>
            </w:r>
            <w:r>
              <w:rPr>
                <w:rStyle w:val="IndexLink"/>
                <w:rtl w:val="true"/>
              </w:rPr>
              <w:tab/>
            </w:r>
            <w:r>
              <w:rPr>
                <w:rStyle w:val="IndexLink"/>
              </w:rPr>
              <w:t>742</w:t>
            </w:r>
          </w:hyperlink>
        </w:p>
        <w:p>
          <w:pPr>
            <w:pStyle w:val="Contents4"/>
            <w:tabs>
              <w:tab w:val="clear" w:pos="8176"/>
              <w:tab w:val="right" w:pos="9026" w:leader="dot"/>
            </w:tabs>
            <w:rPr/>
          </w:pPr>
          <w:hyperlink w:anchor="__RefHeading___Toc6018173_73709187">
            <w:r>
              <w:rPr>
                <w:webHidden/>
                <w:rStyle w:val="IndexLink"/>
              </w:rPr>
              <w:t>4</w:t>
            </w:r>
            <w:r>
              <w:rPr>
                <w:rStyle w:val="IndexLink"/>
                <w:rtl w:val="true"/>
              </w:rPr>
              <w:t xml:space="preserve">- </w:t>
            </w:r>
            <w:r>
              <w:rPr>
                <w:rStyle w:val="IndexLink"/>
                <w:rtl w:val="true"/>
              </w:rPr>
              <w:t>هرمان الدلماطي</w:t>
            </w:r>
            <w:r>
              <w:rPr>
                <w:rStyle w:val="IndexLink"/>
              </w:rPr>
              <w:t>‌</w:t>
            </w:r>
            <w:r>
              <w:rPr>
                <w:rStyle w:val="IndexLink"/>
              </w:rPr>
              <w:t>herman of dalmatia :</w:t>
            </w:r>
            <w:r>
              <w:rPr>
                <w:rStyle w:val="IndexLink"/>
                <w:rtl w:val="true"/>
              </w:rPr>
              <w:tab/>
            </w:r>
            <w:r>
              <w:rPr>
                <w:rStyle w:val="IndexLink"/>
              </w:rPr>
              <w:t>743</w:t>
            </w:r>
          </w:hyperlink>
        </w:p>
        <w:p>
          <w:pPr>
            <w:pStyle w:val="Contents4"/>
            <w:tabs>
              <w:tab w:val="clear" w:pos="8176"/>
              <w:tab w:val="right" w:pos="9026" w:leader="dot"/>
            </w:tabs>
            <w:rPr/>
          </w:pPr>
          <w:hyperlink w:anchor="__RefHeading___Toc6018175_73709187">
            <w:r>
              <w:rPr>
                <w:webHidden/>
                <w:rStyle w:val="IndexLink"/>
              </w:rPr>
              <w:t>5</w:t>
            </w:r>
            <w:r>
              <w:rPr>
                <w:rStyle w:val="IndexLink"/>
                <w:rtl w:val="true"/>
              </w:rPr>
              <w:t xml:space="preserve">- </w:t>
            </w:r>
            <w:r>
              <w:rPr>
                <w:rStyle w:val="IndexLink"/>
                <w:rtl w:val="true"/>
              </w:rPr>
              <w:t>و هناك شخصية غامضة باسم محمّد</w:t>
            </w:r>
            <w:r>
              <w:rPr>
                <w:rStyle w:val="IndexLink"/>
                <w:rtl w:val="true"/>
              </w:rPr>
              <w:tab/>
            </w:r>
            <w:r>
              <w:rPr>
                <w:rStyle w:val="IndexLink"/>
              </w:rPr>
              <w:t>744</w:t>
            </w:r>
          </w:hyperlink>
        </w:p>
        <w:p>
          <w:pPr>
            <w:pStyle w:val="Contents3"/>
            <w:tabs>
              <w:tab w:val="clear" w:pos="8459"/>
              <w:tab w:val="right" w:pos="9026" w:leader="dot"/>
            </w:tabs>
            <w:rPr/>
          </w:pPr>
          <w:hyperlink w:anchor="__RefHeading___Toc6018177_73709187">
            <w:r>
              <w:rPr>
                <w:webHidden/>
                <w:rStyle w:val="IndexLink"/>
                <w:rtl w:val="true"/>
              </w:rPr>
              <w:t>المجموعة الطليطلية</w:t>
            </w:r>
            <w:r>
              <w:rPr>
                <w:rStyle w:val="IndexLink"/>
              </w:rPr>
              <w:t>toledan collectio</w:t>
            </w:r>
            <w:r>
              <w:rPr>
                <w:rStyle w:val="IndexLink"/>
                <w:rtl w:val="true"/>
              </w:rPr>
              <w:t xml:space="preserve"> </w:t>
            </w:r>
            <w:r>
              <w:rPr>
                <w:rStyle w:val="IndexLink"/>
                <w:rtl w:val="true"/>
              </w:rPr>
              <w:t>و الترجمة اللّاتينية الاولى للقرآن الكريم</w:t>
            </w:r>
            <w:r>
              <w:rPr>
                <w:rStyle w:val="IndexLink"/>
                <w:rtl w:val="true"/>
              </w:rPr>
              <w:t>:</w:t>
              <w:tab/>
            </w:r>
            <w:r>
              <w:rPr>
                <w:rStyle w:val="IndexLink"/>
              </w:rPr>
              <w:t>744</w:t>
            </w:r>
          </w:hyperlink>
        </w:p>
        <w:p>
          <w:pPr>
            <w:pStyle w:val="Contents3"/>
            <w:tabs>
              <w:tab w:val="clear" w:pos="8459"/>
              <w:tab w:val="right" w:pos="9026" w:leader="dot"/>
            </w:tabs>
            <w:rPr/>
          </w:pPr>
          <w:hyperlink w:anchor="__RefHeading___Toc6018179_73709187">
            <w:r>
              <w:rPr>
                <w:webHidden/>
                <w:rStyle w:val="IndexLink"/>
                <w:rtl w:val="true"/>
              </w:rPr>
              <w:t>طباعة الترجمة الاولى للقرآن الكريم باللّغة اللّاتينية</w:t>
            </w:r>
            <w:r>
              <w:rPr>
                <w:rStyle w:val="IndexLink"/>
                <w:rtl w:val="true"/>
              </w:rPr>
              <w:t>:</w:t>
              <w:tab/>
            </w:r>
            <w:r>
              <w:rPr>
                <w:rStyle w:val="IndexLink"/>
              </w:rPr>
              <w:t>747</w:t>
            </w:r>
          </w:hyperlink>
        </w:p>
        <w:p>
          <w:pPr>
            <w:pStyle w:val="Contents3"/>
            <w:tabs>
              <w:tab w:val="clear" w:pos="8459"/>
              <w:tab w:val="right" w:pos="9026" w:leader="dot"/>
            </w:tabs>
            <w:rPr/>
          </w:pPr>
          <w:hyperlink w:anchor="__RefHeading___Toc6018181_73709187">
            <w:r>
              <w:rPr>
                <w:webHidden/>
                <w:rStyle w:val="IndexLink"/>
                <w:rtl w:val="true"/>
              </w:rPr>
              <w:t>ترجمة أندريه دي‌ريور</w:t>
            </w:r>
            <w:r>
              <w:rPr>
                <w:rStyle w:val="IndexLink"/>
              </w:rPr>
              <w:t>ander de ryer</w:t>
            </w:r>
            <w:r>
              <w:rPr>
                <w:rStyle w:val="IndexLink"/>
                <w:rtl w:val="true"/>
              </w:rPr>
              <w:t xml:space="preserve"> </w:t>
            </w:r>
            <w:r>
              <w:rPr>
                <w:rStyle w:val="IndexLink"/>
                <w:rtl w:val="true"/>
              </w:rPr>
              <w:t xml:space="preserve">الفرنسية عام </w:t>
            </w:r>
            <w:r>
              <w:rPr>
                <w:rStyle w:val="IndexLink"/>
              </w:rPr>
              <w:t>1647</w:t>
            </w:r>
            <w:r>
              <w:rPr>
                <w:rStyle w:val="IndexLink"/>
                <w:rtl w:val="true"/>
              </w:rPr>
              <w:t xml:space="preserve"> </w:t>
            </w:r>
            <w:r>
              <w:rPr>
                <w:rStyle w:val="IndexLink"/>
                <w:rtl w:val="true"/>
              </w:rPr>
              <w:t>م</w:t>
            </w:r>
            <w:r>
              <w:rPr>
                <w:rStyle w:val="IndexLink"/>
                <w:rtl w:val="true"/>
              </w:rPr>
              <w:t>:</w:t>
              <w:tab/>
            </w:r>
            <w:r>
              <w:rPr>
                <w:rStyle w:val="IndexLink"/>
              </w:rPr>
              <w:t>750</w:t>
            </w:r>
          </w:hyperlink>
        </w:p>
        <w:p>
          <w:pPr>
            <w:pStyle w:val="Contents3"/>
            <w:tabs>
              <w:tab w:val="clear" w:pos="8459"/>
              <w:tab w:val="right" w:pos="9026" w:leader="dot"/>
            </w:tabs>
            <w:rPr/>
          </w:pPr>
          <w:hyperlink w:anchor="__RefHeading___Toc6018183_73709187">
            <w:r>
              <w:rPr>
                <w:webHidden/>
                <w:rStyle w:val="IndexLink"/>
                <w:rtl w:val="true"/>
              </w:rPr>
              <w:t xml:space="preserve">الترجمة اللّاتينية الثانية للقس لودفيجو ماركيوس </w:t>
            </w:r>
            <w:r>
              <w:rPr>
                <w:rStyle w:val="IndexLink"/>
                <w:rtl w:val="true"/>
              </w:rPr>
              <w:t>(</w:t>
            </w:r>
            <w:r>
              <w:rPr>
                <w:rStyle w:val="IndexLink"/>
              </w:rPr>
              <w:t>1612</w:t>
            </w:r>
            <w:r>
              <w:rPr>
                <w:rStyle w:val="IndexLink"/>
                <w:rtl w:val="true"/>
              </w:rPr>
              <w:t xml:space="preserve">- </w:t>
            </w:r>
            <w:r>
              <w:rPr>
                <w:rStyle w:val="IndexLink"/>
              </w:rPr>
              <w:t>1700</w:t>
            </w:r>
            <w:r>
              <w:rPr>
                <w:rStyle w:val="IndexLink"/>
                <w:rtl w:val="true"/>
              </w:rPr>
              <w:t xml:space="preserve"> </w:t>
            </w:r>
            <w:r>
              <w:rPr>
                <w:rStyle w:val="IndexLink"/>
                <w:rtl w:val="true"/>
              </w:rPr>
              <w:t>م</w:t>
            </w:r>
            <w:r>
              <w:rPr>
                <w:rStyle w:val="IndexLink"/>
                <w:rtl w:val="true"/>
              </w:rPr>
              <w:t>):</w:t>
              <w:tab/>
            </w:r>
            <w:r>
              <w:rPr>
                <w:rStyle w:val="IndexLink"/>
              </w:rPr>
              <w:t>755</w:t>
            </w:r>
          </w:hyperlink>
        </w:p>
        <w:p>
          <w:pPr>
            <w:pStyle w:val="Contents3"/>
            <w:tabs>
              <w:tab w:val="clear" w:pos="8459"/>
              <w:tab w:val="right" w:pos="9026" w:leader="dot"/>
            </w:tabs>
            <w:rPr/>
          </w:pPr>
          <w:hyperlink w:anchor="__RefHeading___Toc6018185_73709187">
            <w:r>
              <w:rPr>
                <w:webHidden/>
                <w:rStyle w:val="IndexLink"/>
                <w:rtl w:val="true"/>
              </w:rPr>
              <w:t>أثر الترجمة اللّاتينية الثانية لماراكيوس</w:t>
            </w:r>
            <w:r>
              <w:rPr>
                <w:rStyle w:val="IndexLink"/>
                <w:rtl w:val="true"/>
              </w:rPr>
              <w:t>:</w:t>
              <w:tab/>
            </w:r>
            <w:r>
              <w:rPr>
                <w:rStyle w:val="IndexLink"/>
              </w:rPr>
              <w:t>758</w:t>
            </w:r>
          </w:hyperlink>
        </w:p>
        <w:p>
          <w:pPr>
            <w:pStyle w:val="Contents3"/>
            <w:tabs>
              <w:tab w:val="clear" w:pos="8459"/>
              <w:tab w:val="right" w:pos="9026" w:leader="dot"/>
            </w:tabs>
            <w:rPr/>
          </w:pPr>
          <w:hyperlink w:anchor="__RefHeading___Toc6018187_73709187">
            <w:r>
              <w:rPr>
                <w:webHidden/>
                <w:rStyle w:val="IndexLink"/>
                <w:rtl w:val="true"/>
              </w:rPr>
              <w:t>النتيجة</w:t>
            </w:r>
            <w:r>
              <w:rPr>
                <w:rStyle w:val="IndexLink"/>
                <w:rtl w:val="true"/>
              </w:rPr>
              <w:t>:</w:t>
              <w:tab/>
            </w:r>
            <w:r>
              <w:rPr>
                <w:rStyle w:val="IndexLink"/>
              </w:rPr>
              <w:t>763</w:t>
            </w:r>
          </w:hyperlink>
        </w:p>
        <w:p>
          <w:pPr>
            <w:pStyle w:val="Contents4"/>
            <w:tabs>
              <w:tab w:val="clear" w:pos="8176"/>
              <w:tab w:val="right" w:pos="9026" w:leader="dot"/>
            </w:tabs>
            <w:rPr/>
          </w:pPr>
          <w:hyperlink w:anchor="__RefHeading___Toc6018189_73709187">
            <w:r>
              <w:rPr>
                <w:webHidden/>
                <w:rStyle w:val="IndexLink"/>
                <w:rtl w:val="true"/>
              </w:rPr>
              <w:t>اشارة</w:t>
            </w:r>
            <w:r>
              <w:rPr>
                <w:rStyle w:val="IndexLink"/>
                <w:rtl w:val="true"/>
              </w:rPr>
              <w:tab/>
            </w:r>
            <w:r>
              <w:rPr>
                <w:rStyle w:val="IndexLink"/>
              </w:rPr>
              <w:t>763</w:t>
            </w:r>
          </w:hyperlink>
        </w:p>
        <w:p>
          <w:pPr>
            <w:pStyle w:val="Contents4"/>
            <w:tabs>
              <w:tab w:val="clear" w:pos="8176"/>
              <w:tab w:val="right" w:pos="9026" w:leader="dot"/>
            </w:tabs>
            <w:rPr/>
          </w:pPr>
          <w:hyperlink w:anchor="__RefHeading___Toc6018191_73709187">
            <w:r>
              <w:rPr>
                <w:webHidden/>
                <w:rStyle w:val="IndexLink"/>
              </w:rPr>
              <w:t>1</w:t>
            </w:r>
            <w:r>
              <w:rPr>
                <w:rStyle w:val="IndexLink"/>
                <w:rtl w:val="true"/>
              </w:rPr>
              <w:t xml:space="preserve">- </w:t>
            </w:r>
            <w:r>
              <w:rPr>
                <w:rStyle w:val="IndexLink"/>
                <w:rtl w:val="true"/>
              </w:rPr>
              <w:t>من القرن الحادي عشر حتّى الثامن عشر</w:t>
            </w:r>
            <w:r>
              <w:rPr>
                <w:rStyle w:val="IndexLink"/>
                <w:rtl w:val="true"/>
              </w:rPr>
              <w:t>:</w:t>
              <w:tab/>
            </w:r>
            <w:r>
              <w:rPr>
                <w:rStyle w:val="IndexLink"/>
              </w:rPr>
              <w:t>763</w:t>
            </w:r>
          </w:hyperlink>
        </w:p>
        <w:p>
          <w:pPr>
            <w:pStyle w:val="Contents4"/>
            <w:tabs>
              <w:tab w:val="clear" w:pos="8176"/>
              <w:tab w:val="right" w:pos="9026" w:leader="dot"/>
            </w:tabs>
            <w:rPr/>
          </w:pPr>
          <w:hyperlink w:anchor="__RefHeading___Toc6018193_73709187">
            <w:r>
              <w:rPr>
                <w:webHidden/>
                <w:rStyle w:val="IndexLink"/>
              </w:rPr>
              <w:t>2</w:t>
            </w:r>
            <w:r>
              <w:rPr>
                <w:rStyle w:val="IndexLink"/>
                <w:rtl w:val="true"/>
              </w:rPr>
              <w:t xml:space="preserve">- </w:t>
            </w:r>
            <w:r>
              <w:rPr>
                <w:rStyle w:val="IndexLink"/>
                <w:rtl w:val="true"/>
              </w:rPr>
              <w:t>في العصر الحديث</w:t>
            </w:r>
            <w:r>
              <w:rPr>
                <w:rStyle w:val="IndexLink"/>
                <w:rtl w:val="true"/>
              </w:rPr>
              <w:t>:</w:t>
              <w:tab/>
            </w:r>
            <w:r>
              <w:rPr>
                <w:rStyle w:val="IndexLink"/>
              </w:rPr>
              <w:t>763</w:t>
            </w:r>
          </w:hyperlink>
        </w:p>
        <w:p>
          <w:pPr>
            <w:pStyle w:val="Contents3"/>
            <w:tabs>
              <w:tab w:val="clear" w:pos="8459"/>
              <w:tab w:val="right" w:pos="9026" w:leader="dot"/>
            </w:tabs>
            <w:rPr/>
          </w:pPr>
          <w:hyperlink w:anchor="__RefHeading___Toc6018195_73709187">
            <w:r>
              <w:rPr>
                <w:webHidden/>
                <w:rStyle w:val="IndexLink"/>
                <w:rtl w:val="true"/>
              </w:rPr>
              <w:t>خاتمة</w:t>
            </w:r>
            <w:r>
              <w:rPr>
                <w:rStyle w:val="IndexLink"/>
                <w:rtl w:val="true"/>
              </w:rPr>
              <w:t>:</w:t>
              <w:tab/>
            </w:r>
            <w:r>
              <w:rPr>
                <w:rStyle w:val="IndexLink"/>
              </w:rPr>
              <w:t>766</w:t>
            </w:r>
          </w:hyperlink>
        </w:p>
        <w:p>
          <w:pPr>
            <w:pStyle w:val="Contents3"/>
            <w:tabs>
              <w:tab w:val="clear" w:pos="8459"/>
              <w:tab w:val="right" w:pos="9026" w:leader="dot"/>
            </w:tabs>
            <w:rPr/>
          </w:pPr>
          <w:hyperlink w:anchor="__RefHeading___Toc6018197_73709187">
            <w:r>
              <w:rPr>
                <w:webHidden/>
                <w:rStyle w:val="IndexLink"/>
                <w:rtl w:val="true"/>
              </w:rPr>
              <w:t>المراجع العربية</w:t>
            </w:r>
            <w:r>
              <w:rPr>
                <w:rStyle w:val="IndexLink"/>
                <w:rtl w:val="true"/>
              </w:rPr>
              <w:t>:</w:t>
              <w:tab/>
            </w:r>
            <w:r>
              <w:rPr>
                <w:rStyle w:val="IndexLink"/>
              </w:rPr>
              <w:t>767</w:t>
            </w:r>
          </w:hyperlink>
        </w:p>
        <w:p>
          <w:pPr>
            <w:pStyle w:val="Contents4"/>
            <w:tabs>
              <w:tab w:val="clear" w:pos="8176"/>
              <w:tab w:val="right" w:pos="9026" w:leader="dot"/>
            </w:tabs>
            <w:rPr/>
          </w:pPr>
          <w:hyperlink w:anchor="__RefHeading___Toc6018199_73709187">
            <w:r>
              <w:rPr>
                <w:webHidden/>
                <w:rStyle w:val="IndexLink"/>
                <w:rtl w:val="true"/>
              </w:rPr>
              <w:t>اشارة</w:t>
            </w:r>
            <w:r>
              <w:rPr>
                <w:rStyle w:val="IndexLink"/>
                <w:rtl w:val="true"/>
              </w:rPr>
              <w:tab/>
            </w:r>
            <w:r>
              <w:rPr>
                <w:rStyle w:val="IndexLink"/>
              </w:rPr>
              <w:t>767</w:t>
            </w:r>
          </w:hyperlink>
        </w:p>
        <w:p>
          <w:pPr>
            <w:pStyle w:val="Contents4"/>
            <w:tabs>
              <w:tab w:val="clear" w:pos="8176"/>
              <w:tab w:val="right" w:pos="9026" w:leader="dot"/>
            </w:tabs>
            <w:rPr/>
          </w:pPr>
          <w:hyperlink w:anchor="__RefHeading___Toc6018201_73709187">
            <w:r>
              <w:rPr>
                <w:webHidden/>
                <w:rStyle w:val="IndexLink"/>
                <w:rtl w:val="true"/>
              </w:rPr>
              <w:t>أوّلا</w:t>
            </w:r>
            <w:r>
              <w:rPr>
                <w:rStyle w:val="IndexLink"/>
                <w:rtl w:val="true"/>
              </w:rPr>
              <w:t xml:space="preserve">- </w:t>
            </w:r>
            <w:r>
              <w:rPr>
                <w:rStyle w:val="IndexLink"/>
                <w:rtl w:val="true"/>
              </w:rPr>
              <w:t>المستشرق الإنجليزي د</w:t>
            </w:r>
            <w:r>
              <w:rPr>
                <w:rStyle w:val="IndexLink"/>
                <w:rtl w:val="true"/>
              </w:rPr>
              <w:t xml:space="preserve">. </w:t>
            </w:r>
            <w:r>
              <w:rPr>
                <w:rStyle w:val="IndexLink"/>
                <w:rtl w:val="true"/>
              </w:rPr>
              <w:t>آرثر جفري‌</w:t>
            </w:r>
            <w:r>
              <w:rPr>
                <w:rStyle w:val="IndexLink"/>
                <w:rtl w:val="true"/>
              </w:rPr>
              <w:tab/>
            </w:r>
            <w:r>
              <w:rPr>
                <w:rStyle w:val="IndexLink"/>
              </w:rPr>
              <w:t>770</w:t>
            </w:r>
          </w:hyperlink>
        </w:p>
        <w:p>
          <w:pPr>
            <w:pStyle w:val="Contents5"/>
            <w:tabs>
              <w:tab w:val="clear" w:pos="7892"/>
              <w:tab w:val="right" w:pos="9026" w:leader="dot"/>
            </w:tabs>
            <w:rPr/>
          </w:pPr>
          <w:hyperlink w:anchor="__RefHeading___Toc6018203_73709187">
            <w:r>
              <w:rPr>
                <w:webHidden/>
                <w:rStyle w:val="IndexLink"/>
                <w:rtl w:val="true"/>
              </w:rPr>
              <w:t>اشارة</w:t>
            </w:r>
            <w:r>
              <w:rPr>
                <w:rStyle w:val="IndexLink"/>
                <w:rtl w:val="true"/>
              </w:rPr>
              <w:tab/>
            </w:r>
            <w:r>
              <w:rPr>
                <w:rStyle w:val="IndexLink"/>
              </w:rPr>
              <w:t>770</w:t>
            </w:r>
          </w:hyperlink>
        </w:p>
        <w:p>
          <w:pPr>
            <w:pStyle w:val="Contents5"/>
            <w:tabs>
              <w:tab w:val="clear" w:pos="7892"/>
              <w:tab w:val="right" w:pos="9026" w:leader="dot"/>
            </w:tabs>
            <w:rPr/>
          </w:pPr>
          <w:hyperlink w:anchor="__RefHeading___Toc6018205_73709187">
            <w:r>
              <w:rPr>
                <w:webHidden/>
                <w:rStyle w:val="IndexLink"/>
                <w:rtl w:val="true"/>
              </w:rPr>
              <w:t>كتاب المصاحف‌</w:t>
            </w:r>
            <w:r>
              <w:rPr>
                <w:rStyle w:val="IndexLink"/>
                <w:rtl w:val="true"/>
              </w:rPr>
              <w:tab/>
            </w:r>
            <w:r>
              <w:rPr>
                <w:rStyle w:val="IndexLink"/>
              </w:rPr>
              <w:t>777</w:t>
            </w:r>
          </w:hyperlink>
        </w:p>
        <w:p>
          <w:pPr>
            <w:pStyle w:val="Contents5"/>
            <w:tabs>
              <w:tab w:val="clear" w:pos="7892"/>
              <w:tab w:val="right" w:pos="9026" w:leader="dot"/>
            </w:tabs>
            <w:rPr/>
          </w:pPr>
          <w:hyperlink w:anchor="__RefHeading___Toc6018207_73709187">
            <w:r>
              <w:rPr>
                <w:webHidden/>
                <w:rStyle w:val="IndexLink"/>
                <w:rtl w:val="true"/>
              </w:rPr>
              <w:t>دراسة أقوال المستشرق د</w:t>
            </w:r>
            <w:r>
              <w:rPr>
                <w:rStyle w:val="IndexLink"/>
                <w:rtl w:val="true"/>
              </w:rPr>
              <w:t xml:space="preserve">. </w:t>
            </w:r>
            <w:r>
              <w:rPr>
                <w:rStyle w:val="IndexLink"/>
                <w:rtl w:val="true"/>
              </w:rPr>
              <w:t>آرثر جفري</w:t>
            </w:r>
            <w:r>
              <w:rPr>
                <w:rStyle w:val="IndexLink"/>
                <w:rtl w:val="true"/>
              </w:rPr>
              <w:t>:</w:t>
              <w:tab/>
            </w:r>
            <w:r>
              <w:rPr>
                <w:rStyle w:val="IndexLink"/>
              </w:rPr>
              <w:t>779</w:t>
            </w:r>
          </w:hyperlink>
        </w:p>
        <w:p>
          <w:pPr>
            <w:pStyle w:val="Contents5"/>
            <w:tabs>
              <w:tab w:val="clear" w:pos="7892"/>
              <w:tab w:val="right" w:pos="9026" w:leader="dot"/>
            </w:tabs>
            <w:rPr/>
          </w:pPr>
          <w:hyperlink w:anchor="__RefHeading___Toc6018209_73709187">
            <w:r>
              <w:rPr>
                <w:webHidden/>
                <w:rStyle w:val="IndexLink"/>
                <w:rtl w:val="true"/>
              </w:rPr>
              <w:t>الثناء على الزنجاني و كتابه‌</w:t>
            </w:r>
            <w:r>
              <w:rPr>
                <w:rStyle w:val="IndexLink"/>
                <w:rtl w:val="true"/>
              </w:rPr>
              <w:tab/>
            </w:r>
            <w:r>
              <w:rPr>
                <w:rStyle w:val="IndexLink"/>
              </w:rPr>
              <w:t>780</w:t>
            </w:r>
          </w:hyperlink>
        </w:p>
        <w:p>
          <w:pPr>
            <w:pStyle w:val="Contents5"/>
            <w:tabs>
              <w:tab w:val="clear" w:pos="7892"/>
              <w:tab w:val="right" w:pos="9026" w:leader="dot"/>
            </w:tabs>
            <w:rPr/>
          </w:pPr>
          <w:hyperlink w:anchor="__RefHeading___Toc6018211_73709187">
            <w:r>
              <w:rPr>
                <w:webHidden/>
                <w:rStyle w:val="IndexLink"/>
                <w:rtl w:val="true"/>
              </w:rPr>
              <w:t>ترجمة النص الإنجليزي لمقدّمة الكتاب‌</w:t>
            </w:r>
            <w:r>
              <w:rPr>
                <w:rStyle w:val="IndexLink"/>
                <w:rtl w:val="true"/>
              </w:rPr>
              <w:tab/>
            </w:r>
            <w:r>
              <w:rPr>
                <w:rStyle w:val="IndexLink"/>
              </w:rPr>
              <w:t>780</w:t>
            </w:r>
          </w:hyperlink>
        </w:p>
        <w:p>
          <w:pPr>
            <w:pStyle w:val="Contents6"/>
            <w:tabs>
              <w:tab w:val="clear" w:pos="7609"/>
              <w:tab w:val="right" w:pos="9026" w:leader="dot"/>
            </w:tabs>
            <w:rPr/>
          </w:pPr>
          <w:hyperlink w:anchor="__RefHeading___Toc6018213_73709187">
            <w:r>
              <w:rPr>
                <w:webHidden/>
                <w:rStyle w:val="IndexLink"/>
                <w:rtl w:val="true"/>
              </w:rPr>
              <w:t>اشارة</w:t>
            </w:r>
            <w:r>
              <w:rPr>
                <w:rStyle w:val="IndexLink"/>
                <w:rtl w:val="true"/>
              </w:rPr>
              <w:tab/>
            </w:r>
            <w:r>
              <w:rPr>
                <w:rStyle w:val="IndexLink"/>
              </w:rPr>
              <w:t>780</w:t>
            </w:r>
          </w:hyperlink>
        </w:p>
        <w:p>
          <w:pPr>
            <w:pStyle w:val="Contents6"/>
            <w:tabs>
              <w:tab w:val="clear" w:pos="7609"/>
              <w:tab w:val="right" w:pos="9026" w:leader="dot"/>
            </w:tabs>
            <w:rPr/>
          </w:pPr>
          <w:hyperlink w:anchor="__RefHeading___Toc6018215_73709187">
            <w:r>
              <w:rPr>
                <w:webHidden/>
                <w:rStyle w:val="IndexLink"/>
                <w:rtl w:val="true"/>
              </w:rPr>
              <w:t xml:space="preserve">الفصل الأوّل القرآن في عهد أبي بكر و عمر </w:t>
            </w:r>
            <w:r>
              <w:rPr>
                <w:rStyle w:val="IndexLink"/>
                <w:rtl w:val="true"/>
              </w:rPr>
              <w:t>(</w:t>
            </w:r>
            <w:r>
              <w:rPr>
                <w:rStyle w:val="IndexLink"/>
                <w:rtl w:val="true"/>
              </w:rPr>
              <w:t>رض</w:t>
            </w:r>
            <w:r>
              <w:rPr>
                <w:rStyle w:val="IndexLink"/>
                <w:rtl w:val="true"/>
              </w:rPr>
              <w:t>)</w:t>
              <w:tab/>
            </w:r>
            <w:r>
              <w:rPr>
                <w:rStyle w:val="IndexLink"/>
              </w:rPr>
              <w:t>783</w:t>
            </w:r>
          </w:hyperlink>
        </w:p>
        <w:p>
          <w:pPr>
            <w:pStyle w:val="Contents6"/>
            <w:tabs>
              <w:tab w:val="clear" w:pos="7609"/>
              <w:tab w:val="right" w:pos="9026" w:leader="dot"/>
            </w:tabs>
            <w:rPr/>
          </w:pPr>
          <w:hyperlink w:anchor="__RefHeading___Toc6018217_73709187">
            <w:r>
              <w:rPr>
                <w:webHidden/>
                <w:rStyle w:val="IndexLink"/>
                <w:rtl w:val="true"/>
              </w:rPr>
              <w:t xml:space="preserve">الفصل الثاني القرآن في عهد عثمان </w:t>
            </w:r>
            <w:r>
              <w:rPr>
                <w:rStyle w:val="IndexLink"/>
                <w:rtl w:val="true"/>
              </w:rPr>
              <w:t>(</w:t>
            </w:r>
            <w:r>
              <w:rPr>
                <w:rStyle w:val="IndexLink"/>
                <w:rtl w:val="true"/>
              </w:rPr>
              <w:t>رض</w:t>
            </w:r>
            <w:r>
              <w:rPr>
                <w:rStyle w:val="IndexLink"/>
                <w:rtl w:val="true"/>
              </w:rPr>
              <w:t>)</w:t>
              <w:tab/>
            </w:r>
            <w:r>
              <w:rPr>
                <w:rStyle w:val="IndexLink"/>
              </w:rPr>
              <w:t>786</w:t>
            </w:r>
          </w:hyperlink>
        </w:p>
        <w:p>
          <w:pPr>
            <w:pStyle w:val="Contents6"/>
            <w:tabs>
              <w:tab w:val="clear" w:pos="7609"/>
              <w:tab w:val="right" w:pos="9026" w:leader="dot"/>
            </w:tabs>
            <w:rPr/>
          </w:pPr>
          <w:hyperlink w:anchor="__RefHeading___Toc6018219_73709187">
            <w:r>
              <w:rPr>
                <w:webHidden/>
                <w:rStyle w:val="IndexLink"/>
                <w:rtl w:val="true"/>
              </w:rPr>
              <w:t xml:space="preserve">الفصل الثالث في ترتيب السور في مصحف عليّ </w:t>
            </w:r>
            <w:r>
              <w:rPr>
                <w:rStyle w:val="IndexLink"/>
                <w:rtl w:val="true"/>
              </w:rPr>
              <w:t>(</w:t>
            </w:r>
            <w:r>
              <w:rPr>
                <w:rStyle w:val="IndexLink"/>
                <w:rtl w:val="true"/>
              </w:rPr>
              <w:t>ع</w:t>
            </w:r>
            <w:r>
              <w:rPr>
                <w:rStyle w:val="IndexLink"/>
                <w:rtl w:val="true"/>
              </w:rPr>
              <w:t>)</w:t>
              <w:tab/>
            </w:r>
            <w:r>
              <w:rPr>
                <w:rStyle w:val="IndexLink"/>
              </w:rPr>
              <w:t>790</w:t>
            </w:r>
          </w:hyperlink>
        </w:p>
        <w:p>
          <w:pPr>
            <w:pStyle w:val="Contents6"/>
            <w:tabs>
              <w:tab w:val="clear" w:pos="7609"/>
              <w:tab w:val="right" w:pos="9026" w:leader="dot"/>
            </w:tabs>
            <w:rPr/>
          </w:pPr>
          <w:hyperlink w:anchor="__RefHeading___Toc6018221_73709187">
            <w:r>
              <w:rPr>
                <w:webHidden/>
                <w:rStyle w:val="IndexLink"/>
                <w:rtl w:val="true"/>
              </w:rPr>
              <w:t xml:space="preserve">الفصل الرابع ترتيب سور القرآن في مصحف ابيّ بن كعب </w:t>
            </w:r>
            <w:r>
              <w:rPr>
                <w:rStyle w:val="IndexLink"/>
                <w:rtl w:val="true"/>
              </w:rPr>
              <w:t>(</w:t>
            </w:r>
            <w:r>
              <w:rPr>
                <w:rStyle w:val="IndexLink"/>
                <w:rtl w:val="true"/>
              </w:rPr>
              <w:t>رض</w:t>
            </w:r>
            <w:r>
              <w:rPr>
                <w:rStyle w:val="IndexLink"/>
                <w:rtl w:val="true"/>
              </w:rPr>
              <w:t xml:space="preserve">) </w:t>
            </w:r>
            <w:r>
              <w:rPr>
                <w:rStyle w:val="IndexLink"/>
                <w:rtl w:val="true"/>
              </w:rPr>
              <w:t xml:space="preserve">الصحابي الجليل المتوفّى سنة </w:t>
            </w:r>
            <w:r>
              <w:rPr>
                <w:rStyle w:val="IndexLink"/>
              </w:rPr>
              <w:t>20</w:t>
            </w:r>
            <w:r>
              <w:rPr>
                <w:rStyle w:val="IndexLink"/>
                <w:rtl w:val="true"/>
              </w:rPr>
              <w:t xml:space="preserve"> </w:t>
            </w:r>
            <w:r>
              <w:rPr>
                <w:rStyle w:val="IndexLink"/>
                <w:rtl w:val="true"/>
              </w:rPr>
              <w:t>ه</w:t>
            </w:r>
            <w:r>
              <w:rPr>
                <w:rStyle w:val="IndexLink"/>
                <w:rtl w:val="true"/>
              </w:rPr>
              <w:tab/>
            </w:r>
            <w:r>
              <w:rPr>
                <w:rStyle w:val="IndexLink"/>
              </w:rPr>
              <w:t>793</w:t>
            </w:r>
          </w:hyperlink>
        </w:p>
        <w:p>
          <w:pPr>
            <w:pStyle w:val="Contents6"/>
            <w:tabs>
              <w:tab w:val="clear" w:pos="7609"/>
              <w:tab w:val="right" w:pos="9026" w:leader="dot"/>
            </w:tabs>
            <w:rPr/>
          </w:pPr>
          <w:hyperlink w:anchor="__RefHeading___Toc6018223_73709187">
            <w:r>
              <w:rPr>
                <w:webHidden/>
                <w:rStyle w:val="IndexLink"/>
                <w:rtl w:val="true"/>
              </w:rPr>
              <w:t>الفصل الخامس‌</w:t>
            </w:r>
            <w:r>
              <w:rPr>
                <w:rStyle w:val="IndexLink"/>
                <w:rtl w:val="true"/>
              </w:rPr>
              <w:tab/>
            </w:r>
            <w:r>
              <w:rPr>
                <w:rStyle w:val="IndexLink"/>
              </w:rPr>
              <w:t>795</w:t>
            </w:r>
          </w:hyperlink>
        </w:p>
        <w:p>
          <w:pPr>
            <w:pStyle w:val="Contents6"/>
            <w:tabs>
              <w:tab w:val="clear" w:pos="7609"/>
              <w:tab w:val="right" w:pos="9026" w:leader="dot"/>
            </w:tabs>
            <w:rPr/>
          </w:pPr>
          <w:hyperlink w:anchor="__RefHeading___Toc6018225_73709187">
            <w:r>
              <w:rPr>
                <w:webHidden/>
                <w:rStyle w:val="IndexLink"/>
                <w:rtl w:val="true"/>
              </w:rPr>
              <w:t xml:space="preserve">الفصل السادس ترتيب السور في مصحف عبد اللّه بن عباس </w:t>
            </w:r>
            <w:r>
              <w:rPr>
                <w:rStyle w:val="IndexLink"/>
                <w:rtl w:val="true"/>
              </w:rPr>
              <w:t>(</w:t>
            </w:r>
            <w:r>
              <w:rPr>
                <w:rStyle w:val="IndexLink"/>
                <w:rtl w:val="true"/>
              </w:rPr>
              <w:t>رض</w:t>
            </w:r>
            <w:r>
              <w:rPr>
                <w:rStyle w:val="IndexLink"/>
                <w:rtl w:val="true"/>
              </w:rPr>
              <w:t xml:space="preserve">) </w:t>
            </w:r>
            <w:r>
              <w:rPr>
                <w:rStyle w:val="IndexLink"/>
                <w:rtl w:val="true"/>
              </w:rPr>
              <w:t xml:space="preserve">الصحابي الجليل المتوفّى سنة </w:t>
            </w:r>
            <w:r>
              <w:rPr>
                <w:rStyle w:val="IndexLink"/>
              </w:rPr>
              <w:t>68</w:t>
            </w:r>
            <w:r>
              <w:rPr>
                <w:rStyle w:val="IndexLink"/>
                <w:rtl w:val="true"/>
              </w:rPr>
              <w:t xml:space="preserve"> </w:t>
            </w:r>
            <w:r>
              <w:rPr>
                <w:rStyle w:val="IndexLink"/>
                <w:rtl w:val="true"/>
              </w:rPr>
              <w:t>ه</w:t>
            </w:r>
            <w:r>
              <w:rPr>
                <w:rStyle w:val="IndexLink"/>
                <w:rtl w:val="true"/>
              </w:rPr>
              <w:tab/>
            </w:r>
            <w:r>
              <w:rPr>
                <w:rStyle w:val="IndexLink"/>
              </w:rPr>
              <w:t>798</w:t>
            </w:r>
          </w:hyperlink>
        </w:p>
        <w:p>
          <w:pPr>
            <w:pStyle w:val="Contents6"/>
            <w:tabs>
              <w:tab w:val="clear" w:pos="7609"/>
              <w:tab w:val="right" w:pos="9026" w:leader="dot"/>
            </w:tabs>
            <w:rPr/>
          </w:pPr>
          <w:hyperlink w:anchor="__RefHeading___Toc6018227_73709187">
            <w:r>
              <w:rPr>
                <w:webHidden/>
                <w:rStyle w:val="IndexLink"/>
                <w:rtl w:val="true"/>
              </w:rPr>
              <w:t xml:space="preserve">الفصل السابع ترتيب السور في مصحف الإمام أبي عبد اللّه جعفر بن محمّد الصادق </w:t>
            </w:r>
            <w:r>
              <w:rPr>
                <w:rStyle w:val="IndexLink"/>
                <w:rtl w:val="true"/>
              </w:rPr>
              <w:t>(</w:t>
            </w:r>
            <w:r>
              <w:rPr>
                <w:rStyle w:val="IndexLink"/>
                <w:rtl w:val="true"/>
              </w:rPr>
              <w:t>ع</w:t>
            </w:r>
            <w:r>
              <w:rPr>
                <w:rStyle w:val="IndexLink"/>
                <w:rtl w:val="true"/>
              </w:rPr>
              <w:t>)</w:t>
              <w:tab/>
            </w:r>
            <w:r>
              <w:rPr>
                <w:rStyle w:val="IndexLink"/>
              </w:rPr>
              <w:t>800</w:t>
            </w:r>
          </w:hyperlink>
        </w:p>
        <w:p>
          <w:pPr>
            <w:pStyle w:val="Contents5"/>
            <w:tabs>
              <w:tab w:val="clear" w:pos="7892"/>
              <w:tab w:val="right" w:pos="9026" w:leader="dot"/>
            </w:tabs>
            <w:rPr/>
          </w:pPr>
          <w:hyperlink w:anchor="__RefHeading___Toc6018229_73709187">
            <w:r>
              <w:rPr>
                <w:webHidden/>
                <w:rStyle w:val="IndexLink"/>
                <w:rtl w:val="true"/>
              </w:rPr>
              <w:t>نتيجة دراسة مؤلف الزنجاني</w:t>
            </w:r>
            <w:r>
              <w:rPr>
                <w:rStyle w:val="IndexLink"/>
                <w:rtl w:val="true"/>
              </w:rPr>
              <w:t>:</w:t>
              <w:tab/>
            </w:r>
            <w:r>
              <w:rPr>
                <w:rStyle w:val="IndexLink"/>
              </w:rPr>
              <w:t>801</w:t>
            </w:r>
          </w:hyperlink>
        </w:p>
        <w:p>
          <w:pPr>
            <w:pStyle w:val="Contents4"/>
            <w:tabs>
              <w:tab w:val="clear" w:pos="8176"/>
              <w:tab w:val="right" w:pos="9026" w:leader="dot"/>
            </w:tabs>
            <w:rPr/>
          </w:pPr>
          <w:hyperlink w:anchor="__RefHeading___Toc6018231_73709187">
            <w:r>
              <w:rPr>
                <w:webHidden/>
                <w:rStyle w:val="IndexLink"/>
                <w:rtl w:val="true"/>
              </w:rPr>
              <w:t>ثانيا</w:t>
            </w:r>
            <w:r>
              <w:rPr>
                <w:rStyle w:val="IndexLink"/>
                <w:rtl w:val="true"/>
              </w:rPr>
              <w:t xml:space="preserve">- </w:t>
            </w:r>
            <w:r>
              <w:rPr>
                <w:rStyle w:val="IndexLink"/>
                <w:rtl w:val="true"/>
              </w:rPr>
              <w:t>المستشرق هنري ماسيه‌</w:t>
            </w:r>
            <w:r>
              <w:rPr>
                <w:rStyle w:val="IndexLink"/>
                <w:rtl w:val="true"/>
              </w:rPr>
              <w:tab/>
            </w:r>
            <w:r>
              <w:rPr>
                <w:rStyle w:val="IndexLink"/>
              </w:rPr>
              <w:t>804</w:t>
            </w:r>
          </w:hyperlink>
        </w:p>
        <w:p>
          <w:pPr>
            <w:pStyle w:val="Contents4"/>
            <w:tabs>
              <w:tab w:val="clear" w:pos="8176"/>
              <w:tab w:val="right" w:pos="9026" w:leader="dot"/>
            </w:tabs>
            <w:rPr/>
          </w:pPr>
          <w:hyperlink w:anchor="__RefHeading___Toc6018233_73709187">
            <w:r>
              <w:rPr>
                <w:webHidden/>
                <w:rStyle w:val="IndexLink"/>
                <w:rtl w:val="true"/>
              </w:rPr>
              <w:t>ثالثا</w:t>
            </w:r>
            <w:r>
              <w:rPr>
                <w:rStyle w:val="IndexLink"/>
                <w:rtl w:val="true"/>
              </w:rPr>
              <w:t xml:space="preserve">- </w:t>
            </w:r>
            <w:r>
              <w:rPr>
                <w:rStyle w:val="IndexLink"/>
                <w:rtl w:val="true"/>
              </w:rPr>
              <w:t>المستشرق اليهودي كولد زيهر</w:t>
            </w:r>
            <w:r>
              <w:rPr>
                <w:rStyle w:val="IndexLink"/>
                <w:rtl w:val="true"/>
              </w:rPr>
              <w:tab/>
            </w:r>
            <w:r>
              <w:rPr>
                <w:rStyle w:val="IndexLink"/>
              </w:rPr>
              <w:t>809</w:t>
            </w:r>
          </w:hyperlink>
        </w:p>
        <w:p>
          <w:pPr>
            <w:pStyle w:val="Contents4"/>
            <w:tabs>
              <w:tab w:val="clear" w:pos="8176"/>
              <w:tab w:val="right" w:pos="9026" w:leader="dot"/>
            </w:tabs>
            <w:rPr/>
          </w:pPr>
          <w:hyperlink w:anchor="__RefHeading___Toc6018235_73709187">
            <w:r>
              <w:rPr>
                <w:webHidden/>
                <w:rStyle w:val="IndexLink"/>
                <w:rtl w:val="true"/>
              </w:rPr>
              <w:t>رابعا</w:t>
            </w:r>
            <w:r>
              <w:rPr>
                <w:rStyle w:val="IndexLink"/>
                <w:rtl w:val="true"/>
              </w:rPr>
              <w:t xml:space="preserve">- </w:t>
            </w:r>
            <w:r>
              <w:rPr>
                <w:rStyle w:val="IndexLink"/>
                <w:rtl w:val="true"/>
              </w:rPr>
              <w:t>المستشرقون في دائرة المعارف الإسلامية</w:t>
            </w:r>
            <w:r>
              <w:rPr>
                <w:rStyle w:val="IndexLink"/>
                <w:rtl w:val="true"/>
              </w:rPr>
              <w:tab/>
            </w:r>
            <w:r>
              <w:rPr>
                <w:rStyle w:val="IndexLink"/>
              </w:rPr>
              <w:t>810</w:t>
            </w:r>
          </w:hyperlink>
        </w:p>
        <w:p>
          <w:pPr>
            <w:pStyle w:val="Contents3"/>
            <w:tabs>
              <w:tab w:val="clear" w:pos="8459"/>
              <w:tab w:val="right" w:pos="9026" w:leader="dot"/>
            </w:tabs>
            <w:rPr/>
          </w:pPr>
          <w:hyperlink w:anchor="__RefHeading___Toc6018237_73709187">
            <w:r>
              <w:rPr>
                <w:webHidden/>
                <w:rStyle w:val="IndexLink"/>
                <w:rtl w:val="true"/>
              </w:rPr>
              <w:t>خلاصة البحث الثامن</w:t>
            </w:r>
            <w:r>
              <w:rPr>
                <w:rStyle w:val="IndexLink"/>
                <w:rtl w:val="true"/>
              </w:rPr>
              <w:t>:</w:t>
              <w:tab/>
            </w:r>
            <w:r>
              <w:rPr>
                <w:rStyle w:val="IndexLink"/>
              </w:rPr>
              <w:t>812</w:t>
            </w:r>
          </w:hyperlink>
        </w:p>
        <w:p>
          <w:pPr>
            <w:pStyle w:val="Contents2"/>
            <w:tabs>
              <w:tab w:val="clear" w:pos="8743"/>
              <w:tab w:val="right" w:pos="9026" w:leader="dot"/>
            </w:tabs>
            <w:rPr/>
          </w:pPr>
          <w:hyperlink w:anchor="__RefHeading___Toc6018239_73709187">
            <w:r>
              <w:rPr>
                <w:webHidden/>
                <w:rStyle w:val="IndexLink"/>
                <w:rtl w:val="true"/>
              </w:rPr>
              <w:t>الفهرست‌</w:t>
            </w:r>
            <w:r>
              <w:rPr>
                <w:rStyle w:val="IndexLink"/>
                <w:rtl w:val="true"/>
              </w:rPr>
              <w:tab/>
            </w:r>
            <w:r>
              <w:rPr>
                <w:rStyle w:val="IndexLink"/>
              </w:rPr>
              <w:t>816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46_102213"/>
      <w:bookmarkStart w:id="1" w:name="pg11646_102213"/>
      <w:bookmarkEnd w:id="1"/>
    </w:p>
    <w:p>
      <w:pPr>
        <w:pStyle w:val="Heading2"/>
        <w:numPr>
          <w:ilvl w:val="1"/>
          <w:numId w:val="1"/>
        </w:numPr>
        <w:rPr/>
      </w:pPr>
      <w:bookmarkStart w:id="2" w:name="pg11646_102213"/>
      <w:bookmarkStart w:id="3" w:name="__RefHeading___Toc601712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 روایات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العسکری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العلمی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تمهیدیه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مقارنه لروایات مدرسه الخلفاآ حول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مازعمه الاستاذ احسان الهی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حدیث شیعی فی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زیف ما ادعاه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احسان الهی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Zahir, Ihsan Ilahi</w:t>
      </w:r>
      <w:r>
        <w:rPr>
          <w:rFonts w:ascii="IRNazanin" w:hAnsi="IRNazanin" w:eastAsia="IRNazanin"/>
          <w:color w:val="111111"/>
          <w:sz w:val="28"/>
          <w:sz w:val="28"/>
          <w:szCs w:val="28"/>
          <w:rtl w:val="true"/>
          <w:lang w:bidi="fa-IR"/>
        </w:rPr>
        <w:t>الف حدیث شیعی فی تحریف 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712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46_102216"/>
      <w:bookmarkStart w:id="8" w:name="pg11646_102216"/>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1646_102216"/>
      <w:bookmarkStart w:id="10" w:name="__RefHeading___Toc6017129_73709187"/>
      <w:bookmarkStart w:id="11" w:name="_Toc3"/>
      <w:bookmarkEnd w:id="9"/>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46_102218"/>
      <w:bookmarkStart w:id="13" w:name="pg11646_102218"/>
      <w:bookmarkEnd w:id="13"/>
    </w:p>
    <w:p>
      <w:pPr>
        <w:pStyle w:val="Heading2"/>
        <w:numPr>
          <w:ilvl w:val="1"/>
          <w:numId w:val="1"/>
        </w:numPr>
        <w:rPr/>
      </w:pPr>
      <w:bookmarkStart w:id="14" w:name="pg11646_102218"/>
      <w:bookmarkStart w:id="15" w:name="__RefHeading___Toc6017131_73709187"/>
      <w:bookmarkStart w:id="16" w:name="_Toc4"/>
      <w:bookmarkEnd w:id="14"/>
      <w:bookmarkEnd w:id="15"/>
      <w:r>
        <w:rPr>
          <w:rtl w:val="true"/>
        </w:rPr>
        <w:t>[</w:t>
      </w:r>
      <w:r>
        <w:rPr>
          <w:rtl w:val="true"/>
        </w:rPr>
        <w:t>خطبة الكتاب</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 الْحَمْدُ لِلَّهِ الَّذِي أَنْزَلَ عَلى عَبْدِهِ الْكِتابَ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بِالْحَقِّ أَنْزَلْناهُ وَ بِالْحَقِّ نَزَلَ وَ ما أَرْسَلْناكَ إِلَّا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بِآياتِهِ إِنَّهُ لا يُفْلِحُ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17" w:name="pg11646_102219"/>
    </w:p>
    <w:p>
      <w:pPr>
        <w:pStyle w:val="Heading2"/>
        <w:numPr>
          <w:ilvl w:val="1"/>
          <w:numId w:val="1"/>
        </w:numPr>
        <w:rPr/>
      </w:pPr>
      <w:bookmarkStart w:id="18" w:name="__RefHeading___Toc6017133_73709187"/>
      <w:bookmarkStart w:id="19" w:name="_Toc5"/>
      <w:bookmarkEnd w:id="17"/>
      <w:bookmarkEnd w:id="18"/>
      <w:r>
        <w:rPr>
          <w:rtl w:val="true"/>
        </w:rPr>
        <w:t>مقدّمة الطبعة الثانية</w:t>
      </w:r>
      <w:bookmarkEnd w:id="19"/>
    </w:p>
    <w:p>
      <w:pPr>
        <w:pStyle w:val="BookText"/>
        <w:rPr/>
      </w:pPr>
      <w:r>
        <w:rPr>
          <w:rFonts w:ascii="Amiri" w:hAnsi="Amiri" w:eastAsia="Amiri" w:cs="Amiri"/>
          <w:color w:val="111111"/>
          <w:sz w:val="28"/>
          <w:sz w:val="28"/>
          <w:szCs w:val="28"/>
          <w:rtl w:val="true"/>
          <w:lang w:bidi="ar-SA"/>
        </w:rPr>
        <w:t>الحمد للّه ربّ العالمين، و الصّلاة على خاتم أنبيائه محمّد و آله الطّاهرين، و السلام على أصحابه المنتجبين و أزواجه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قام بتصحيح هذا الكتاب للطبعة الثانية ولدي الدكتور السيد كاظم العسكري، سائلا العليّ القدير أن يتقبّل أعمالنا، إنّه سميع مجيب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646_102221"/>
      <w:bookmarkStart w:id="21" w:name="pg11646_102221"/>
      <w:bookmarkEnd w:id="21"/>
    </w:p>
    <w:p>
      <w:pPr>
        <w:pStyle w:val="Heading2"/>
        <w:numPr>
          <w:ilvl w:val="1"/>
          <w:numId w:val="1"/>
        </w:numPr>
        <w:rPr/>
      </w:pPr>
      <w:bookmarkStart w:id="22" w:name="pg11646_102221"/>
      <w:bookmarkStart w:id="23" w:name="__RefHeading___Toc6017135_73709187"/>
      <w:bookmarkStart w:id="24" w:name="_Toc6"/>
      <w:bookmarkEnd w:id="22"/>
      <w:bookmarkEnd w:id="23"/>
      <w:r>
        <w:rPr>
          <w:rtl w:val="true"/>
        </w:rPr>
        <w:t>مقدّمة الطبعة الاولى‌</w:t>
      </w:r>
      <w:bookmarkEnd w:id="24"/>
    </w:p>
    <w:p>
      <w:pPr>
        <w:pStyle w:val="Heading3"/>
        <w:numPr>
          <w:ilvl w:val="2"/>
          <w:numId w:val="1"/>
        </w:numPr>
        <w:rPr/>
      </w:pPr>
      <w:bookmarkStart w:id="25" w:name="__RefHeading___Toc6017137_73709187"/>
      <w:bookmarkStart w:id="26" w:name="_Toc7"/>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في مؤلّفاتي أبهضني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 روايات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كي أطمئن أنّ اولئكم الصحابة من مختلقات سيف كان عليّ أن اراجع في جميع مصادر الدراسات الإسلامية، الروايات و الأخبار الّتي ورد في سندها أو متنها ذكر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التأكّد من عدم ورود تلكم الأسماء فيها، يثبت عندي أن ذكرها و ما روي من أخبارها منحصران بروايات سيف فهي إذا من مختلقاته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يجابهني بعد نشر بحوثي عنهم باحث ينقد برواية واحدة أو خبر واحد، جاء ذكر أحدهم فيه عن غير طريق سيف، و دونكم أسماء ثلاثة و تسعين منهم أوردت تراجمهم من روايات سيف بمجلّدي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يجد باحث اسم أحدهم في غير روايات سيف؟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منهما فكان خبره أني قبل أكثر من عشر سنوات عقدت العزم على دراسة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لإحسان إلهي ظهير، و استنادا </w:t>
      </w:r>
    </w:p>
    <w:p>
      <w:pPr>
        <w:pStyle w:val="BookText"/>
        <w:rPr/>
      </w:pPr>
      <w:r>
        <w:rPr>
          <w:rFonts w:ascii="Amiri" w:hAnsi="Amiri" w:eastAsia="Amiri" w:cs="Amiri"/>
          <w:color w:val="111111"/>
          <w:sz w:val="28"/>
          <w:sz w:val="28"/>
          <w:szCs w:val="28"/>
          <w:rtl w:val="true"/>
          <w:lang w:bidi="ar-SA"/>
        </w:rPr>
        <w:t>إلى مطالعاتي السابقة حول الموضوع قدرت أن أجري البحوث في مقدّمة و بابين في قرابة ثلاثمائة صفحة، و لما بدأت بدراسة الروايات وجدت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في مقدّمة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قرآنية تغيّرت معانيها تدريجيا بعد عصر الصحابة مثل القراءة و الإقراء و الآية ممّا سبب عدم فهم مغزى الروايات، و قد أخذ مني معرفة معانيها وقتا طويلا سبق و سجلت نتيجة دراستي حولها في المجلّد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روايات كثيرة منها و سمت بالصّحة في حين أنّها أفتري بها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رسوله و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سببت تلك المفتريات القول بنسخ بعض الآيات أو إنسائها، و اختلق بسببها آلاف القراءات، و بناء على ذلك كان يناسب أن نسمّي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 المختلقات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خمسون و مائة صحابي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لنا في دراسة تلك المفتريات أن نقدّم في ما يأتي موجزا ممّا بيناه في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المجتمعات الّتي تتحدّث الروايات عن شأن من شئون القرآن فيها بدءا بالمجتمع الجاهلي الّذي نزل القرآن فيه و انتهاء بالمجتمع الإسلامي في أوّل عهد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إلينا من تاريخ القرآن في كلّ عصر تتحدّث الروايات المفتريات عن شأن من شئون القرآن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ندرس سيرة كثير ممّن روي عنه أمر من شئون القرآن في تلك العصور و تلك المجتمعات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يحزّ في نفسي و يؤلمني تسجيل كثير ممّا جرى في تلكم المجتمعات و ما جاء في سيرة بعض من درسنا سيرته، لا سيما و أنّ في المسلمين من يرى أنّ القرن </w:t>
      </w:r>
    </w:p>
    <w:p>
      <w:pPr>
        <w:pStyle w:val="BookText"/>
        <w:rPr/>
      </w:pPr>
      <w:r>
        <w:rPr>
          <w:rFonts w:ascii="Amiri" w:hAnsi="Amiri" w:eastAsia="Amiri" w:cs="Amiri"/>
          <w:color w:val="111111"/>
          <w:sz w:val="28"/>
          <w:sz w:val="28"/>
          <w:szCs w:val="28"/>
          <w:rtl w:val="true"/>
          <w:lang w:bidi="ar-SA"/>
        </w:rPr>
        <w:t xml:space="preserve">الإسلامي الأوّل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القرون، و لست أدري كيف يكون خير القرون و قد قتل فيه الخليفة عثمان و سيد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في المحراب و سائر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 سبيت فيه بناته و احلّت فيه المدينة ثلاثا و هدمت الكعبة بالمنجنيق و احرقت، و مهما يكن من أمر فإنّ دراسة تلكم الروايات و إثبات سلامة النصّ القرآني من كل تحريف و تبديل يتوقفان على دراسة خصائص تلكم المجتمعات و سيرة من روي عنه شأن من شئون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ندرس كل ما انتهى إلينا ممّا نحتاج إلى دراسته من روايات كل من مدرسة الخلفاء و مدرسة أهل البيت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خصّصت المجلّد الثاني هذا لدراسة الروايات الّتي رويت في مدرسة الخلفاء حول القرآن الكريم، و لدراسة الروايات الّتي رويت في مدرسة أهل البيت المجلّد الثالث منه و الّتي أراد أن يستوعبها إحسان إلهي ظهير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لأنّه أراد أن 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شاردة و واردة جاءت حول القرآن الكريم في مدرسة أهل البيت ليجعلها نبزا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أساء بفعله من حيث لا يريد إلى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انّه نقل كل ما أورده في كتابه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نبدأ أوّلا بدراسة كتاب الشيخ النوري و بيان هدفه، و نستعين اللّه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المحدّث الشيخ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تحريف كتاب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ينبغي أوّلا البحث عن 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التسمية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استهدفه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ندرس أدلّته في أبواب الكتاب</w:t>
      </w:r>
      <w:r>
        <w:rPr>
          <w:rFonts w:eastAsia="Amiri" w:cs="Amiri" w:ascii="Amiri" w:hAnsi="Amiri"/>
          <w:color w:val="111111"/>
          <w:sz w:val="28"/>
          <w:szCs w:val="28"/>
          <w:rtl w:val="true"/>
          <w:lang w:bidi="ar-SA"/>
        </w:rPr>
        <w:t xml:space="preserve">. </w:t>
      </w:r>
      <w:bookmarkStart w:id="27" w:name="pg11646_102224"/>
    </w:p>
    <w:p>
      <w:pPr>
        <w:pStyle w:val="Heading3"/>
        <w:numPr>
          <w:ilvl w:val="2"/>
          <w:numId w:val="1"/>
        </w:numPr>
        <w:rPr/>
      </w:pPr>
      <w:bookmarkStart w:id="28" w:name="__RefHeading___Toc6017139_73709187"/>
      <w:bookmarkStart w:id="29" w:name="_Toc8"/>
      <w:bookmarkEnd w:id="27"/>
      <w:bookmarkEnd w:id="28"/>
      <w:r>
        <w:rPr>
          <w:rtl w:val="true"/>
        </w:rPr>
        <w:t>أ</w:t>
      </w:r>
      <w:r>
        <w:rPr>
          <w:rtl w:val="true"/>
        </w:rPr>
        <w:t xml:space="preserve">- </w:t>
      </w:r>
      <w:r>
        <w:rPr>
          <w:rtl w:val="true"/>
        </w:rPr>
        <w:t>التسمية بالتحريف</w:t>
      </w:r>
      <w:r>
        <w:rPr>
          <w:rtl w:val="true"/>
        </w:rPr>
        <w:t>:</w:t>
      </w:r>
      <w:bookmarkEnd w:id="29"/>
    </w:p>
    <w:p>
      <w:pPr>
        <w:pStyle w:val="BookText"/>
        <w:rPr/>
      </w:pPr>
      <w:r>
        <w:rPr>
          <w:rFonts w:ascii="Amiri" w:hAnsi="Amiri" w:eastAsia="Amiri" w:cs="Amiri"/>
          <w:color w:val="111111"/>
          <w:sz w:val="28"/>
          <w:sz w:val="28"/>
          <w:szCs w:val="28"/>
          <w:rtl w:val="true"/>
          <w:lang w:bidi="ar-SA"/>
        </w:rPr>
        <w:t>جاء في معجم ألفاظ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الكلام تحريفا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أو صرفه عن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عَنْ مَواضِعِهِ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أي يصرفونه عن معناه، و يَسْمَعُونَ كَلامَ اللَّهِ ثُمَّ يُحَرِّفُونَهُ مِنْ بَعْدِ ما عَقَلُوهُ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أي يصرفونه عن معناه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البحوث القرآنية يقصد من التحريف أحيانا نقصان شي‌ء من القرآن الكريم أو تبديله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ذا قصد مؤلّف فصل الخطاب من التحريف في التسمية؟</w:t>
      </w:r>
    </w:p>
    <w:p>
      <w:pPr>
        <w:pStyle w:val="BookText"/>
        <w:rPr/>
      </w:pPr>
      <w:r>
        <w:rPr>
          <w:rFonts w:ascii="Amiri" w:hAnsi="Amiri" w:eastAsia="Amiri" w:cs="Amiri"/>
          <w:color w:val="111111"/>
          <w:sz w:val="28"/>
          <w:sz w:val="28"/>
          <w:szCs w:val="28"/>
          <w:rtl w:val="true"/>
          <w:lang w:bidi="ar-SA"/>
        </w:rPr>
        <w:t>ندرس ذلك بعد إيراد قصّة طريفة تناسب المقام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017141_73709187"/>
      <w:bookmarkStart w:id="31" w:name="_Toc9"/>
      <w:bookmarkEnd w:id="30"/>
      <w:r>
        <w:rPr>
          <w:rtl w:val="true"/>
        </w:rPr>
        <w:t>قصّتي مع المبشّر المسيحي في بغداد</w:t>
      </w:r>
      <w:bookmarkEnd w:id="31"/>
    </w:p>
    <w:p>
      <w:pPr>
        <w:pStyle w:val="BookText"/>
        <w:rPr/>
      </w:pPr>
      <w:r>
        <w:rPr>
          <w:rFonts w:ascii="Amiri" w:hAnsi="Amiri" w:eastAsia="Amiri" w:cs="Amiri"/>
          <w:color w:val="111111"/>
          <w:sz w:val="28"/>
          <w:sz w:val="28"/>
          <w:szCs w:val="28"/>
          <w:rtl w:val="true"/>
          <w:lang w:bidi="ar-SA"/>
        </w:rPr>
        <w:t>كانت صبيحة يوم جمعة من أيّام شبابي إبّان الحرب العالمية الثانية حين اقتحمت ناديا للتبشير المسيحي بشارع المتنبّي في بغداد، و جلست إلى جنب منصّة المبشّر، و لما اكتظّ النادي بالشباب المسلم الّذي كان يرتاد النادي لقراءة الصحف اليوميّة المعدّة هناك للمطالعة، أو بالأحرى لاصطياد الشباب المسلم بتلك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المبشر عند ذاك بقراءة شي‌ء من التوراة و استشهد به على ما رامه من التبشير، فأخذت منه زمام المبادرة و بدأت بسرد ما كنت أحفظ من أساطير التوراة المحرّفة، مثل اسطورة خلق آدم و حواء و كيف خدعهما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الحيّة لهما عن الخدعة و بصّرتهما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اسطورة مصارعة اللّه ليعقوب، إلى الصباح، و أنّه لمّا ظهرت الغلبة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اللّه لقب إسرائيل، فكفّ عنه يعقوب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زنى لوط بابنتيه و داود بزوجة أوريا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أمثالها من أساطير اخرى مع تعليقي على كل منها بما يثير الضحك للحاضرين و الأسى و الغضب للمبشّر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المبشر أكثر من مرّة أن ينهى الجلسة قبل أوانها و كنت أمتنع عليه و يساعدني على ذلك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أردت أن أختم الجلسة بأخذ اعتراف من المبشر على تحريف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الإنجيل، فوجّهت إليه الأسئلة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نزلت التّوراة على حدّ زعمك؟</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حكاية وفاته و دفنه و ما جرى على بني إسرائيل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 نزلت على داود أو سليمان أو أي نبي آخر من أنبياء بني إسرائيل،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حكاية وفاته و دفنه و ما جرى على بني إسرائيل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كلام اللّه و كلام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التحريف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لنا التمييز بين كلام اللّه و كلام الكهنة؟</w:t>
      </w:r>
    </w:p>
    <w:p>
      <w:pPr>
        <w:pStyle w:val="BookText"/>
        <w:rPr/>
      </w:pPr>
      <w:r>
        <w:rPr>
          <w:rFonts w:ascii="Amiri" w:hAnsi="Amiri" w:eastAsia="Amiri" w:cs="Amiri"/>
          <w:color w:val="111111"/>
          <w:sz w:val="28"/>
          <w:sz w:val="28"/>
          <w:szCs w:val="28"/>
          <w:rtl w:val="true"/>
          <w:lang w:bidi="ar-SA"/>
        </w:rPr>
        <w:t>فانبرى يقول لي بحماس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علمائكم من كتب كتابا في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احتججت عليك بنفس التوراة و لا أستند إلى تقوّلات المتقوّلين على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استندنا في هذا الشأن إلى القرآن وحده وجدناه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2" w:name="pg11646_102226"/>
    </w:p>
    <w:p>
      <w:pPr>
        <w:pStyle w:val="BookText"/>
        <w:rPr/>
      </w:pPr>
      <w:bookmarkEnd w:id="32"/>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شُهَداءَكُمْ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القرآن كلام غير اللّه إذا، فإنّ غير اللّه قادر على أن يأتي بمثل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يا خصوم الإسلام بسورة واحدة مثل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يزيد على سطر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يخضع لقولكم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أدليت بحجج اخرى 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الجلسة بانتصار الخط الإسلامي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لي بعد ذلك محاورة مع تلميذ الشيخ النوري كالآتي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017143_73709187"/>
      <w:bookmarkStart w:id="34" w:name="_Toc10"/>
      <w:bookmarkEnd w:id="33"/>
      <w:r>
        <w:rPr>
          <w:rtl w:val="true"/>
        </w:rPr>
        <w:t>تلميذ الشيخ النوري يتحدّث عن مقصد استاذه من التحريف</w:t>
      </w:r>
      <w:r>
        <w:rPr>
          <w:rtl w:val="true"/>
        </w:rPr>
        <w:t>:</w:t>
      </w:r>
      <w:bookmarkEnd w:id="34"/>
    </w:p>
    <w:p>
      <w:pPr>
        <w:pStyle w:val="Heading4"/>
        <w:numPr>
          <w:ilvl w:val="3"/>
          <w:numId w:val="1"/>
        </w:numPr>
        <w:rPr/>
      </w:pPr>
      <w:bookmarkStart w:id="35" w:name="__RefHeading___Toc6017145_73709187"/>
      <w:bookmarkStart w:id="36" w:name="_Toc11"/>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جمعتني جلسة مع الشيخ آغا بزرك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أحد مشايخي في رواية الحديث، فسألته عن قصد أستاذه الشيخ النوري في تأليفه كتاب فصل الخطاب، فأجابني بأنّ الشيخ النوري لم يقصد إثبات تحريف القرآن، و إنّما الخطأ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فصل الخطاب من الذريعة ما موجزه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النوري كتب رسالة بعد نشر كتابه فصل الخطاب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و التبديل، بل قصدت خصوص الإسقاط لبعض المحفوظ المنزل عند أهله و إنّ القرآن الموجود اليوم هو الّذي كتبه عثمان لم يزدد عليه و لم ينقص منه، و قد وقع الخطأ في التسمية و كان ينبغي أن يسمّى الكتاب </w:t>
      </w:r>
      <w:bookmarkStart w:id="37" w:name="pg11646_102227"/>
    </w:p>
    <w:p>
      <w:pPr>
        <w:pStyle w:val="BookText"/>
        <w:rPr/>
      </w:pPr>
      <w:bookmarkEnd w:id="37"/>
      <w:r>
        <w:rPr>
          <w:rFonts w:ascii="Amiri" w:hAnsi="Amiri" w:eastAsia="Amiri" w:cs="Amiri"/>
          <w:color w:val="111111"/>
          <w:sz w:val="28"/>
          <w:sz w:val="28"/>
          <w:szCs w:val="28"/>
          <w:rtl w:val="true"/>
          <w:lang w:bidi="ar-SA"/>
        </w:rPr>
        <w:t>فصل الخطاب في عدم تحريف الكتاب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نقله صاحب الذريعة عن أستاذه الشيخ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النوري فقد قال في مقدّمته الاولى من كتابه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017147_73709187"/>
      <w:bookmarkStart w:id="39" w:name="_Toc12"/>
      <w:bookmarkEnd w:id="38"/>
      <w:r>
        <w:rPr>
          <w:rtl w:val="true"/>
        </w:rPr>
        <w:t>المقدّمة الاولى</w:t>
      </w:r>
      <w:r>
        <w:rPr>
          <w:rtl w:val="true"/>
        </w:rPr>
        <w:t>:</w:t>
      </w:r>
      <w:bookmarkEnd w:id="39"/>
    </w:p>
    <w:p>
      <w:pPr>
        <w:pStyle w:val="BookText"/>
        <w:rPr/>
      </w:pPr>
      <w:r>
        <w:rPr>
          <w:rFonts w:ascii="Amiri" w:hAnsi="Amiri" w:eastAsia="Amiri" w:cs="Amiri"/>
          <w:color w:val="111111"/>
          <w:sz w:val="28"/>
          <w:sz w:val="28"/>
          <w:szCs w:val="28"/>
          <w:rtl w:val="true"/>
          <w:lang w:bidi="ar-SA"/>
        </w:rPr>
        <w:t>في ذكر الأخبار الّتي جاءت في جمع القرآن و جامعه و سبب جمعه و كونه في معرض النقص بالنظر إلى كيفية الجمع و انّ تأليفه يخالف تأليف المؤلفين</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017149_73709187"/>
      <w:bookmarkStart w:id="41" w:name="_Toc13"/>
      <w:bookmarkEnd w:id="40"/>
      <w:r>
        <w:rPr>
          <w:rtl w:val="true"/>
        </w:rPr>
        <w:t>المقدّمة الثانية</w:t>
      </w:r>
      <w:r>
        <w:rPr>
          <w:rtl w:val="true"/>
        </w:rPr>
        <w:t>:</w:t>
      </w:r>
      <w:bookmarkEnd w:id="41"/>
    </w:p>
    <w:p>
      <w:pPr>
        <w:pStyle w:val="BookText"/>
        <w:rPr/>
      </w:pPr>
      <w:r>
        <w:rPr>
          <w:rFonts w:ascii="Amiri" w:hAnsi="Amiri" w:eastAsia="Amiri" w:cs="Amiri"/>
          <w:color w:val="111111"/>
          <w:sz w:val="28"/>
          <w:sz w:val="28"/>
          <w:szCs w:val="28"/>
          <w:rtl w:val="true"/>
          <w:lang w:bidi="ar-SA"/>
        </w:rPr>
        <w:t>في بيان أقسام التغيير الممكن حصوله في القرآن و الممتنع دخوله فيه، كما ذكرناه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017151_73709187"/>
      <w:bookmarkStart w:id="43" w:name="_Toc14"/>
      <w:bookmarkEnd w:id="42"/>
      <w:r>
        <w:rPr>
          <w:rtl w:val="true"/>
        </w:rPr>
        <w:t>المقدّمة الثالثة</w:t>
      </w:r>
      <w:r>
        <w:rPr>
          <w:rtl w:val="true"/>
        </w:rPr>
        <w:t>:</w:t>
      </w:r>
      <w:bookmarkEnd w:id="43"/>
    </w:p>
    <w:p>
      <w:pPr>
        <w:pStyle w:val="Heading5"/>
        <w:numPr>
          <w:ilvl w:val="4"/>
          <w:numId w:val="1"/>
        </w:numPr>
        <w:rPr/>
      </w:pPr>
      <w:bookmarkStart w:id="44" w:name="__RefHeading___Toc6017153_73709187"/>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في ذكر أقوال علمائنا في تغيير القرآن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ما استدلّوا به على وقوع التغيير و النقصان في القرآن</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6017155_73709187"/>
      <w:bookmarkStart w:id="47" w:name="_Toc16"/>
      <w:bookmarkEnd w:id="46"/>
      <w:r>
        <w:rPr>
          <w:rtl w:val="true"/>
        </w:rPr>
        <w:t>الدليل الأوّل</w:t>
      </w:r>
      <w:r>
        <w:rPr>
          <w:rtl w:val="true"/>
        </w:rPr>
        <w:t>:</w:t>
      </w:r>
      <w:bookmarkEnd w:id="47"/>
    </w:p>
    <w:p>
      <w:pPr>
        <w:pStyle w:val="BookText"/>
        <w:rPr/>
      </w:pPr>
      <w:r>
        <w:rPr>
          <w:rFonts w:ascii="Amiri" w:hAnsi="Amiri" w:eastAsia="Amiri" w:cs="Amiri"/>
          <w:color w:val="111111"/>
          <w:sz w:val="28"/>
          <w:sz w:val="28"/>
          <w:szCs w:val="28"/>
          <w:rtl w:val="true"/>
          <w:lang w:bidi="ar-SA"/>
        </w:rPr>
        <w:t>مركب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 التوراة و الإنجيل بطرز حسن لطيف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وقع في الأمم السالفة يقع في هذه الامّة</w:t>
      </w:r>
      <w:r>
        <w:rPr>
          <w:rFonts w:eastAsia="Amiri" w:cs="Amiri" w:ascii="Amiri" w:hAnsi="Amiri"/>
          <w:color w:val="111111"/>
          <w:sz w:val="28"/>
          <w:szCs w:val="28"/>
          <w:rtl w:val="true"/>
          <w:lang w:bidi="ar-SA"/>
        </w:rPr>
        <w:t xml:space="preserve">. </w:t>
      </w:r>
      <w:bookmarkStart w:id="48" w:name="pg11646_102228"/>
    </w:p>
    <w:p>
      <w:pPr>
        <w:pStyle w:val="BookText"/>
        <w:rPr/>
      </w:pPr>
      <w:bookmarkEnd w:id="4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موارد شبّه فيها بعض هذه الامّة بنظيره في الامم السابقة مدحا أو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خاصّة تدلّ على كون القرآن كالتوراة و الإنجيل في وقوع التغيير فيه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6017157_73709187"/>
      <w:bookmarkStart w:id="50" w:name="_Toc17"/>
      <w:bookmarkEnd w:id="49"/>
      <w:r>
        <w:rPr>
          <w:rtl w:val="true"/>
        </w:rPr>
        <w:t>الدليل الثاني</w:t>
      </w:r>
      <w:r>
        <w:rPr>
          <w:rtl w:val="true"/>
        </w:rPr>
        <w:t>:</w:t>
      </w:r>
      <w:bookmarkEnd w:id="50"/>
    </w:p>
    <w:p>
      <w:pPr>
        <w:pStyle w:val="BookText"/>
        <w:rPr/>
      </w:pPr>
      <w:r>
        <w:rPr>
          <w:rFonts w:ascii="Amiri" w:hAnsi="Amiri" w:eastAsia="Amiri" w:cs="Amiri"/>
          <w:color w:val="111111"/>
          <w:sz w:val="28"/>
          <w:sz w:val="28"/>
          <w:szCs w:val="28"/>
          <w:rtl w:val="true"/>
          <w:lang w:bidi="ar-SA"/>
        </w:rPr>
        <w:t>إنّ كيفية جمع القرآن مستلزمة عادة لوقوع التغيير و التحريف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إجمال حال كتّاب الوحي</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017159_73709187"/>
      <w:bookmarkStart w:id="52" w:name="_Toc18"/>
      <w:bookmarkEnd w:id="51"/>
      <w:r>
        <w:rPr>
          <w:rtl w:val="true"/>
        </w:rPr>
        <w:t>الدليل الثالث</w:t>
      </w:r>
      <w:r>
        <w:rPr>
          <w:rtl w:val="true"/>
        </w:rPr>
        <w:t>:</w:t>
      </w:r>
      <w:bookmarkEnd w:id="52"/>
    </w:p>
    <w:p>
      <w:pPr>
        <w:pStyle w:val="BookText"/>
        <w:rPr/>
      </w:pPr>
      <w:r>
        <w:rPr>
          <w:rFonts w:ascii="Amiri" w:hAnsi="Amiri" w:eastAsia="Amiri" w:cs="Amiri"/>
          <w:color w:val="111111"/>
          <w:sz w:val="28"/>
          <w:sz w:val="28"/>
          <w:szCs w:val="28"/>
          <w:rtl w:val="true"/>
          <w:lang w:bidi="ar-SA"/>
        </w:rPr>
        <w:t>في إبطال وجود منسوخ التلاوة و أنّ ما ذكروه مثالا له لا بدّ و أن يكون ممّا نقص من القرآن</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017161_73709187"/>
      <w:bookmarkStart w:id="54" w:name="_Toc19"/>
      <w:bookmarkEnd w:id="53"/>
      <w:r>
        <w:rPr>
          <w:rtl w:val="true"/>
        </w:rPr>
        <w:t>الدليل الرابع</w:t>
      </w:r>
      <w:r>
        <w:rPr>
          <w:rtl w:val="true"/>
        </w:rPr>
        <w:t>:</w:t>
      </w:r>
      <w:bookmarkEnd w:id="54"/>
    </w:p>
    <w:p>
      <w:pPr>
        <w:pStyle w:val="BookText"/>
        <w:rPr/>
      </w:pPr>
      <w:r>
        <w:rPr>
          <w:rFonts w:ascii="Amiri" w:hAnsi="Amiri" w:eastAsia="Amiri" w:cs="Amiri"/>
          <w:color w:val="111111"/>
          <w:sz w:val="28"/>
          <w:sz w:val="28"/>
          <w:szCs w:val="28"/>
          <w:rtl w:val="true"/>
          <w:lang w:bidi="ar-SA"/>
        </w:rPr>
        <w:t xml:space="preserve">في أنّه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خاصّ يخالف الموجود في الترتيب و فيه زيادة ليست من الأحاديث القدسية و لا من التفسير و التأويل</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017163_73709187"/>
      <w:bookmarkStart w:id="56" w:name="_Toc20"/>
      <w:bookmarkEnd w:id="55"/>
      <w:r>
        <w:rPr>
          <w:rtl w:val="true"/>
        </w:rPr>
        <w:t>الدليل الخامس</w:t>
      </w:r>
      <w:r>
        <w:rPr>
          <w:rtl w:val="true"/>
        </w:rPr>
        <w:t>:</w:t>
      </w:r>
      <w:bookmarkEnd w:id="56"/>
    </w:p>
    <w:p>
      <w:pPr>
        <w:pStyle w:val="BookText"/>
        <w:rPr/>
      </w:pPr>
      <w:r>
        <w:rPr>
          <w:rFonts w:ascii="Amiri" w:hAnsi="Amiri" w:eastAsia="Amiri" w:cs="Amiri"/>
          <w:color w:val="111111"/>
          <w:sz w:val="28"/>
          <w:sz w:val="28"/>
          <w:szCs w:val="28"/>
          <w:rtl w:val="true"/>
          <w:lang w:bidi="ar-SA"/>
        </w:rPr>
        <w:t>إنّه كان لعبد اللّه بن مسعود مصحف معتبر فيه ما ليس في القرآن الموجود</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017165_73709187"/>
      <w:bookmarkStart w:id="58" w:name="_Toc21"/>
      <w:bookmarkEnd w:id="57"/>
      <w:r>
        <w:rPr>
          <w:rtl w:val="true"/>
        </w:rPr>
        <w:t>الدليل السادس</w:t>
      </w:r>
      <w:r>
        <w:rPr>
          <w:rtl w:val="true"/>
        </w:rPr>
        <w:t>:</w:t>
      </w:r>
      <w:bookmarkEnd w:id="58"/>
    </w:p>
    <w:p>
      <w:pPr>
        <w:pStyle w:val="BookText"/>
        <w:rPr/>
      </w:pPr>
      <w:r>
        <w:rPr>
          <w:rFonts w:ascii="Amiri" w:hAnsi="Amiri" w:eastAsia="Amiri" w:cs="Amiri"/>
          <w:color w:val="111111"/>
          <w:sz w:val="28"/>
          <w:sz w:val="28"/>
          <w:szCs w:val="28"/>
          <w:rtl w:val="true"/>
          <w:lang w:bidi="ar-SA"/>
        </w:rPr>
        <w:t>إنّ الموجود غير مشتمل لتمام ما في مصحف أبي المعتبر عندنا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017167_73709187"/>
      <w:bookmarkStart w:id="60" w:name="_Toc22"/>
      <w:bookmarkEnd w:id="59"/>
      <w:r>
        <w:rPr>
          <w:rtl w:val="true"/>
        </w:rPr>
        <w:t>الدليل السابع</w:t>
      </w:r>
      <w:r>
        <w:rPr>
          <w:rtl w:val="true"/>
        </w:rPr>
        <w:t>:</w:t>
      </w:r>
      <w:bookmarkEnd w:id="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عفّان لما جمع القرآن ثانيا أسقط بعض الكلمات و الآيات</w:t>
      </w:r>
      <w:r>
        <w:rPr>
          <w:rFonts w:eastAsia="Amiri" w:cs="Amiri" w:ascii="Amiri" w:hAnsi="Amiri"/>
          <w:color w:val="111111"/>
          <w:sz w:val="28"/>
          <w:szCs w:val="28"/>
          <w:rtl w:val="true"/>
          <w:lang w:bidi="ar-SA"/>
        </w:rPr>
        <w:t xml:space="preserve">. </w:t>
      </w:r>
      <w:bookmarkStart w:id="61" w:name="pg11646_102229"/>
    </w:p>
    <w:p>
      <w:pPr>
        <w:pStyle w:val="BookText"/>
        <w:rPr/>
      </w:pPr>
      <w:bookmarkEnd w:id="61"/>
      <w:r>
        <w:rPr>
          <w:rFonts w:ascii="Amiri" w:hAnsi="Amiri" w:eastAsia="Amiri" w:cs="Amiri"/>
          <w:color w:val="111111"/>
          <w:sz w:val="28"/>
          <w:sz w:val="28"/>
          <w:szCs w:val="28"/>
          <w:rtl w:val="true"/>
          <w:lang w:bidi="ar-SA"/>
        </w:rPr>
        <w:t>و فيه كيفية جمعه و بعض ما أسقطه و اختلاف مصاحفه، و ما أخطأ فيه الكتّاب</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017169_73709187"/>
      <w:bookmarkStart w:id="63" w:name="_Toc23"/>
      <w:bookmarkEnd w:id="62"/>
      <w:r>
        <w:rPr>
          <w:rtl w:val="true"/>
        </w:rPr>
        <w:t>الدليل الثامن</w:t>
      </w:r>
      <w:r>
        <w:rPr>
          <w:rtl w:val="true"/>
        </w:rPr>
        <w:t>:</w:t>
      </w:r>
      <w:bookmarkEnd w:id="63"/>
    </w:p>
    <w:p>
      <w:pPr>
        <w:pStyle w:val="BookText"/>
        <w:rPr/>
      </w:pPr>
      <w:r>
        <w:rPr>
          <w:rFonts w:ascii="Amiri" w:hAnsi="Amiri" w:eastAsia="Amiri" w:cs="Amiri"/>
          <w:color w:val="111111"/>
          <w:sz w:val="28"/>
          <w:sz w:val="28"/>
          <w:szCs w:val="28"/>
          <w:rtl w:val="true"/>
          <w:lang w:bidi="ar-SA"/>
        </w:rPr>
        <w:t>في أخبار كثيرة دالة صريحا على وقوع النقصان زيادة على ما رواها المخالفون</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017171_73709187"/>
      <w:bookmarkStart w:id="65" w:name="_Toc24"/>
      <w:bookmarkEnd w:id="64"/>
      <w:r>
        <w:rPr>
          <w:rtl w:val="true"/>
        </w:rPr>
        <w:t>الدليل التاسع</w:t>
      </w:r>
      <w:r>
        <w:rPr>
          <w:rtl w:val="true"/>
        </w:rPr>
        <w:t>:</w:t>
      </w:r>
      <w:bookmarkEnd w:id="65"/>
    </w:p>
    <w:p>
      <w:pPr>
        <w:pStyle w:val="BookText"/>
        <w:rPr/>
      </w:pPr>
      <w:r>
        <w:rPr>
          <w:rFonts w:ascii="Amiri" w:hAnsi="Amiri" w:eastAsia="Amiri" w:cs="Amiri"/>
          <w:color w:val="111111"/>
          <w:sz w:val="28"/>
          <w:sz w:val="28"/>
          <w:szCs w:val="28"/>
          <w:rtl w:val="true"/>
          <w:lang w:bidi="ar-SA"/>
        </w:rPr>
        <w:t>إنّه تعالى ذكر أسامي أوصيائه و شمائلهم في كتبه المباركة السالفة فلا بدّ أن يذكرها في كتابه المهيمن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وصل إلينا من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الاولى ممّا لم يجمع في كتاب</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017173_73709187"/>
      <w:bookmarkStart w:id="67" w:name="_Toc25"/>
      <w:bookmarkEnd w:id="66"/>
      <w:r>
        <w:rPr>
          <w:rtl w:val="true"/>
        </w:rPr>
        <w:t>الدليل العاشر</w:t>
      </w:r>
      <w:r>
        <w:rPr>
          <w:rtl w:val="true"/>
        </w:rPr>
        <w:t>:</w:t>
      </w:r>
      <w:bookmarkEnd w:id="67"/>
    </w:p>
    <w:p>
      <w:pPr>
        <w:pStyle w:val="BookText"/>
        <w:rPr/>
      </w:pPr>
      <w:r>
        <w:rPr>
          <w:rFonts w:ascii="Amiri" w:hAnsi="Amiri" w:eastAsia="Amiri" w:cs="Amiri"/>
          <w:color w:val="111111"/>
          <w:sz w:val="28"/>
          <w:sz w:val="28"/>
          <w:szCs w:val="28"/>
          <w:rtl w:val="true"/>
          <w:lang w:bidi="ar-SA"/>
        </w:rPr>
        <w:t>إثبات اختلاف القرّاء في الحروف و الكلمات و غيرها و إبطال نزوله على غير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شرح أحوال القرّاء و إثبات التدليس في أسانيدهم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017175_73709187"/>
      <w:bookmarkStart w:id="69" w:name="_Toc26"/>
      <w:bookmarkEnd w:id="68"/>
      <w:r>
        <w:rPr>
          <w:rtl w:val="true"/>
        </w:rPr>
        <w:t>الدليل الحادي عشر</w:t>
      </w:r>
      <w:r>
        <w:rPr>
          <w:rtl w:val="true"/>
        </w:rPr>
        <w:t>:</w:t>
      </w:r>
      <w:bookmarkEnd w:id="69"/>
    </w:p>
    <w:p>
      <w:pPr>
        <w:pStyle w:val="BookText"/>
        <w:rPr/>
      </w:pPr>
      <w:r>
        <w:rPr>
          <w:rFonts w:ascii="Amiri" w:hAnsi="Amiri" w:eastAsia="Amiri" w:cs="Amiri"/>
          <w:color w:val="111111"/>
          <w:sz w:val="28"/>
          <w:sz w:val="28"/>
          <w:szCs w:val="28"/>
          <w:rtl w:val="true"/>
          <w:lang w:bidi="ar-SA"/>
        </w:rPr>
        <w:t>في أخبار كثيرة صريحة الدلالة على وقوع النقصان في القرآن عموما</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017177_73709187"/>
      <w:bookmarkStart w:id="71" w:name="_Toc27"/>
      <w:bookmarkEnd w:id="70"/>
      <w:r>
        <w:rPr>
          <w:rtl w:val="true"/>
        </w:rPr>
        <w:t>الدليل الثاني عشر</w:t>
      </w:r>
      <w:r>
        <w:rPr>
          <w:rtl w:val="true"/>
        </w:rPr>
        <w:t>:</w:t>
      </w:r>
      <w:bookmarkEnd w:id="71"/>
    </w:p>
    <w:p>
      <w:pPr>
        <w:pStyle w:val="BookText"/>
        <w:rPr/>
      </w:pPr>
      <w:r>
        <w:rPr>
          <w:rFonts w:ascii="Amiri" w:hAnsi="Amiri" w:eastAsia="Amiri" w:cs="Amiri"/>
          <w:color w:val="111111"/>
          <w:sz w:val="28"/>
          <w:sz w:val="28"/>
          <w:szCs w:val="28"/>
          <w:rtl w:val="true"/>
          <w:lang w:bidi="ar-SA"/>
        </w:rPr>
        <w:t>في أخبار خاصّة كذلك رتّبناها على ترتيب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ذكر الجواب عن شبهات أوردها على الاستدلال 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bookmarkStart w:id="72" w:name="pg11646_102230"/>
    </w:p>
    <w:p>
      <w:pPr>
        <w:pStyle w:val="BookText"/>
        <w:rPr/>
      </w:pPr>
      <w:bookmarkEnd w:id="72"/>
      <w:r>
        <w:rPr>
          <w:rFonts w:ascii="Amiri" w:hAnsi="Amiri" w:eastAsia="Amiri" w:cs="Amiri"/>
          <w:color w:val="111111"/>
          <w:sz w:val="28"/>
          <w:sz w:val="28"/>
          <w:szCs w:val="28"/>
          <w:rtl w:val="true"/>
          <w:lang w:bidi="ar-SA"/>
        </w:rPr>
        <w:t>ذكر أدلّة القائلين بعدم تطرّق التغيير مطلقا من الآيات و الأخبار و الاعتبار و الجواب عنها مفصلا و فيه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التحريف في التوراة ثانيا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بوّب الشيخ النوري كتابه، و ما ذكره يخالف اعتذار تلميذه صاحب الذريعة عنه، و سوف ندرسه بإذنه تعالى وفق المنهج الآتي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017179_73709187"/>
      <w:bookmarkStart w:id="74" w:name="_Toc28"/>
      <w:bookmarkEnd w:id="73"/>
      <w:r>
        <w:rPr>
          <w:rtl w:val="true"/>
        </w:rPr>
        <w:t>منهج البحث</w:t>
      </w:r>
      <w:r>
        <w:rPr>
          <w:rtl w:val="true"/>
        </w:rPr>
        <w:t>:</w:t>
      </w:r>
      <w:bookmarkEnd w:id="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المؤلف يكرّر ذكر الموضوع الواحد في أماكن مختلفة من كتابه قمنا في مقام دراستها بجمع ما نقلها في موضوع واحد في أماكن متعدّدة تحت عنوان جديد نختاره للبحث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في الدليل الأوّل من الباب الأوّل و ما جاء في آخر الباب الثاني من أنّ القرآن جرى عليه ما جرى على التوراة و الإنجيل من التحريف، فإنا ندرسهما في أوّل هذا المجلّد تحت عنوان الدليل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ندرس من الباب الأوّل ما جاء في المقدّمة الاولى و في الدليل الثاني و السابع من الباب الأوّل حول جمع القرآن في بحث جمع القرآن، و نورد بعده بحث البسملة لصلته ببحث جمع القرآن، و ندرس ما جاء في الدليل الخامس و السابع و الثامن من الباب الأوّل حول اختلاف المصاحف و روايات الزيادة و النقصان في القرآن في بحث روايات زيادة القرآن 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ندرس ما جاء في الدليل الثالث من الباب الأوّل حول النسخ في بحوث النسخ من هذا المجلّد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ندرس ما جاء في الدليل العاشر من الباب الأوّل حول القرآن في بحث القراءات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ندرس ما جاء في المقدمة الثالثة و الدليل الرابع من الباب الأوّل و الّذي يخصّ مدرسة أهل البيت في المجلّد الثالث من هذا الكتاب ضمن دراستنا لكتاب الشيعة و القرآن لإحسان إلهي ظهير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ندرس في المجلّد الثالث ما عده الشيخ النوري الدليل الحادي عشر من الباب الأوّل و أورده إحسان في أوّل الباب الرابع من كتابه مع دراسة معنى التحريف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أدلّة الشيخ النوري نرجع إلى مصادره و نستخرج الرواية منها، و إذا وجدنا رواية من نوع أدلّته أقوى ممّا أوردها الشيخ النوري نأتي بها تأييدا لمدعاه ثمّ ندرسها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نحذف المكرّرات من أدلّته و خاصّة في المجلّد الثالث من هذا الكتاب الّذي ندرس فيه أدلّته ضمن دراسة كتاب الشيعة و القرآن لإحسان إلهي ظهير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تذكار البحوث السابقة ضروريا في بعض البحوث، اضطررنا إلى تكرار موجز البحوث و خلاصاتها مرّة بعد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تتسلسل البحوث في هذا المجلّد بإذنه تعالى وفق المخطط الآتي</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1646_102233"/>
      <w:bookmarkStart w:id="76" w:name="pg11646_102233"/>
      <w:bookmarkEnd w:id="76"/>
    </w:p>
    <w:p>
      <w:pPr>
        <w:pStyle w:val="Heading2"/>
        <w:numPr>
          <w:ilvl w:val="1"/>
          <w:numId w:val="1"/>
        </w:numPr>
        <w:rPr/>
      </w:pPr>
      <w:bookmarkStart w:id="77" w:name="pg11646_102233"/>
      <w:bookmarkStart w:id="78" w:name="__RefHeading___Toc6017181_73709187"/>
      <w:bookmarkStart w:id="79" w:name="_Toc29"/>
      <w:bookmarkEnd w:id="77"/>
      <w:bookmarkEnd w:id="78"/>
      <w:r>
        <w:rPr>
          <w:rtl w:val="true"/>
        </w:rPr>
        <w:t>مخطط البحوث للمجلّد الثاني‌</w:t>
      </w:r>
      <w:bookmarkEnd w:id="7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المشترك بين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البسملة و تناقضها و منشؤه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جمع القرآن و تناقضها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اختلاف المصاحف و روايات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نزول القرآن على سبعة أحرف و أربعون اجتهادا خاطئا في تأويلها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و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النسخ و الإنساء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الروايات السابقة و اجتهاداتهم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المجتمع الإسلامي و أخبار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الخلفاء الصحابة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مقارنة بين الروايات السابقة و نتائج البحوث الآنفة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 القرآن الكريم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1646_102236"/>
      <w:bookmarkStart w:id="81" w:name="pg11646_102236"/>
      <w:bookmarkEnd w:id="81"/>
    </w:p>
    <w:p>
      <w:pPr>
        <w:pStyle w:val="Heading2"/>
        <w:numPr>
          <w:ilvl w:val="1"/>
          <w:numId w:val="1"/>
        </w:numPr>
        <w:rPr/>
      </w:pPr>
      <w:bookmarkStart w:id="82" w:name="pg11646_102236"/>
      <w:bookmarkStart w:id="83" w:name="__RefHeading___Toc6017183_73709187"/>
      <w:bookmarkStart w:id="84" w:name="_Toc30"/>
      <w:bookmarkEnd w:id="82"/>
      <w:bookmarkEnd w:id="83"/>
      <w:r>
        <w:rPr>
          <w:rtl w:val="true"/>
        </w:rPr>
        <w:t>البحث الأوّل الدليل المشترك بين المدرستين على وقوع التحريف في شرائع الأنبياء</w:t>
      </w:r>
      <w:bookmarkEnd w:id="84"/>
    </w:p>
    <w:p>
      <w:pPr>
        <w:pStyle w:val="Heading3"/>
        <w:numPr>
          <w:ilvl w:val="2"/>
          <w:numId w:val="1"/>
        </w:numPr>
        <w:rPr/>
      </w:pPr>
      <w:bookmarkStart w:id="85" w:name="__RefHeading___Toc6017185_73709187"/>
      <w:bookmarkStart w:id="86" w:name="_Toc31"/>
      <w:bookmarkEnd w:id="85"/>
      <w:r>
        <w:rPr>
          <w:rtl w:val="true"/>
        </w:rPr>
        <w:t>اشارة</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برهن الشيخ النوري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التحريف في التوراة و الإنجيل و قال في آخر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وقع في الامم السابقة خاصّة ببني إسرائيل يقع في هذه الامّة المرحومة و أنّها تتبع سنن السابقين و سيرة من كان قبلهم في كل أحوالهم و جميع أطوارهم خصوصا في ما يتعلّق بأمر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الامّة شابهت في بعض أعمالها الامم السابقة، و أكّد ثانية ما ادعاه هنا في آخر الدليل الثاني عشر،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ادعاه الشيخ النوري و أقام عليه الأدلّة تلو الأدلّة، و هذا البحث من أقوى أدلّته على مدّعاه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خنس إحسان إلهي ظهير في هذا المقام خنوسا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 إلى ما أورده الشيخ النوري في خمس و أربعين صفحة من كتابه، و نستعين اللّه و نقول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برهنّا في كتبنا على وقوع التحريف في الامم السابقة، مثل ما ذكرناه في باب الدين و الإسلام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الإسلام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البحث التمهيدي الخامس من المجلّد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نورد هنا بعض تلك البحوث</w:t>
      </w:r>
      <w:r>
        <w:rPr>
          <w:rFonts w:eastAsia="Amiri" w:cs="Amiri" w:ascii="Amiri" w:hAnsi="Amiri"/>
          <w:color w:val="111111"/>
          <w:sz w:val="28"/>
          <w:szCs w:val="28"/>
          <w:rtl w:val="true"/>
          <w:lang w:bidi="ar-SA"/>
        </w:rPr>
        <w:t xml:space="preserve">: </w:t>
      </w:r>
      <w:bookmarkStart w:id="87" w:name="pg11646_102238"/>
    </w:p>
    <w:p>
      <w:pPr>
        <w:pStyle w:val="Heading3"/>
        <w:numPr>
          <w:ilvl w:val="2"/>
          <w:numId w:val="1"/>
        </w:numPr>
        <w:rPr/>
      </w:pPr>
      <w:bookmarkStart w:id="88" w:name="__RefHeading___Toc6017187_73709187"/>
      <w:bookmarkStart w:id="89" w:name="_Toc32"/>
      <w:bookmarkEnd w:id="87"/>
      <w:bookmarkEnd w:id="88"/>
      <w:r>
        <w:rPr>
          <w:rtl w:val="true"/>
        </w:rPr>
        <w:t>أوّلا</w:t>
      </w:r>
      <w:r>
        <w:rPr>
          <w:rtl w:val="true"/>
        </w:rPr>
        <w:t xml:space="preserve">- </w:t>
      </w:r>
      <w:r>
        <w:rPr>
          <w:rtl w:val="true"/>
        </w:rPr>
        <w:t>مثال واحد ممّا وقع من التحريف في التوراة</w:t>
      </w:r>
      <w:r>
        <w:rPr>
          <w:rtl w:val="true"/>
        </w:rPr>
        <w:t>:</w:t>
      </w:r>
      <w:bookmarkEnd w:id="89"/>
    </w:p>
    <w:p>
      <w:pPr>
        <w:pStyle w:val="Heading4"/>
        <w:numPr>
          <w:ilvl w:val="3"/>
          <w:numId w:val="1"/>
        </w:numPr>
        <w:rPr/>
      </w:pPr>
      <w:bookmarkStart w:id="90" w:name="__RefHeading___Toc6017189_73709187"/>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نورد في ما يلي صورا للأعداد من الإصحاح الثالث و الثلاثين من سفر التثنية عن طبعات مختلفة للتوراة لنرى التحريف فيهن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النسخة الّتي ترجمها القسيس رابنسن من الأصل العبراني إلى الفارسية و طبعت بمطبعة رجارد واطسن بلندن سنة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سي و سيوم و اينست دعاي خير كه موسى مرد خدا قبل از مردن بر بني اسرائيل خواند و گفت كه خداوند از سيناى بر آمد و از سعير نمودار گشت و از كوه فاران نورافشان شد و با ده هزار مقرّبان ورود نمود و از دست راستش شريعتي آتشين براى ايشان رسيد بلكه قبائل را دوست داشت و همگى مقدّساتش در قبضه تو هستند و مقرّبان پاي تو بوده تعليم ترا خواهند پذيرفت موسى ما را بشريعتي امر كرد كه ميراث جماعت بني يعقوب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w:t>
      </w:r>
      <w:r>
        <w:rPr>
          <w:rStyle w:val="FootnoteAnchor"/>
          <w:rtl w:val="true"/>
        </w:rPr>
        <w:footnoteReference w:id="5"/>
      </w:r>
      <w:r>
        <w:rPr>
          <w:rFonts w:ascii="Amiri" w:hAnsi="Amiri" w:eastAsia="Amiri" w:cs="Amiri"/>
          <w:color w:val="111111"/>
          <w:sz w:val="28"/>
          <w:sz w:val="28"/>
          <w:szCs w:val="28"/>
          <w:rtl w:val="true"/>
          <w:lang w:bidi="ar-SA"/>
        </w:rPr>
        <w:t xml:space="preserve">بجامعة اكسفورد بلندن، دون تاريخ،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chapter 33</w:t>
      </w:r>
    </w:p>
    <w:p>
      <w:pPr>
        <w:pStyle w:val="BookText"/>
        <w:rPr/>
      </w:pPr>
      <w:r>
        <w:rPr>
          <w:rFonts w:eastAsia="Times New Roman" w:cs="Times New Roman" w:ascii="Times New Roman" w:hAnsi="Times New Roman"/>
          <w:color w:val="111111"/>
          <w:sz w:val="28"/>
          <w:szCs w:val="28"/>
          <w:lang w:val="en-US" w:bidi="en-US"/>
        </w:rPr>
        <w:t>and this is the blessing, wherewith</w:t>
      </w:r>
    </w:p>
    <w:p>
      <w:pPr>
        <w:pStyle w:val="BookText"/>
        <w:rPr/>
      </w:pPr>
      <w:r>
        <w:rPr>
          <w:rFonts w:eastAsia="Times New Roman" w:cs="Times New Roman" w:ascii="Times New Roman" w:hAnsi="Times New Roman"/>
          <w:color w:val="111111"/>
          <w:sz w:val="28"/>
          <w:szCs w:val="28"/>
          <w:lang w:val="en-US" w:bidi="en-US"/>
        </w:rPr>
        <w:t>moses the rana of god blessedQ</w:t>
      </w:r>
    </w:p>
    <w:p>
      <w:pPr>
        <w:pStyle w:val="BookText"/>
        <w:rPr/>
      </w:pPr>
      <w:r>
        <w:rPr>
          <w:rFonts w:eastAsia="Times New Roman" w:cs="Times New Roman" w:ascii="Times New Roman" w:hAnsi="Times New Roman"/>
          <w:color w:val="111111"/>
          <w:sz w:val="28"/>
          <w:szCs w:val="28"/>
          <w:lang w:val="en-US" w:bidi="en-US"/>
        </w:rPr>
        <w:t>the children of israel before his</w:t>
      </w:r>
    </w:p>
    <w:p>
      <w:pPr>
        <w:pStyle w:val="BookText"/>
        <w:rPr/>
      </w:pPr>
      <w:r>
        <w:rPr>
          <w:rFonts w:eastAsia="Times New Roman" w:cs="Times New Roman" w:ascii="Times New Roman" w:hAnsi="Times New Roman"/>
          <w:color w:val="111111"/>
          <w:sz w:val="28"/>
          <w:szCs w:val="28"/>
          <w:lang w:val="en-US" w:bidi="en-US"/>
        </w:rPr>
        <w:t>death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he sais, the lord came from</w:t>
      </w:r>
    </w:p>
    <w:p>
      <w:pPr>
        <w:pStyle w:val="BookText"/>
        <w:rPr/>
      </w:pPr>
      <w:r>
        <w:rPr>
          <w:rFonts w:eastAsia="Times New Roman" w:cs="Times New Roman" w:ascii="Times New Roman" w:hAnsi="Times New Roman"/>
          <w:color w:val="111111"/>
          <w:sz w:val="28"/>
          <w:szCs w:val="28"/>
          <w:lang w:val="en-US" w:bidi="en-US"/>
        </w:rPr>
        <w:t>sinai, and rose up from seir unto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shincd forth, from, ount paran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 he came with ten thousands of</w:t>
      </w:r>
    </w:p>
    <w:p>
      <w:pPr>
        <w:pStyle w:val="BookText"/>
        <w:rPr/>
      </w:pPr>
      <w:r>
        <w:rPr>
          <w:rFonts w:eastAsia="Times New Roman" w:cs="Times New Roman" w:ascii="Times New Roman" w:hAnsi="Times New Roman"/>
          <w:color w:val="111111"/>
          <w:sz w:val="28"/>
          <w:szCs w:val="28"/>
          <w:lang w:val="en-US" w:bidi="en-US"/>
        </w:rPr>
        <w:t>saints: from his right hand went ' a</w:t>
      </w:r>
    </w:p>
    <w:p>
      <w:pPr>
        <w:pStyle w:val="BookText"/>
        <w:rPr/>
      </w:pPr>
      <w:r>
        <w:rPr>
          <w:rFonts w:eastAsia="Times New Roman" w:cs="Times New Roman" w:ascii="Times New Roman" w:hAnsi="Times New Roman"/>
          <w:color w:val="111111"/>
          <w:sz w:val="28"/>
          <w:szCs w:val="28"/>
          <w:lang w:val="en-US" w:bidi="en-US"/>
        </w:rPr>
        <w:t>fiery law for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yea, ' he loved the people; all his</w:t>
      </w:r>
    </w:p>
    <w:p>
      <w:pPr>
        <w:pStyle w:val="BookText"/>
        <w:rPr/>
      </w:pPr>
      <w:r>
        <w:rPr>
          <w:rFonts w:eastAsia="Times New Roman" w:cs="Times New Roman" w:ascii="Times New Roman" w:hAnsi="Times New Roman"/>
          <w:color w:val="111111"/>
          <w:sz w:val="28"/>
          <w:szCs w:val="28"/>
          <w:lang w:val="en-US" w:bidi="en-US"/>
        </w:rPr>
        <w:t>saints are in thy hand: and they ' sat</w:t>
      </w:r>
    </w:p>
    <w:p>
      <w:pPr>
        <w:pStyle w:val="BookText"/>
        <w:rPr/>
      </w:pPr>
      <w:r>
        <w:rPr>
          <w:rFonts w:eastAsia="Times New Roman" w:cs="Times New Roman" w:ascii="Times New Roman" w:hAnsi="Times New Roman"/>
          <w:color w:val="111111"/>
          <w:sz w:val="28"/>
          <w:szCs w:val="28"/>
          <w:lang w:val="en-US" w:bidi="en-US"/>
        </w:rPr>
        <w:t>sown at thy feet; every one shall ' 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ceive of thy words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moses commanded us a law, ' even</w:t>
      </w:r>
    </w:p>
    <w:p>
      <w:pPr>
        <w:pStyle w:val="BookText"/>
        <w:rPr/>
      </w:pPr>
      <w:r>
        <w:rPr>
          <w:rFonts w:eastAsia="Times New Roman" w:cs="Times New Roman" w:ascii="Times New Roman" w:hAnsi="Times New Roman"/>
          <w:color w:val="111111"/>
          <w:sz w:val="28"/>
          <w:szCs w:val="28"/>
          <w:lang w:val="en-US" w:bidi="en-US"/>
        </w:rPr>
        <w:t>the inheritance of the congregation of</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jacob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النسخة المطبوعة بمطبعة رجارد واطسن بلندن 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النسخة المطبوعة في رومية العظمى سنة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لمنفعة الكنائس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الاصحاح الثالث و الثلاثون فهذه البركة التي بها بارك موسى رجل اللّه بني إسرائيل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جاء الرب من سينا و اشرق لنا من ساعير استعلن من جبل فاران و معه الوف الاطهار في يمينه سنّة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الشعوب جميع الاطهار بيده و الذين يقتربون من رجليه يقبلون من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امرنا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ميراثا لجماعة يعقوب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النسخة المطبوعة بالمطبعة الأمريكية في بيروت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الأصحاح الثّالث و الثّلاثون و هذه هي البركة الّتي بارك بها موسى رجل اللّه بني إسرائيل قبل موته فقال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الرّبّ من سيناء و أشرق لهم من سعير و تلألأ من جبل فاران و أتى من ربوات القدس و عن يمينه نار شريعة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قدّيسيه في يدك و هم جالسون عند قدمك يتقبّلون من أقوالك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بناموس أوصانا موسى ميراثا لجماعة يعقوب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92" w:name="pg11646_102240"/>
    </w:p>
    <w:p>
      <w:pPr>
        <w:pStyle w:val="Heading4"/>
        <w:numPr>
          <w:ilvl w:val="3"/>
          <w:numId w:val="1"/>
        </w:numPr>
        <w:rPr/>
      </w:pPr>
      <w:bookmarkStart w:id="93" w:name="__RefHeading___Toc6017191_73709187"/>
      <w:bookmarkStart w:id="94" w:name="_Toc34"/>
      <w:bookmarkEnd w:id="92"/>
      <w:bookmarkEnd w:id="93"/>
      <w:r>
        <w:rPr>
          <w:rtl w:val="true"/>
        </w:rPr>
        <w:t>المحرّف في هذا الإصحاح و سببه</w:t>
      </w:r>
      <w:r>
        <w:rPr>
          <w:rtl w:val="true"/>
        </w:rPr>
        <w:t>:</w:t>
      </w:r>
      <w:bookmarkEnd w:id="94"/>
    </w:p>
    <w:p>
      <w:pPr>
        <w:pStyle w:val="BookText"/>
        <w:rPr/>
      </w:pPr>
      <w:r>
        <w:rPr>
          <w:rFonts w:ascii="Amiri" w:hAnsi="Amiri" w:eastAsia="Amiri" w:cs="Amiri"/>
          <w:color w:val="111111"/>
          <w:sz w:val="28"/>
          <w:sz w:val="28"/>
          <w:szCs w:val="28"/>
          <w:rtl w:val="true"/>
          <w:lang w:bidi="ar-SA"/>
        </w:rPr>
        <w:t xml:space="preserve">إنّ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الإصحاح تخبر أنّ موسى بن عمران تكلم قبل موته عن ثلاثة أماكن أظهر اللّه فيهن أمره و أنزل شرائعه،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المكان الّذي أنزل اللّه فيه شريعة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تلك الشريعة في العدد الرابع منه بأنّها ميراث لجماعة يعقوب و هم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فهي شريعة خاصة ببني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 أو 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الأراضي الّتي فيها الجبال المحيطة بالقدس كما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قاموس الكتاب المقدس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المكان الّذي نزلت فيه شريعة الإنجيل 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حوله شرح في كلام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فاران كما جاء في الإصحاح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التكوين من التوراة مكان كان قد سكنته هاجر و إسماعيل بعد أن صرفهما إبراهيم من منزله بطلب من سارة، و جاء في 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خاصّة في إسماعيل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في برية فاران و أخذت امّه له امرأة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المجمع عليه أن إسماعيل و هاجر بعد مغادرتهما منزل إبراهيم سكنا مكّة و عاشا بها حتّى توفيا بها، و مدفنهما مشهور إلى اليوم بحجر إسماعيل، و على هذا لا بدّ أن يكون جبل فاران من جبال مكّة كما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ياقوت في معجم البلدان، و ابن منظور في لسان العرب، و الفيروزآبادي في القاموس، و الزبيدي في تاج العروس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شرح صفات الشريعة الّتي نزلت بجبل فاران و كيفية ظهور أمر اللّه فيه بنسخة القس رابنسن و النص الانجليزي ما ترجمته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 من جبل فاران، و ورد مع عشرة آلاف من المقرّبين و آتاهم بيمينه شريعة نارية، يحبّ القبائل، و جميع مقدّساته في يدك، و مقرّبين إلى رجلك، يأخذون تعاليمك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المطبوعة عن النسخة الرومية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استعلن من جبل فاران، و معه ألوف الأطهار، في يمينه سنّة من نار، أحبّ الشعوب، جميع الأطهار بيده، يقتربون من رجليه، يقبلون من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الإشراق من جبل فاران يصدق على نزول شريعة القرآن على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بغار حراء في جبل فاران حول مكّة، و هو الّذي جاء بعد ذلك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عشرة آلاف و فتح مكّة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هو الّذي كان في يمينه شريعة نارية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شريعة الحرب، و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أعلن القرآن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هذا الإشراق يصدق على بعثة خاتم الأنبياء و لا يصدق على غيره فإنّ موسى الّذي جاء مع أخيه و عيسى الّذي كان معه نفر من الحواريين لا يصدق على أحدهما أنّه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عشرة آلاف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يصدق على عيسى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يمينه شريعة نارية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يصدق على موسى الّذي جاء بناموس يخصّ جماعة يعقوب أنّه أحبّ الشعوب أو يحب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95" w:name="pg11646_102242"/>
    </w:p>
    <w:p>
      <w:pPr>
        <w:pStyle w:val="BookText"/>
        <w:rPr/>
      </w:pPr>
      <w:bookmarkEnd w:id="95"/>
      <w:r>
        <w:rPr>
          <w:rFonts w:ascii="Amiri" w:hAnsi="Amiri" w:eastAsia="Amiri" w:cs="Amiri"/>
          <w:color w:val="111111"/>
          <w:sz w:val="28"/>
          <w:sz w:val="28"/>
          <w:szCs w:val="28"/>
          <w:rtl w:val="true"/>
          <w:lang w:bidi="ar-SA"/>
        </w:rPr>
        <w:t>لهذا كلّه وقع التحريف في هذه النسخ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الثالثة ترجمة نسخة رابنسن 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مع عشرة آلاف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آتاهم بيمينه شريعة 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القبائل النسخة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ألوف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يمينه سنة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الشعوب الطبعة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من ربوات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يمينه نار شريعة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الشعب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مع عشرة آلاف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ألوف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رفعت الجملة نهائيا أخيرا و وضع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من ربوات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ليصدق هذا التحريف الأخير على ظهور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من نار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تدلّ على شريعة الحرب فتصدق على شريعة خاتم الأنبياء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بلفظ الجمع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المفرد ليصدق على غير خاتم الأنبياء</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017193_73709187"/>
      <w:bookmarkStart w:id="97" w:name="_Toc35"/>
      <w:bookmarkEnd w:id="96"/>
      <w:r>
        <w:rPr>
          <w:rtl w:val="true"/>
        </w:rPr>
        <w:t>ثانيا</w:t>
      </w:r>
      <w:r>
        <w:rPr>
          <w:rtl w:val="true"/>
        </w:rPr>
        <w:t xml:space="preserve">- </w:t>
      </w:r>
      <w:r>
        <w:rPr>
          <w:rtl w:val="true"/>
        </w:rPr>
        <w:t xml:space="preserve">ما جاء في الأحاديث المروية عن الرسول </w:t>
      </w:r>
      <w:r>
        <w:rPr>
          <w:rtl w:val="true"/>
        </w:rPr>
        <w:t>(</w:t>
      </w:r>
      <w:r>
        <w:rPr>
          <w:rtl w:val="true"/>
        </w:rPr>
        <w:t>ص</w:t>
      </w:r>
      <w:r>
        <w:rPr>
          <w:rtl w:val="true"/>
        </w:rPr>
        <w:t>)</w:t>
      </w:r>
      <w:bookmarkEnd w:id="97"/>
    </w:p>
    <w:p>
      <w:pPr>
        <w:pStyle w:val="Heading4"/>
        <w:numPr>
          <w:ilvl w:val="3"/>
          <w:numId w:val="1"/>
        </w:numPr>
        <w:rPr/>
      </w:pPr>
      <w:bookmarkStart w:id="98" w:name="__RefHeading___Toc6017195_73709187"/>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جاء في الأحاديث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هذه الامّة للأمم السابقة في كل ما فعلوا حذو القذة بالقذة، شبرا بشبر، و ذراعا بذراع في ما رواه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كمال الدين و تمام النعمة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كان في الامم السالفة فانّه يكون في هذه الامّة مثله، حذو النعل </w:t>
      </w:r>
    </w:p>
    <w:p>
      <w:pPr>
        <w:pStyle w:val="BookText"/>
        <w:rPr/>
      </w:pPr>
      <w:r>
        <w:rPr>
          <w:rFonts w:ascii="Amiri" w:hAnsi="Amiri" w:eastAsia="Amiri" w:cs="Amiri"/>
          <w:color w:val="111111"/>
          <w:sz w:val="28"/>
          <w:sz w:val="28"/>
          <w:szCs w:val="28"/>
          <w:rtl w:val="true"/>
          <w:lang w:bidi="ar-SA"/>
        </w:rPr>
        <w:t>بالنعل و القذّة بالقذّة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قال ابن رستة في الأعلاق النفيسة،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الأرض خمسة يكتب عنهم الحديث توالوا غير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الأحاديث المروية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و بشيرا لتركبنّ أمّتي سنن من كان قبلها حذو النعل بالنعل، حتّى لو أنّ حيّة من بني إسرائيل دخلت في جحر لدخلت في هذه الامّة حيّة مثلها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سلسلة رواة هذا الحديث من أئمة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الصّادق عن أبيه محمّد الباقر عن جدّه الحسين سبط النّبيّ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اللّه بن عمرو عند الشافعي بسند صحيح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سنّة من كان قبلكم حلوها و مرّها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مسنده و مسلم و البخاري في صحيحيهما و اللفظ للأخير،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كان قبلكم شبرا بشبر و ذراعا بذراع، حتّى لو دخلوا جحر ضبّ تبعتموهم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اخرى بمسند أحمد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بني إسرائيل حتّى لو دخل رجل من بني إسرائيل جحر ضبّ لتبعتموه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صحيحه و ابن ماجة في سننه و أحمد في مسنده و المتقي في كنز العمال و اللفظ للأوّل،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تأخذ امّتي بأخذ القرون قبلها، شبرا بشبر، و ذراعا بذراع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كفارس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إلّا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لتتبعن سنن الّذين من قبلكم شبرا بشبر، و ذراعا بذراع، و باعا فباعا حتى لو دخلوا جحر ضبّ 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صحيحه، و الطيالسي و أحمد في مسنديهما و المتقي في كنز العمال و اللفظ للأوّل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أبي واقد الليثي،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لتركبنّ سنّة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قبلكم سنّة سنّة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أبو واقد الليثي من بني ليث بن بكر بن عبد مناة بن كنانة اختلفوا في اسمه و في زمن اسلامه و هل حضر بدرا أم حضر الفتح أو لم يشهدهما و أسلم بعدهما،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حديثه البخاري في الأدب المفرد، جاور مكّة و توفّي بها سنة ثمان و ستين و له خمس و سبعون أو خمس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صحيحه و الحاكم في مستدركه حسب ما رواه السيوطي في تفسيره و اللفظ للأوّل،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أمّتي ما أتى على بني إسرائيل؛ حذو النعل بالنعل حتى إن كان في بني إسرائيل من أتى أمّه علانية لكان في أمّتي من فعل ذلك</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لا تَكُونُوا كَالَّذِينَ تَفَرَّقُوا من سورة آل عمران، عن المستدرك للحاكم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في مستدركه كما في كنز العمال،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كان قبلكم شبرا بشبر و ذراعا بذراع، و باعا بباع، حتّى لو أنّ أحدهم دخل جحر ضبّ لدخلتم، حتى لو أنّ أحدهم جامع امّه لفعلتم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عبد اللّه بن عباس روى عن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حديثه جميع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 بقية ترجمته في عبد اللّه بن سبأ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مسنده و مجمع الزوائد عن سهل بن سعد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لتركبنّ سنن من كان قبلكم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الطبراني كما 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 دخلوا جحر ضبّ لا تبعتموه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إلّا اليهود و النصارى؟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سهل بن سعد بن مالك الأنصاري الساعدي كان له يوم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سنة، أدرك الحجّاج و أرسل إليه ثمّ أمر به فختم عنقه لأنّه لم ينصر عثمان،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أصحاب الحديث جميعا، توفّي سنة ثمان و ثمانين أو إحدى و تسعين،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جوامع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كما في مجمع الزوائد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أشبه الامم ببني إسرائيل، لتركبنّ طريقهم حذو القذّة بالقذة حتّى لا يكون فيهم شي‌ء إلّا فيكم مثله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أبو عبد الرّحمن عبد اللّه بن مسعود بن غافل الهذلي من بني سعد بن هذيل و حليف بني زهرة من قريش، أسلم قديما بمكّة، قالوا كان أوّل من أجهر بالقرآن بها، و هاجر إلى الحبشة و المدينة و شهد 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 روى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حديثه أصحاب الحديث جميعا و عينه الخليفة عمر معلما لأهل الكوفة و خازنا لبيت ما لهم، و على عهد عثمان شكاه الوليد إلى الخليفة فجلبه إلى المدينة و أمر به فضرب به الأرض فدق ضلعه، و حرمه عطاءه سنتين فلمّا مرض مرض الوفاة أراد أن يعطيه عطاءه فلم يقبل و أوصى ألّا يصلّي عليه عثمان و توفّي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الأوسط كما في مجمع الزوائد و كنز العمال عن المستورد بن شدّاد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هذه الامّة شيئا من سنن الأوّلين حتّى تأتيه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المستورد بن شداد بن عمرو القرشي الفهري و أمّه دعد اخت كرز بن جابر بن حسل كان غلاما حين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سبعة أحاديث، أخرج حديثه أصحاب الحديث و البخاري معلّقا، سكن الكوفة و مصر و توفّي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ستأتي ترجمته مفصّلة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المجتمع الإسلامي على عهد الخليفة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مسنده و الطبراني كما في مجمع الزوائد عن شدّاد بن أوس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ليحملنّ شرار هذه الامّة على سنن الّذين خلوا من قبلهم أهل الكتاب حذو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بترجمته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من قبلكم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شدّاد بن أوس، ابن أخي حسان بن ثابت الأنصاري الخزرجي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حديثا و أخرج حديثه جميع أصحاب الصحاح، سكن بيت المقدس، توفّي بالشام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الترجمة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00" w:name="pg11646_102249"/>
    </w:p>
    <w:p>
      <w:pPr>
        <w:pStyle w:val="BookText"/>
        <w:rPr/>
      </w:pPr>
      <w:bookmarkEnd w:id="100"/>
      <w:r>
        <w:rPr>
          <w:rFonts w:ascii="Amiri" w:hAnsi="Amiri" w:eastAsia="Amiri" w:cs="Amiri"/>
          <w:color w:val="111111"/>
          <w:sz w:val="28"/>
          <w:sz w:val="28"/>
          <w:szCs w:val="28"/>
          <w:rtl w:val="true"/>
          <w:lang w:bidi="ar-SA"/>
        </w:rPr>
        <w:t>وجدنا في ما سبق أنّ اللّه سبحانه أخبر عن وقوع التحريف في الأمم السابقة و أخبر رسوله عن متابعة هذه الامّة للامم السابقة في كل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قارنّا بين ما وقع من التحريف في هذه الامّة و ما وقع منه في الامم السابقة وجدنا أنّ التحريف قد وقع في الامم السابقة في الكتب السماوية كما أخبر اللّه سبحانه بذلك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أَنْزَلَ الْكِتابَ الَّذِي جاءَ بِهِ مُوسى نُوراً وَ هُدىً لِلنَّاسِ تَجْعَلُونَهُ قَراطِيسَ تُبْدُونَها وَ تُخْفُونَ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و صدق رسوله الكريم في ما أخبرا عن تحريف الامم السابقة لكتب اللّه و متابعة هذه الامّة الامم السابقة في تحريفها كتاب اللّه، غير أنّ اللّه تبارك و تعالى حفظ كتابه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ما فعلوه في تحريف القرآن كما حفظ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الاحتراق بالنار الّتي ألقاه قومه فيها، و منع لهيب النار من الوصول إليه و إحراقه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حفظ اللّه القرآن من وصول التحريفات الّتي جاءت في الروايات من الوصول إلى نسخ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نسخ القرآن محفوظة بمشيئة اللّه من تلكم التحريفات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 في البحوث الآتية بإذنه تعالى</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017197_73709187"/>
      <w:bookmarkStart w:id="102" w:name="_Toc37"/>
      <w:bookmarkEnd w:id="101"/>
      <w:r>
        <w:rPr>
          <w:rtl w:val="true"/>
        </w:rPr>
        <w:t>روايات تحريف القرآن الكريم</w:t>
      </w:r>
      <w:r>
        <w:rPr>
          <w:rtl w:val="true"/>
        </w:rPr>
        <w:t xml:space="preserve">- </w:t>
      </w:r>
      <w:r>
        <w:rPr>
          <w:rtl w:val="true"/>
        </w:rPr>
        <w:t>معاذ اللّه</w:t>
      </w:r>
      <w:r>
        <w:rPr>
          <w:rtl w:val="true"/>
        </w:rPr>
        <w:t xml:space="preserve">- </w:t>
      </w:r>
      <w:r>
        <w:rPr>
          <w:rtl w:val="true"/>
        </w:rPr>
        <w:t>و حفظ اللّه كتابه من التحريف‌</w:t>
      </w:r>
      <w:bookmarkEnd w:id="102"/>
    </w:p>
    <w:p>
      <w:pPr>
        <w:pStyle w:val="BookText"/>
        <w:rPr/>
      </w:pPr>
      <w:r>
        <w:rPr>
          <w:rFonts w:ascii="Amiri" w:hAnsi="Amiri" w:eastAsia="Amiri" w:cs="Amiri"/>
          <w:color w:val="111111"/>
          <w:sz w:val="28"/>
          <w:sz w:val="28"/>
          <w:szCs w:val="28"/>
          <w:rtl w:val="true"/>
          <w:lang w:bidi="ar-SA"/>
        </w:rPr>
        <w:t>حرّف بعض أفراد هذه الامّة القرآن الكريم بالقراءات المختلفة، 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حرّفوا غَيْرِ الْمَغْضُوبِ عَلَيْهِمْ وَ لَا الضَّالِّينَ بتسعة أنواع من التحريف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غير الضّالّين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غير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قام في هذه الامّة من سمّوا بالقرّاء بتحريف القرآن الكريم آلاف المرّات باسم القراءات المختلفة كما سندرسها إن شاء اللّه في بحث القراءات، و لكن اللّه حفظ قرآنه الكريم كما وعد عن أن تناله أيدي المحرّفين و أبقى كتابه الكريم سالما عن كل ذلك التحريف بأيدي كلّ الناس، و الحمد للّه على هذه النعمة العظيمة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الشيخ النوري، الوحيد ممّن شوّش فكره من تلك الأحاديث، بل سبقه إلى ذلك علماء مدرسة الخلفاء، و قالوا بالتحريف و لكنّهم بدّلوا اسم التحريف و سمّوه باسم النسخ و الإنساء أو بأسماء اخرى وفق اجتهاداتهم، كما سيأتي دراسته في بحث روايات السبعة أحرف، و أخيرا نشر المستشرقون تلك الروايات و تلك القراءات بهدف التشكيك بثبوت النصّ القرآني، كما سنذكر بعضها في آخر هذا المجلّد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1646_102252"/>
      <w:bookmarkStart w:id="104" w:name="pg11646_102252"/>
      <w:bookmarkEnd w:id="104"/>
    </w:p>
    <w:p>
      <w:pPr>
        <w:pStyle w:val="Heading2"/>
        <w:numPr>
          <w:ilvl w:val="1"/>
          <w:numId w:val="1"/>
        </w:numPr>
        <w:rPr/>
      </w:pPr>
      <w:bookmarkStart w:id="105" w:name="pg11646_102252"/>
      <w:bookmarkStart w:id="106" w:name="__RefHeading___Toc6017199_73709187"/>
      <w:bookmarkStart w:id="107" w:name="_Toc38"/>
      <w:bookmarkEnd w:id="105"/>
      <w:bookmarkEnd w:id="106"/>
      <w:r>
        <w:rPr>
          <w:rtl w:val="true"/>
        </w:rPr>
        <w:t>البحث الثاني روايات البسملة و تناقضها و منشؤه‌</w:t>
      </w:r>
      <w:bookmarkEnd w:id="107"/>
    </w:p>
    <w:p>
      <w:pPr>
        <w:pStyle w:val="Heading3"/>
        <w:numPr>
          <w:ilvl w:val="2"/>
          <w:numId w:val="1"/>
        </w:numPr>
        <w:rPr/>
      </w:pPr>
      <w:bookmarkStart w:id="108" w:name="__RefHeading___Toc6017201_73709187"/>
      <w:bookmarkStart w:id="109" w:name="_Toc39"/>
      <w:bookmarkEnd w:id="108"/>
      <w:r>
        <w:rPr>
          <w:rtl w:val="true"/>
        </w:rPr>
        <w:t>اشارة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البسملة آية من سور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البسملة آية من سورة الحمد و 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أمر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صلّيت خلف بعض الخلفاء فأجهر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القراءة بالبسملة و يستفتح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يجهر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الصحابة و التابعين و الفقهاء في البسملة بالإضافة إلى كيفية قراءتهم إيّاها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القول بجزئية البسملة من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قراءة البسملة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عدّة من العلماء كتبا في وجوب قراءة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المناقضة لروايات وجوب قراءة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بمدرسة الخلفاء في شأن قراءة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 العلل في ما روي مناقضا لروايات وجوب قراءة البسملة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تناقض الروايات في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يتيسّر الرجوع إلى القرآن الكريم دون الحديث؟ </w:t>
      </w:r>
      <w:bookmarkStart w:id="110" w:name="pg11646_102253"/>
    </w:p>
    <w:p>
      <w:pPr>
        <w:pStyle w:val="Heading3"/>
        <w:numPr>
          <w:ilvl w:val="2"/>
          <w:numId w:val="1"/>
        </w:numPr>
        <w:rPr/>
      </w:pPr>
      <w:bookmarkStart w:id="111" w:name="__RefHeading___Toc6017203_73709187"/>
      <w:bookmarkStart w:id="112" w:name="_Toc40"/>
      <w:bookmarkEnd w:id="110"/>
      <w:bookmarkEnd w:id="111"/>
      <w:r>
        <w:rPr>
          <w:rtl w:val="true"/>
        </w:rPr>
        <w:t>البسملة لدى المدرستين‌</w:t>
      </w:r>
      <w:bookmarkEnd w:id="112"/>
    </w:p>
    <w:p>
      <w:pPr>
        <w:pStyle w:val="BookText"/>
        <w:rPr/>
      </w:pPr>
      <w:r>
        <w:rPr>
          <w:rStyle w:val="FootnoteAnchor"/>
          <w:rtl w:val="true"/>
        </w:rPr>
        <w:footnoteReference w:id="22"/>
      </w:r>
      <w:r>
        <w:rPr>
          <w:rFonts w:ascii="Amiri" w:hAnsi="Amiri" w:eastAsia="Amiri" w:cs="Amiri"/>
          <w:color w:val="111111"/>
          <w:sz w:val="28"/>
          <w:sz w:val="28"/>
          <w:szCs w:val="28"/>
          <w:rtl w:val="true"/>
          <w:lang w:bidi="ar-SA"/>
        </w:rPr>
        <w:t>اختلف المسلمون في شأن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يجب قراءة بِسْمِ اللَّهِ الرَّحْمنِ الرَّحِيمِ، في أوّل الحمد و أوّل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يقين البراءة يحصل به، فإنّ من قرأها صحّت صلاته إجماعا؛ و من تركها في أحد الموضعين، صحّت صلاته عند بعضهم، و بطلت عند الباقين؛ فتعيّن قراءتها في الموضعين، ليحصل الخروج عن هذه التكاليف، بالإجماع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نذهب إليه في هذا الشأن، و في ما يأتي نورد بإذنه تعالى الروايات المختلفة في شأن البسملة لندرسها بعد ذلك إن شاء اللّه تعالى</w:t>
      </w:r>
      <w:r>
        <w:rPr>
          <w:rFonts w:eastAsia="Amiri" w:cs="Amiri" w:ascii="Amiri" w:hAnsi="Amiri"/>
          <w:color w:val="111111"/>
          <w:sz w:val="28"/>
          <w:szCs w:val="28"/>
          <w:rtl w:val="true"/>
          <w:lang w:bidi="ar-SA"/>
        </w:rPr>
        <w:t xml:space="preserve">. </w:t>
      </w:r>
      <w:bookmarkStart w:id="113" w:name="pg11646_102254"/>
    </w:p>
    <w:p>
      <w:pPr>
        <w:pStyle w:val="Heading3"/>
        <w:numPr>
          <w:ilvl w:val="2"/>
          <w:numId w:val="1"/>
        </w:numPr>
        <w:rPr/>
      </w:pPr>
      <w:bookmarkStart w:id="114" w:name="__RefHeading___Toc6017205_73709187"/>
      <w:bookmarkStart w:id="115" w:name="_Toc41"/>
      <w:bookmarkEnd w:id="113"/>
      <w:bookmarkEnd w:id="114"/>
      <w:r>
        <w:rPr>
          <w:rtl w:val="true"/>
        </w:rPr>
        <w:t>أوّلا</w:t>
      </w:r>
      <w:r>
        <w:rPr>
          <w:rtl w:val="true"/>
        </w:rPr>
        <w:t xml:space="preserve">- </w:t>
      </w:r>
      <w:r>
        <w:rPr>
          <w:rtl w:val="true"/>
        </w:rPr>
        <w:t>ما يدلّ على أنّ البسملة آية من سور القرآن</w:t>
      </w:r>
      <w:r>
        <w:rPr>
          <w:rtl w:val="true"/>
        </w:rPr>
        <w:t>:</w:t>
      </w:r>
      <w:bookmarkEnd w:id="11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بِسْمِ اللَّهِ الرَّحْمنِ الرَّحِيمِ فقد ترك آية من كتاب اللّه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الثعلبي، العلّامة أبو إسحاق أحمد بن محمّد بن إبراهيم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تآليفه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و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طلحة بن عبيد اللّه الصحابي أبو محمّد التيمي، رووا عنه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حرب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تذكرة الحفاظ، ص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الصحابي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بين أظهرنا إذ أغفى إغفاءة ثمّ رفع رأسه متبسما،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أنزلت عليّ آنفا سورة،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أنس بن مالك ترجم له في معالم المدرستين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بِسْمِ اللَّهِ الرَّحْمنِ الرَّحِيمِ في كلّ سورة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الواحدي، الإمام أبو الحسن عليّ بن أحمد بن محمّد، المفسّر النيسابوري، من تآليفه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جاءه جبريل فقرأ بِسْمِ اللَّهِ الرَّحْمنِ الرَّحِيمِ، علم أنّها سورة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فصل السورة، و في لفظ، خاتمة السورة حتّى ينزل عليه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البزار و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 عرف أنّ السورة قد ختمت و استقبلت أو ابتدأت سورة اخرى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لا يعرفون انقضاء السورة حتّى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فإذا نزلت عرفوا أنّ السورة قد انقضت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نعلم فصل ما بين السورتين حتّى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يعرفون انقضاء السورة حتّى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فإذا نزلت علموا أن قد انقضت السورة و نزلت اخرى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bookmarkStart w:id="116" w:name="pg11646_102256"/>
    </w:p>
    <w:p>
      <w:pPr>
        <w:pStyle w:val="BookText"/>
        <w:rPr/>
      </w:pPr>
      <w:bookmarkEnd w:id="116"/>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لم تكتب في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بِسْمِ اللَّهِ الرَّحْمنِ الرَّحِيمِ أمان، و براءة نزلت بالسيف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6017207_73709187"/>
      <w:bookmarkStart w:id="118" w:name="_Toc42"/>
      <w:bookmarkEnd w:id="117"/>
      <w:r>
        <w:rPr>
          <w:rtl w:val="true"/>
        </w:rPr>
        <w:t>ثانيا</w:t>
      </w:r>
      <w:r>
        <w:rPr>
          <w:rtl w:val="true"/>
        </w:rPr>
        <w:t xml:space="preserve">- </w:t>
      </w:r>
      <w:r>
        <w:rPr>
          <w:rtl w:val="true"/>
        </w:rPr>
        <w:t>أنّ البسملة آية من سورة الحمد و قرأها النبيّ في الصلاة و أمر بها</w:t>
      </w:r>
      <w:r>
        <w:rPr>
          <w:rtl w:val="true"/>
        </w:rPr>
        <w:t>:</w:t>
      </w:r>
      <w:bookmarkEnd w:id="11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 الذهبي في تلخيصه، و الفخر الرازي أخرجها بسندين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 سلمة ترجمت في الجزء الأوّل من معالم المدرستين،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سئلت امّ سلمة عن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يقطّع قراءته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صلاته ب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الدارقطني و أبي داود، كتاب الصلاة، باب من 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إذا قمت إلى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أنّ ابن عمر كان إذا افتتح الصلاة يقرأ ب بِسْمِ اللَّهِ الرَّحْمنِ الرَّحِيمِ في امّ القرآن و في السورة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أنّه سمع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قرأ و هو يؤمّ الناس، افتتح ب بِسْمِ اللَّهِ الرَّحْمنِ الرَّحِيمِ،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من كتاب اللّه، اقرءوا </w:t>
      </w:r>
      <w:r>
        <w:rPr>
          <w:rStyle w:val="FootnoteAnchor"/>
          <w:rtl w:val="true"/>
        </w:rPr>
        <w:footnoteReference w:id="37"/>
      </w:r>
      <w:r>
        <w:rPr>
          <w:rFonts w:ascii="Amiri" w:hAnsi="Amiri" w:eastAsia="Amiri" w:cs="Amiri"/>
          <w:color w:val="111111"/>
          <w:sz w:val="28"/>
          <w:sz w:val="28"/>
          <w:szCs w:val="28"/>
          <w:rtl w:val="true"/>
          <w:lang w:bidi="ar-SA"/>
        </w:rPr>
        <w:t xml:space="preserve">إن شئتم فاتحة الكتاب فإنّها الآية السابعة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أبو هريرة الدوسي الصحابي، اختلفوا في اسمه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أنس بن مالك، كيف كانت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مدّا ثمّ قرأ بِسْمِ اللَّهِ الرَّحْمنِ الرَّحِيمِ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يمدّ الرَّحْمنِ و يمدّ الرَّحِيمِ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الحمد فاقرءوا </w:t>
      </w:r>
      <w:r>
        <w:rPr>
          <w:rStyle w:val="FootnoteAnchor"/>
          <w:rtl w:val="true"/>
        </w:rPr>
        <w:footnoteReference w:id="40"/>
      </w:r>
      <w:r>
        <w:rPr>
          <w:rFonts w:ascii="Amiri" w:hAnsi="Amiri" w:eastAsia="Amiri" w:cs="Amiri"/>
          <w:color w:val="111111"/>
          <w:sz w:val="28"/>
          <w:sz w:val="28"/>
          <w:szCs w:val="28"/>
          <w:rtl w:val="true"/>
          <w:lang w:bidi="ar-SA"/>
        </w:rPr>
        <w:t xml:space="preserve">بِسْمِ اللَّهِ الرَّحْمنِ الرَّحِيمِ، إنّها امّ القرآن و امّ الكتاب و السبع المثاني، و بِسْمِ اللَّهِ الرَّحْمنِ الرَّحِيمِ إحدى آياتها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نقل الأوّل بإيجاز، كلّ من الرازي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المتقي في كنز العمال،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و السيوطي في الإتقان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سبع آيات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يعدّه كالحديث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دخل رجل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9" w:name="pg11646_102259"/>
    </w:p>
    <w:p>
      <w:pPr>
        <w:pStyle w:val="BookText"/>
        <w:rPr/>
      </w:pPr>
      <w:bookmarkEnd w:id="119"/>
      <w:r>
        <w:rPr>
          <w:rFonts w:ascii="Amiri" w:hAnsi="Amiri" w:eastAsia="Amiri" w:cs="Amiri"/>
          <w:color w:val="111111"/>
          <w:sz w:val="28"/>
          <w:sz w:val="28"/>
          <w:szCs w:val="28"/>
          <w:rtl w:val="true"/>
          <w:lang w:bidi="ar-SA"/>
        </w:rPr>
        <w:t>يصلّي، فافتتح الصلاة و تعوّذ،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على نفسك الصلاة، أما علمت أنّ بِسْمِ اللَّهِ الرَّحْمنِ الرَّحِيمِ من الحمد؟ فمن تركها فقد ترك آية، و من ترك آية فقد أفسد عليه صلاته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6017209_73709187"/>
      <w:bookmarkStart w:id="121" w:name="_Toc43"/>
      <w:bookmarkEnd w:id="120"/>
      <w:r>
        <w:rPr>
          <w:rtl w:val="true"/>
        </w:rPr>
        <w:t>ثالثا</w:t>
      </w:r>
      <w:r>
        <w:rPr>
          <w:rtl w:val="true"/>
        </w:rPr>
        <w:t xml:space="preserve">- </w:t>
      </w:r>
      <w:r>
        <w:rPr>
          <w:rtl w:val="true"/>
        </w:rPr>
        <w:t>الجهر بالبسملة في الصلاة</w:t>
      </w:r>
      <w:r>
        <w:rPr>
          <w:rtl w:val="true"/>
        </w:rPr>
        <w:t>:</w:t>
      </w:r>
      <w:bookmarkEnd w:id="12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جبريل الصلاة فقام فكبّر لنا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في ما يجهر به في كلّ ركعة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النعمان بن بشير، أبو عبد اللّه الأنصاري الخزرجي، استعمله معاوية و ابنه يزيد، و لمّا مات معاوية ابن يزيد دعا الناس في الشام إلى بيعة ابن الزّبير، فخالفه أهل حمص و قتلوه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يجهر ب بِسْمِ اللَّهِ الرَّحْمنِ الرَّحِيمِ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 بِسْمِ اللَّهِ الرَّحْمنِ الرَّحِيمِ في السورتين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و عمّارا يقولان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يجهر في المكتوبات ب بِسْمِ اللَّهِ الرَّحْمنِ الرَّحِيمِ في فاتحة </w:t>
      </w:r>
      <w:bookmarkStart w:id="122" w:name="pg11646_102260"/>
    </w:p>
    <w:p>
      <w:pPr>
        <w:pStyle w:val="BookText"/>
        <w:rPr/>
      </w:pPr>
      <w:bookmarkEnd w:id="122"/>
      <w:r>
        <w:rPr>
          <w:rFonts w:ascii="Amiri" w:hAnsi="Amiri" w:eastAsia="Amiri" w:cs="Amiri"/>
          <w:color w:val="111111"/>
          <w:sz w:val="28"/>
          <w:sz w:val="28"/>
          <w:szCs w:val="28"/>
          <w:rtl w:val="true"/>
          <w:lang w:bidi="ar-SA"/>
        </w:rPr>
        <w:t xml:space="preserve">الكتاب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أبو الطفيل، عامر بن واثلة بن عبد اللّه اللّيثي، و ربّما سمّي عمرا، روى عنه أصحاب الصحاح تسعة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 بِسْمِ اللَّهِ الرَّحْمنِ الرَّحِيمِ في الصلاة، فترك الناس ذلك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 بِسْمِ اللَّهِ الرَّحْمنِ الرَّحِيمِ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 بِسْمِ اللَّهِ الرَّحْمنِ الرَّحِيمِ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6017211_73709187"/>
      <w:bookmarkStart w:id="124" w:name="_Toc44"/>
      <w:bookmarkEnd w:id="123"/>
      <w:r>
        <w:rPr>
          <w:rtl w:val="true"/>
        </w:rPr>
        <w:t>رابعا</w:t>
      </w:r>
      <w:r>
        <w:rPr>
          <w:rtl w:val="true"/>
        </w:rPr>
        <w:t xml:space="preserve">- </w:t>
      </w:r>
      <w:r>
        <w:rPr>
          <w:rtl w:val="true"/>
        </w:rPr>
        <w:t xml:space="preserve">من قال صلّيت خلف رسول اللّه </w:t>
      </w:r>
      <w:r>
        <w:rPr>
          <w:rtl w:val="true"/>
        </w:rPr>
        <w:t>(</w:t>
      </w:r>
      <w:r>
        <w:rPr>
          <w:rtl w:val="true"/>
        </w:rPr>
        <w:t>ص</w:t>
      </w:r>
      <w:r>
        <w:rPr>
          <w:rtl w:val="true"/>
        </w:rPr>
        <w:t xml:space="preserve">) </w:t>
      </w:r>
      <w:r>
        <w:rPr>
          <w:rtl w:val="true"/>
        </w:rPr>
        <w:t>فجهر بالبسملة</w:t>
      </w:r>
      <w:r>
        <w:rPr>
          <w:rtl w:val="true"/>
        </w:rPr>
        <w:t>:</w:t>
      </w:r>
      <w:bookmarkEnd w:id="12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فكانوا يجهرون ب بِسْمِ اللَّهِ الرَّحْمنِ الرَّحِيمِ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السري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المعتمر بن </w:t>
      </w:r>
    </w:p>
    <w:p>
      <w:pPr>
        <w:pStyle w:val="BookText"/>
        <w:rPr/>
      </w:pPr>
      <w:r>
        <w:rPr>
          <w:rFonts w:ascii="Amiri" w:hAnsi="Amiri" w:eastAsia="Amiri" w:cs="Amiri"/>
          <w:color w:val="111111"/>
          <w:sz w:val="28"/>
          <w:sz w:val="28"/>
          <w:szCs w:val="28"/>
          <w:rtl w:val="true"/>
          <w:lang w:bidi="ar-SA"/>
        </w:rPr>
        <w:t>سليمان ما لا أحصي صلاة الصبح و المغرب، فكان يجهر ب بِسْمِ اللَّهِ الرَّحْمنِ الرَّحِيمِ قبل فاتحة الكتاب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المعتمر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 أن أقتدي بصلاة أبي،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أقتدي بصلاة أنس بن مالك، و قال أنس بن مالك، ما آلو أن أقتدي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محمّد بن أبي السري، محمّد بن المتوكل بن هاشم العسقلاني الهاشمي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حديثه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المعتمر بن سليمان، الحافظ أبو محمّد التيمي البصري الملقّب بالطفيل ثقة،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 السمعاني؛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أبي بكر و خلف عمر و خلف عثمان و خلف عليّ فكلّهم كانوا يجهرون بقراءة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ذكرت هذا الحديث شاهدا لما تقدّمه، ففي هذه الأخبار الّتي ذكرناها معارضة لحديث قتادة الّذي يرويه أئمتنا عنه، و قد بقي في الباب عن أمير المؤمنين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أسماء جمع من الصحابة ترك إيراد حديثهم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مخرجة عندي، إيثارا للتخفيف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في الباب عن الحكم بن عمير أو عمرو الثمالي، و كان بدريّا، أنّه صلّى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 الغداة و الجمعة فجهر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بترجمة الحكم في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في الشاميين، سكن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السيوطي عن الدارقطني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نقل الرواية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bookmarkStart w:id="125" w:name="pg11646_102262"/>
    </w:p>
    <w:p>
      <w:pPr>
        <w:pStyle w:val="Heading3"/>
        <w:numPr>
          <w:ilvl w:val="2"/>
          <w:numId w:val="1"/>
        </w:numPr>
        <w:rPr/>
      </w:pPr>
      <w:bookmarkStart w:id="126" w:name="__RefHeading___Toc6017213_73709187"/>
      <w:bookmarkStart w:id="127" w:name="_Toc45"/>
      <w:bookmarkEnd w:id="125"/>
      <w:bookmarkEnd w:id="126"/>
      <w:r>
        <w:rPr>
          <w:rtl w:val="true"/>
        </w:rPr>
        <w:t>خامسا</w:t>
      </w:r>
      <w:r>
        <w:rPr>
          <w:rtl w:val="true"/>
        </w:rPr>
        <w:t xml:space="preserve">- </w:t>
      </w:r>
      <w:r>
        <w:rPr>
          <w:rtl w:val="true"/>
        </w:rPr>
        <w:t>من قال صلّيت خلف بعض الخلفاء فجهر بالبسملة</w:t>
      </w:r>
      <w:r>
        <w:rPr>
          <w:rtl w:val="true"/>
        </w:rPr>
        <w:t>:</w:t>
      </w:r>
      <w:bookmarkEnd w:id="127"/>
    </w:p>
    <w:p>
      <w:pPr>
        <w:pStyle w:val="Heading4"/>
        <w:numPr>
          <w:ilvl w:val="3"/>
          <w:numId w:val="1"/>
        </w:numPr>
        <w:rPr/>
      </w:pPr>
      <w:bookmarkStart w:id="128" w:name="__RefHeading___Toc6017215_73709187"/>
      <w:bookmarkStart w:id="129" w:name="_Toc4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بالإضافة إلى الروايات السابقة الّتي رويت عمّن صلّى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و جهروا بالبسملة، في ما يأتي روايات عمّن صلّى خلف بعض الخلفاء و رآهم يجهرون بالبسملة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017217_73709187"/>
      <w:bookmarkStart w:id="131" w:name="_Toc47"/>
      <w:bookmarkEnd w:id="130"/>
      <w:r>
        <w:rPr>
          <w:rtl w:val="true"/>
        </w:rPr>
        <w:t>الخليفة عمر بن الخطّاب</w:t>
      </w:r>
      <w:r>
        <w:rPr>
          <w:rtl w:val="true"/>
        </w:rPr>
        <w:t>:</w:t>
      </w:r>
      <w:bookmarkEnd w:id="131"/>
    </w:p>
    <w:p>
      <w:pPr>
        <w:pStyle w:val="BookText"/>
        <w:rPr/>
      </w:pPr>
      <w:r>
        <w:rPr>
          <w:rFonts w:ascii="Amiri" w:hAnsi="Amiri" w:eastAsia="Amiri" w:cs="Amiri"/>
          <w:color w:val="111111"/>
          <w:sz w:val="28"/>
          <w:sz w:val="28"/>
          <w:szCs w:val="28"/>
          <w:rtl w:val="true"/>
          <w:lang w:bidi="ar-SA"/>
        </w:rPr>
        <w:t>روى عبد الرّحمن بن أبزي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عمر بن الخطاب، فجهر ب بِسْمِ اللَّهِ الرَّحْمنِ الرَّحِيمِ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عبد الرّحمن بن أبزي هو عبد اللّه بن عبد الرّحمن، أبوه عبد الرّحمن بن أبزي الكوفي، الخزاعي ولاء كان في عهد عمر رجلا، صحابي صغير، قال فيه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رفعه اللّه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خراسان للإمام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6017219_73709187"/>
      <w:bookmarkStart w:id="133" w:name="_Toc48"/>
      <w:bookmarkEnd w:id="132"/>
      <w:r>
        <w:rPr>
          <w:rtl w:val="true"/>
        </w:rPr>
        <w:t>الإمام عليّ بن أبي طالب</w:t>
      </w:r>
      <w:r>
        <w:rPr>
          <w:rtl w:val="true"/>
        </w:rPr>
        <w:t>:</w:t>
      </w:r>
      <w:bookmarkEnd w:id="13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و صلّيت وراءه فسمعته يجهر ب بِسْمِ اللَّهِ الرَّحْمنِ الرَّحِيمِ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الرازي بسنده أنّ الإمام عليّا كان إذا افتتح السورة في </w:t>
      </w:r>
      <w:bookmarkStart w:id="134" w:name="pg11646_102263"/>
    </w:p>
    <w:p>
      <w:pPr>
        <w:pStyle w:val="BookText"/>
        <w:rPr/>
      </w:pPr>
      <w:bookmarkEnd w:id="134"/>
      <w:r>
        <w:rPr>
          <w:rFonts w:ascii="Amiri" w:hAnsi="Amiri" w:eastAsia="Amiri" w:cs="Amiri"/>
          <w:color w:val="111111"/>
          <w:sz w:val="28"/>
          <w:sz w:val="28"/>
          <w:szCs w:val="28"/>
          <w:rtl w:val="true"/>
          <w:lang w:bidi="ar-SA"/>
        </w:rPr>
        <w:t xml:space="preserve">الصلاة يقرأ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يقول من ترك قراءتها فقد نقص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الشعبي، هو أبو عمرو عامر بن شراحيل الكوفي، كان يتحامل على شيعة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أصحاب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6017221_73709187"/>
      <w:bookmarkStart w:id="136" w:name="_Toc49"/>
      <w:bookmarkEnd w:id="135"/>
      <w:r>
        <w:rPr>
          <w:rtl w:val="true"/>
        </w:rPr>
        <w:t>عبد اللّه بن الزّبير</w:t>
      </w:r>
      <w:r>
        <w:rPr>
          <w:rtl w:val="true"/>
        </w:rPr>
        <w:t>:</w:t>
      </w:r>
      <w:bookmarkEnd w:id="136"/>
    </w:p>
    <w:p>
      <w:pPr>
        <w:pStyle w:val="BookText"/>
        <w:rPr/>
      </w:pPr>
      <w:r>
        <w:rPr>
          <w:rFonts w:ascii="Amiri" w:hAnsi="Amiri" w:eastAsia="Amiri" w:cs="Amiri"/>
          <w:color w:val="111111"/>
          <w:sz w:val="28"/>
          <w:sz w:val="28"/>
          <w:szCs w:val="28"/>
          <w:rtl w:val="true"/>
          <w:lang w:bidi="ar-SA"/>
        </w:rPr>
        <w:t>روى الأزرق بن 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ابن الزبير فقرأ فجهر 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أبي هريرة بإسناد صحيح عنه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ابن الزبير، أبو خبيب، عبد اللّه بن الزبير، بويع بالخلافة بمكّة سنة إحدى و ستّين هجرية، و قتله الحجّاج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الأزرق بن قيس الحارثي البصري، ثقة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البخاري و النّسائي و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العشرين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يتبع هذا الباب ما جاء في تفسير ابن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 في سننه و ابن خزيمة و ابن حبان في صحيحيهما و الحاكم في مستدركه عن أبي هريرة أنّه صلّى فجهر بقراءته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 أن فرغ إنّي لأشبهكم صلاة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صحّحه الدارقطني و الخطيب و البيهقي و غيرهم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الدارقطني في سننه بسنده عن يحيى بن حمزة قال</w:t>
      </w:r>
      <w:r>
        <w:rPr>
          <w:rFonts w:eastAsia="Amiri" w:cs="Amiri" w:ascii="Amiri" w:hAnsi="Amiri"/>
          <w:color w:val="111111"/>
          <w:sz w:val="28"/>
          <w:szCs w:val="28"/>
          <w:rtl w:val="true"/>
          <w:lang w:bidi="ar-SA"/>
        </w:rPr>
        <w:t xml:space="preserve">: </w:t>
      </w:r>
      <w:bookmarkStart w:id="137" w:name="pg11646_102264"/>
    </w:p>
    <w:p>
      <w:pPr>
        <w:pStyle w:val="BookText"/>
        <w:rPr/>
      </w:pPr>
      <w:bookmarkEnd w:id="137"/>
      <w:r>
        <w:rPr>
          <w:rFonts w:ascii="Amiri" w:hAnsi="Amiri" w:eastAsia="Amiri" w:cs="Amiri"/>
          <w:color w:val="111111"/>
          <w:sz w:val="28"/>
          <w:sz w:val="28"/>
          <w:szCs w:val="28"/>
          <w:rtl w:val="true"/>
          <w:lang w:bidi="ar-SA"/>
        </w:rPr>
        <w:t>صلّى بنا المهدي المغرب، فجهر ب بِسْمِ اللَّهِ الرَّحْمنِ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نأثره عنك؟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يحيى بن حمزة بن واقد الحضرمي، أبو عبد الرّحمن الدمشقي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و له ثمانون سنة، أخرج حديثه جميع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017223_73709187"/>
      <w:bookmarkStart w:id="139" w:name="_Toc50"/>
      <w:bookmarkEnd w:id="138"/>
      <w:r>
        <w:rPr>
          <w:rtl w:val="true"/>
        </w:rPr>
        <w:t>سادسا</w:t>
      </w:r>
      <w:r>
        <w:rPr>
          <w:rtl w:val="true"/>
        </w:rPr>
        <w:t xml:space="preserve">- </w:t>
      </w:r>
      <w:r>
        <w:rPr>
          <w:rtl w:val="true"/>
        </w:rPr>
        <w:t>يفتتح القراءة بالبسملة و يستفتح، أي يجهر بقراءتها</w:t>
      </w:r>
      <w:r>
        <w:rPr>
          <w:rtl w:val="true"/>
        </w:rPr>
        <w:t>:</w:t>
      </w:r>
      <w:bookmarkEnd w:id="13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يستفتح القراءة ب بِسْمِ اللَّهِ الرَّحْمنِ الرَّحِيمِ، يقرأ بِسْمِ اللَّهِ الرَّحْمنِ الرَّحِيمِ في الصلاة </w:t>
      </w:r>
      <w:r>
        <w:rPr>
          <w:rStyle w:val="FootnoteAnchor"/>
          <w:rtl w:val="true"/>
        </w:rPr>
        <w:footnoteReference w:id="57"/>
      </w:r>
      <w:r>
        <w:rPr>
          <w:rFonts w:ascii="Amiri" w:hAnsi="Amiri" w:eastAsia="Amiri" w:cs="Amiri"/>
          <w:color w:val="111111"/>
          <w:sz w:val="28"/>
          <w:sz w:val="28"/>
          <w:szCs w:val="28"/>
          <w:rtl w:val="true"/>
          <w:lang w:bidi="ar-SA"/>
        </w:rPr>
        <w:t>، يعني كان يجهر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شواهد عن ابن عباس ذكرناها في الخلافيات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خلافيات البيهقي جمع فيه المسائل الخلافية بين الشافعي و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الشافعي في الامّ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قول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يستفتح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يجهر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رواه هو و الذهبي عن ابن 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الصلاة أن يقرأ بِسْمِ اللَّهِ الرَّحْمنِ الرَّحِيمِ، ثمّ فاتحة الكتاب، ثمّ يقرأ بِسْمِ اللَّهِ الرَّحْمنِ الرَّحِيمِ، ثمّ يقرأ سورة، فكان ابن شهاب يقرأ أحيانا بسورة مع فاتحة الكتاب يفتتح كلّ سورة منها ب بِسْمِ اللَّهِ الرَّحْمنِ الرَّحِيمِ،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قرأ بِسْمِ اللَّهِ الرَّحْمنِ </w:t>
      </w:r>
      <w:bookmarkStart w:id="140" w:name="pg11646_102265"/>
    </w:p>
    <w:p>
      <w:pPr>
        <w:pStyle w:val="BookText"/>
        <w:rPr/>
      </w:pPr>
      <w:bookmarkEnd w:id="140"/>
      <w:r>
        <w:rPr>
          <w:rFonts w:ascii="Amiri" w:hAnsi="Amiri" w:eastAsia="Amiri" w:cs="Amiri"/>
          <w:color w:val="111111"/>
          <w:sz w:val="28"/>
          <w:sz w:val="28"/>
          <w:szCs w:val="28"/>
          <w:rtl w:val="true"/>
          <w:lang w:bidi="ar-SA"/>
        </w:rPr>
        <w:t xml:space="preserve">الرَّحِيمِ سرّا بالمدينة عمرو بن سعيد بن العاص و كان رجلا حييّا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ابن شهاب، أبو بكر محمّد بن مسلم القرشي الزهري المدني، الإمام الحافظ، الفقيه،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جميع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قبل ذلك بسنة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عمرو بن سعيد بن العاص بن اميّة، لقّب بالأشدق لفصاحته و كان والي مكّة و المدينة لمعاوية و ابنه يزيد و جعله مروان وليّا للعهد بعد ابنه عبد الملك و قتله عبد الملك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مسلم و الترمذي و النّسائي و ابن ماجة و أبو داود في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تاريخ الطبري و ابن الأثير و ابن كثير في ذكر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ابن شهاب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يفتتح كلّ سورة منها ببسم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قرأ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بالمدينة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كلّ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كلّ 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أو يستفتح القراءة بالبسملة، يعني يقرأها جهرا مثل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يستفتح القراءة في الصلاة ب بِسْمِ اللَّهِ الرَّحْمنِ الرَّحِيمِ و يقول ما يمنعهم منها إلّا الكبر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بكر بن عبد اللّه، أبو عبد اللّه البصري المزني، ثقة، ثبت، جليل، من التابعين، أخرج حديثه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017225_73709187"/>
      <w:bookmarkStart w:id="142" w:name="_Toc51"/>
      <w:bookmarkEnd w:id="141"/>
      <w:r>
        <w:rPr>
          <w:rtl w:val="true"/>
        </w:rPr>
        <w:t>سابعا</w:t>
      </w:r>
      <w:r>
        <w:rPr>
          <w:rtl w:val="true"/>
        </w:rPr>
        <w:t xml:space="preserve">- </w:t>
      </w:r>
      <w:r>
        <w:rPr>
          <w:rtl w:val="true"/>
        </w:rPr>
        <w:t>أقوال الصحابة و التابعين و الفقهاء في البسملة مضافا إلى قراءتهم إيّاها</w:t>
      </w:r>
      <w:r>
        <w:rPr>
          <w:rtl w:val="true"/>
        </w:rPr>
        <w:t>:</w:t>
      </w:r>
      <w:bookmarkEnd w:id="1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عن عبد خير قال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السبع المثاني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فقيل له إنّما هي ستّ 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عبد خير، أبو عمارة بن يزيد الهمداني الكوفي، مخضرم، ثقة، من كبار التابعين، و كان من أكابر أصحاب عليّ، 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الثانية، لم يصحّ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أصحاب الصحاح سوى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أنّه كان إذا افتتح السورة في الصلاة يقرأ بِسْمِ اللَّهِ الرَّحْمنِ الرَّحِيمِ،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قراءتها فقد نقص، و كان يقول هي تمام السبع المثاني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عن ابن عباس روايات متعدّدة في ذلك في بعضها بيان و تأكيد على البعض الآخر، نذكر موجز روايتين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هي امّ القرآن، و أنّه قرأ بِسْمِ اللَّهِ الرَّحْمنِ الرَّحِيمِ الآية السابعة،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ما أخرجها لأحد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مسلم في صحيحيهما، و أيّده على ذلك الذهبي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 المثاني هي فاتحة الكتاب، و أنّه قرأها ب بِسْمِ اللَّهِ الرَّحْمنِ الرَّحِيمِ سبعا، فسئل الراوي هل أخبرك أنّه قال بِسْمِ اللَّهِ الرَّحْمنِ الرَّحِيمِ آية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ابن عباس ب بِسْمِ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الرَّحْمنِ الرَّحِيمِ في الركعتين معا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قال السيوطي في الإتقان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خزيمة و البيهقي بسند صحيح، و في الامّ للشافعي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عبد اللّه بن عمر، كان يفتتح امّ الكتاب ب بِسْمِ اللَّهِ الرَّحْمنِ الرَّحِيمِ </w:t>
      </w:r>
      <w:r>
        <w:rPr>
          <w:rStyle w:val="FootnoteAnchor"/>
          <w:rtl w:val="true"/>
        </w:rPr>
        <w:footnoteReference w:id="65"/>
      </w:r>
      <w:r>
        <w:rPr>
          <w:rFonts w:ascii="Amiri" w:hAnsi="Amiri" w:eastAsia="Amiri" w:cs="Amiri"/>
          <w:color w:val="111111"/>
          <w:sz w:val="28"/>
          <w:sz w:val="28"/>
          <w:szCs w:val="28"/>
          <w:rtl w:val="true"/>
          <w:lang w:bidi="ar-SA"/>
        </w:rPr>
        <w:t>، و أنّه كان إذا افتتح الصلاة كبّر ثمّ 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فرغ قرأ بِسْمِ اللَّهِ الرَّحْمنِ الرَّحِيمِ، قال و كان يقول لم كتبت في المصحف إن لم تقرأ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نافع، أبو عبد اللّه المدني، مولى ابن عمر، ثقة، ثبت، فقيه،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حديثه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سبع آيات ب بِسْمِ اللَّهِ الرَّحْمنِ الرَّحِيمِ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محمّد بن كعب القرظي المدني قد نزل الكوفة مدّة، ثقة،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حديثه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بها عن فقهاء مكّة، عطاء و طاوس و مجاهد و سعيد بن جبير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43" w:name="pg11646_102268"/>
    </w:p>
    <w:p>
      <w:pPr>
        <w:pStyle w:val="BookText"/>
        <w:rPr/>
      </w:pPr>
      <w:bookmarkEnd w:id="143"/>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مصنف عبد الرزاق، باب قراءة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و آخرين من الصحابة و التابعين أنّهم كانوا يقرءونها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6017227_73709187"/>
      <w:bookmarkStart w:id="145" w:name="_Toc52"/>
      <w:bookmarkEnd w:id="144"/>
      <w:r>
        <w:rPr>
          <w:rtl w:val="true"/>
        </w:rPr>
        <w:t>ثامنا</w:t>
      </w:r>
      <w:r>
        <w:rPr>
          <w:rtl w:val="true"/>
        </w:rPr>
        <w:t xml:space="preserve">- </w:t>
      </w:r>
      <w:r>
        <w:rPr>
          <w:rtl w:val="true"/>
        </w:rPr>
        <w:t>تواتر القول بجزئية البسملة من السورة في مدرسة الخلفاء</w:t>
      </w:r>
      <w:r>
        <w:rPr>
          <w:rtl w:val="true"/>
        </w:rPr>
        <w:t>:</w:t>
      </w:r>
      <w:bookmarkEnd w:id="14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المتواتر ثابت بأنّ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مثبت في المصحف بخطّ القرآن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ليس من القرآن </w:t>
      </w:r>
      <w:r>
        <w:rPr>
          <w:rStyle w:val="FootnoteAnchor"/>
          <w:rtl w:val="true"/>
        </w:rPr>
        <w:footnoteReference w:id="71"/>
      </w:r>
      <w:r>
        <w:rPr>
          <w:rFonts w:ascii="Amiri" w:hAnsi="Amiri" w:eastAsia="Amiri" w:cs="Amiri"/>
          <w:color w:val="111111"/>
          <w:sz w:val="28"/>
          <w:sz w:val="28"/>
          <w:szCs w:val="28"/>
          <w:rtl w:val="true"/>
          <w:lang w:bidi="ar-SA"/>
        </w:rPr>
        <w:t>غير مكتوب بخطّ القرآن، أ لا ترى أنّهم منعوا من كتابة أسامي السور في المصحف و منعوا من العلامات على الأعشار و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من ذلك كلّه أن يمنعوا من أن يختلط بالقرآن ما ليس منه، فلو لم تكن التسمية من القرآن لما كتبوها بخطّ القرآن، و لمّا أجمعوا على كتبها بخطّ القرآن علمنا أنّها من القرآن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46" w:name="pg11646_102269"/>
    </w:p>
    <w:p>
      <w:pPr>
        <w:pStyle w:val="BookText"/>
        <w:rPr/>
      </w:pPr>
      <w:bookmarkEnd w:id="14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 في ردّ من أنكر تواتر جزئية البسملة من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تواترها إثباتها في مصاحف الصحابة فمن بعدهم بخطّ المصحف مع منعهم أن يكتب في المصحف ما ليس منه، كأسماء السور و آمين و الأعشار، فلو لم تكن قرآنا لما استجازوا إثباتها بخطّه من غير تمييز، لأنّ ذلك يحمل على اعتقادها قرآنا، فيكونون مغرّرين بالمسلمين حاملين لهم على اعتقاد ما ليس بقرآن قرآنا، و هذا ممّا لا يجوز اعتقاده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لعلّها أثبتت للفصل بين السور، أجيب بأنّ هذا فيه تغرير و لا يجوز ارتكابه لمجرّد الفصل و لو كانت له لكتبت بين براءة و الأنفال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017229_73709187"/>
      <w:bookmarkStart w:id="148" w:name="_Toc53"/>
      <w:bookmarkEnd w:id="147"/>
      <w:r>
        <w:rPr>
          <w:rtl w:val="true"/>
        </w:rPr>
        <w:t>تاسعا</w:t>
      </w:r>
      <w:r>
        <w:rPr>
          <w:rtl w:val="true"/>
        </w:rPr>
        <w:t xml:space="preserve">- </w:t>
      </w:r>
      <w:r>
        <w:rPr>
          <w:rtl w:val="true"/>
        </w:rPr>
        <w:t>إجماع مدرسة أهل البيت على وجوب قراءة البسملة في الصلاة</w:t>
      </w:r>
      <w:r>
        <w:rPr>
          <w:rtl w:val="true"/>
        </w:rPr>
        <w:t>:</w:t>
      </w:r>
      <w:bookmarkEnd w:id="148"/>
    </w:p>
    <w:p>
      <w:pPr>
        <w:pStyle w:val="BookText"/>
        <w:rPr/>
      </w:pPr>
      <w:r>
        <w:rPr>
          <w:rFonts w:ascii="Amiri" w:hAnsi="Amiri" w:eastAsia="Amiri" w:cs="Amiri"/>
          <w:color w:val="111111"/>
          <w:sz w:val="28"/>
          <w:sz w:val="28"/>
          <w:szCs w:val="28"/>
          <w:rtl w:val="true"/>
          <w:lang w:bidi="ar-SA"/>
        </w:rPr>
        <w:t xml:space="preserve">أجمعت مدرسة أهل البيت تبعا لأئمّتهم في ما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البسملة آية من كلّ سورة، و انّ قراءتها واجبة في الحمد و السورة في كلّ صلاة، و يجب الجهر بها في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أئمّة أهل البيت بشأن البسملة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البسملة آية من الحمد و من كلّ سورة عدا براءة، فيجب قراءتها، و من تركها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الجهر بالبسملة في الصلوات الجهرية و حكمه في الصلاة الإخفاتية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نقتصر بذكر ثلاث روايات ممّا أوردها في البابين المذكورين في ما يأتي</w:t>
      </w:r>
      <w:r>
        <w:rPr>
          <w:rFonts w:eastAsia="Amiri" w:cs="Amiri" w:ascii="Amiri" w:hAnsi="Amiri"/>
          <w:color w:val="111111"/>
          <w:sz w:val="28"/>
          <w:szCs w:val="28"/>
          <w:rtl w:val="true"/>
          <w:lang w:bidi="ar-SA"/>
        </w:rPr>
        <w:t xml:space="preserve">: </w:t>
      </w:r>
      <w:bookmarkStart w:id="149" w:name="pg11646_102270"/>
    </w:p>
    <w:p>
      <w:pPr>
        <w:pStyle w:val="BookText"/>
        <w:rPr/>
      </w:pPr>
      <w:bookmarkEnd w:id="1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عيون الأخبار و الأمالي للصدوق بسنده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بِسْمِ اللَّهِ الرَّحْمنِ الرَّحِيمِ أ هي من فاتحة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علّة إسقاط البسملة من سورة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البسملة أمان و البراءة كانت إلى المشركين، فأسقط منها الأمان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فكان إذا كانت صلاة لا يجهر فيها، جهر ب بِسْمِ اللَّهِ الرَّحْمنِ الرَّحِيمِ و كان يجهر في السورتين جميعا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017231_73709187"/>
      <w:bookmarkStart w:id="151" w:name="_Toc54"/>
      <w:bookmarkEnd w:id="150"/>
      <w:r>
        <w:rPr>
          <w:rtl w:val="true"/>
        </w:rPr>
        <w:t>عاشرا</w:t>
      </w:r>
      <w:r>
        <w:rPr>
          <w:rtl w:val="true"/>
        </w:rPr>
        <w:t xml:space="preserve">- </w:t>
      </w:r>
      <w:r>
        <w:rPr>
          <w:rtl w:val="true"/>
        </w:rPr>
        <w:t>أفرد عدّة من العلماء كتبا في وجوب قراءة البسملة، مثل</w:t>
      </w:r>
      <w:r>
        <w:rPr>
          <w:rtl w:val="true"/>
        </w:rPr>
        <w:t>:</w:t>
      </w:r>
      <w:bookmarkEnd w:id="15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البسملة لابن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الجهر بالبسملة 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الجهر بالبسملة لأبي سعيد البوشنجي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الجهر بالبسملة لجلال الدين المحلي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بسم اللّه الرّحمن الرّحيم لعليّ بن عبد العزيز الدولابي من أصحاب الطبري المؤرّخ</w:t>
      </w:r>
      <w:r>
        <w:rPr>
          <w:rFonts w:eastAsia="Amiri" w:cs="Amiri" w:ascii="Amiri" w:hAnsi="Amiri"/>
          <w:color w:val="111111"/>
          <w:sz w:val="28"/>
          <w:szCs w:val="28"/>
          <w:rtl w:val="true"/>
          <w:lang w:bidi="ar-SA"/>
        </w:rPr>
        <w:t xml:space="preserve">. </w:t>
      </w:r>
      <w:bookmarkStart w:id="152" w:name="pg11646_102271"/>
    </w:p>
    <w:p>
      <w:pPr>
        <w:pStyle w:val="BookText"/>
        <w:rPr/>
      </w:pPr>
      <w:bookmarkEnd w:id="15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البسملة و صحّحه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الخطيب البغدادي من طبقات الشافعية للشيخ جمال الدين عبد الرّحيم بن حسن الأشنوي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سمى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الجهر من ذيل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سعيد إسماعيل بن عبد الواحد البوشنجي الهروي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الجهر من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الجهر بالبسملة لجلال الدين محمّد بن أحمد المحلي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بتفسير البسملة من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قرآنيتها، و قد تولّى الدارقطني جمع ذلك في جزء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الدارقطني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نقتصر في إيراد روايات البسملة بما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إيراد روايات وجوب قراءة البسملة نستعرض في ما يأتي الروايات المناقضة لها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017233_73709187"/>
      <w:bookmarkStart w:id="154" w:name="_Toc55"/>
      <w:bookmarkEnd w:id="153"/>
      <w:r>
        <w:rPr>
          <w:rtl w:val="true"/>
        </w:rPr>
        <w:t>حادي عشر</w:t>
      </w:r>
      <w:r>
        <w:rPr>
          <w:rtl w:val="true"/>
        </w:rPr>
        <w:t xml:space="preserve">- </w:t>
      </w:r>
      <w:r>
        <w:rPr>
          <w:rtl w:val="true"/>
        </w:rPr>
        <w:t>الروايات المناقضة لروايات وجوب قراءة البسملة</w:t>
      </w:r>
      <w:r>
        <w:rPr>
          <w:rtl w:val="true"/>
        </w:rPr>
        <w:t>:</w:t>
      </w:r>
      <w:bookmarkEnd w:id="154"/>
    </w:p>
    <w:p>
      <w:pPr>
        <w:pStyle w:val="BookText"/>
        <w:rPr/>
      </w:pPr>
      <w:r>
        <w:rPr>
          <w:rFonts w:ascii="Amiri" w:hAnsi="Amiri" w:eastAsia="Amiri" w:cs="Amiri"/>
          <w:color w:val="111111"/>
          <w:sz w:val="28"/>
          <w:sz w:val="28"/>
          <w:szCs w:val="28"/>
          <w:rtl w:val="true"/>
          <w:lang w:bidi="ar-SA"/>
        </w:rPr>
        <w:t xml:space="preserve">مع كلّ تلكم الروايات الصحيحة و الموثقة و الصريحة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و جمعا من الصحابة و التابعين جهروا بقراءة البسملة في الصلاة و قالوا أنّها جزء من الحمد و أمروا بقراءتها إلى زمن فقهاء الحرمين، نجد في كتب صحاح الحديث روايات تناقض الروايات المتواترة السابقة مثل رواية مسلم في صحيحه و النّسائي في سننه و أحمد في مسنده عن قتادة عن أنس بن مالك،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و عثمان، فلم أسمع أحدا منهم يقرأ </w:t>
      </w:r>
      <w:bookmarkStart w:id="155" w:name="pg11646_102272"/>
    </w:p>
    <w:p>
      <w:pPr>
        <w:pStyle w:val="BookText"/>
        <w:rPr/>
      </w:pPr>
      <w:bookmarkEnd w:id="155"/>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ما رواه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عمر و عثمان، فكانوا يستفتحون بالحمد للّه ربّ العالمين لا يذكرون بِسْمِ اللَّهِ الرَّحْمنِ الرَّحِيمِ في أوّل قراءة، و لا في آخرها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الترمذي في سننه و أحمد في مسنده عن يزيد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سمعني أبي و أنا أقول بِسْمِ اللَّهِ الرَّحْمنِ الرَّحِيمِ، فقال أي بني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أبغض إليه حدثا في الإسلام منه، فإنّي قد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أبي بكر و عمر و مع عثمان، فلم أسمع أحدا منهم يقولها فلا 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قرأت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المذكور هو الصحابي عبد اللّه بن مغفل المزني سكن المدينة ثمّ بعثه عمر عاشر عشرة إلى البصرة ليفقّهوا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أيّام ولاية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الاستيعاب و أسد الغابة و الإصابة، و ابنه الراوي عنه مجهول الحال عندنا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017235_73709187"/>
      <w:bookmarkStart w:id="157" w:name="_Toc56"/>
      <w:bookmarkEnd w:id="156"/>
      <w:r>
        <w:rPr>
          <w:rtl w:val="true"/>
        </w:rPr>
        <w:t>ثاني عشر</w:t>
      </w:r>
      <w:r>
        <w:rPr>
          <w:rtl w:val="true"/>
        </w:rPr>
        <w:t xml:space="preserve">- </w:t>
      </w:r>
      <w:r>
        <w:rPr>
          <w:rtl w:val="true"/>
        </w:rPr>
        <w:t>اختلاف الفقهاء بمدرسة الخلفاء في شأن البسملة</w:t>
      </w:r>
      <w:r>
        <w:rPr>
          <w:rtl w:val="true"/>
        </w:rPr>
        <w:t>:</w:t>
      </w:r>
      <w:bookmarkEnd w:id="1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يؤدّي تناقض الروايات الآنفة في شأن البسملة إلى </w:t>
      </w:r>
      <w:bookmarkStart w:id="158" w:name="pg11646_102273"/>
    </w:p>
    <w:p>
      <w:pPr>
        <w:pStyle w:val="BookText"/>
        <w:rPr/>
      </w:pPr>
      <w:bookmarkEnd w:id="158"/>
      <w:r>
        <w:rPr>
          <w:rFonts w:ascii="Amiri" w:hAnsi="Amiri" w:eastAsia="Amiri" w:cs="Amiri"/>
          <w:color w:val="111111"/>
          <w:sz w:val="28"/>
          <w:sz w:val="28"/>
          <w:szCs w:val="28"/>
          <w:rtl w:val="true"/>
          <w:lang w:bidi="ar-SA"/>
        </w:rPr>
        <w:t>اختلاف مدرسة الخلفاء في وجوب قراءة البسملة أو عدمه، و في الجهر بها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من أوّل سورة الفاتحة و يجب قراءتها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القرآن و لا يقرأ لا سرّا و لا جهرا إلّا في قيام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يسرّ بها،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من السورة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الحسن عن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بين الدفتين 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فلم تسرّه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تقرأه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 يجبني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6017237_73709187"/>
      <w:bookmarkStart w:id="160" w:name="_Toc57"/>
      <w:bookmarkEnd w:id="159"/>
      <w:r>
        <w:rPr>
          <w:rtl w:val="true"/>
        </w:rPr>
        <w:t>ثالث عشر</w:t>
      </w:r>
      <w:r>
        <w:rPr>
          <w:rtl w:val="true"/>
        </w:rPr>
        <w:t xml:space="preserve">- </w:t>
      </w:r>
      <w:r>
        <w:rPr>
          <w:rtl w:val="true"/>
        </w:rPr>
        <w:t>أسّ العلل في ما روي مناقضا لروايات وجوب قراءة البسملة</w:t>
      </w:r>
      <w:r>
        <w:rPr>
          <w:rtl w:val="true"/>
        </w:rPr>
        <w:t>:</w:t>
      </w:r>
      <w:bookmarkEnd w:id="160"/>
    </w:p>
    <w:p>
      <w:pPr>
        <w:pStyle w:val="BookText"/>
        <w:rPr/>
      </w:pPr>
      <w:r>
        <w:rPr>
          <w:rFonts w:ascii="Amiri" w:hAnsi="Amiri" w:eastAsia="Amiri" w:cs="Amiri"/>
          <w:color w:val="111111"/>
          <w:sz w:val="28"/>
          <w:sz w:val="28"/>
          <w:szCs w:val="28"/>
          <w:rtl w:val="true"/>
          <w:lang w:bidi="ar-SA"/>
        </w:rPr>
        <w:t>لكلّ الأحاديث الّتي رويت مناقضة لروايات وجوب قراءة البسملة علل تكشف 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أفاض القول في دراية أحاديث البسملة كلّ من البيهقي في سننه و الحاكم في مستدركه و الرازي في تفسيره كلّ واحد منهم تحدّث باسلوبه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إليها الذهبي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الشافعي الدليل على ما اختاره في كتابه الأم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بحثنا عن منشأ اختلاف الروايات في قراءة البسملة، أدركنا بعد دراسة بعض الملابسات الّتي حصلت في قراءتها، أسّ علل الروايات المناقضة للروايات المتواترة في وجوب قراءتها كالآتي</w:t>
      </w:r>
      <w:r>
        <w:rPr>
          <w:rFonts w:eastAsia="Amiri" w:cs="Amiri" w:ascii="Amiri" w:hAnsi="Amiri"/>
          <w:color w:val="111111"/>
          <w:sz w:val="28"/>
          <w:szCs w:val="28"/>
          <w:rtl w:val="true"/>
          <w:lang w:bidi="ar-SA"/>
        </w:rPr>
        <w:t xml:space="preserve">: </w:t>
      </w:r>
      <w:bookmarkStart w:id="161" w:name="pg11646_102274"/>
    </w:p>
    <w:p>
      <w:pPr>
        <w:pStyle w:val="Heading3"/>
        <w:numPr>
          <w:ilvl w:val="2"/>
          <w:numId w:val="1"/>
        </w:numPr>
        <w:rPr/>
      </w:pPr>
      <w:bookmarkStart w:id="162" w:name="__RefHeading___Toc6017239_73709187"/>
      <w:bookmarkStart w:id="163" w:name="_Toc58"/>
      <w:bookmarkEnd w:id="161"/>
      <w:bookmarkEnd w:id="162"/>
      <w:r>
        <w:rPr>
          <w:rtl w:val="true"/>
        </w:rPr>
        <w:t>رابع عشر</w:t>
      </w:r>
      <w:r>
        <w:rPr>
          <w:rtl w:val="true"/>
        </w:rPr>
        <w:t xml:space="preserve">- </w:t>
      </w:r>
      <w:r>
        <w:rPr>
          <w:rtl w:val="true"/>
        </w:rPr>
        <w:t>منشأ تناقض الروايات في البسملة</w:t>
      </w:r>
      <w:r>
        <w:rPr>
          <w:rtl w:val="true"/>
        </w:rPr>
        <w:t>:</w:t>
      </w:r>
      <w:bookmarkEnd w:id="163"/>
    </w:p>
    <w:p>
      <w:pPr>
        <w:pStyle w:val="Heading4"/>
        <w:numPr>
          <w:ilvl w:val="3"/>
          <w:numId w:val="1"/>
        </w:numPr>
        <w:rPr/>
      </w:pPr>
      <w:bookmarkStart w:id="164" w:name="__RefHeading___Toc6017241_73709187"/>
      <w:bookmarkStart w:id="165" w:name="_Toc5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الشافعي في الأم و الحاكم في المستدرك بسندين و البيهقي في سننه بثلاثة أسانيد، و تبعهم الرازي و السيوطي في تفسيريهما، عن أنس بن مالك و اللّفظ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معاوية بالمدينة صلاة فجهر فيها بالقراءة، فقرأ فيها بِسْمِ اللَّهِ الرَّحْمنِ الرَّحِيمِ لأمّ القرآن و لم يقرأ بِسْمِ اللَّهِ الرَّحْمنِ الرَّحِيمِ للسورة الّتي بعدها حتّى قضى تلك القراءة، فلمّا سلّم ناداه من سمع ذلك من المهاجرين و الأنصار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سرقت الصلاة أم نسيت؟</w:t>
      </w:r>
    </w:p>
    <w:p>
      <w:pPr>
        <w:pStyle w:val="BookText"/>
        <w:rPr/>
      </w:pPr>
      <w:r>
        <w:rPr>
          <w:rFonts w:ascii="Amiri" w:hAnsi="Amiri" w:eastAsia="Amiri" w:cs="Amiri"/>
          <w:color w:val="111111"/>
          <w:sz w:val="28"/>
          <w:sz w:val="28"/>
          <w:szCs w:val="28"/>
          <w:rtl w:val="true"/>
          <w:lang w:bidi="ar-SA"/>
        </w:rPr>
        <w:t>فلمّا صلّى بعد ذلك قرأ بِسْمِ اللَّهِ الرَّحْمنِ الرَّحِيمِ للسورة الّتي بعد أمّ القرآن و كبّر حين يهوي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علّة لحديث شعبة و غيره من قتادة على علو قدره، يدلّس و يأخذ عن كلّ أحد و إن كان قد ادخل في الصحيح حديث قتادة، فإنّ في ضدّه شواهد، أحدها ما ذكرناه،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الأحاديث الّتي رواها في قراءة البسملة و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 الذهبي قول الحاكم في قتادة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قتادة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بعد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الخبر يدلّ على إجماع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القرآن و من الفاتحة و على أنّ الأولى الجهر بها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بثلاثة أسانيد و الشافعي بسندين عن عبد اللّه بن عثمان ابن خثيم عن إسماعيل بن عبيد بن رفاعة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قدم المدينة فصلّى </w:t>
      </w:r>
      <w:bookmarkStart w:id="166" w:name="pg11646_102275"/>
    </w:p>
    <w:p>
      <w:pPr>
        <w:pStyle w:val="BookText"/>
        <w:rPr/>
      </w:pPr>
      <w:bookmarkEnd w:id="166"/>
      <w:r>
        <w:rPr>
          <w:rFonts w:ascii="Amiri" w:hAnsi="Amiri" w:eastAsia="Amiri" w:cs="Amiri"/>
          <w:color w:val="111111"/>
          <w:sz w:val="28"/>
          <w:sz w:val="28"/>
          <w:szCs w:val="28"/>
          <w:rtl w:val="true"/>
          <w:lang w:bidi="ar-SA"/>
        </w:rPr>
        <w:t>بهم فلم يقرأ ب بِسْمِ اللَّهِ الرَّحْمنِ الرَّحِيمِ و لم يكبّر إذا خفض و إذا رفع، فناداه المهاجرون حين سلّم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صلاتك، أين بِسْمِ اللَّهِ الرَّحْمنِ الرَّحِيمِ؟ و أين التكبير إذا خفضت و رفعت؟ فصلّى بهم صلاة اخرى فقال ذلك فيها الّذي عابوا عليه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إسماعيل بن عبيد بن رفاعة الأنصاري الزرقي المدني، قال ابن حجر في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روى عنه سوى ابن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عثمان بن خثيم القارئ المكّي، وثّقه يحيى بن معين و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مسند الإمام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تفسير الزمخشري، تفسير سورة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6017243_73709187"/>
      <w:bookmarkStart w:id="168" w:name="_Toc60"/>
      <w:bookmarkEnd w:id="167"/>
      <w:r>
        <w:rPr>
          <w:rtl w:val="true"/>
        </w:rPr>
        <w:t>الصّلاة الّتي لم يقرأ فيها معاوية البسملة</w:t>
      </w:r>
      <w:bookmarkEnd w:id="168"/>
    </w:p>
    <w:p>
      <w:pPr>
        <w:pStyle w:val="BookText"/>
        <w:rPr/>
      </w:pPr>
      <w:r>
        <w:rPr>
          <w:rFonts w:ascii="Amiri" w:hAnsi="Amiri" w:eastAsia="Amiri" w:cs="Amiri"/>
          <w:color w:val="111111"/>
          <w:sz w:val="28"/>
          <w:sz w:val="28"/>
          <w:szCs w:val="28"/>
          <w:rtl w:val="true"/>
          <w:lang w:bidi="ar-SA"/>
        </w:rPr>
        <w:t>قال عبد اللّه بن أبي بكر بن حفص بن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صلّى بالمدينة للناس العتمة، فلم يقرأ بِسْمِ اللَّهِ الرَّحْمنِ الرَّحِيمِ، فلمّا انصرف ناداه من سمع ذلك من المهاجرين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سرقت الصلاة أم نسيت؟ أين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عتمة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ظلامه، ظلام أوّله بعد زوال نور الشفق، يقصد أنّه صلّى المغرب و هي جهرية فلم يقرأ بها 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6017245_73709187"/>
      <w:bookmarkStart w:id="170" w:name="_Toc61"/>
      <w:bookmarkEnd w:id="169"/>
      <w:r>
        <w:rPr>
          <w:rtl w:val="true"/>
        </w:rPr>
        <w:t>دراسة الخبر و ما أنتج</w:t>
      </w:r>
      <w:r>
        <w:rPr>
          <w:rtl w:val="true"/>
        </w:rPr>
        <w:t>:</w:t>
      </w:r>
      <w:bookmarkEnd w:id="170"/>
    </w:p>
    <w:p>
      <w:pPr>
        <w:pStyle w:val="BookText"/>
        <w:rPr/>
      </w:pPr>
      <w:r>
        <w:rPr>
          <w:rFonts w:ascii="Amiri" w:hAnsi="Amiri" w:eastAsia="Amiri" w:cs="Amiri"/>
          <w:color w:val="111111"/>
          <w:sz w:val="28"/>
          <w:sz w:val="28"/>
          <w:szCs w:val="28"/>
          <w:rtl w:val="true"/>
          <w:lang w:bidi="ar-SA"/>
        </w:rPr>
        <w:t>إنّ هذا الخبر يوضّح لنا ما غمض من بعض الروايات الّتي سبق إيرادها، منها قول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يمنعهم منها إلّا الكبر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قرأ بِسْمِ اللَّهِ الرَّحْمنِ الرَّحِيمِ سرّا بالمدينة </w:t>
      </w:r>
    </w:p>
    <w:p>
      <w:pPr>
        <w:pStyle w:val="BookText"/>
        <w:rPr/>
      </w:pPr>
      <w:r>
        <w:rPr>
          <w:rFonts w:ascii="Amiri" w:hAnsi="Amiri" w:eastAsia="Amiri" w:cs="Amiri"/>
          <w:color w:val="111111"/>
          <w:sz w:val="28"/>
          <w:sz w:val="28"/>
          <w:szCs w:val="28"/>
          <w:rtl w:val="true"/>
          <w:lang w:bidi="ar-SA"/>
        </w:rPr>
        <w:t>عمرو بن سعيد بن العاص و كان رجلا حييا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أدري ممّ حياؤه في الجهر بالبسملة في الصلاة الجهرية الّتي يقرأ فيها الحمد و السورة جهرا؟ لعلّه الحياء من معاوية و عصبة الأمويين أن يجهر بها مع ما بدر من معاوية من عدم قراءتها، و الحياء من المهاجرين و الأنصار أن يترك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ابن عباس كما نقله السيوطي في الإتقان،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خزيمة و البيهقي في المعرفة بسند صحيح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استرق الشيطان من الناس أعم آية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سعيد بن منصور بن شعبة الخراساني، الحافظ، أبو عثمان، من تآليفه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السنن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البيهقي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استرق من أهل القرآن أعظم آية في القرآن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جعدة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اختلس الشيطان من الأئمّة آية بسم اللّه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يحيى بن جعدة بن هبيرة بن أبي وهب المخزومي، ثقة، من الطبقة الوسطى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أبو داود و النّسائي و ابن ماجة و الترمذي في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الزهري يفتتح ب بِسْمِ اللَّهِ الرَّحْمنِ الرَّحِيمِ و يقول آية من كتاب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تعالى تركها الناس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يقصدون من سرقة الشيطان البسملة و اختلاسه إيّاها، ترك الناس إيّاها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جمعنا الروايات في البسملة و أخبارها، بعضها إلى بعض، نرى فيها مصداق قول ابن عباس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المسلمون في الحرمين الشريفين مذ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خلافة معاوية يقرءون البسملة مع السور، كما يكتبونها كذلك في المصاحف، و كان معاوية لا يقرأها مع السورة في الصلاة و هو خليفة المسلمين بالشام، فلمّا جاء إلى المدينة و أمّ المهاجرين و الأنصار بمسجد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في الصلاة على عادته، فناداه من سمعه من المهاجرين و الأنصار من كلّ مكان أ سرقت الصلاة أم نسيت؟</w:t>
      </w:r>
    </w:p>
    <w:p>
      <w:pPr>
        <w:pStyle w:val="BookText"/>
        <w:rPr/>
      </w:pPr>
      <w:r>
        <w:rPr>
          <w:rFonts w:ascii="Amiri" w:hAnsi="Amiri" w:eastAsia="Amiri" w:cs="Amiri"/>
          <w:color w:val="111111"/>
          <w:sz w:val="28"/>
          <w:sz w:val="28"/>
          <w:szCs w:val="28"/>
          <w:rtl w:val="true"/>
          <w:lang w:bidi="ar-SA"/>
        </w:rPr>
        <w:t>فلمّا صلّى بعد ذلك قرأ البسملة للسورة و كان ذلك في المدينة، و يظهر من استعراض الأخبار أنّه عاد إلى تركها في صلاته بالشام و تبعه على ذلك الخلفاء من آل اميّة من بعده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الزّبير في وصف فعلهم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يمنعهم إلّا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 ابن عمر محتجّا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كتبت في المصحف إن لم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يستمر على قراءتها أهل الحرمين فلمّا ولي عمرو بن سعيد بن العاص الأموي، الحرمين، كان أوّل من قرأها سرّا في المدينة، راعى في قراءته كرامة معاوية من جانب و رأي المهاجرين و الأنصار و التابعين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قويت شوكة الأمويين بعد قتل منافسهم ابن الزّبير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بعض الأحاديث تأييدا لمعاوية و صونا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1" w:name="pg11646_102278"/>
    </w:p>
    <w:p>
      <w:pPr>
        <w:pStyle w:val="BookText"/>
        <w:rPr/>
      </w:pPr>
      <w:bookmarkEnd w:id="171"/>
      <w:r>
        <w:rPr>
          <w:rFonts w:ascii="Amiri" w:hAnsi="Amiri" w:eastAsia="Amiri" w:cs="Amiri"/>
          <w:color w:val="111111"/>
          <w:sz w:val="28"/>
          <w:sz w:val="28"/>
          <w:szCs w:val="28"/>
          <w:rtl w:val="true"/>
          <w:lang w:bidi="ar-SA"/>
        </w:rPr>
        <w:t>لكرامته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المسلمون بمدرسة الخلفاء بعد ذلك، فمنهم من يقرأها، و منهم من اتبع سنّة معاوية و اجتهاده و ترك قراءتها سواء من كان منهم في الحرمين الشريفين أم في غيرهما</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017247_73709187"/>
      <w:bookmarkStart w:id="173" w:name="_Toc62"/>
      <w:bookmarkEnd w:id="172"/>
      <w:r>
        <w:rPr>
          <w:rtl w:val="true"/>
        </w:rPr>
        <w:t>خامس عشر</w:t>
      </w:r>
      <w:r>
        <w:rPr>
          <w:rtl w:val="true"/>
        </w:rPr>
        <w:t xml:space="preserve">- </w:t>
      </w:r>
      <w:r>
        <w:rPr>
          <w:rtl w:val="true"/>
        </w:rPr>
        <w:t>هل يتيسر الرجوع إلى القرآن الكريم دون الحديث؟</w:t>
      </w:r>
      <w:bookmarkEnd w:id="173"/>
    </w:p>
    <w:p>
      <w:pPr>
        <w:pStyle w:val="Heading4"/>
        <w:numPr>
          <w:ilvl w:val="3"/>
          <w:numId w:val="1"/>
        </w:numPr>
        <w:rPr/>
      </w:pPr>
      <w:bookmarkStart w:id="174" w:name="__RefHeading___Toc6017249_73709187"/>
      <w:bookmarkStart w:id="175" w:name="_Toc63"/>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قد تبعث موارد من تلكم الروايات المتناقضة بعض المصلحين ليرفع عقيرته مناديا بالدعوة للرجوع إلى القرآن الكريم وحده دون الرجوع إلى الأحاديث النبويّة الشريفة المختلفة حرصا منه على حفظ وحدة المسلمين، و غيرة منه محمودة للحفاظ على مصلحة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بما ذا ينصح اولئك المصلحون في أمثال روايات البسملة و الّتي تخصّ تلاوة القرآن الكريم نفسه كما أنزله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الاختلاف في شأن البسملة قد وقع بين المسلمين على أي حال فمنهم من يجهر بها في تلاوة سورة الفاتحة في الصلاة الجهرية و منهم من يتركها فيها و كلتا القراءتين تنشران على العالم بواسطة إذاعات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جدوى في ترك البحث عن الصحيح من الروايات المتناقضة حرصا على حفظ الوحدة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يمكن الاقتصار على القرآن الكريم وحده و هو مساوق للقول بترك فهم الإسلام لأنّ اللّه سبحانه جعل بيان القرآن للناس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لنا إذا من القيام بتمحيص سنّة الرسول للتمسّك بالصحيح منها و ترك المدسوس فيها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صدد تمحيص سنّة الرسول و معرفة الصحيح من رواياتها عن الضعيف منها، ركن علماء مدرسة الخلفاء إلى ما ارتآه الشيخان البخاري و مسلم في ذلك و قلّدوهما في هذا الأمر و قالوا بصحّة جميع الروايات الّتي جاءت في </w:t>
      </w:r>
    </w:p>
    <w:p>
      <w:pPr>
        <w:pStyle w:val="BookText"/>
        <w:rPr/>
      </w:pPr>
      <w:r>
        <w:rPr>
          <w:rFonts w:ascii="Amiri" w:hAnsi="Amiri" w:eastAsia="Amiri" w:cs="Amiri"/>
          <w:color w:val="111111"/>
          <w:sz w:val="28"/>
          <w:sz w:val="28"/>
          <w:szCs w:val="28"/>
          <w:rtl w:val="true"/>
          <w:lang w:bidi="ar-SA"/>
        </w:rPr>
        <w:t>الصحيحين، و قد مرّ بنا ما جاء في صحيح مسلم و غيره عن أنس من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و عثمان، فكانوا يستفتحون بالحمد للّه ربّ العالمين لا يذكرون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 غيره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كانوا يجهرون بقراءة البسملة في سورة الحمد من الصلاة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المجموعتان من الروايتين متناقضتان و لا يمكن أن توصف كلتاهما بالصحّة، فلا بدّ إذا من البحث عن ميزان آخر لمعرفة الصحيحة منهما للعمل بموجبها و ترك المجموعة الأخرى، و نقترح في مثل هذه الموارد أن ندرس المجتمع الّذي روي فيه الحديث، أي طرفي الزمان و المكان للحديث مع تجرّد علمي بحت، فإنّه ينير لنا السبيل للقيام بتمحيص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عملنا بهذا الاقتراح، رأينا أنّ المجتمع في المدينة في عصر الصحابة يناسب المجموعة الاولى من الأحاديث؛ لأنّ ضجة المصلّين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خليفة المسلمين معاوية، تتناسب مع رؤيتهم الرسول و الخلفاء من بعده و هم يجهرون بالبسملة في صلواتهم، و لمّا خالف معاوية من سبقه في ذلك جابهوه مرّتين بذلك الاستنكار الشديد، و لا يصدق عكسه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صلّوا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من بعده و سمعوهم يقرءون الفاتحة دون البسملة و مع ذلك جابهوا خليفتهم بالاستنكار، فلا بدّ إذا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المجموعة الثانية لم تكن قد رويت في عصر الصحابة في المدينة بل رويت بعد واقعة عدم قراءة معاوية البسملة في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فضح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 لا يناسب المدينة أن تكون مكان اختلاق تلكم الروايات في عصر الصحابة الّذين جهروا باستنكارهم على الخليفة عدم قراءتها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فانّه ينبغي القول بأنّ تلكم الروايات رويت بادئ بدء خارج المدينة و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اسندت روايتها إلى الصحابة و انتقلت روايتها بعد عصر </w:t>
      </w:r>
      <w:bookmarkStart w:id="176" w:name="pg11646_102280"/>
    </w:p>
    <w:p>
      <w:pPr>
        <w:pStyle w:val="BookText"/>
        <w:rPr/>
      </w:pPr>
      <w:bookmarkEnd w:id="176"/>
      <w:r>
        <w:rPr>
          <w:rFonts w:ascii="Amiri" w:hAnsi="Amiri" w:eastAsia="Amiri" w:cs="Amiri"/>
          <w:color w:val="111111"/>
          <w:sz w:val="28"/>
          <w:sz w:val="28"/>
          <w:szCs w:val="28"/>
          <w:rtl w:val="true"/>
          <w:lang w:bidi="ar-SA"/>
        </w:rPr>
        <w:t>الصحابة إلى المدينة و غيرها من البلاد الإسلامية و كل ذلك كان في عصر بني اميّة، و أصبحت تقابل الروايات الصحيحة منذ ذلك العصر حتى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المقام يوجّه إلينا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يتعلّم معاوية ما علمه صحابة الرسول في قراءة البسملة؟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من المهاجرين الأوّلين و لا من السابقين إلى الإيمان من الأنصار بل بقي مشركا إلى ما بعد فتح مكّة، و لمّا أسلم أبوه أبو سفيان بعد فتح مكّة أنشد شعرا يعيّره على إسلامه،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صخر لا تسلمن فتفضحنابعد الّذين ببدر أصبحوا مزقا و بعد غزوة حنين أعطاه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قلوبهم من غنائم حنين بتألف قلبه على الإسلام، و تدل سيرته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أنّه كان غير آبه بالإسلام ليتعلمه، و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يمكث كثيرا في المدينة فقد أرسله الخليفة الأوّل مع أوّل جيش بعثه لغزو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معرفة سيرة معاوية بعد اسلامه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ينبغي قراءة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يدفع الاستغراب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البحث نذكر من روايات البسملة ما نرى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للدفاع عن الخليفة الأموي كالآتي</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017251_73709187"/>
      <w:bookmarkStart w:id="178" w:name="_Toc64"/>
      <w:bookmarkEnd w:id="177"/>
      <w:r>
        <w:rPr>
          <w:rtl w:val="true"/>
        </w:rPr>
        <w:t>رواية اخرى مفتراة في شأن البسملة</w:t>
      </w:r>
      <w:r>
        <w:rPr>
          <w:rtl w:val="true"/>
        </w:rPr>
        <w:t>:</w:t>
      </w:r>
      <w:bookmarkEnd w:id="178"/>
    </w:p>
    <w:p>
      <w:pPr>
        <w:pStyle w:val="BookText"/>
        <w:rPr/>
      </w:pPr>
      <w:r>
        <w:rPr>
          <w:rFonts w:ascii="Amiri" w:hAnsi="Amiri" w:eastAsia="Amiri" w:cs="Amiri"/>
          <w:color w:val="111111"/>
          <w:sz w:val="28"/>
          <w:sz w:val="28"/>
          <w:szCs w:val="28"/>
          <w:rtl w:val="true"/>
          <w:lang w:bidi="ar-SA"/>
        </w:rPr>
        <w:t>روى ابن سعد و غيره و اللفظ لابن سعد بسنده عن الشعبي أنّه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كما تكتب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فِيها بِسْمِ اللَّهِ مَجْراها وَ مُرْساها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نزلت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جاء الخبر في هذه الرواية و إذا رجعنا إلى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وجدنا مكاتباته كانت في المدينة و بعد تشكيله الحكومة الإسلامية في حين انّ ارْكَبُوا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و قُلِ ادْعُوا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الإسراء و إِنَّهُ مِنْ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النمل و السور الثلاث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ثبت اختلاق الرواية، و ليس لنا بعد ذلك أن نلقي تبعة الأمر على الشعبي بدليل انّه كان يحتطب بحبال بني اميّة و لا على من روى عنه، 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يشبه الأحاديث الّتي وضعتها الزنادقة موافقة لمصلحة السلطة بقصد تخريب الإسلام لأنّها تحقق الغايتين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الخليفة الأموي معاوية فانّها تثبت بصورة غير مباشرة أنّ البسملة لم تنزل في أوّل كل سورة لكي لا يكون عدم قراءة معاوية إيّاها في صلاته منقصة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زعزعة الثقة بالنص القرآني عن طريق التشكيك بنزول البسملة أوّل كل سورة مع أنّها مدونة أوّل كلّ سورة عدا سورة براءة، و سوف ندرس غاية الزنادقة من وضع الأحاديث في ما يأتي إن شاء اللّه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رواه الصحابي أبو هريرة من نسيان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ركعتين من الصلاة كان احتسابا للخير و دفاعا عن الخليفة معاوية في ادّعائه نسيان البسملة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نستطيع أن نعرف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بعرض المجموعتين من الأحاديث المتناقضة على كتاب اللّه الّذي بأيدينا و الّذي ورثه المسلمون خلفا عن سلف عمّن كتبه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بارشاده، و نأخذ منها ما وافق النص القرآني المكتوب و نطرح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فعلنا ذلك وجدنا أنّ البسملة دوّنت في أوّل كلّ سورة من القرآن عدا سورة براءة و أنّ المسلمين كافة عند ما يتلون أيّة سورة على المصحف يبدءون بقراءة البسملة عدا سورة براءة، و نستدل من ذلك انّ الروايات الّتي ذكرت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كانوا يبدءون قراءة السور في الصلاة بالبسملة هي الروايات الصحيحة و المبينة لسنّة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 نطرح الروايات الّتي 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لا بدّ لنا من دراسة متون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ندرس مع دراسة السند تناسب الخبر المروي مع زمان الخبر، فإذا روي لنا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 عمّه عليّا إلى المدينة، و أمره أن لا يدع بها وثنا إلّا كسره و لا قبرا إلّا سوّاه و لا صورة إلّا لطخها، فذهب و امتثل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نعلم أنّ علّة هذا الحديث مع فرض صحّة سنده أنّه لا يصدق مع الزمان الّذي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بمكّة، و لا الزمان الّذي كان فيه في المدينة، كما بحثنا شأنه مفصلا في الجزء الأوّل من كتاب معالم المدرستين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أحيانا نجد ملابسات اخرى تيسر لنا معرفة شأن الحديث كما وجدناهء</w:t>
      </w:r>
      <w:r>
        <w:rPr>
          <w:rFonts w:eastAsia="Amiri" w:cs="Amiri" w:ascii="Amiri" w:hAnsi="Amiri"/>
          <w:color w:val="111111"/>
          <w:sz w:val="28"/>
          <w:szCs w:val="28"/>
          <w:rtl w:val="true"/>
          <w:lang w:bidi="ar-SA"/>
        </w:rPr>
        <w:t xml:space="preserve">. </w:t>
      </w:r>
      <w:bookmarkStart w:id="179" w:name="pg11646_102283"/>
    </w:p>
    <w:p>
      <w:pPr>
        <w:pStyle w:val="BookText"/>
        <w:rPr/>
      </w:pPr>
      <w:bookmarkEnd w:id="179"/>
      <w:r>
        <w:rPr>
          <w:rFonts w:ascii="Amiri" w:hAnsi="Amiri" w:eastAsia="Amiri" w:cs="Amiri"/>
          <w:color w:val="111111"/>
          <w:sz w:val="28"/>
          <w:sz w:val="28"/>
          <w:szCs w:val="28"/>
          <w:rtl w:val="true"/>
          <w:lang w:bidi="ar-SA"/>
        </w:rPr>
        <w:t xml:space="preserve">في خبر ترك خليفة المسلمين معاوية البسملة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تبعه من ملابسات، و أحيانا نجد أدلّة اخرى تنير لنا السبيل لتشخيص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017253_73709187"/>
      <w:bookmarkStart w:id="181" w:name="_Toc65"/>
      <w:bookmarkEnd w:id="180"/>
      <w:r>
        <w:rPr>
          <w:rtl w:val="true"/>
        </w:rPr>
        <w:t>نتيجة البحث</w:t>
      </w:r>
      <w:r>
        <w:rPr>
          <w:rtl w:val="true"/>
        </w:rPr>
        <w:t>:</w:t>
      </w:r>
      <w:bookmarkEnd w:id="181"/>
    </w:p>
    <w:p>
      <w:pPr>
        <w:pStyle w:val="BookText"/>
        <w:rPr/>
      </w:pPr>
      <w:r>
        <w:rPr>
          <w:rFonts w:ascii="Amiri" w:hAnsi="Amiri" w:eastAsia="Amiri" w:cs="Amiri"/>
          <w:color w:val="111111"/>
          <w:sz w:val="28"/>
          <w:sz w:val="28"/>
          <w:szCs w:val="28"/>
          <w:rtl w:val="true"/>
          <w:lang w:bidi="ar-SA"/>
        </w:rPr>
        <w:t xml:space="preserve">تواترت الروايات الصحيحة بأنّ البسملة كانت تنزل في ابتداء كل سورة من القرآن، 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الخلفاء كانوا يقرءونها جهرا في السورتين من الصلاة، غير أنّ معاوية كان لا يقرأها في الصلاة، و لمّا اعترض عليه الصحابة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أنّه ترك قراءتها عند ما عاد إلى مقر خلافته الشام و تبعه على ذلك عمّاله، مثل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رويت روايات نسبت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يقرأها في الصلوات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روايات اخرى للدفاع عن الخليفة مثل رواية أبي هريرة نسيان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من الصلاة و أمثالها، و نرى أنّ كل تلكم الروايات رويت احتسابا للخير و دفاعا عن كرامة خليفة المسلمين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الأنكى من ذلك ما وجدنا في روايات البسملة من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يقتدي في كتابة باسمك اللّهمّ في كتبه و انّه تدرج في كتابة البسملة مع نزول البسملة متدرجا حتّى كمل نزولها في سورة النمل، و مدلول هذه الرواية أنّ البسملة لم تنزل في بدء أيّة سورة من القرآن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أنتج كلّ ذلك وجود روايات متناقضة في شأن قراءة البسملة، و لم ينحصر الأمر في اختلاق الروايات في أمر القرآن بتلك الروايات و إنّما رويت روايات اخرى مختلفة في شأن جمع القرآن كما ندرس بعضها في البحث الآتي، إن شاء اللّه تعالى</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روايات جمع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روايات جمع القرآن استنادا إلى ما جاء فيها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العلماء رفع تناقض الروايات بعضها مع بعض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1646_102286"/>
      <w:bookmarkStart w:id="183" w:name="pg11646_102286"/>
      <w:bookmarkEnd w:id="183"/>
    </w:p>
    <w:p>
      <w:pPr>
        <w:pStyle w:val="Heading2"/>
        <w:numPr>
          <w:ilvl w:val="1"/>
          <w:numId w:val="1"/>
        </w:numPr>
        <w:rPr/>
      </w:pPr>
      <w:bookmarkStart w:id="184" w:name="pg11646_102286"/>
      <w:bookmarkStart w:id="185" w:name="__RefHeading___Toc6017255_73709187"/>
      <w:bookmarkStart w:id="186" w:name="_Toc66"/>
      <w:bookmarkEnd w:id="184"/>
      <w:bookmarkEnd w:id="185"/>
      <w:r>
        <w:rPr>
          <w:rtl w:val="true"/>
        </w:rPr>
        <w:t>البحث الثالث روايات جمع القرآن و تناقضها</w:t>
      </w:r>
      <w:bookmarkEnd w:id="1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017257_73709187"/>
      <w:bookmarkStart w:id="188" w:name="_Toc67"/>
      <w:bookmarkEnd w:id="187"/>
      <w:r>
        <w:rPr>
          <w:rtl w:val="true"/>
        </w:rPr>
        <w:t>اشارة</w:t>
      </w:r>
      <w:bookmarkStart w:id="189" w:name="pg11646_102287"/>
      <w:bookmarkEnd w:id="188"/>
    </w:p>
    <w:p>
      <w:pPr>
        <w:pStyle w:val="Heading3"/>
        <w:numPr>
          <w:ilvl w:val="2"/>
          <w:numId w:val="1"/>
        </w:numPr>
        <w:rPr/>
      </w:pPr>
      <w:bookmarkStart w:id="190" w:name="__RefHeading___Toc6017259_73709187"/>
      <w:bookmarkStart w:id="191" w:name="_Toc68"/>
      <w:bookmarkEnd w:id="189"/>
      <w:bookmarkEnd w:id="190"/>
      <w:r>
        <w:rPr>
          <w:rtl w:val="true"/>
        </w:rPr>
        <w:t>تناقض روايات جمع القرآن و استدلال الشيخ النوري بها</w:t>
      </w:r>
      <w:bookmarkEnd w:id="191"/>
    </w:p>
    <w:p>
      <w:pPr>
        <w:pStyle w:val="Heading4"/>
        <w:numPr>
          <w:ilvl w:val="3"/>
          <w:numId w:val="1"/>
        </w:numPr>
        <w:rPr/>
      </w:pPr>
      <w:bookmarkStart w:id="192" w:name="__RefHeading___Toc6017261_73709187"/>
      <w:bookmarkStart w:id="193" w:name="_Toc69"/>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إنّ أوّل ما استدلّ به المحدّث النوري في فصل الخطاب على مدّعاه بعد الدليل الأوّل روايات جمع القرآن و ما فيها من تناقض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نرجع إلى مصادرها، و ننقل موجز الروايات منها، ثمّ ندرسها بحوله تعالى</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017263_73709187"/>
      <w:bookmarkStart w:id="195" w:name="_Toc70"/>
      <w:bookmarkEnd w:id="194"/>
      <w:r>
        <w:rPr>
          <w:rtl w:val="true"/>
        </w:rPr>
        <w:t>أحاديث جمع القرآن</w:t>
      </w:r>
      <w:r>
        <w:rPr>
          <w:rtl w:val="true"/>
        </w:rPr>
        <w:t>:</w:t>
      </w:r>
      <w:bookmarkEnd w:id="195"/>
    </w:p>
    <w:p>
      <w:pPr>
        <w:pStyle w:val="Heading5"/>
        <w:numPr>
          <w:ilvl w:val="4"/>
          <w:numId w:val="1"/>
        </w:numPr>
        <w:rPr/>
      </w:pPr>
      <w:bookmarkStart w:id="196" w:name="__RefHeading___Toc6017265_73709187"/>
      <w:bookmarkStart w:id="197" w:name="_Toc71"/>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القرآن أبو بكر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 الإمام عليّ </w:t>
      </w:r>
      <w:r>
        <w:rPr>
          <w:rStyle w:val="FootnoteAnchor"/>
          <w:rtl w:val="true"/>
        </w:rPr>
        <w:footnoteReference w:id="94"/>
      </w:r>
      <w:r>
        <w:rPr>
          <w:rFonts w:ascii="Amiri" w:hAnsi="Amiri" w:eastAsia="Amiri" w:cs="Amiri"/>
          <w:color w:val="111111"/>
          <w:sz w:val="28"/>
          <w:sz w:val="28"/>
          <w:szCs w:val="28"/>
          <w:rtl w:val="true"/>
          <w:lang w:bidi="ar-SA"/>
        </w:rPr>
        <w:t xml:space="preserve">، و عبد خير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عبد خير بن يزيد الهمداني، مرّت ترجمته 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لفظ الحديث للثاني،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جمع كتاب اللّه بين اللوحين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 ابن أشتة في المصاحف، عن الليث بن سعد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القرآن أبو بكر، و كتبه زيد، و كان الناس يأتون زيد بن ثابت، فكان لا يكتب آية إلّا بشهادة عدلين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توجد إلّا مع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شهادته بشهادة رجلين، فكتب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عمر أتى بآية الرجم، فلم نكتبها لأنّه كان وحده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الليث بن سعد بن عبد الرّحمن الفهمي، أبو الحارث، المصري، ثقة، ثبت، فقيه، مشهور، أخرج حديثه جميع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زيد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إليّ أبو بكر، مقتل أهل اليمامة </w:t>
      </w:r>
      <w:r>
        <w:rPr>
          <w:rStyle w:val="FootnoteAnchor"/>
          <w:rtl w:val="true"/>
        </w:rPr>
        <w:footnoteReference w:id="97"/>
      </w:r>
      <w:r>
        <w:rPr>
          <w:rFonts w:ascii="Amiri" w:hAnsi="Amiri" w:eastAsia="Amiri" w:cs="Amiri"/>
          <w:color w:val="111111"/>
          <w:sz w:val="28"/>
          <w:sz w:val="28"/>
          <w:szCs w:val="28"/>
          <w:rtl w:val="true"/>
          <w:lang w:bidi="ar-SA"/>
        </w:rPr>
        <w:t>، فإذا عمر بن الخطاب عنده،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يوم اليمامة بقرّاء القرآن، و إنّي أخشى أن يستحرّ القتل بالقرّاء بالمواطن، فيذهب كثير من القرآن، و إنّي أرى أن تأمر بجمع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عمر يراجعني حتّى شرح اللّه صدري لذلك، و رأيت في ذلك الّذي رأى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 نتّهمك، و قد كنت تكتب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فتتبع القرآن فاجمعه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كلفوني نقل جبل من الجبال ما كان أثقل عليّ ممّا أمرني به من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تفعلون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 فلم يزل أبو بكر يراجعني حتى شرح اللّه صدري للّذيم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له صدر أبي بكر و عمر، فتتبعت القرآن أجمعه من العسب، و اللخاف، و صدور الرجال، حتّى وجدت آخر سورة التوبة مع أبي خزيمة الأنصاري، لم أجدها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خاتمة براءة، فكانت الصحف عند أبي بكر حتّى توفاه اللّه، ثمّ عند عمر حياته، ثمّ عند حفصة بنت عمر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للبخاري و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آخر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أسرع القتل في قرّاء القرآن يوم اليمامة، قتل منهم يومئذ أربعمائة رجل، لقي زيد بن ثابت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الجامع لديننا، فإن ذهب القرآن ذهب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عزمت على أن أجمع القرآن في كتاب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حتّى أسأل أبا بكر، فمضيا إلى أبي بكر، فأخبراه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 حتّى اشاور المسلمين، ثمّ قام خطيبا في الناس، فأخبرهم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فجمعوا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بكر مناديا فنادى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عنده شي‌ء من القرآن فليجئ به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ابن الأنباري، الحافظ، العلّامة، شيخ الأدب، أبو بكر محمّد بن القاسم بن بشار، صنّف التصانيف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و في مادّة المصاحف من كشف الظنون، ذكر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استحرّ القتل بالقرّاء يومئذ فرق أبو بكر على القرآن أن يضيع، فقال لعمر بن الخطاب و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اقعدا على باب المسجد، فمن جاء كما بشاهدين على شي‌ء من كتاب اللّه فاكتباه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الصدّيق كان جمع القرآن في قراطيس، و كان قد سأل زيد بن ثابت النظر في ذلك، فأبى، حتّى استعان عليه بعمر، ففعل، فكانت تلك الكتب عند أبي بكر حتّى توفّي، ثمّ عند عمر حتّى توفّي، ثمّ كانت عند 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إليها عثمان فأبت أن تدفعها، حتّى عاهدها ليردنّها إليها فبعثت بها إليه، فنسخها عثمان في هذه المصاحف ثمّ ردّها إليها فلم تزل عندها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بن كعب أنّهم جمعوا القرآن في مصاحف في خلافة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رجال يكتبون، و يملي عليهم ابيّ بن كعب، فلمّا انتهوا إلى هذه الآية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8" w:name="pg11646_102291"/>
    </w:p>
    <w:p>
      <w:pPr>
        <w:pStyle w:val="BookText"/>
        <w:rPr/>
      </w:pPr>
      <w:bookmarkEnd w:id="198"/>
      <w:r>
        <w:rPr>
          <w:rFonts w:ascii="Amiri" w:hAnsi="Amiri" w:eastAsia="Amiri" w:cs="Amiri"/>
          <w:color w:val="111111"/>
          <w:sz w:val="28"/>
          <w:sz w:val="28"/>
          <w:szCs w:val="28"/>
          <w:rtl w:val="true"/>
          <w:lang w:bidi="ar-SA"/>
        </w:rPr>
        <w:t>سورة براءة ثُمَّ انْصَرَفُوا صَرَفَ اللَّهُ قُلُوبَهُمْ بِأَنَّهُمْ قَوْمٌ لا يَفْقَهُونَ فظنّوا أنّ هذا آخر ما انزل من القرآن، فقال لهم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بعدها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 إلى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نزل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بما فتح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6017267_73709187"/>
      <w:bookmarkStart w:id="200" w:name="_Toc72"/>
      <w:bookmarkEnd w:id="199"/>
      <w:r>
        <w:rPr>
          <w:rtl w:val="true"/>
        </w:rPr>
        <w:t>من قال</w:t>
      </w:r>
      <w:r>
        <w:rPr>
          <w:rtl w:val="true"/>
        </w:rPr>
        <w:t xml:space="preserve">: </w:t>
      </w:r>
      <w:r>
        <w:rPr>
          <w:rtl w:val="true"/>
        </w:rPr>
        <w:t>إنّ الخليفة عمر بن الخطاب جمع القرآن في المصحف‌</w:t>
      </w:r>
      <w:bookmarkEnd w:id="200"/>
    </w:p>
    <w:p>
      <w:pPr>
        <w:pStyle w:val="BookText"/>
        <w:rPr/>
      </w:pPr>
      <w:r>
        <w:rPr>
          <w:rFonts w:ascii="Amiri" w:hAnsi="Amiri" w:eastAsia="Amiri" w:cs="Amiri"/>
          <w:color w:val="111111"/>
          <w:sz w:val="28"/>
          <w:sz w:val="28"/>
          <w:szCs w:val="28"/>
          <w:rtl w:val="true"/>
          <w:lang w:bidi="ar-SA"/>
        </w:rPr>
        <w:t>في المصاحف لابن أبي داود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الخطاب سأل عن آية من كتاب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فلان، فقتل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أمر بالقرآن، فجمع، و كان أوّل من جمعه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فضالة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عمر أن يكتب الإمام، أقعد له نفرا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في اللّغة، فاكتبوها بلغة مضر، فإنّ القرآن نزل على رجل من مضر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يملينّ في مصاحفنا إلّا غلمان قريش و ثقيف</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01" w:name="pg11646_102292"/>
    </w:p>
    <w:p>
      <w:pPr>
        <w:pStyle w:val="BookText"/>
        <w:rPr/>
      </w:pPr>
      <w:bookmarkEnd w:id="201"/>
      <w:r>
        <w:rPr>
          <w:rFonts w:ascii="Amiri" w:hAnsi="Amiri" w:eastAsia="Amiri" w:cs="Amiri"/>
          <w:color w:val="111111"/>
          <w:sz w:val="28"/>
          <w:sz w:val="28"/>
          <w:szCs w:val="28"/>
          <w:rtl w:val="true"/>
          <w:lang w:bidi="ar-SA"/>
        </w:rPr>
        <w:t>و في منتخب كنز العمال،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جمع عمر بن الخطاب المصحف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أعرب الناس؟</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أكتب الناس؟</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 و ليكتب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عمر بن الخطاب جمع القرآن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تبوا مصاحف أربعة، فأنفذ مصحفا منها إلى الكوفة، و مصحفا إلى البصرة، و مصحفا إلى الشام، و مصحفا إلى الحجاز</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6017269_73709187"/>
      <w:bookmarkStart w:id="203" w:name="_Toc73"/>
      <w:bookmarkEnd w:id="202"/>
      <w:r>
        <w:rPr>
          <w:rtl w:val="true"/>
        </w:rPr>
        <w:t>من قال</w:t>
      </w:r>
      <w:r>
        <w:rPr>
          <w:rtl w:val="true"/>
        </w:rPr>
        <w:t xml:space="preserve">: </w:t>
      </w:r>
      <w:r>
        <w:rPr>
          <w:rtl w:val="true"/>
        </w:rPr>
        <w:t>إنّ الخليفة عمر بدأ بجمع القرآن و الخليفة عثمان أتمه‌</w:t>
      </w:r>
      <w:bookmarkEnd w:id="203"/>
    </w:p>
    <w:p>
      <w:pPr>
        <w:pStyle w:val="BookText"/>
        <w:rPr/>
      </w:pPr>
      <w:r>
        <w:rPr>
          <w:rFonts w:ascii="Amiri" w:hAnsi="Amiri" w:eastAsia="Amiri" w:cs="Amiri"/>
          <w:color w:val="111111"/>
          <w:sz w:val="28"/>
          <w:sz w:val="28"/>
          <w:szCs w:val="28"/>
          <w:rtl w:val="true"/>
          <w:lang w:bidi="ar-SA"/>
        </w:rPr>
        <w:t>في المصاحف و منتخب الكنز بسندهما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عمر بن الخطاب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تلقى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القرآن فليأتنا به، و كانوا كتبوا ذلك في الصحف و الألواح و العسب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يقبل من أحد شيئا حتّى يشهد شهيدان، فقتل و هو يجمع ذلك إليه،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 كتاب اللّه شي‌ء فليأتنا به، و كان لا يقبل من ذلك شيئا حتى يشهد عليه 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رأيتكم تركتم آيتين لم تكتبوهما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w:t>
      </w:r>
      <w:bookmarkStart w:id="204" w:name="pg11646_102293"/>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إلى آخر السورة،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أنّهما من عند اللّه، فأين ترى أن نجعلهما؟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بهما آخر ما نزل من القرآن، فختمت بهما براءة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6017271_73709187"/>
      <w:bookmarkStart w:id="206" w:name="_Toc74"/>
      <w:bookmarkEnd w:id="205"/>
      <w:r>
        <w:rPr>
          <w:rtl w:val="true"/>
        </w:rPr>
        <w:t>من قال</w:t>
      </w:r>
      <w:r>
        <w:rPr>
          <w:rtl w:val="true"/>
        </w:rPr>
        <w:t xml:space="preserve">: </w:t>
      </w:r>
      <w:r>
        <w:rPr>
          <w:rtl w:val="true"/>
        </w:rPr>
        <w:t>إنّ الخليفة عثمان جمع القرآن في المصحف‌</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عمر و لم يجمع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قلابة،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خلافة عثمان جعل المعلّم يعلّم قراءة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المعلّم يعلّم قراءة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المقرئ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الغلمان يلتقون و يختلفون، حتّى ارتفع ذلك إلى المعلّمين، حتّى كفر بعضهم بقراءة بعض، فبلغ ذلك عثمان،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عندي تختلفون و تلحنون، فمن نأى عنّي من الأمصار أشدّ اختلافا، و أشدّ لحنا، فاجتمعوا يا أصحاب محمّد، فاكتبوا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املي عليهم، فربّما اختلفوا في الآية، فيذكرون الرجل قد تلقاها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أن يكون غائبا أو في بعض البوادي، فيكتبون ما قبلها و ما بعدها، و يدعون موضعها حتّى يجي‌ء أو يرسل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المصحف، كتب إلى أهل الأمصار أنّي قد صنعت كذا و صنعت كذا، و محوت ما عندي، فامحوا ما عندكم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شهاب أنّ أنس بن مالك حدّثه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حذيفة بن اليمان قدم على عثمان، و كان يغازي أهل الشام في فتح أرمينيا و أذربيجان مع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فأفزع حذيفة اختلافهم في القراءة، فقال حذيفة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هذه الامّة قبل أن يختلفوا في الكتاب اختلاف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عثمان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أرسلي إلينا بالصحف ننسخها في المصاحف، ثمّ نردّها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بها حفصة إلى عثمان، فأمر زيد بن ثابت، و عبد اللّه بن الزّبير، و سعيد بن العاص، و عبد الرّحمن بن الحرث بن هشام، فنسخوها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 زيد بن ثابت في شي‌ء من القرآن فاكتبوه بلسان قريش، فإنّما نزل بلسانهم، ففعلوا حتّى إذا نسخوا الصحف في المصاحف ردّ عثمان الصحف إلى حفصة، و أرسل إلى كلّ أفق بمصحف ممّا نسخوا، و أمر بسواه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أخبرني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آية من الأحزاب حين نسخنا المصحف، قد كنت أسمع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بها، فالتمسناها فوجدناها مع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فألحقناها في سورتها في المصحف</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مصعب بن سعد،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عثمان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عهدكم بنبيّكم منذ ثلاث عشرة و أنتم تمترون في القرآن، و تقولون قراءة ابيّ، و قراءة عبد اللّه، يقول الرجل و اللّه ما تقيّم قراءتك، فأعزم على كلّ رجل منكم ما كان معه من كتاب اللّه شي‌ء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جاء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الرجل يجي‌ء بالورقة و الأديم فيه القرآن، حتّى جمع من ذلك كثرة، ثمّ دخل عثمان فدعاهم رجلا رجلا، فناشدهم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أملاه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ذلك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أكتب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أعرب؟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 و ليكتب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مصاحف، ففرّقها في الناس، فسمعت بعض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تاريخ الإسلام 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حذيفة قدم على عثمان، و كان يغزو مع أهل العراق قبل أرمينية فاجتمع في ذلك الغزو أهل الشام و أهل العراق، فتنازعوا في القرآن حتّى سمع حذيفة من اختلافهم ما يكره، فركب حتّى أتى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هذه الامّة قبل أن يختلفوا في القرآن اختلاف اليهود و النصارى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لذلك عثمان، فأرسل إلى حفصة امّ المؤمنين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إليّ بالصحف الّتي جمع فيها القرآن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إليه بها، فأمر زيد بن ثابت و سعيد بن العاص و عبد اللّه بن الزّبير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عبد الرّحمن بن الحرث بن هشام أن ينسخوها في المصاحف،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 زيد في عربية، فاكتبوها بلسان قريش فإنّ القرآن إنّما نزل بلسانهم، ففعلوا حتّى كتبت المصاحف، ثمّ ردّ عثمان الصحف إلى حفصة و أرسل إلى كل جند من أجناد المسلمين بمصحف، و أمرهم أن يحرقوا كل مصحف يخالف الّذي أرسل إليهم به، فذلك زمان حرقت فيه المصاحف بالنار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المليح،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عفان حين أراد أن يكتب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 هذيل، و تكتب ثقيف</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بن عفان لمّا نسخ القرآن في المصاحف، أرسل إلى ابيّ بن كعب فكان يملي على زيد بن ثابت، و زيد يكتب، و معه سعيد بن العاص يعربه، فهذا المصحف على قراءة أبيّ و زيد</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أمر ابيّ بن كعب يملي، و يكتب زيد بن ثابت، و يعربه سعيد بن العاص، و عبد الرّحمن بن الحرث</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الأعلى بن عبد اللّه بن عبد اللّه بن عامر القرشي،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المصحف أتى به عثمان فنظر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أحسنتم و أجملتم،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7" w:name="pg11646_102297"/>
    </w:p>
    <w:p>
      <w:pPr>
        <w:pStyle w:val="BookText"/>
        <w:rPr/>
      </w:pPr>
      <w:bookmarkEnd w:id="207"/>
      <w:r>
        <w:rPr>
          <w:rFonts w:ascii="Amiri" w:hAnsi="Amiri" w:eastAsia="Amiri" w:cs="Amiri"/>
          <w:color w:val="111111"/>
          <w:sz w:val="28"/>
          <w:sz w:val="28"/>
          <w:szCs w:val="28"/>
          <w:rtl w:val="true"/>
          <w:lang w:bidi="ar-SA"/>
        </w:rPr>
        <w:t>أرى شيئا من لحن ستقيمه العرب بألسنتها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عكرمة،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 عثمان بالمصحف رأى فيه شيئا من 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المملي من هذيل و الكاتب من ثقيف لم يوجد فيه هذا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6017273_73709187"/>
      <w:bookmarkStart w:id="209" w:name="_Toc75"/>
      <w:bookmarkEnd w:id="208"/>
      <w:r>
        <w:rPr>
          <w:rtl w:val="true"/>
        </w:rPr>
        <w:t>خلاصة روايات جمع القرآن</w:t>
      </w:r>
      <w:r>
        <w:rPr>
          <w:rtl w:val="true"/>
        </w:rPr>
        <w:t>:</w:t>
      </w:r>
      <w:bookmarkEnd w:id="20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صحيح البخاري و فتح الباري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أرسل إلى زيد بن ثابت بعد مقتل أهل اليمامة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 القتل بقرّاء القرآن، و إنّي أخشى أن يستحرّ بهم القتل، فيذهب كثير من القرآن فتتبع القرآن فاجمعه،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تفعلون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قبل الرأي، و تتبع القرآن، فجمعه، و لم يكن يقبل شيئا منه إلّا بشهادة اثنين و وجد آخر سورة براءة لَقَدْ جاءَكُمْ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خزيمة، و لم يجدها مع غيره، فكتبها،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شهادة خزيمة بشهادة رجلين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اقترح ذلك على عمر بعد قتل خمسمائة رجل من القرّاء يوم اليمامة، فذكر ذلك لأبي بكر، فاستشار المسلمين في جمع القرآن فصوّبوا الرأي، فأمر أبو بكر فنادى في الناس من كان عنده شي‌ء من القرآن فليجئ به، فكانوا يكتبونه حتّى انتهوا إلى ثُمَّ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براءة فظنّوا أنّها آخر ما نزل من القرآن فقال لهم ابيّ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بعدها آيتين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نزل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المصاحف لابن أبي داود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عمر بدأ بجمع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تلقى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القرآن فليأتنا به، و كان لا يقبل شيئا حتّى يشهد عليه شهيدان، و أخبرهم خزيمة أنّهم لم يكتبوا لَقَدْ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خزيمة أن يختم بهما ما نزل من القرآن في آخر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الخليفة عمر سأل عن آية من كتاب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فلان فقتل يوم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بالقرآن فجمع و كان أوّل من جمعه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المصاحف لابن أبي داود و غيره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المسلمين اختلفوا في قراءة القرآن على عهد عثمان، فخطب فيهم،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عندي تختلفون و تلحنون، فمن نأى عنّي في الأمصار أشدّ اختلافا و أشدّ لحنا، فاجتمعوا، و اكتبوا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و انّهم ربّما اختلفوا في آية فيذكرون الرجل قد تلقاها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أن يكون غائبا في بعض البوادي، فيكتبون ما قبلها و ما بعدها، و يدعون موضعها حتى يجي‌ء أو يرسل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آية من الأحزاب كنت أسمع رسول اللّه يقرأ بها فالتمسناها فوجدناها مع خزيمة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فالحقناها في سورتها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من المصحف، أتى به عثمان فنظر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شيئا من لحن ستقيمه العرب بألسنتها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روايات جمع القرآن، و في ما يأتي نناقشها على وفق ما جاء فيها</w:t>
      </w:r>
      <w:r>
        <w:rPr>
          <w:rFonts w:eastAsia="Amiri" w:cs="Amiri" w:ascii="Amiri" w:hAnsi="Amiri"/>
          <w:color w:val="111111"/>
          <w:sz w:val="28"/>
          <w:szCs w:val="28"/>
          <w:rtl w:val="true"/>
          <w:lang w:bidi="ar-SA"/>
        </w:rPr>
        <w:t xml:space="preserve">: </w:t>
      </w:r>
      <w:bookmarkStart w:id="210" w:name="pg11646_102299"/>
    </w:p>
    <w:p>
      <w:pPr>
        <w:pStyle w:val="Heading3"/>
        <w:numPr>
          <w:ilvl w:val="2"/>
          <w:numId w:val="1"/>
        </w:numPr>
        <w:rPr/>
      </w:pPr>
      <w:bookmarkStart w:id="211" w:name="__RefHeading___Toc6017275_73709187"/>
      <w:bookmarkStart w:id="212" w:name="_Toc76"/>
      <w:bookmarkEnd w:id="210"/>
      <w:bookmarkEnd w:id="211"/>
      <w:r>
        <w:rPr>
          <w:rtl w:val="true"/>
        </w:rPr>
        <w:t>مناقشة روايات جمع القرآن استنادا إلى ما جاء فيها</w:t>
      </w:r>
      <w:bookmarkEnd w:id="212"/>
    </w:p>
    <w:p>
      <w:pPr>
        <w:pStyle w:val="BookText"/>
        <w:rPr/>
      </w:pPr>
      <w:r>
        <w:rPr>
          <w:rFonts w:ascii="Amiri" w:hAnsi="Amiri" w:eastAsia="Amiri" w:cs="Amiri"/>
          <w:color w:val="111111"/>
          <w:sz w:val="28"/>
          <w:sz w:val="28"/>
          <w:szCs w:val="28"/>
          <w:rtl w:val="true"/>
          <w:lang w:bidi="ar-SA"/>
        </w:rPr>
        <w:t xml:space="preserve">إذا اقتصرنا في دراسة روايات جمع القرآن على ما جاء فيها فحسب، وجدناها تتفق على أنّهم بعد مقتل خمسمائة من القرّاء يوم اليمامة اهتموا بأمر جمع القرآن خشية أن يفقدوه بسبب مقتل القرّاء، و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جمع القرآن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كانوا يدوّنون ما شهد عليه شهيدان انّه من القرآن، و انّهم فقدوا آيتين من القرآن، فوجدوهما عند خزيمة وحده و لم يجدوهما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وجدوهما عند خزيمة و عثمان و لم تكونا عند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سبب جمعهم القرآن أنّ الخليفة عمر سأل عن آية فقيل كانت مع فلان فقتل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بالقرآن فجمع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الخليفة عثمان أمر بجمع القرآن أو بتدوينه في المصحف الإمام، لأنّهم اختلفوا في قراءات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أنّهم عند ما كانوا يجمعون القرآن ربّما اختلفوا في آية، فيذكرون الرجل و قد تلقاها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أن يكون غائبا في بعض البوادي فيكتبون ما قبلها و ما بعدها يدعون موضعها حتّى يجي‌ء أو يرسل إليه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الخليفة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شيئا من لحن ستقيمه العرب بألسنتها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خلاصة روايات جمع القرآن، و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نناقشها استنادا إلى 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قتل خمسمائة من ثلاثة آلاف قارئ في يوم اليمامة، فأين كان الألفان و الخمسمائة قارئ الّذين سلموا من تلك المعركة عن آية أو آيتين لم يجدوهما عند غير خزيمة بن ثابت فكتبوهما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شهادة خزيمة بشهادة رجلين؟</w:t>
      </w:r>
    </w:p>
    <w:p>
      <w:pPr>
        <w:pStyle w:val="BookText"/>
        <w:rPr/>
      </w:pPr>
      <w:r>
        <w:rPr>
          <w:rFonts w:ascii="Amiri" w:hAnsi="Amiri" w:eastAsia="Amiri" w:cs="Amiri"/>
          <w:color w:val="111111"/>
          <w:sz w:val="28"/>
          <w:sz w:val="28"/>
          <w:szCs w:val="28"/>
          <w:rtl w:val="true"/>
          <w:lang w:bidi="ar-SA"/>
        </w:rPr>
        <w:t xml:space="preserve">و كيف كانوا يحتاجون في كتابة الآية إلى من كان بالبوادي، فيكتبون ما قبلها و ما بعدها، و يدعون موضعها حتّى يجي‌ء أو يرسل إليه، و 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بلّغها ذلك الرجل وحده و لم يبلّغ الآية غيره و كتمها عن الآخرين؟</w:t>
      </w:r>
    </w:p>
    <w:p>
      <w:pPr>
        <w:pStyle w:val="BookText"/>
        <w:rPr/>
      </w:pPr>
      <w:r>
        <w:rPr>
          <w:rFonts w:ascii="Amiri" w:hAnsi="Amiri" w:eastAsia="Amiri" w:cs="Amiri"/>
          <w:color w:val="111111"/>
          <w:sz w:val="28"/>
          <w:sz w:val="28"/>
          <w:szCs w:val="28"/>
          <w:rtl w:val="true"/>
          <w:lang w:bidi="ar-SA"/>
        </w:rPr>
        <w:t>و على هذا فما معنى ما 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جمعا من الصحابة كانوا قد جمعوا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ما السبيل إلى الجمع بين محتوى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القرآن أبو بكر، و لكنّه لم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جمعه عمر و أتمّ عمله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جمع و أودع عند حفصة و أخذه منها عثمان، و خطّ عليه المصحف الإمام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الروايات تصرّح بأنّه لم يكن القرآن قد جمع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إذا فما بال الروايات المتواترة و المصرّحة بأنّ سبب قيام الخليفة عثمان بكتابة المصحف الإمام اختلاف القراءات في المصاحف المنتشرة بين المسلمين سواء مصاحف الصحابة مثل مصحف ابن مسعود و ابيّ أو سائر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فقد كانت في المدينة و غيرها من البلدان نسخ كثيرة من القرآن لدى كثير من الصحابة و سائر المسلمين، و لم يكن أصحاب تلك المصاحف قد تركوا كتابتها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بدءوا بكتابتها، بل كانت لدى الآلاف منهم آلاف النسخ المكتوبة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مناقشتنا الموجزة لما جاء في روايات جمع القرآن، و قد حار العلماء و اختلفوا في حل متناقضاتها كما سنذكرها في ما يأتي بإذنه تعالى</w:t>
      </w:r>
      <w:r>
        <w:rPr>
          <w:rFonts w:eastAsia="Amiri" w:cs="Amiri" w:ascii="Amiri" w:hAnsi="Amiri"/>
          <w:color w:val="111111"/>
          <w:sz w:val="28"/>
          <w:szCs w:val="28"/>
          <w:rtl w:val="true"/>
          <w:lang w:bidi="ar-SA"/>
        </w:rPr>
        <w:t xml:space="preserve">. </w:t>
      </w:r>
      <w:bookmarkStart w:id="213" w:name="pg11646_102302"/>
    </w:p>
    <w:p>
      <w:pPr>
        <w:pStyle w:val="Heading3"/>
        <w:numPr>
          <w:ilvl w:val="2"/>
          <w:numId w:val="1"/>
        </w:numPr>
        <w:rPr/>
      </w:pPr>
      <w:bookmarkStart w:id="214" w:name="__RefHeading___Toc6017277_73709187"/>
      <w:bookmarkStart w:id="215" w:name="_Toc77"/>
      <w:bookmarkEnd w:id="213"/>
      <w:bookmarkEnd w:id="214"/>
      <w:r>
        <w:rPr>
          <w:rtl w:val="true"/>
        </w:rPr>
        <w:t>محاولة العلماء رفع تناقض الروايات بعضها مع بعض‌</w:t>
      </w:r>
      <w:bookmarkEnd w:id="215"/>
    </w:p>
    <w:p>
      <w:pPr>
        <w:pStyle w:val="BookText"/>
        <w:rPr/>
      </w:pPr>
      <w:r>
        <w:rPr>
          <w:rFonts w:ascii="Amiri" w:hAnsi="Amiri" w:eastAsia="Amiri" w:cs="Amiri"/>
          <w:color w:val="111111"/>
          <w:sz w:val="28"/>
          <w:sz w:val="28"/>
          <w:szCs w:val="28"/>
          <w:rtl w:val="true"/>
          <w:lang w:bidi="ar-SA"/>
        </w:rPr>
        <w:t>يظهر للباحث بوضوح تناقض الروايات الآنفة في من جمع القرآن من الخلفاء أوّل مرّة، هل أمر بذلك الخليفة أبو بكر؟ أو الخليفة عمر؟ أو الخليفة عثمان؟</w:t>
      </w:r>
    </w:p>
    <w:p>
      <w:pPr>
        <w:pStyle w:val="BookText"/>
        <w:rPr/>
      </w:pPr>
      <w:r>
        <w:rPr>
          <w:rFonts w:ascii="Amiri" w:hAnsi="Amiri" w:eastAsia="Amiri" w:cs="Amiri"/>
          <w:color w:val="111111"/>
          <w:sz w:val="28"/>
          <w:sz w:val="28"/>
          <w:szCs w:val="28"/>
          <w:rtl w:val="true"/>
          <w:lang w:bidi="ar-SA"/>
        </w:rPr>
        <w:t>و من كان المملي و الكاتب في عصر كلّ منهم؟ و من أيّ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أم براءة افتقدوا آية أو آيتين؟</w:t>
      </w:r>
    </w:p>
    <w:p>
      <w:pPr>
        <w:pStyle w:val="BookText"/>
        <w:rPr/>
      </w:pPr>
      <w:r>
        <w:rPr>
          <w:rFonts w:ascii="Amiri" w:hAnsi="Amiri" w:eastAsia="Amiri" w:cs="Amiri"/>
          <w:color w:val="111111"/>
          <w:sz w:val="28"/>
          <w:sz w:val="28"/>
          <w:szCs w:val="28"/>
          <w:rtl w:val="true"/>
          <w:lang w:bidi="ar-SA"/>
        </w:rPr>
        <w:t xml:space="preserve">و قد انتبه العلماء منذ قرون طويلة إلى ما أشرنا إليه من تناقض روايات جمع القرآن بعضها مع بعض، فقد قال ابن العربي في شرح سنن الترمذي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ابن العربي هو أبو بكر محمّد بن عبد اللّه المعافري، قاضي أشبيلية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بترجمته في تذكرة الحفاظ، ص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فقهاء أشبيلية في حديث، فقال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إلّا من جدّ مالك، عن الزهري، فقال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رويته من ثلاثة عشر طريقا غير طريق مالك، فقالوا أفدنا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و لم يخرج 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فخذوا عن العربي أسمار الدجى‌و خذوا الرواية عن إمام متّقي</w:t>
      </w:r>
    </w:p>
    <w:p>
      <w:pPr>
        <w:pStyle w:val="BookText"/>
        <w:rPr/>
      </w:pPr>
      <w:r>
        <w:rPr>
          <w:rFonts w:ascii="Amiri" w:hAnsi="Amiri" w:eastAsia="Amiri" w:cs="Amiri"/>
          <w:color w:val="111111"/>
          <w:sz w:val="28"/>
          <w:sz w:val="28"/>
          <w:szCs w:val="28"/>
          <w:rtl w:val="true"/>
          <w:lang w:bidi="ar-SA"/>
        </w:rPr>
        <w:t>إنّ الفتى حلو الكلام مهذّب‌إن لم يجد خبرا صحيحا يخلق إنّ ابن العربي مع ذلك من أوعية العلم بمدرسة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أسماء مؤلفاته بترجمته في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على الأصح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غريب المعاني أنّ القاضي أبا بكر بن الطيب، سيف السنّة و لسان الامّة، تكلّم بجهالات على هذا الحديث، لا تشبه منصبه، فانتصبنا لها لنوقفكم على الحقيقة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بدأ الكلام ابن العربي، و نذكر في ما يأتي موردين من كلام ابن الطيب و جواب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القاضي ابن الطيب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اختلاف روايات فيه، منها صحيحة و منها باطلة، فأمّا الروايات الباطلة فلا نشتغل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ابن الطيب من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منها في صحيح البخاري، و من الروايات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رمى ابن الطيب جملة ما جاء في غير صحيح البخاري من الحديث بالبطلان، و لم أر مثل هذه الجرأة عند غيره من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 أحدهم بالبطلان جملة ما لم يذكر في غير صحيح البخاري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الصحيحة، فمنها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هذا جرى في عهد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أنّه جرى في عهد عثمان، و بين التاريخين كثير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عهد أبي بكر،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عهد عثمان؟ و لو اختلف تاريخ الحديث في يوم من أوّله و آخره لوجب ردّه، فكيف أن يختلف بين هاتين المدّتين الطويلتين؟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كهمة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لم يخف وجه الحقّ فيه، إنّما جمع زيد القرآن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في زمانه، و الثانية لعثمان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فكان لئلّا يذهب القرآن بذهاب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جمعه في زمان عثمان، فكان لأجل الاختلاف الواقع بين الناس في القراءة، فجمع في المصاحف ليرسل إلى الآفاق حتّى يرفع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سؤال يوجّه إلى ابن العربي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القرآن قد جمع على عهد أبي بكر، و افتقدوا يومئذ آخر سورة التوبة و وجدوها عند ابن خزيمة، و انتهى بذلك كتابة المصحف، و كان عند أبي بكر ثمّ عمر، ثمّ أخذ عثمان المصحف من حفصة و استنسخه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فقدوا آية من الأحزاب، و وجدوها عند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المورد الثاني ممّا نذكر من كلامهما ما يأتي، قال ابن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هذا الخبر موضوعا، لأنّه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وجد الضائع من القرآن عند رجلين، و هذا بعيد، أن يكون اللّه قد وكّل حفظ ما سقط و ذهب من الأجلّة الأماثل من القرآن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 أبي خزيمة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يجوز أن ينسى الرجل الشي‌ء، ثمّ يذكره له آخر، فيعود علمه إليه، و ليس في نسيان الصحابة كلّهم إلّا رجل واحد استحالة عقلا، لأنّ ذلك جائز، و لا شرعا، لأنّ اللّه ضمن حفظه، و من حفظه البديع أن تذهب منه آية أو سورة إلّا عن واحد فيذكره ذلك الواحد، فيتذكره الجميع، فيكون ذلك من بديع حفظ اللّه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متّفقي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تدّعي عليه الوضع، و قد رواه العدل عن العدل و تدّعي فيه الاضطراب و هو في سلك الصواب 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اخرى إنّه من أخبار الآحاد و ما الّذي تضمّن من الاستحالة أو الجهالة حتّى أنّه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ابن العربي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العدل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البخاري الروايتين عن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ابن العربي في قوله هذا اجتهد في طلب الخير دفاعا عن حديثين في صحيح البخاري و حفظا لكرامة صحيح البخاري مع التضحية بكرامة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ابن الطيب كان قد اجتهد، و طلب الخير، و ضحى بحديثين في صحيح البخاري حفظا لكرامة القرآن كما يظهر من كلامه الطيب الآتي في آخر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لمناقشة كلام ابن العربي، نضرب مثلا بألفية ابن مالك </w:t>
      </w:r>
      <w:r>
        <w:rPr>
          <w:rStyle w:val="FootnoteAnchor"/>
          <w:rtl w:val="true"/>
        </w:rPr>
        <w:footnoteReference w:id="120"/>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مادّة ألفية بكشف الظنون؛ و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مضى على نظمها أكثر من سبعمائة سنة، و لم يفقد أحد من قراءته في بلد من بلاد العالم إلى اليوم بيتا و لا شطرا منها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افتقدوا من قرآنه آية أو آيتين بعد سنتين أو عقدين من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كان القرآن همّهم الوحيد يتلونه ليل نهار و هو كتابهم الوحيد و ثقافتهم الوحيدة، لا شأن لغيره في حضارتهم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محاولة العلماء لرفع تناقض روايات جمع القرآن، و كذلك الشأن في روايات اختلاف المصاحف الّتي ندرسها في ما يأتي، بإذنه تعالى</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1646_102309"/>
      <w:bookmarkStart w:id="217" w:name="pg11646_102309"/>
      <w:bookmarkEnd w:id="217"/>
    </w:p>
    <w:p>
      <w:pPr>
        <w:pStyle w:val="Heading2"/>
        <w:numPr>
          <w:ilvl w:val="1"/>
          <w:numId w:val="1"/>
        </w:numPr>
        <w:rPr/>
      </w:pPr>
      <w:bookmarkStart w:id="218" w:name="pg11646_102309"/>
      <w:bookmarkStart w:id="219" w:name="__RefHeading___Toc6017279_73709187"/>
      <w:bookmarkStart w:id="220" w:name="_Toc78"/>
      <w:bookmarkEnd w:id="218"/>
      <w:bookmarkEnd w:id="219"/>
      <w:r>
        <w:rPr>
          <w:rtl w:val="true"/>
        </w:rPr>
        <w:t>البحث الرابع روايات اختلاف المصاحف و الزيادة و النقيصة في القرآن</w:t>
      </w:r>
      <w:r>
        <w:rPr>
          <w:rtl w:val="true"/>
        </w:rPr>
        <w:t xml:space="preserve">- </w:t>
      </w:r>
      <w:r>
        <w:rPr>
          <w:rtl w:val="true"/>
        </w:rPr>
        <w:t>معاذ اللّه</w:t>
      </w:r>
      <w:r>
        <w:rPr>
          <w:rtl w:val="true"/>
        </w:rPr>
        <w:t>-</w:t>
      </w:r>
      <w:bookmarkEnd w:id="220"/>
    </w:p>
    <w:p>
      <w:pPr>
        <w:pStyle w:val="Heading3"/>
        <w:numPr>
          <w:ilvl w:val="2"/>
          <w:numId w:val="1"/>
        </w:numPr>
        <w:rPr/>
      </w:pPr>
      <w:bookmarkStart w:id="221" w:name="__RefHeading___Toc6017281_73709187"/>
      <w:bookmarkStart w:id="222" w:name="_Toc79"/>
      <w:bookmarkEnd w:id="221"/>
      <w:r>
        <w:rPr>
          <w:rtl w:val="true"/>
        </w:rPr>
        <w:t>اشارة</w:t>
      </w:r>
      <w:bookmarkEnd w:id="222"/>
    </w:p>
    <w:p>
      <w:pPr>
        <w:pStyle w:val="Heading3"/>
        <w:numPr>
          <w:ilvl w:val="2"/>
          <w:numId w:val="1"/>
        </w:numPr>
        <w:rPr/>
      </w:pPr>
      <w:bookmarkStart w:id="223" w:name="__RefHeading___Toc6017283_73709187"/>
      <w:bookmarkStart w:id="224" w:name="_Toc80"/>
      <w:bookmarkEnd w:id="223"/>
      <w:r>
        <w:rPr>
          <w:rtl w:val="true"/>
        </w:rPr>
        <w:t>روايات الزيادة و النقيصة في القرآن الكريم‌</w:t>
      </w:r>
      <w:bookmarkEnd w:id="224"/>
    </w:p>
    <w:p>
      <w:pPr>
        <w:pStyle w:val="Heading4"/>
        <w:numPr>
          <w:ilvl w:val="3"/>
          <w:numId w:val="1"/>
        </w:numPr>
        <w:rPr/>
      </w:pPr>
      <w:bookmarkStart w:id="225" w:name="__RefHeading___Toc6017285_73709187"/>
      <w:bookmarkStart w:id="226" w:name="_Toc81"/>
      <w:bookmarkEnd w:id="225"/>
      <w:r>
        <w:rPr>
          <w:rtl w:val="true"/>
        </w:rPr>
        <w:t>أوّلا</w:t>
      </w:r>
      <w:r>
        <w:rPr>
          <w:rtl w:val="true"/>
        </w:rPr>
        <w:t xml:space="preserve">- </w:t>
      </w:r>
      <w:r>
        <w:rPr>
          <w:rtl w:val="true"/>
        </w:rPr>
        <w:t>زيادة سورتين و نقصان سورتين</w:t>
      </w:r>
      <w:r>
        <w:rPr>
          <w:rtl w:val="true"/>
        </w:rPr>
        <w:t xml:space="preserve">- </w:t>
      </w:r>
      <w:r>
        <w:rPr>
          <w:rtl w:val="true"/>
        </w:rPr>
        <w:t>معاذ اللّه</w:t>
      </w:r>
      <w:r>
        <w:rPr>
          <w:rtl w:val="true"/>
        </w:rPr>
        <w:t>-:</w:t>
      </w:r>
      <w:bookmarkEnd w:id="226"/>
    </w:p>
    <w:p>
      <w:pPr>
        <w:pStyle w:val="Heading5"/>
        <w:numPr>
          <w:ilvl w:val="4"/>
          <w:numId w:val="1"/>
        </w:numPr>
        <w:rPr/>
      </w:pPr>
      <w:bookmarkStart w:id="227" w:name="__RefHeading___Toc6017287_73709187"/>
      <w:bookmarkStart w:id="228" w:name="_Toc82"/>
      <w:bookmarkEnd w:id="227"/>
      <w:r>
        <w:rPr>
          <w:rtl w:val="true"/>
        </w:rPr>
        <w:t>أ</w:t>
      </w:r>
      <w:r>
        <w:rPr>
          <w:rtl w:val="true"/>
        </w:rPr>
        <w:t xml:space="preserve">- </w:t>
      </w:r>
      <w:r>
        <w:rPr>
          <w:rtl w:val="true"/>
        </w:rPr>
        <w:t>نقصان سورتين</w:t>
      </w:r>
      <w:r>
        <w:rPr>
          <w:rtl w:val="true"/>
        </w:rPr>
        <w:t>:</w:t>
      </w:r>
      <w:bookmarkEnd w:id="228"/>
    </w:p>
    <w:p>
      <w:pPr>
        <w:pStyle w:val="BookText"/>
        <w:rPr/>
      </w:pPr>
      <w:r>
        <w:rPr>
          <w:rFonts w:ascii="Amiri" w:hAnsi="Amiri" w:eastAsia="Amiri" w:cs="Amiri"/>
          <w:color w:val="111111"/>
          <w:sz w:val="28"/>
          <w:sz w:val="28"/>
          <w:szCs w:val="28"/>
          <w:rtl w:val="true"/>
          <w:lang w:bidi="ar-SA"/>
        </w:rPr>
        <w:t xml:space="preserve">نقل المحدّث النوري في شأن نقصان السور، عن الحاكم في المستدرك و السيوطي في الدرّ المنثور و الإتقان عن الصحابي أبي موسى نقصان سورتين، و نحن نذكر الحديث من صحيح مسلم،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لابن آدم واديين من ذهب لابتغى واديا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الزّكاة حيث روى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موسى الأشعري بعث إلى قرّاء البصرة فدخل عليه ثلاثمائة رجل، فقال لهم في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كنّا نقرأ سورة كنّا نشبهها في الطول و الشدّة ببراءة، فأنسيتها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 اديان من مال لابتغى واديا ثالثا، و لا يملأ جوف ابن آدم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نقرأ سورة نشبهها بإحدى المسبحات، فانسيتها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مسلم في الباب عن أنس و ابن عباس أنّ الآية المزعومة في السورة المنسية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لابن آدم و اديان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الإتقان أخرج ابن أبي حاتم عن أبي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نقرأ سورة نشبهها بإحدى المسبحات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الحديث الثاني، في نفس الصفحة من الإتقان؛ و في تفسير الدرّ المنثور للسيوطي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سورة البيّنة؛ و الحديث موزع في مستدرك الحاكم، و ملخص أوّله بترجمة ابيّ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آخره بتفسير سورة البيّنة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و صحّحه الحاكم و الذهبي في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المسبحات من السور هي ما افتتح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موسى الأشعري الصحابي رووا عنه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حاتم، حافظ الرّي و ابن حافظها، كان بحرا في العلوم و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الفقه و اختلاف الصحابة و التابعين و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الجزء الأوّل،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الطبعة الرابعة من كتاب معالم المدرستين؛ و تذكرة الحفاظ، ص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أنس بن مالك، ترجم له في الجزء الأوّل،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الطبعة الرابعة من معالم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البحر، شهد صفين مع عليّ و كان أحد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ترجمته في الجزء الأوّل،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الطبعة الرابعة من معالم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و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ابيّ بن كعب بعنوان نقص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السيوطي و أحمد و الحاكم و الترمذي و صحّحاه، و اللّفظ للترمذي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 بن حبيش عن 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القرآن 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ذات الدّين عند اللّه الحنيفية المسلمة، لا اليهوديّة و لا النصرانيّة و لا المجوسيّة، من يعمل خيرا فلن يكفره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لابن آدم واديا من مال لابتغى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 و لو كان له ثانيا لابتغى ثالثا و لا يملأ جوف ابن آدم إلّا التراب و 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وزر بن حبيش بن حباشة الأسدي الكوفي، مخضرم، أدرك الجاهلية و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جميع أصحاب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حزم من أصحاب القراءات المشهورة في الأمصار و ممّن روى عنه من أهل الكوفة بعد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تذكرة الحفاظ،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ابيّ بن كعب، أبو المنذر الخزرجي، رووا عنه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وفاته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تذكرة الحفاظ،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الدرّ المنثور في رواية اخرى عن مسند أحمد عن ابن عباس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 آيات بعدها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لابن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عن ابن عباس أنّه قال أمام الخليفة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29" w:name="pg11646_102312"/>
    </w:p>
    <w:p>
      <w:pPr>
        <w:pStyle w:val="BookText"/>
        <w:rPr/>
      </w:pPr>
      <w:bookmarkEnd w:id="22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إليه، فجاء إلى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w:t>
      </w:r>
    </w:p>
    <w:p>
      <w:pPr>
        <w:pStyle w:val="BookText"/>
        <w:rPr/>
      </w:pP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أثبتها في المصحف؟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6017289_73709187"/>
      <w:bookmarkStart w:id="231" w:name="_Toc83"/>
      <w:bookmarkEnd w:id="230"/>
      <w:r>
        <w:rPr>
          <w:rtl w:val="true"/>
        </w:rPr>
        <w:t>ب</w:t>
      </w:r>
      <w:r>
        <w:rPr>
          <w:rtl w:val="true"/>
        </w:rPr>
        <w:t xml:space="preserve">- </w:t>
      </w:r>
      <w:r>
        <w:rPr>
          <w:rtl w:val="true"/>
        </w:rPr>
        <w:t>زيادة سورتين</w:t>
      </w:r>
      <w:r>
        <w:rPr>
          <w:rtl w:val="true"/>
        </w:rPr>
        <w:t xml:space="preserve">- </w:t>
      </w:r>
      <w:r>
        <w:rPr>
          <w:rtl w:val="true"/>
        </w:rPr>
        <w:t>سورتي الحفد و الخلع</w:t>
      </w:r>
      <w:r>
        <w:rPr>
          <w:rtl w:val="true"/>
        </w:rPr>
        <w:t>-:</w:t>
      </w:r>
      <w:bookmarkEnd w:id="231"/>
    </w:p>
    <w:p>
      <w:pPr>
        <w:pStyle w:val="BookText"/>
        <w:rPr/>
      </w:pPr>
      <w:r>
        <w:rPr>
          <w:rFonts w:ascii="Amiri" w:hAnsi="Amiri" w:eastAsia="Amiri" w:cs="Amiri"/>
          <w:color w:val="111111"/>
          <w:sz w:val="28"/>
          <w:sz w:val="28"/>
          <w:szCs w:val="28"/>
          <w:rtl w:val="true"/>
          <w:lang w:bidi="ar-SA"/>
        </w:rPr>
        <w:t xml:space="preserve">نقل النوري </w:t>
      </w:r>
      <w:r>
        <w:rPr>
          <w:rStyle w:val="FootnoteAnchor"/>
          <w:rtl w:val="true"/>
        </w:rPr>
        <w:footnoteReference w:id="124"/>
      </w:r>
      <w:r>
        <w:rPr>
          <w:rFonts w:ascii="Amiri" w:hAnsi="Amiri" w:eastAsia="Amiri" w:cs="Amiri"/>
          <w:color w:val="111111"/>
          <w:sz w:val="28"/>
          <w:sz w:val="28"/>
          <w:szCs w:val="28"/>
          <w:rtl w:val="true"/>
          <w:lang w:bidi="ar-SA"/>
        </w:rPr>
        <w:t>عن الإتقان و الدرّ المنثور للسيوطي و مجمع الزوائد للهيثمي روايات نقصان سورتي الحفد و الخلع، و نحن نخرجها من مصادره الّتي نقلها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الإتقان عن ابن الضريس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مصحف ابن عباس قراءة ابيّ و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إنّا نستعينك و نستغفرك و نثني عليك الخير و لا نكفرك و نخلع و نترك من يفجرك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نعبد و لك نصلّي و نسجد و إليك نسعى و نحفد، نخشى عذابك و نرجو رحمتك، إنّ عذابك بالكفار ملحق</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ابن الضريس، الحافظ أبو عبد اللّه محمّد بن أيّوب البجلي، محدّث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فضائل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الإتقان عن الطبراني ما ملخّصه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روى عن عبد اللّه بن زرير،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علّمني عليّ بن أبي طالب سورتين علّمهما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إنّا نستعينك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البيهقي و أبي داود عن خالد بن أبي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جبريل نزل بذلك على النبيّ و 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أخرج الطبراني بسند صحيح عن أبي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اميّة ابن عبد اللّه بن خالد بن اسيد بخراسان فقرأ بهاتين السورتين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نستغفرك</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الطبراني، أبو القاسم، سليمان بن أحمد اللخمي الشامي، من كبار المحدثين، أصله من طبرية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المعاجم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 الصغير و الأوسط في الحديث و كتاب التفسير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ترجمته في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تذكرة الحفاظ، ص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تهذيب ابن 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زرير الغافقي المصري، من كبار التابعين، أخرج حديثه أبو داود و النّسائي و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أبي عمران التجيبي، فقيه، صدوق، أخرج حديثه مسلم و أبو داود و الترمذي و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التجيبي نسبة إلى محلة بمصر و إلى امّ عدي و إلى سعد بن أشرس السكوني، لباب الأنساب، مادّة تجيب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اميّة كان يقرأ في الصلاة سورتي الحفد و الخلع اللّتينب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نستعينك و نستغفرك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التصريح بهذه التسمية في الأحاديث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الفاتحة من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عبد بن حميد و محمّد بن نصر المروزي في كتاب الصلاة، و ابن الأنباري في المصاحف عن محمّد بن سيرين، أنّ ابيّ بن كعب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يكتب ابن مسعود شيئا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عثمان بن عفان الفاتحة و المعوذتين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عبد بن حميد بن نصر الكسيّ، و قيل اسمه عبد الحميد، صاحب المسند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مدينة كس بأرض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الحفاظ،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و في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نصر، أبو عبد اللّه المروزي، الفقيه الشافعي،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الأنباري، الحافظ العلّامة محمّد بن القاسم بن محمّد بن بشّار، شيخ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التصانيف الكثيرة في القراءات و الغريب و المشكل و التفسير، منها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المصاحف في كشف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سيرين، أبو بكر محمّد بن سيرين البصري الأنصاري ولاء، ثقة، ثبت، كان لا يرى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ابيّرى</w:t>
      </w:r>
      <w:bookmarkStart w:id="232" w:name="pg11646_102315"/>
    </w:p>
    <w:p>
      <w:pPr>
        <w:pStyle w:val="BookText"/>
        <w:rPr/>
      </w:pPr>
      <w:bookmarkEnd w:id="232"/>
      <w:r>
        <w:rPr>
          <w:rFonts w:ascii="Amiri" w:hAnsi="Amiri" w:eastAsia="Amiri" w:cs="Amiri"/>
          <w:color w:val="111111"/>
          <w:sz w:val="28"/>
          <w:sz w:val="28"/>
          <w:szCs w:val="28"/>
          <w:rtl w:val="true"/>
          <w:lang w:bidi="ar-SA"/>
        </w:rPr>
        <w:t>ابن كعب كان يكتب في مصحفه الفاتحة و المعوذتين و السورتين المزعومتين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الحفد و الخلع و أنّ ابن مسعود لم يكتب الفاتحة و المعوذتين في مصحفه و أنّ عثمان كتب في المصحف الفاتحة و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الزركشي عن المنادي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الماضين و الغابرين أنّهما مكتوبتان في المصاحف المنسوبة إلى ابيّ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ذكر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أقرأه إيّاهما، و سميتا سورتي الخلع و الحفد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المنادي أو ابن المنادي هو الحافظ أبو الحسين أحمد بن جعفر، من كبار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تآليفه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و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الناسخ و 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6017291_73709187"/>
      <w:bookmarkStart w:id="234" w:name="_Toc84"/>
      <w:bookmarkEnd w:id="233"/>
      <w:r>
        <w:rPr>
          <w:rtl w:val="true"/>
        </w:rPr>
        <w:t>تسجيل السورتين المزعومتين في عداد السور القرآنية</w:t>
      </w:r>
      <w:bookmarkEnd w:id="2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الأحاديث المروية في شأن السورتين المزعومتين أدّت بالسيوطي إلى أن يدونهما في تفسيره الدرّ المنثور بعد سورة الناس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كالآتي تصويره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ورد فى سورة الخلع و سورة 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الضريس فى فضائله أخبرنا موسى بن إسماعيل أنبانا حماد قال قرأنا فى مصحف أبى بن كعب اللهم انا نستعينك و نستغفرك و نثنى عليك الخير و لا نكفرك و نخلع و نترك من يفجرك قال حماد هذه الآن سورة و احسبه قال اللهم اياك نعبد و لك نصلى و نسجد و اليك نسعى و نحفد نخشى عذابك و ترجو رحمتك ان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الضريس عن عبد اللّه بن عبد الرحمن عن أبيه قال صليت خلف عمر بن الخطاب فلما فرغ من السورة الثانية قال اللهم انا نستعينك و نستغفرك و نثنى عليك الخير كله و لا نكفرك و نخلع و نترك من يفجرك اللهم اياك نعبد و لك نصلى و نسجد و اليك نسعى و نحفد نرجو رحمتك و نخشى عذابك ان عذابك بالكفار ملحق و فى مصحف ابن عباس قراءة أبى و أبى موسى بسم اللّه الرحمن الرحيم اللهم انا نستعينك و نستغفرك و نثنى عليك الخير و لا نكفرك و نخلع و نترك من يفجرك و فى مصحف حجر اللهم انا نستعينك و فى مصحف ابن عباس قراءة أبى و أبى موسى اللهم اياك نعبد و لك نصلى و نسجد و اليك نسعى و نحفد نخشى عذابك و ترجو رحمتك ان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أبو الحسن القطان فى المطوّلات عن أبان بن أبى عياش قال سألت أنس بن مالك عن الكلام فى القنوت فقال اللهم انا نستعينك و نستغفرك و نثنى عليك الخير و لا نكفرك و نؤمن بك و نترك من يفجرك اللهم اياك نعبد و لك نصلى و نسجد و اليك نسعى و نحفد ترجو رحمتك و نخشى عذابك الجدّان عذابك بالكفار ملحق قال أنس و اللّه ان أنزلتا الا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و الطحاوى عن ابن عباس ان عمر بن الخطاب كان يقنت بالسورتين اللهم اياك نعبد و اللهم انا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عبد الرحمن بن أبزى قال قنت عمر رضى اللّه عنه بالسورتين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عبد الرحمن بن أبى ليلى ان عمر قنت بهاتين السورتين اللهم انا نستعينك و اللهم اياك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البيهقى عن خالد بن أبى عمران قال بينما رسول اللّه صلى اللّه عليه و سلم يدعو على مضر اذ جاءه جبريل فاومأ اليه ان اسكت فسكت فقال يا محمد ان اللّه لم يبعثك سبابا و لا لعانا و انما بعثك رحمة للعالمين و لم يبعثك عذابا ليس لك من الامر شى‌ء أو يتوب عليهم أو يعذبهم فانهم ظالمون ثم علمه هذا القنوت اللهم انا نستعينك و نستغفرك و نؤمن بك و نخضع لك و نخلع و نترك من يفجرك اللهم اياك نعبد و لك نصلى و نسجد و اليك نسعى و نحفد ترجو رحمتك و نخشى عذابك ان عذابك الجد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أبى شيبة فى المصنف و محمد بن نصر و البيهقى فى سننه عن عبيد بن عميران عمر بن الخطاب قنت بعد الركوع فقال بسم اللّه الرحمن الرحيم اللهم انا نستعينك و نستغفرك و نثنى عليك و لا نكفرك و نخلع و نترك من يفجرك بسم اللّه الرحمن الرحيم اللهم اياك نعبد و لك نصلى و نسجد و لك نسفى و نحفد نرجو رحمتك و نخشى عذابك ان عذابك بالكفار ملحق و زعم عبيد أنه بلغه انهما سورتان من القرآن فى مصحف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أبى شيبة عن عبد الملك بن سويد الكاهلى ان عليا قنت فى الفجر بهاتين السورتين اللهم انا نستعينك و نستغفرك و نثنى عليك و لا نكفرك و نخلع و نترك من يفجرك اللهم اياك نعبد و لك نصلى و نسجد و اليك نسعى و نحفد نرجو رحمتك و نخشى عذابك ان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أبى شيبة و محمد بن نصر عن ميمون بن مهران قال فى قراءة أبى بن كعب اللهم انا نستعينك و نستغفرك و نثنى عليك و لا نكفرك و نخلع و نترك من يفجرك اللهم اياك نعبد و لك نصلى و نسجد و اليك نسعى و نحفد نرجو رحمتك و نخشى عذابك ان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ابن إسحاق قال قرأت فى مصحف أبى بن كعب بالكتاب الاول العتيق بسم اللّه الرحمن الرحيم قل هو اللّه أحد الى آخرها بسم اللّه الرحمن الرحيم قل أعوذ برب الفلق الى آخرها بسم اللّه الرحمن الرحيم قل أعوذ برب الناس الى آخرها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الرحمن الرحيم اللهم انا نستعينك و نستغفرك و نثنى عليك الخير و لا نكفرك و نخلع و نترك من يفجرك بسم اللّه الرحمن الرحيم اللهم اياك نعبد و لك نصلى و نسجد و اليك نسعى و نحفد نرجو رحمتك و نخشى عذابك ان عذابك بالكفار ملحق بسم اللّه الرحمن الرحيم اللهم لا تنزع ما تعطى و لا ينفع ذا الجد منك الجد سبحانك و غفرانك و حنانيك اله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يزيد بن أبى حبيب قال بعث عبد العزيز بن مروان الى عبد اللّه بن رزين الغافقى فقال له و اللّه انى لاراك جافيا ما أراك تقرأ القرآن قال بلى و اللّه انى لأقرأ القرآن و أقرأ منه ما لا تقرأ به فقال له عبد العزيز و ما الذى لا أقرأ به من القرآن قال القنوت حدثنى على بن أبى طالب انه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عطاء بن السائب قال كان أبو عبد الرحمن يقرئنا اللهم انا نستعينك و نستغفرك و نثنى عليك الخير و لا نكفرك و نؤمن بك و نخلع و نترك من يفجرك اللهم اياك نعبد و لك نصلى و نسجد و اليك نسعى و نحفد ترجو رحمتك و نخشى عذابك الجدان عذابك بالكفار ملحق و زعم أبو عبد الرّحمن ان ابن مسعود كان يقرئهم اياها و يزعم ان رسول اللّه صلى اللّه عليه و سلم كان يقرئهم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الشعبى قال قرأت أو حدثنى من قرأ فى بعض مصاحف أبى بن كعب هاتين السورتين اللهم انا نستعينك و الاخرى بينهما بسم اللّه الرحمن الرحيم قبلهما سورتان من المفصل و بعدهما سور من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سفيان قال كانوا يستحبون أن يجعلوا فى قنوت الوتر هاتين السورتين اللهم انا نستعينك و اللهم اياك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ابن نصر عن إبراهيم قال يقرأ فى الوتر السورتين اللهم اياك نعبد اللهم انا نستعينك و نستغفرك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خصيف قال سألت عطاء بن أبى رباح أى شى‌ء أقول فى القنوت قال هاتين السورتين اللتين فى قراءة أبى اللهم انا نستعينك و اللهم اياك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نصر عن الحسن قال نبدأ فى القنوت بالسورتين ثم ندعو على الكفار ثم ندعو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البخارى فى تاريخه عن الحارث بن معاقب ان النبى صلى اللّه عليه و سلم قال فى صلاة من الصلوات بسم اللّه الرحمن الرحيم غفار غفر اللّه لها و اسلم سالمها اللّه و شى‌ء من جهينة و شى‌ء من مزينة و عصية عصت اللّه و رسوله و رعل و ذكوان ما أنا قلته اللّه قاله قال الحارث فاختصم ناس من أسلم و غفار فقال الاسلميون بدأ باسلم و قالت غفار بدأ بغفار قال الحارث فسألت أبا هريرة فقال بدأ بغفار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أبى شيبة و مسلم عن خفاف بن ايماء بن رحضة الغفارى قال صلى بنا رسول اللّه صلى اللّه عليه و سلم الفجر فلما رفع رأسه من الركعة الآخرة قال لعن اللّه لحيانا و رعلا و ذكوان و عصية عصت اللّه و رسوله أسلم سالمها اللّه غفار غفر اللّه لها ثم خر ساجدا فلما قضى الصلاة أقبل على الناس بوجهه فقال أيها الناس انى لست قلت هذا و لكن اللّه قاله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235" w:name="pg11646_102318"/>
    </w:p>
    <w:p>
      <w:pPr>
        <w:pStyle w:val="Heading5"/>
        <w:numPr>
          <w:ilvl w:val="4"/>
          <w:numId w:val="1"/>
        </w:numPr>
        <w:rPr/>
      </w:pPr>
      <w:bookmarkStart w:id="236" w:name="__RefHeading___Toc6017293_73709187"/>
      <w:bookmarkStart w:id="237" w:name="_Toc85"/>
      <w:bookmarkEnd w:id="235"/>
      <w:bookmarkEnd w:id="236"/>
      <w:r>
        <w:rPr>
          <w:rtl w:val="true"/>
        </w:rPr>
        <w:t>روايات حك ابن مسعود سورتي المعوّذتين من القرآن بزعم أنّهما زائدتان‌</w:t>
      </w:r>
      <w:bookmarkEnd w:id="237"/>
    </w:p>
    <w:p>
      <w:pPr>
        <w:pStyle w:val="BookText"/>
        <w:rPr/>
      </w:pPr>
      <w:r>
        <w:rPr>
          <w:rFonts w:ascii="Amiri" w:hAnsi="Amiri" w:eastAsia="Amiri" w:cs="Amiri"/>
          <w:color w:val="111111"/>
          <w:sz w:val="28"/>
          <w:sz w:val="28"/>
          <w:szCs w:val="28"/>
          <w:rtl w:val="true"/>
          <w:lang w:bidi="ar-SA"/>
        </w:rPr>
        <w:t>في تفسير سورة الفلق بتفسير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 البزار و الطبراني و ابن مردويه عن طرق صحيحة عن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القرآن بما ليس منه، إنّهما ليستا من كتاب اللّه، إنّما أمر النبيّ أن يتعوّذ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مسعود لا يقرأ بهما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 اللّه بن أحمد في زيادات المسند و الطبراني و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ابن مسعود يحكّ المعوّذتين من مصاحفه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البزار و الطبراني من وجه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النبيّ أن يتعوّذ بهما و كان عبد اللّه لا يقرأ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صحّ عن ابن مسعود إنكار ذلك، فأخرج أحمد و ابن حبّان عنه أنّه يحكّ المعوّذتين في مصحفه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عبد اللّه أبو عبد الرّحمن بن أحمد بن حنبل الشيباني، ثقة، له 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الأحاديث الّتي أضافها على مسند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مردويه، الحافظ الثبت العلّامة أبو بكر أحمد بن موسى بن مردويه الأصبهاني صاحب التفسير المسند للقرآن، و التاريخ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البزار، أبو بكر أحمد بن عمرو بن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مسندان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 صغير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مصحف ابن مسعود مائة و اثنتا عشرة سورة لأنّه لم يكتب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مصحف ابيّ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كتب سورتي الحفد و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عبيد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ابيّ بن كعب في مصحفه فاتحة الكتاب و 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تركهنّ ابن مسعود و كتب عثمان منهنّ فاتحة الكتاب و المعوّذتين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أبوه عبدا روميّا من هراة، و كان ثقة، حافظا للحديث، إماما في القراءات، رأسا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و معاني القرآن، و 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حديثه أبو داود و البخاري في جزء القراءة،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فات المحدّث الاخباري النوري أن ينقل عن تفسير ابن كثير أيضا، فإنّه روى ذلك عن الحافظ أبي يعلى و عبد اللّه بن أحمد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أبو يعلى، أحمد بن عليّ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الثقة، محدث الجزيرة، صاحب 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و مجمع الزوائد، كتاب التفسير، باب ما جاء في المعوّذتين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و أحمد و البزار و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وفاته أن ينقل ما جاء في فهرست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ترتيب نزول القرآن في مصحف عبد اللّه بن مسعود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مصحف عبد اللّه بن مسعود تأليف سور القرآن 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مائة سورةي</w:t>
      </w:r>
      <w:r>
        <w:rPr>
          <w:rFonts w:eastAsia="Amiri" w:cs="Amiri" w:ascii="Amiri" w:hAnsi="Amiri"/>
          <w:color w:val="111111"/>
          <w:sz w:val="28"/>
          <w:szCs w:val="28"/>
          <w:rtl w:val="true"/>
          <w:lang w:bidi="ar-SA"/>
        </w:rPr>
        <w:t xml:space="preserve">. </w:t>
      </w:r>
      <w:bookmarkStart w:id="238" w:name="pg11646_102320"/>
    </w:p>
    <w:p>
      <w:pPr>
        <w:pStyle w:val="BookText"/>
        <w:rPr/>
      </w:pPr>
      <w:bookmarkEnd w:id="238"/>
      <w:r>
        <w:rPr>
          <w:rFonts w:ascii="IRNazanin" w:hAnsi="IRNazanin" w:eastAsia="IRNazanin"/>
          <w:color w:val="111111"/>
          <w:sz w:val="28"/>
          <w:sz w:val="28"/>
          <w:szCs w:val="28"/>
          <w:rtl w:val="true"/>
          <w:lang w:bidi="fa-IR"/>
        </w:rPr>
        <w:t>و عشر 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مسعود لا يكتب المعوذتين في مصحفه و لا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عدّة مصاحف ذكر نسّاخها أنّها مصحف ابن مسعود، ليس فيها مصحفان متفقان و أكثرها في رق كثير النسخ، و قد رأيت مصحفا قد كتب منذ مائتي سنة فيه فاتحة الكتاب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6017295_73709187"/>
      <w:bookmarkStart w:id="240" w:name="_Toc86"/>
      <w:bookmarkEnd w:id="239"/>
      <w:r>
        <w:rPr>
          <w:rtl w:val="true"/>
        </w:rPr>
        <w:t>ثانيا</w:t>
      </w:r>
      <w:r>
        <w:rPr>
          <w:rtl w:val="true"/>
        </w:rPr>
        <w:t xml:space="preserve">- </w:t>
      </w:r>
      <w:r>
        <w:rPr>
          <w:rtl w:val="true"/>
        </w:rPr>
        <w:t>روايات نقصان آيات من بعض سور القرآن الكريم</w:t>
      </w:r>
      <w:r>
        <w:rPr>
          <w:rtl w:val="true"/>
        </w:rPr>
        <w:t xml:space="preserve">- </w:t>
      </w:r>
      <w:r>
        <w:rPr>
          <w:rtl w:val="true"/>
        </w:rPr>
        <w:t>معاذ اللّه</w:t>
      </w:r>
      <w:r>
        <w:rPr>
          <w:rtl w:val="true"/>
        </w:rPr>
        <w:t>-:</w:t>
      </w:r>
      <w:bookmarkEnd w:id="240"/>
    </w:p>
    <w:p>
      <w:pPr>
        <w:pStyle w:val="BookText"/>
        <w:rPr/>
      </w:pPr>
      <w:r>
        <w:rPr>
          <w:rFonts w:ascii="Amiri" w:hAnsi="Amiri" w:eastAsia="Amiri" w:cs="Amiri"/>
          <w:color w:val="111111"/>
          <w:sz w:val="28"/>
          <w:sz w:val="28"/>
          <w:szCs w:val="28"/>
          <w:rtl w:val="true"/>
          <w:lang w:bidi="ar-SA"/>
        </w:rPr>
        <w:t xml:space="preserve">نقل النوري </w:t>
      </w:r>
      <w:r>
        <w:rPr>
          <w:rStyle w:val="FootnoteAnchor"/>
          <w:rtl w:val="true"/>
        </w:rPr>
        <w:footnoteReference w:id="135"/>
      </w:r>
      <w:r>
        <w:rPr>
          <w:rFonts w:ascii="Amiri" w:hAnsi="Amiri" w:eastAsia="Amiri" w:cs="Amiri"/>
          <w:color w:val="111111"/>
          <w:sz w:val="28"/>
          <w:sz w:val="28"/>
          <w:szCs w:val="28"/>
          <w:rtl w:val="true"/>
          <w:lang w:bidi="ar-SA"/>
        </w:rPr>
        <w:t>عن السيوطي و غيره نقصان عشرات الآيات من بعض السور، و نحن نرجع إلى مصادره، و ننقل البعض منها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السيوطي في تفسير الدّر المنثور عن تاريخ البخاري،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سورة الأحزاب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فنسيت منها سبعين آية ما وجدتها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حذيفة بن اليمان، حليف الأنصار، صحابي ابن صحابي، سمّاه قومه باليمان لمحالفته الأنصار و هم من اليمن،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بقية ترجمته في الجزء الأوّل،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الطبعة الرابعة من معالم المدرستين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سورة الأحزاب تقرأ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آية، فلمّا كتب عثمان المصاحف لم يقدر منها إلّا على ما هو الآن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امّ المؤمنين عائشة، ترجم لها في الجزء الأوّل،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الطبعة الرابعة من كتاب معالم المدرستين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سورة الأحزاب؟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أو ثلاثا و سبعين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لتعدل بسورة البقرة و إن كان فيها لآية الرّجم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ابن كثير و مستدرك الحاكم و تلخيص الذهبي و صحّحاه، و ابن مردويه و الضياء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 عن ابيّ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سورة الأحزاب توازي سورة البقرة و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الضياء، الإمام العالم، الحافظ، ضياء الدين أبو عبد اللّه محمّد بن عبد الواحد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تآليفه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المختارة في الحديث، التزم فيه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و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التوبة من الدرّ المنثور للسيوطي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أبي شيبة و الطبراني في الأوسط و أبو الشيخ و الحاكم و ابن مردويه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تسمّون سورة التوبة هي سورة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تركت أحدا إلّا نالت منه، و لا تقرءون منها ممّا كنّا نقرأ ربعها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ابن أبي شيبة الإمام الحافظ، أبو بكر، عبد اللّه بن محمّد بن شيبة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المصنف، كتاب كبير فيه فتاوى التابعين و أقوال الصحابة و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قة</w:t>
      </w:r>
    </w:p>
    <w:p>
      <w:pPr>
        <w:pStyle w:val="BookText"/>
        <w:rPr/>
      </w:pPr>
      <w:r>
        <w:rPr>
          <w:rFonts w:ascii="Amiri" w:hAnsi="Amiri" w:eastAsia="Amiri" w:cs="Amiri"/>
          <w:color w:val="111111"/>
          <w:sz w:val="28"/>
          <w:sz w:val="28"/>
          <w:szCs w:val="28"/>
          <w:rtl w:val="true"/>
          <w:lang w:bidi="ar-SA"/>
        </w:rPr>
        <w:t>و في الإتقان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أوّلها لما سقط، سقط معه البسملة، فقد ثبت أنّها كانت تعدل البقرة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قال الصحابي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يقولنّ أحدكم قد أخذت القرآن كلّه، ما يدريه ما كلّه، قد ذهب منه قرآن كثير، و لكن ليقل قد أخذت ما ظهر منه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الإتقان و كنز العمال عن الطبراني في الأوسط و ابن مردويه و أبو نصر السجزي في الإبانة، عن الخليفة عمر بن الخطاب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ألف ألف حرف و سبعة و عشرون ألف حرف</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الحافظ أبو نصر السجزي، عبيد اللّه بن سعيد بن حاتم الوابلي،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 قربة بسجستان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الكبرى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و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ذيله ص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نقل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عدّوا حروف القرآن، فأجمعوا على أنّه ثلاثمائة ألف حرف و أربعون ألف و سبعمائة و أربعون حرفا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41" w:name="pg11646_102323"/>
    </w:p>
    <w:p>
      <w:pPr>
        <w:pStyle w:val="BookText"/>
        <w:rPr/>
      </w:pPr>
      <w:bookmarkEnd w:id="241"/>
      <w:r>
        <w:rPr>
          <w:rFonts w:ascii="Amiri" w:hAnsi="Amiri" w:eastAsia="Amiri" w:cs="Amiri"/>
          <w:color w:val="111111"/>
          <w:sz w:val="28"/>
          <w:sz w:val="28"/>
          <w:szCs w:val="28"/>
          <w:rtl w:val="true"/>
          <w:lang w:bidi="ar-SA"/>
        </w:rPr>
        <w:t>و بناء على ما روي عن الخليفة عمر، فقد ذهب ثلثا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017297_73709187"/>
      <w:bookmarkStart w:id="243" w:name="_Toc87"/>
      <w:bookmarkEnd w:id="242"/>
      <w:r>
        <w:rPr>
          <w:rtl w:val="true"/>
        </w:rPr>
        <w:t>ثالثا</w:t>
      </w:r>
      <w:r>
        <w:rPr>
          <w:rtl w:val="true"/>
        </w:rPr>
        <w:t xml:space="preserve">- </w:t>
      </w:r>
      <w:r>
        <w:rPr>
          <w:rtl w:val="true"/>
        </w:rPr>
        <w:t>روايات نقصان آيات فيها أحكام شرعية</w:t>
      </w:r>
      <w:r>
        <w:rPr>
          <w:rtl w:val="true"/>
        </w:rPr>
        <w:t xml:space="preserve">- </w:t>
      </w:r>
      <w:r>
        <w:rPr>
          <w:rtl w:val="true"/>
        </w:rPr>
        <w:t>معاذ اللّه</w:t>
      </w:r>
      <w:r>
        <w:rPr>
          <w:rtl w:val="true"/>
        </w:rPr>
        <w:t>-:</w:t>
      </w:r>
      <w:bookmarkEnd w:id="243"/>
    </w:p>
    <w:p>
      <w:pPr>
        <w:pStyle w:val="Heading5"/>
        <w:numPr>
          <w:ilvl w:val="4"/>
          <w:numId w:val="1"/>
        </w:numPr>
        <w:rPr/>
      </w:pPr>
      <w:bookmarkStart w:id="244" w:name="__RefHeading___Toc6017299_73709187"/>
      <w:bookmarkStart w:id="245" w:name="_Toc88"/>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 نقل النوري عن مسند أحمد و صحيح البخاري و سنن الترمذي و مستدرك الحاكم و محاضرات الراغب و الإتقان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آيات فيها 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نرجع إلى مصادره، و نضيف إليها مصادر اخرى من الصحاح و السنن و المسانيد، و ننقل منها في ما يأتي</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017301_73709187"/>
      <w:bookmarkStart w:id="247" w:name="_Toc89"/>
      <w:bookmarkEnd w:id="246"/>
      <w:r>
        <w:rPr>
          <w:rtl w:val="true"/>
        </w:rPr>
        <w:t>أ</w:t>
      </w:r>
      <w:r>
        <w:rPr>
          <w:rtl w:val="true"/>
        </w:rPr>
        <w:t xml:space="preserve">- </w:t>
      </w:r>
      <w:r>
        <w:rPr>
          <w:rtl w:val="true"/>
        </w:rPr>
        <w:t>نقصان آية الرجم‌</w:t>
      </w:r>
      <w:bookmarkEnd w:id="247"/>
    </w:p>
    <w:p>
      <w:pPr>
        <w:pStyle w:val="BookText"/>
        <w:rPr/>
      </w:pPr>
      <w:r>
        <w:rPr>
          <w:rFonts w:ascii="Amiri" w:hAnsi="Amiri" w:eastAsia="Amiri" w:cs="Amiri"/>
          <w:color w:val="111111"/>
          <w:sz w:val="28"/>
          <w:sz w:val="28"/>
          <w:szCs w:val="28"/>
          <w:rtl w:val="true"/>
          <w:lang w:bidi="ar-SA"/>
        </w:rPr>
        <w:t>في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و أبي داود و الترمذي و ابن ماجة و الدارمي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أنزل عليه الكتاب، فكان ممّا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فقرأناها و عقلناها و وعيناها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نجد آية الرجم في كتاب اللّه فيضلوا بترك فريضة أنزلها اللّه، و الرجم في كتاب اللّه حقّ على من زنى إذا أحصن، ثمّ إنّا كنّا نقرأ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ترغبوا عن آبائكم فإنّه كفر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كتاب الحدود، باب رجم الثيب في الزّنى،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تصحيح محمّد فؤاد عبد الباقي، ص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كتاب الحدود، باب في الرجم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1646_102324"/>
    </w:p>
    <w:p>
      <w:pPr>
        <w:pStyle w:val="Heading5"/>
        <w:numPr>
          <w:ilvl w:val="4"/>
          <w:numId w:val="1"/>
        </w:numPr>
        <w:rPr/>
      </w:pPr>
      <w:bookmarkStart w:id="249" w:name="__RefHeading___Toc6017303_73709187"/>
      <w:bookmarkStart w:id="250" w:name="_Toc90"/>
      <w:bookmarkEnd w:id="248"/>
      <w:bookmarkEnd w:id="249"/>
      <w:r>
        <w:rPr>
          <w:rtl w:val="true"/>
        </w:rPr>
        <w:t>ب</w:t>
      </w:r>
      <w:r>
        <w:rPr>
          <w:rtl w:val="true"/>
        </w:rPr>
        <w:t xml:space="preserve">- </w:t>
      </w:r>
      <w:r>
        <w:rPr>
          <w:rtl w:val="true"/>
        </w:rPr>
        <w:t>نقصان حكم رضاع الكبير</w:t>
      </w:r>
      <w:bookmarkEnd w:id="250"/>
    </w:p>
    <w:p>
      <w:pPr>
        <w:pStyle w:val="BookText"/>
        <w:rPr/>
      </w:pPr>
      <w:r>
        <w:rPr>
          <w:rFonts w:ascii="Amiri" w:hAnsi="Amiri" w:eastAsia="Amiri" w:cs="Amiri"/>
          <w:color w:val="111111"/>
          <w:sz w:val="28"/>
          <w:sz w:val="28"/>
          <w:szCs w:val="28"/>
          <w:rtl w:val="true"/>
          <w:lang w:bidi="ar-SA"/>
        </w:rPr>
        <w:t xml:space="preserve">و الحديث المروي عن امّ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يحر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في ما يقرأ من القرآن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كتاب النّكاح، باب هل يحرم ما دون خمس رضعات،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كتاب النّكاح، باب القدر الّذي يحرم من الرضاعة،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كتاب النّكاح، باب كم رضعة تحرم،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مالك، كتاب الرّضاع، باب جامع ما جاء في الرّضاعة،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القرآن بعشر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ابن ماجة أيضا،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رضاع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في صحيفة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تشاغلنا بموته فدخل داجن فأكلها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51" w:name="pg11646_102325"/>
    </w:p>
    <w:p>
      <w:pPr>
        <w:pStyle w:val="BookText"/>
        <w:rPr/>
      </w:pPr>
      <w:bookmarkEnd w:id="251"/>
      <w:r>
        <w:rPr>
          <w:rFonts w:ascii="Amiri" w:hAnsi="Amiri" w:eastAsia="Amiri" w:cs="Amiri"/>
          <w:color w:val="111111"/>
          <w:sz w:val="28"/>
          <w:sz w:val="28"/>
          <w:szCs w:val="28"/>
          <w:rtl w:val="true"/>
          <w:lang w:bidi="ar-SA"/>
        </w:rPr>
        <w:t>ما ذكرنا إلى هنا و إلى أكثر من ألف مورد غيرها نقلها المحدّث النوري من كتب مدرسة الخلفاء مباشرة أو بواسطة تصرّح بوجود نقص أو زيادة أو اختلاف في القراءة في كتاب اللّه الّذي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ندرسها في موارد من البحوث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ندرس في ما يأتي ما رووا أنّه كان لبعض الصحابة و امّهات المؤمنين مصاحف تختلف عمّا بأيدينا من المصاحف 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 في كتابه المصاحف</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017305_73709187"/>
      <w:bookmarkStart w:id="253" w:name="_Toc91"/>
      <w:bookmarkEnd w:id="252"/>
      <w:r>
        <w:rPr>
          <w:rtl w:val="true"/>
        </w:rPr>
        <w:t>باب اختلاف مصاحف الصحابة</w:t>
      </w:r>
      <w:bookmarkEnd w:id="253"/>
    </w:p>
    <w:p>
      <w:pPr>
        <w:pStyle w:val="Heading4"/>
        <w:numPr>
          <w:ilvl w:val="3"/>
          <w:numId w:val="1"/>
        </w:numPr>
        <w:rPr/>
      </w:pPr>
      <w:bookmarkStart w:id="254" w:name="__RefHeading___Toc6017307_73709187"/>
      <w:bookmarkStart w:id="255" w:name="_Toc92"/>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إنّما قلنا مصحف فلان لما خالف مصحفنا هذا من الخطّ أو الزيادة أو النقصان أخذته عن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فعل في كتاب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أبي داود اخبار اختلاف عشرة مصاحف للصحابة و أحد عشر مصحفا للتابعين من الكتاب و آخرها باب ما غيّر الحجّاج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أبو محمّد الحجّاج بن يوسف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عبد الملك مكة و المدينة و العراق، رمى الكعبة بالمنجنيق في حرب ابن الزبير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احترقت أستارها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و ابن الأثير و ابن كثير، حوادث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مصحف عثمان، و نحن نقتصر على ذكر خمسة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أن يوفقنا في ما يأتي من هذا البحث، لبيان علل بعض الروايات المروية في كتب المدرستين في هذا الصدد بمنّه و كرمه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6017309_73709187"/>
      <w:bookmarkStart w:id="257" w:name="_Toc93"/>
      <w:bookmarkEnd w:id="256"/>
      <w:r>
        <w:rPr>
          <w:rtl w:val="true"/>
        </w:rPr>
        <w:t>أوّلا</w:t>
      </w:r>
      <w:r>
        <w:rPr>
          <w:rtl w:val="true"/>
        </w:rPr>
        <w:t xml:space="preserve">- </w:t>
      </w:r>
      <w:r>
        <w:rPr>
          <w:rtl w:val="true"/>
        </w:rPr>
        <w:t>مصاحف امّهات المؤمنين</w:t>
      </w:r>
      <w:r>
        <w:rPr>
          <w:rtl w:val="true"/>
        </w:rPr>
        <w:t>:</w:t>
      </w:r>
      <w:bookmarkEnd w:id="257"/>
    </w:p>
    <w:p>
      <w:pPr>
        <w:pStyle w:val="Heading5"/>
        <w:numPr>
          <w:ilvl w:val="4"/>
          <w:numId w:val="1"/>
        </w:numPr>
        <w:rPr/>
      </w:pPr>
      <w:bookmarkStart w:id="258" w:name="__RefHeading___Toc6017311_73709187"/>
      <w:bookmarkStart w:id="259" w:name="_Toc94"/>
      <w:bookmarkEnd w:id="258"/>
      <w:r>
        <w:rPr>
          <w:rtl w:val="true"/>
        </w:rPr>
        <w:t>مصحف امّ المؤمنين عائشة</w:t>
      </w:r>
      <w:bookmarkEnd w:id="2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النوري عن صحيح مسلم و الدّر المنثور للسيوطي و ابن حجر في فتح </w:t>
      </w:r>
      <w:bookmarkStart w:id="260" w:name="pg11646_102326"/>
    </w:p>
    <w:p>
      <w:pPr>
        <w:pStyle w:val="BookText"/>
        <w:rPr/>
      </w:pPr>
      <w:bookmarkEnd w:id="260"/>
      <w:r>
        <w:rPr>
          <w:rFonts w:ascii="Amiri" w:hAnsi="Amiri" w:eastAsia="Amiri" w:cs="Amiri"/>
          <w:color w:val="111111"/>
          <w:sz w:val="28"/>
          <w:sz w:val="28"/>
          <w:szCs w:val="28"/>
          <w:rtl w:val="true"/>
          <w:lang w:bidi="ar-SA"/>
        </w:rPr>
        <w:t>الباري و الزمخشري في الكشاف و الجزء الثاني من تاريخ نيسابور عن امّ المؤمنين عائشة و امّ المؤمنين حفصة أنّ كلّا منهما أمرت أن يكتب لها مصحف و يكتب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الصلاة الوسطى و صلاة العصر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امّ المؤمنين حفصة ابنة ثاني الخلفاء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الحديث في صحيح مسلم عن أبي يونس مولى عائشة،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عائشة أن أكتب لها مصحفا،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الصَّلاةِ الْوُسْطى، فلمّا بلغتها آذنتها، فأملت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الحديث بلفظه مسلم و الترمذي و قال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في سننه و أحمد في مسنده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أبو يونس مولى عائشة، ثقة من الطبقة الوسطى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مسلم و أبو داود و الترمذي و النّسائي و البخاري في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6017313_73709187"/>
      <w:bookmarkStart w:id="262" w:name="_Toc95"/>
      <w:bookmarkEnd w:id="261"/>
      <w:r>
        <w:rPr>
          <w:rtl w:val="true"/>
        </w:rPr>
        <w:t>مصحف امّ المؤمنين حفصة</w:t>
      </w:r>
      <w:bookmarkEnd w:id="2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الآية بتفسير الطبري و الدّر المنثور للسيوطي، و أخرج </w:t>
      </w:r>
      <w:bookmarkStart w:id="263" w:name="pg11646_102327"/>
    </w:p>
    <w:p>
      <w:pPr>
        <w:pStyle w:val="BookText"/>
        <w:rPr/>
      </w:pPr>
      <w:bookmarkEnd w:id="263"/>
      <w:r>
        <w:rPr>
          <w:rFonts w:ascii="Amiri" w:hAnsi="Amiri" w:eastAsia="Amiri" w:cs="Amiri"/>
          <w:color w:val="111111"/>
          <w:sz w:val="28"/>
          <w:sz w:val="28"/>
          <w:szCs w:val="28"/>
          <w:rtl w:val="true"/>
          <w:lang w:bidi="ar-SA"/>
        </w:rPr>
        <w:t>عبد الرزّاق و البخاري في تاريخه و ابن أبي داود في المصاحف عن أبي رافع مولى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استكتبتني حفصة مصحفا،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هذه الآية فتعال حتّى امليها عليك كما 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ابيّ بن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 إنّ حفصة قالت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قالت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أبو رافع مولى حفصة، لعلّه نفيع الصائغ المدني مولى آل عمر، أدرك الجاهلية، ثقة، ثبت، مشهور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جميع أصحاب الصحاح، و موته قريب من موت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6017315_73709187"/>
      <w:bookmarkStart w:id="265" w:name="_Toc96"/>
      <w:bookmarkEnd w:id="264"/>
      <w:r>
        <w:rPr>
          <w:rtl w:val="true"/>
        </w:rPr>
        <w:t>مصحف امّ سلمة</w:t>
      </w:r>
      <w:bookmarkEnd w:id="265"/>
    </w:p>
    <w:p>
      <w:pPr>
        <w:pStyle w:val="BookText"/>
        <w:rPr/>
      </w:pPr>
      <w:r>
        <w:rPr>
          <w:rFonts w:ascii="Amiri" w:hAnsi="Amiri" w:eastAsia="Amiri" w:cs="Amiri"/>
          <w:color w:val="111111"/>
          <w:sz w:val="28"/>
          <w:sz w:val="28"/>
          <w:szCs w:val="28"/>
          <w:rtl w:val="true"/>
          <w:lang w:bidi="ar-SA"/>
        </w:rPr>
        <w:t>و أخرج وكيع و ابن أبي شيبة في المصنف و عبد بن حميد و ابن جرير و ابن أبي داود في المصاحف و ابن المنذر عن عبد اللّه بن رافع عن امّ سلمة، أنّها أمرته أن يكتب لها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66" w:name="pg11646_102328"/>
    </w:p>
    <w:p>
      <w:pPr>
        <w:pStyle w:val="BookText"/>
        <w:rPr/>
      </w:pPr>
      <w:bookmarkEnd w:id="266"/>
      <w:r>
        <w:rPr>
          <w:rFonts w:ascii="Amiri" w:hAnsi="Amiri" w:eastAsia="Amiri" w:cs="Amiri"/>
          <w:color w:val="111111"/>
          <w:sz w:val="28"/>
          <w:sz w:val="28"/>
          <w:szCs w:val="28"/>
          <w:rtl w:val="true"/>
          <w:lang w:bidi="ar-SA"/>
        </w:rPr>
        <w:t>و 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الآية القرطبي و الرازي عن عائشة و الزمخشري عن حفصة، و في لفظه،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تكتبها حتّى امليها عليك كما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عائشة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الوسطى و صلاة العصر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6017317_73709187"/>
      <w:bookmarkStart w:id="268" w:name="_Toc97"/>
      <w:bookmarkEnd w:id="267"/>
      <w:r>
        <w:rPr>
          <w:rtl w:val="true"/>
        </w:rPr>
        <w:t>ثانيا</w:t>
      </w:r>
      <w:r>
        <w:rPr>
          <w:rtl w:val="true"/>
        </w:rPr>
        <w:t xml:space="preserve">- </w:t>
      </w:r>
      <w:r>
        <w:rPr>
          <w:rtl w:val="true"/>
        </w:rPr>
        <w:t>مصاحف الصحابة</w:t>
      </w:r>
      <w:r>
        <w:rPr>
          <w:rtl w:val="true"/>
        </w:rPr>
        <w:t>:</w:t>
      </w:r>
      <w:bookmarkEnd w:id="268"/>
    </w:p>
    <w:p>
      <w:pPr>
        <w:pStyle w:val="Heading5"/>
        <w:numPr>
          <w:ilvl w:val="4"/>
          <w:numId w:val="1"/>
        </w:numPr>
        <w:rPr/>
      </w:pPr>
      <w:bookmarkStart w:id="269" w:name="__RefHeading___Toc6017319_73709187"/>
      <w:bookmarkStart w:id="270" w:name="_Toc98"/>
      <w:bookmarkEnd w:id="269"/>
      <w:r>
        <w:rPr>
          <w:rtl w:val="true"/>
        </w:rPr>
        <w:t>أ</w:t>
      </w:r>
      <w:r>
        <w:rPr>
          <w:rtl w:val="true"/>
        </w:rPr>
        <w:t xml:space="preserve">- </w:t>
      </w:r>
      <w:r>
        <w:rPr>
          <w:rtl w:val="true"/>
        </w:rPr>
        <w:t>مصحف الإمام عليّ‌</w:t>
      </w:r>
      <w:bookmarkEnd w:id="270"/>
    </w:p>
    <w:p>
      <w:pPr>
        <w:pStyle w:val="BookText"/>
        <w:rPr/>
      </w:pPr>
      <w:r>
        <w:rPr>
          <w:rFonts w:ascii="Amiri" w:hAnsi="Amiri" w:eastAsia="Amiri" w:cs="Amiri"/>
          <w:color w:val="111111"/>
          <w:sz w:val="28"/>
          <w:sz w:val="28"/>
          <w:szCs w:val="28"/>
          <w:rtl w:val="true"/>
          <w:lang w:bidi="ar-SA"/>
        </w:rPr>
        <w:t xml:space="preserve">نقل النوري عن الاستيعاب و الإتقان و غيرهما، أنّ الإمام عليّا آلى بعد وفاة النبيّ أن لا يرتدي حتّى يجمع القرآن، و أنّه رتّب القرآن على حسب نزوله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الجزء الأوّل،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الطبعة الرابعة من كتاب معالم المدرستين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السيوطي عن ابن حجر عن ابن أبي داود، أنّ الإمام عليّا جمع القرآن على ترتيب نزوله عقيب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الاستيعاب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كتب على تنزيله، و لو </w:t>
      </w:r>
      <w:bookmarkStart w:id="271" w:name="pg11646_102329"/>
    </w:p>
    <w:p>
      <w:pPr>
        <w:pStyle w:val="BookText"/>
        <w:rPr/>
      </w:pPr>
      <w:bookmarkEnd w:id="271"/>
      <w:r>
        <w:rPr>
          <w:rFonts w:ascii="Amiri" w:hAnsi="Amiri" w:eastAsia="Amiri" w:cs="Amiri"/>
          <w:color w:val="111111"/>
          <w:sz w:val="28"/>
          <w:sz w:val="28"/>
          <w:szCs w:val="28"/>
          <w:rtl w:val="true"/>
          <w:lang w:bidi="ar-SA"/>
        </w:rPr>
        <w:t>اصيب ذلك الكتاب لوجد فيه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الإتقان،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تطلبت ذلك الكتاب و كتبت فيه إلى المدينة فلم أقدر عليه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اليعقوبي و روى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جمع القرآن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قد جمعته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جزّأه سبعة أجزاء، في كلّ جزء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نقل كيفية تقسيم السور على الأجزاء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نعرف صحّة 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جمهور العلماء اتّفقوا على أنّ ترتيب السور كان باجتهاد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ابن فارس استدلّ لذلك بأنّ منهم من رتّبها على النزول، و هو مصحف عليّ، كان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ثمّ نون ثمّ المزمل ثمّ تبّت ثمّ 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ذكر السور إلى آخر المكّي ثمّ المدني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ابن فارس اللغوي أبو الحسين، أحمد بن فارس بن زكريا الرازي المالكي الهمداني،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التأويل في تفسير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6017321_73709187"/>
      <w:bookmarkStart w:id="273" w:name="_Toc99"/>
      <w:bookmarkEnd w:id="272"/>
      <w:r>
        <w:rPr>
          <w:rtl w:val="true"/>
        </w:rPr>
        <w:t>ب</w:t>
      </w:r>
      <w:r>
        <w:rPr>
          <w:rtl w:val="true"/>
        </w:rPr>
        <w:t xml:space="preserve">- </w:t>
      </w:r>
      <w:r>
        <w:rPr>
          <w:rtl w:val="true"/>
        </w:rPr>
        <w:t>مصحف ابيّ بن كعب‌</w:t>
      </w:r>
      <w:bookmarkEnd w:id="2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 فيه</w:t>
      </w:r>
      <w:r>
        <w:rPr>
          <w:rFonts w:eastAsia="Amiri" w:cs="Amiri" w:ascii="Amiri" w:hAnsi="Amiri"/>
          <w:color w:val="111111"/>
          <w:sz w:val="28"/>
          <w:szCs w:val="28"/>
          <w:rtl w:val="true"/>
          <w:lang w:bidi="ar-SA"/>
        </w:rPr>
        <w:t xml:space="preserve">: </w:t>
      </w:r>
      <w:bookmarkStart w:id="274" w:name="pg11646_102330"/>
    </w:p>
    <w:p>
      <w:pPr>
        <w:pStyle w:val="BookText"/>
        <w:rPr/>
      </w:pPr>
      <w:bookmarkEnd w:id="274"/>
      <w:r>
        <w:rPr>
          <w:rFonts w:ascii="Amiri" w:hAnsi="Amiri" w:eastAsia="Amiri" w:cs="Amiri"/>
          <w:color w:val="111111"/>
          <w:sz w:val="28"/>
          <w:sz w:val="28"/>
          <w:szCs w:val="28"/>
          <w:rtl w:val="true"/>
          <w:lang w:bidi="ar-SA"/>
        </w:rPr>
        <w:t>نقل السيوطي عن ترتيب السور في مصحفه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تأليف مصحف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البقرة،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ثمّ الناس</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رووا الكثير في اختلاف القراءة بين مصحف ابيّ و غيره من مصاحف الصحابة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بما ذكرناه في ما سبق في ذكر السور الأربع المزعومات، و ما نضطر إلى ذكره خلال البحوث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ابن عبّاس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6017323_73709187"/>
      <w:bookmarkStart w:id="276" w:name="_Toc100"/>
      <w:bookmarkEnd w:id="275"/>
      <w:r>
        <w:rPr>
          <w:rtl w:val="true"/>
        </w:rPr>
        <w:t>ج</w:t>
      </w:r>
      <w:r>
        <w:rPr>
          <w:rtl w:val="true"/>
        </w:rPr>
        <w:t xml:space="preserve">- </w:t>
      </w:r>
      <w:r>
        <w:rPr>
          <w:rtl w:val="true"/>
        </w:rPr>
        <w:t>مصحف عبد اللّه بن مسعود</w:t>
      </w:r>
      <w:bookmarkEnd w:id="27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الإتقان كيفية ترتيب مصحف ابن مسعود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و النّساء 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نشرح و ليس فيه الحمد و لا المعوذتان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القراءات في مصحفه عن غيره من مصاحف الصحابة و ما روي عنه في نقصان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ذكر ما نضطر إلى ذكره </w:t>
      </w:r>
      <w:bookmarkStart w:id="277" w:name="pg11646_102331"/>
    </w:p>
    <w:p>
      <w:pPr>
        <w:pStyle w:val="BookText"/>
        <w:rPr/>
      </w:pPr>
      <w:bookmarkEnd w:id="277"/>
      <w:r>
        <w:rPr>
          <w:rFonts w:ascii="Amiri" w:hAnsi="Amiri" w:eastAsia="Amiri" w:cs="Amiri"/>
          <w:color w:val="111111"/>
          <w:sz w:val="28"/>
          <w:sz w:val="28"/>
          <w:szCs w:val="28"/>
          <w:rtl w:val="true"/>
          <w:lang w:bidi="ar-SA"/>
        </w:rPr>
        <w:t>خلال البحوث إن شاء اللّه تعالى، بالإضافة إلى ذكر ما روي عنه في الفاتحة و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ما رووا عن شأن القرآن في عصر الصحابة، و قالوا عن شأن القرآن في عصر الحجّاج ما يأتي</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6017325_73709187"/>
      <w:bookmarkStart w:id="279" w:name="_Toc101"/>
      <w:bookmarkEnd w:id="278"/>
      <w:r>
        <w:rPr>
          <w:rtl w:val="true"/>
        </w:rPr>
        <w:t>ما قيل إنّ الحجّاج غيّر في مصحف عثمان‌</w:t>
      </w:r>
      <w:bookmarkEnd w:id="279"/>
    </w:p>
    <w:p>
      <w:pPr>
        <w:pStyle w:val="BookText"/>
        <w:rPr/>
      </w:pPr>
      <w:r>
        <w:rPr>
          <w:rFonts w:ascii="Amiri" w:hAnsi="Amiri" w:eastAsia="Amiri" w:cs="Amiri"/>
          <w:color w:val="111111"/>
          <w:sz w:val="28"/>
          <w:sz w:val="28"/>
          <w:szCs w:val="28"/>
          <w:rtl w:val="true"/>
          <w:lang w:bidi="ar-SA"/>
        </w:rPr>
        <w:t>قال ابن أبي داود في هذا الباب من كتابه اختلاف المصاحف، باب ما كتب الحجّاج بن يوسف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عوف بن أبي جميلة أنّ الحجّاج بن يوسف غيّر في مصحف عثمان أحد عشر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يتسنّ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في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في 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غير ياسن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غَيْرِ آسِنٍ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في 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منكم و اتّقوا منكم لهم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وَ أَنْفَقُوا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 هكذا أتمّ عدد الأحد عشر تغييرا على حدّ زعمه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أوردنا بعض أخبار اختلاف المصاحف و بعض روايات الزيادة و النقيصة في القرآن الكريم في هذا البحث، و أوردنا قبله روايات جمع القرآن، و لا بدّ في دراسة المجموعتين من إيراد بحوث مفصّلة سوف نوردها في آخر الكتاب، و ندرس إن شاء اللّه تعالى في ضوئها جميع الأخبار الواردة في هذا المجلّد، و في ما يأتي ندرس بحوله تعالى روايات السبعة أحرف</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1646_102334"/>
      <w:bookmarkStart w:id="281" w:name="pg11646_102334"/>
      <w:bookmarkEnd w:id="281"/>
    </w:p>
    <w:p>
      <w:pPr>
        <w:pStyle w:val="Heading2"/>
        <w:numPr>
          <w:ilvl w:val="1"/>
          <w:numId w:val="1"/>
        </w:numPr>
        <w:rPr/>
      </w:pPr>
      <w:bookmarkStart w:id="282" w:name="pg11646_102334"/>
      <w:bookmarkStart w:id="283" w:name="__RefHeading___Toc6017327_73709187"/>
      <w:bookmarkStart w:id="284" w:name="_Toc102"/>
      <w:bookmarkEnd w:id="282"/>
      <w:bookmarkEnd w:id="283"/>
      <w:r>
        <w:rPr>
          <w:rtl w:val="true"/>
        </w:rPr>
        <w:t xml:space="preserve">البحث الخامس روايات </w:t>
      </w:r>
      <w:r>
        <w:rPr>
          <w:rtl w:val="true"/>
        </w:rPr>
        <w:t>«</w:t>
      </w:r>
      <w:r>
        <w:rPr>
          <w:rtl w:val="true"/>
        </w:rPr>
        <w:t>أنزل القرآن على سبعة أحرف</w:t>
      </w:r>
      <w:r>
        <w:rPr>
          <w:rtl w:val="true"/>
        </w:rPr>
        <w:t xml:space="preserve">» </w:t>
      </w:r>
      <w:r>
        <w:rPr>
          <w:rtl w:val="true"/>
        </w:rPr>
        <w:t xml:space="preserve">و </w:t>
      </w:r>
      <w:r>
        <w:rPr>
          <w:rtl w:val="true"/>
        </w:rPr>
        <w:t>«</w:t>
      </w:r>
      <w:r>
        <w:rPr>
          <w:rtl w:val="true"/>
        </w:rPr>
        <w:t>على سبعة أوجه</w:t>
      </w:r>
      <w:r>
        <w:rPr>
          <w:rtl w:val="true"/>
        </w:rPr>
        <w:t>»</w:t>
      </w:r>
      <w:bookmarkEnd w:id="2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6017329_73709187"/>
      <w:bookmarkStart w:id="286" w:name="_Toc103"/>
      <w:bookmarkEnd w:id="285"/>
      <w:r>
        <w:rPr>
          <w:rtl w:val="true"/>
        </w:rPr>
        <w:t>اشارة</w:t>
      </w:r>
      <w:bookmarkStart w:id="287" w:name="pg11646_102335"/>
      <w:bookmarkEnd w:id="286"/>
    </w:p>
    <w:p>
      <w:pPr>
        <w:pStyle w:val="BookText"/>
        <w:rPr/>
      </w:pPr>
      <w:bookmarkEnd w:id="287"/>
      <w:r>
        <w:rPr>
          <w:rFonts w:ascii="Amiri" w:hAnsi="Amiri" w:eastAsia="Amiri" w:cs="Amiri"/>
          <w:color w:val="111111"/>
          <w:sz w:val="28"/>
          <w:sz w:val="28"/>
          <w:szCs w:val="28"/>
          <w:rtl w:val="true"/>
          <w:lang w:bidi="ar-SA"/>
        </w:rPr>
        <w:t>أشار الشيخ النوري في الدليل العاشر من كتابه إلى روايات السبعة أحرف، و نحن نخرجها أدناه بإيجاز من مصادرها 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صحيحي البخاري و مسلم و سنن أبي داود و النّسائي و الترمذي و ابن ماجة و مسند أحمد و تفسير الطبري و أسد الغابة بسندهم عن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017331_73709187"/>
      <w:bookmarkStart w:id="289" w:name="_Toc104"/>
      <w:bookmarkEnd w:id="288"/>
      <w:r>
        <w:rPr>
          <w:rtl w:val="true"/>
        </w:rPr>
        <w:t>أ</w:t>
      </w:r>
      <w:r>
        <w:rPr>
          <w:rtl w:val="true"/>
        </w:rPr>
        <w:t xml:space="preserve">- </w:t>
      </w:r>
      <w:r>
        <w:rPr>
          <w:rtl w:val="true"/>
        </w:rPr>
        <w:t>الخليفة عمر بن الخطاب‌</w:t>
      </w:r>
      <w:bookmarkEnd w:id="289"/>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هشام بن حكيم يقرأ سورة الفرقان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فاستمعت لقراءته، فإذا هو يقرأ على حروف كثيرة لم يقرئنيها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فكدت اساوره في الصلاة، فتصبرت حتّى سلّم فلببته بردائه، فقلت من أقرأك هذه السورة الّتي سمعتك تقرأ؟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أقرأنيها على غير 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به أقوده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هذا يقرأ بسورة الفرقان على حروف لم تقرئنيها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اقرأ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القراءة الّتي سمعته يقرأ،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القراءة الّتي أقرأني،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أنزل على سبعة أحرف، فاقرءوا </w:t>
      </w:r>
      <w:r>
        <w:rPr>
          <w:rStyle w:val="FootnoteAnchor"/>
          <w:rtl w:val="true"/>
        </w:rPr>
        <w:footnoteReference w:id="166"/>
      </w:r>
      <w:r>
        <w:rPr>
          <w:rFonts w:ascii="Amiri" w:hAnsi="Amiri" w:eastAsia="Amiri" w:cs="Amiri"/>
          <w:color w:val="111111"/>
          <w:sz w:val="28"/>
          <w:sz w:val="28"/>
          <w:szCs w:val="28"/>
          <w:rtl w:val="true"/>
          <w:lang w:bidi="ar-SA"/>
        </w:rPr>
        <w:t xml:space="preserve">ما تيسّر منه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كتاب التوحيد باب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 كتاب استتابة المرتدّين، باب ما جاء في المتأولين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كتاب الخصومات، باب كلام الخصوم بعضهم في بعض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مسند الطيالسي،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مسلم، كتاب صلاة المسافرين، باب بيان أنّ القرآن نزل على سبعة أحرف، الحديث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 أبي داود، كتاب الصّلاة، باب انزل القرآن على سبعة أحرف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 النّسائي، كتاب الافتتاح، باب جامع ما جاء في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سنن الترمذي، أبواب القراءات، باب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على سبعة أحرف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لببته بردائه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بردائه من عنقه و جررته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هشام بن حكيم بن حزام القرشي الأسدي، صحابي ابن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مسلم و أبو داود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استشهد بأجنادين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عنه 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لابن حزم،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ترجمته في تقريب التهذيب و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بتفسير الطبري ما موجزها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رجل عند عمر فغيّر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يغيّر عليّ، فاختصما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تقرئني آية 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صدر عمر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90" w:name="pg11646_102337"/>
    </w:p>
    <w:p>
      <w:pPr>
        <w:pStyle w:val="BookText"/>
        <w:rPr/>
      </w:pPr>
      <w:bookmarkEnd w:id="290"/>
      <w:r>
        <w:rPr>
          <w:rFonts w:ascii="Amiri" w:hAnsi="Amiri" w:eastAsia="Amiri" w:cs="Amiri"/>
          <w:color w:val="111111"/>
          <w:sz w:val="28"/>
          <w:sz w:val="28"/>
          <w:szCs w:val="28"/>
          <w:rtl w:val="true"/>
          <w:lang w:bidi="ar-SA"/>
        </w:rPr>
        <w:t xml:space="preserve">فعرف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شيطانا،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كلّه صواب، ما لم تجعل رحمة عذابا أو عذابا رحمة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على سبعة أحرف كلّها شاف كاف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017333_73709187"/>
      <w:bookmarkStart w:id="292" w:name="_Toc105"/>
      <w:bookmarkEnd w:id="291"/>
      <w:r>
        <w:rPr>
          <w:rtl w:val="true"/>
        </w:rPr>
        <w:t>ب</w:t>
      </w:r>
      <w:r>
        <w:rPr>
          <w:rtl w:val="true"/>
        </w:rPr>
        <w:t xml:space="preserve">- </w:t>
      </w:r>
      <w:r>
        <w:rPr>
          <w:rtl w:val="true"/>
        </w:rPr>
        <w:t>امّ أيّوب‌</w:t>
      </w:r>
      <w:bookmarkEnd w:id="292"/>
    </w:p>
    <w:p>
      <w:pPr>
        <w:pStyle w:val="BookText"/>
        <w:rPr/>
      </w:pPr>
      <w:r>
        <w:rPr>
          <w:rFonts w:ascii="Amiri" w:hAnsi="Amiri" w:eastAsia="Amiri" w:cs="Amiri"/>
          <w:color w:val="111111"/>
          <w:sz w:val="28"/>
          <w:sz w:val="28"/>
          <w:szCs w:val="28"/>
          <w:rtl w:val="true"/>
          <w:lang w:bidi="ar-SA"/>
        </w:rPr>
        <w:t>في مسند أحمد و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أيّوب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سبعة أحرف، أيّها قرأت أجزاك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قرأت أصبت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امّ أيّوب بنت قيس بن عمرو الخزرجي، زوجة أبي أيّوب، رووا عنها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حديثها أبو داود و ابن ماجة، ترجمتها في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6017335_73709187"/>
      <w:bookmarkStart w:id="294" w:name="_Toc106"/>
      <w:bookmarkEnd w:id="293"/>
      <w:r>
        <w:rPr>
          <w:rtl w:val="true"/>
        </w:rPr>
        <w:t>ج</w:t>
      </w:r>
      <w:r>
        <w:rPr>
          <w:rtl w:val="true"/>
        </w:rPr>
        <w:t xml:space="preserve">- </w:t>
      </w:r>
      <w:r>
        <w:rPr>
          <w:rtl w:val="true"/>
        </w:rPr>
        <w:t>عمرو بن العاص‌</w:t>
      </w:r>
      <w:bookmarkEnd w:id="294"/>
    </w:p>
    <w:p>
      <w:pPr>
        <w:pStyle w:val="BookText"/>
        <w:rPr/>
      </w:pPr>
      <w:r>
        <w:rPr>
          <w:rFonts w:ascii="Amiri" w:hAnsi="Amiri" w:eastAsia="Amiri" w:cs="Amiri"/>
          <w:color w:val="111111"/>
          <w:sz w:val="28"/>
          <w:sz w:val="28"/>
          <w:szCs w:val="28"/>
          <w:rtl w:val="true"/>
          <w:lang w:bidi="ar-SA"/>
        </w:rPr>
        <w:t>في مسند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عمرو بن العاص رجلا يقرأ آية من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أقرأكها؟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أقرأنيها رسول اللّه على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كذا و كذا ثمّ قرأها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انزلت</w:t>
      </w:r>
      <w:r>
        <w:rPr>
          <w:rFonts w:eastAsia="Amiri" w:cs="Amiri" w:ascii="Amiri" w:hAnsi="Amiri"/>
          <w:color w:val="111111"/>
          <w:sz w:val="28"/>
          <w:szCs w:val="28"/>
          <w:rtl w:val="true"/>
          <w:lang w:bidi="ar-SA"/>
        </w:rPr>
        <w:t xml:space="preserve">. </w:t>
      </w:r>
      <w:bookmarkStart w:id="295" w:name="pg11646_102338"/>
    </w:p>
    <w:p>
      <w:pPr>
        <w:pStyle w:val="BookText"/>
        <w:rPr/>
      </w:pPr>
      <w:bookmarkEnd w:id="295"/>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هكذا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أنزلت؟</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أنزل على سبعة أحرف، فأيّ ذلك قرأتم فقد أحسنتم، و لا تماروا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المراء فيه كفر أو آية الكفر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6017337_73709187"/>
      <w:bookmarkStart w:id="297" w:name="_Toc107"/>
      <w:bookmarkEnd w:id="296"/>
      <w:r>
        <w:rPr>
          <w:rtl w:val="true"/>
        </w:rPr>
        <w:t>د</w:t>
      </w:r>
      <w:r>
        <w:rPr>
          <w:rtl w:val="true"/>
        </w:rPr>
        <w:t xml:space="preserve">- </w:t>
      </w:r>
      <w:r>
        <w:rPr>
          <w:rtl w:val="true"/>
        </w:rPr>
        <w:t>أبو جهيم الأنصاري‌</w:t>
      </w:r>
      <w:bookmarkEnd w:id="297"/>
    </w:p>
    <w:p>
      <w:pPr>
        <w:pStyle w:val="BookText"/>
        <w:rPr/>
      </w:pPr>
      <w:r>
        <w:rPr>
          <w:rFonts w:ascii="Amiri" w:hAnsi="Amiri" w:eastAsia="Amiri" w:cs="Amiri"/>
          <w:color w:val="111111"/>
          <w:sz w:val="28"/>
          <w:sz w:val="28"/>
          <w:szCs w:val="28"/>
          <w:rtl w:val="true"/>
          <w:lang w:bidi="ar-SA"/>
        </w:rPr>
        <w:t>في مسند أحمد، قال أبو جهيم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رجلين اختلفا في آية من القرآن،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يقرأ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تماروا في القرآن، فإنّ مراء </w:t>
      </w:r>
      <w:r>
        <w:rPr>
          <w:rStyle w:val="FootnoteAnchor"/>
          <w:rtl w:val="true"/>
        </w:rPr>
        <w:footnoteReference w:id="172"/>
      </w:r>
      <w:r>
        <w:rPr>
          <w:rFonts w:ascii="Amiri" w:hAnsi="Amiri" w:eastAsia="Amiri" w:cs="Amiri"/>
          <w:color w:val="111111"/>
          <w:sz w:val="28"/>
          <w:sz w:val="28"/>
          <w:szCs w:val="28"/>
          <w:rtl w:val="true"/>
          <w:lang w:bidi="ar-SA"/>
        </w:rPr>
        <w:t xml:space="preserve">في القرآن كفر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أبو جهيم بن عبد اللّه بن الصمة بن عمر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اسمه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اخت ابيّ ابن كعب، صحابي معروف بقي إلى خلافة معاوية، أخرج حديثه جميع أصحاب الصحاح، ترجمته في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6017339_73709187"/>
      <w:bookmarkStart w:id="299" w:name="_Toc108"/>
      <w:bookmarkEnd w:id="298"/>
      <w:r>
        <w:rPr>
          <w:rtl w:val="true"/>
        </w:rPr>
        <w:t>ه</w:t>
      </w:r>
      <w:r>
        <w:rPr>
          <w:rtl w:val="true"/>
        </w:rPr>
        <w:t xml:space="preserve">- </w:t>
      </w:r>
      <w:r>
        <w:rPr>
          <w:rtl w:val="true"/>
        </w:rPr>
        <w:t>ابيّ بن كعب‌</w:t>
      </w:r>
      <w:bookmarkEnd w:id="299"/>
    </w:p>
    <w:p>
      <w:pPr>
        <w:pStyle w:val="BookText"/>
        <w:rPr/>
      </w:pPr>
      <w:r>
        <w:rPr>
          <w:rFonts w:ascii="Amiri" w:hAnsi="Amiri" w:eastAsia="Amiri" w:cs="Amiri"/>
          <w:color w:val="111111"/>
          <w:sz w:val="28"/>
          <w:sz w:val="28"/>
          <w:szCs w:val="28"/>
          <w:rtl w:val="true"/>
          <w:lang w:bidi="ar-SA"/>
        </w:rPr>
        <w:t>في صحيح مسلم و غيره و اللفظ لمسلم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المسجد فدخل رجل يصلّي، فقرأ قراءة أنكرتها عليه، ثمّ دخل </w:t>
      </w:r>
    </w:p>
    <w:p>
      <w:pPr>
        <w:pStyle w:val="BookText"/>
        <w:rPr/>
      </w:pPr>
      <w:r>
        <w:rPr>
          <w:rFonts w:ascii="Amiri" w:hAnsi="Amiri" w:eastAsia="Amiri" w:cs="Amiri"/>
          <w:color w:val="111111"/>
          <w:sz w:val="28"/>
          <w:sz w:val="28"/>
          <w:szCs w:val="28"/>
          <w:rtl w:val="true"/>
          <w:lang w:bidi="ar-SA"/>
        </w:rPr>
        <w:t>آخر، فقرأ قراءة سوى قراءة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قضينا الصلاة، دخلنا جميعا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قرأ قراءة أنكرتها عليه، و دخل آخر فقرأ سوى قراءة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فقرءا، فحسن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شأنهما، فسقط في نفسي من التكذيب، و لا إذ كنت في الجاهلية،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غشيني ضرب في صدري ففضت عرقا، و كأنّما أنظر إلى اللّه عزّ و جلّ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اقرأ القرآن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هون على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إليّ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هون على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إليّ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على سبعة أحرف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في نفسي من التكذيب و لا إذ كنت في الجاهلية،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لي الشيطان تكذيبا للنبوّة أشدّ ممّا كنت عليه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الجاهلية كان غافلا أو متشككا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لي الشيطان الجزم بالتكذيب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في نفسي، أنّه اعترته حيرة و 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إذ كنت في الجاهلية، معناه أنّ الشيطان نزغ في نفسه تكذيبا لم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الخواطر إذا لم يستمر عليها، لا يؤاخذ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أنّه وقع في نفس ابيّ بن كعب نزغة من الشيطان غير مستقرة ثمّ زالت في الحال، حين ضربه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 صدره ففاض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في صدري ففضت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تثبيتا له حين رآه قد غشيه ذلك الخاطر المذموم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فضت عرقا و فصت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روايتنا هنا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هو في معظم اصول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بالمهملة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فأمرني أن أقرأ على سبعة أحرف من سبعة أبواب الجنّة كلّها شاف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قريب منه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حاك في صدري منذ أسلمت إلّا أنّي قرأت آية، و قرأها آخر غير قراءتي،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أقرأتني آية 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تقرئني آية كذا و كذا؟ 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جبريل و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أتياني، فقعد جبريل عن يميني و ميكائيل عن يساري، 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استزده استزده حتّى بلغ سبعة أحرف، فكلّ حرف شاف كاف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بسنن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منها إلّا شاف 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عليما، عزيزا حكيما، ما لم تختم آية عذاب برحمة أو آية رحمة بعذاب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بسنن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حين قرأ ما يخالف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فأمرني أن أقرأه على سبعة أحرف من سبعة أبواب الجنّة، كلّها شاف كاف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رواية اخرى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النحل، ثمّ جاء رجل آخر، فقرأها على غير قراءتي، ثمّ دخل رجل آخر، فقرأ بخلاف قراءتنا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نفسي من الشكّ و التكذيب أشدّ ممّا كان في الجاهلية، فأخذت بأيديهما، فأتيت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استقرئ هذين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فقرأ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استقرأ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قلبي أشدّ ممّا كان في الجاهلية من الشكّ و التكذيب، 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أعاذك اللّه من الشكّ و أخسأ عنك الشيطان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اخرى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فأمرني أن أقرأه على سبعة أحرف من سبعة أبواب الجنّة، كلّها شاف كاف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 قال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آية، و قرأ ابن مسعود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تقرئني آية 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تقرئنيها كذا و 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كلا كما محسن 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Style w:val="FootnoteAnchor"/>
          <w:rtl w:val="true"/>
        </w:rPr>
        <w:footnoteReference w:id="182"/>
      </w:r>
      <w:r>
        <w:rPr>
          <w:rFonts w:ascii="Amiri" w:hAnsi="Amiri" w:eastAsia="Amiri" w:cs="Amiri"/>
          <w:color w:val="111111"/>
          <w:sz w:val="28"/>
          <w:sz w:val="28"/>
          <w:szCs w:val="28"/>
          <w:rtl w:val="true"/>
          <w:lang w:bidi="ar-SA"/>
        </w:rPr>
        <w:t>فضرب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القرآن،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أو على حرفين،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الّذي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 فقال على حرفين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سبعة أحرف، ليس منها إلّا شاف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 رحيما،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عليما،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سميعا، فاللّه كذلك، ما لم تختم آية عذاب برحمة أو آية رحمة بعذاب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امّتك يقرءون القرآن على سبعة أحرف، فمن قرأ منهم على حرف، فليقرأ كما علّم و لا يرجع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يتحوّل منه إلى غيره رغبة عنه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رووا عن لسان ابيّ محاورة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جبريل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 و غيره و اللفظ لمسلم،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إضاءة بني 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امّتك القرآن على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 مغفرته، و إنّ امّتي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امّتك القرآن على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 مغفرته، و إنّ أمّتي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امّتك القرآن على ثلاثة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 مغفرته، و إنّ امّتي لا تطيق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تقرئ امّتك القرآن على سبعة أحرف، فأيّما حرف قرءوا عليه فقد أصابوا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إضاءة بني غفار، الإضاءة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تخفيف الضاد بوزن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عند أحجار المراء،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إلى امّة امّيين، منهم العجوز و الشيخ الكبير و الغلام و الجارية و الرجل الّذي لم يقرأ كتابا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انزل على سبعة أحرف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أحجار المراء لم أجد ترجمتها في البلدانيات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00" w:name="pg11646_102344"/>
    </w:p>
    <w:p>
      <w:pPr>
        <w:pStyle w:val="BookText"/>
        <w:rPr/>
      </w:pPr>
      <w:bookmarkEnd w:id="300"/>
      <w:r>
        <w:rPr>
          <w:rFonts w:ascii="Amiri" w:hAnsi="Amiri" w:eastAsia="Amiri" w:cs="Amiri"/>
          <w:color w:val="111111"/>
          <w:sz w:val="28"/>
          <w:sz w:val="28"/>
          <w:szCs w:val="28"/>
          <w:rtl w:val="true"/>
          <w:lang w:bidi="ar-SA"/>
        </w:rPr>
        <w:t>و روى أحمد هذه الرواية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6017341_73709187"/>
      <w:bookmarkStart w:id="302" w:name="_Toc109"/>
      <w:bookmarkEnd w:id="301"/>
      <w:r>
        <w:rPr>
          <w:rtl w:val="true"/>
        </w:rPr>
        <w:t>و</w:t>
      </w:r>
      <w:r>
        <w:rPr>
          <w:rtl w:val="true"/>
        </w:rPr>
        <w:t xml:space="preserve">- </w:t>
      </w:r>
      <w:r>
        <w:rPr>
          <w:rtl w:val="true"/>
        </w:rPr>
        <w:t>أبو بكرة</w:t>
      </w:r>
      <w:bookmarkEnd w:id="302"/>
    </w:p>
    <w:p>
      <w:pPr>
        <w:pStyle w:val="BookText"/>
        <w:rPr/>
      </w:pPr>
      <w:r>
        <w:rPr>
          <w:rFonts w:ascii="Amiri" w:hAnsi="Amiri" w:eastAsia="Amiri" w:cs="Amiri"/>
          <w:color w:val="111111"/>
          <w:sz w:val="28"/>
          <w:sz w:val="28"/>
          <w:szCs w:val="28"/>
          <w:rtl w:val="true"/>
          <w:lang w:bidi="ar-SA"/>
        </w:rPr>
        <w:t>و في مسند أحمد و تفسير الطبري، و 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 حتّى بلغ سبعة أحرف،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شاف كاف، ما لم تختم آية عذاب برحمة، و آية رحمة بعذاب،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 أقبل و هلمّ، و اذهب و أسرع و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الطبري،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 تعال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6017343_73709187"/>
      <w:bookmarkStart w:id="304" w:name="_Toc110"/>
      <w:bookmarkEnd w:id="303"/>
      <w:r>
        <w:rPr>
          <w:rtl w:val="true"/>
        </w:rPr>
        <w:t>ز</w:t>
      </w:r>
      <w:r>
        <w:rPr>
          <w:rtl w:val="true"/>
        </w:rPr>
        <w:t xml:space="preserve">- </w:t>
      </w:r>
      <w:r>
        <w:rPr>
          <w:rtl w:val="true"/>
        </w:rPr>
        <w:t>أبو هريرة</w:t>
      </w:r>
      <w:bookmarkEnd w:id="304"/>
    </w:p>
    <w:p>
      <w:pPr>
        <w:pStyle w:val="BookText"/>
        <w:rPr/>
      </w:pPr>
      <w:r>
        <w:rPr>
          <w:rFonts w:ascii="Amiri" w:hAnsi="Amiri" w:eastAsia="Amiri" w:cs="Amiri"/>
          <w:color w:val="111111"/>
          <w:sz w:val="28"/>
          <w:sz w:val="28"/>
          <w:szCs w:val="28"/>
          <w:rtl w:val="true"/>
          <w:lang w:bidi="ar-SA"/>
        </w:rPr>
        <w:t>في مسند أحمد و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حكيما، غفورا رحيما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عليم حكيم، غفور رحيم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أنزل على سبعة أحرف، فاقرءوا و لا حرج، و لكن لا تختموا </w:t>
      </w:r>
      <w:bookmarkStart w:id="305" w:name="pg11646_102345"/>
    </w:p>
    <w:p>
      <w:pPr>
        <w:pStyle w:val="BookText"/>
        <w:rPr/>
      </w:pPr>
      <w:bookmarkEnd w:id="305"/>
      <w:r>
        <w:rPr>
          <w:rFonts w:ascii="Amiri" w:hAnsi="Amiri" w:eastAsia="Amiri" w:cs="Amiri"/>
          <w:color w:val="111111"/>
          <w:sz w:val="28"/>
          <w:sz w:val="28"/>
          <w:szCs w:val="28"/>
          <w:rtl w:val="true"/>
          <w:lang w:bidi="ar-SA"/>
        </w:rPr>
        <w:t xml:space="preserve">ذكر رحمة بعذاب و لا ذكر عذاب برحمة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6017345_73709187"/>
      <w:bookmarkStart w:id="307" w:name="_Toc111"/>
      <w:bookmarkEnd w:id="306"/>
      <w:r>
        <w:rPr>
          <w:rtl w:val="true"/>
        </w:rPr>
        <w:t>ح</w:t>
      </w:r>
      <w:r>
        <w:rPr>
          <w:rtl w:val="true"/>
        </w:rPr>
        <w:t xml:space="preserve">- </w:t>
      </w:r>
      <w:r>
        <w:rPr>
          <w:rtl w:val="true"/>
        </w:rPr>
        <w:t>عبد اللّه بن مسعود</w:t>
      </w:r>
      <w:bookmarkEnd w:id="307"/>
    </w:p>
    <w:p>
      <w:pPr>
        <w:pStyle w:val="BookText"/>
        <w:rPr/>
      </w:pPr>
      <w:r>
        <w:rPr>
          <w:rFonts w:ascii="Amiri" w:hAnsi="Amiri" w:eastAsia="Amiri" w:cs="Amiri"/>
          <w:color w:val="111111"/>
          <w:sz w:val="28"/>
          <w:sz w:val="28"/>
          <w:szCs w:val="28"/>
          <w:rtl w:val="true"/>
          <w:lang w:bidi="ar-SA"/>
        </w:rPr>
        <w:t>في صحيح البخاري، 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قرأ آية، سمعت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خلافها، فأخذت بيده، فأتيت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تختلفوا، إنّ من كان قبلكم اختلفوا فهلكوا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يقرأ الأحقاف، فقرأ و قرأ رجل آخر حرفا لم يقرأه صاحبه، و قرأت أحرفا لم يقرأها صاحباي، فانطلقنا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تختلفوا فإنّما هلك من كان قبلكم باختلافهم،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أقرأكم، فخذوا بقراءته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مستدرك الحاكم و تلخيصه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رحت إلى المسجد عشية فجلس إليّ رهط، فقلت لرجل من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فإذا هو يقرأ حروفا لا أقرأها،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فانطلقنا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عنده 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اختلفنا في قراءتنا، فإذا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 و وجد في نفسه حين ذكرت له الاختلاف،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من قبلكم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أسرّ إلى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أن يقرأ كلّ رجل منكم كما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و كلّ رجل منا يقرأ حروفا لا يقرؤها </w:t>
      </w:r>
      <w:r>
        <w:rPr>
          <w:rStyle w:val="FootnoteAnchor"/>
          <w:rtl w:val="true"/>
        </w:rPr>
        <w:footnoteReference w:id="194"/>
      </w:r>
      <w:r>
        <w:rPr>
          <w:rFonts w:ascii="IRNazanin" w:hAnsi="IRNazanin" w:eastAsia="IRNazanin"/>
          <w:color w:val="111111"/>
          <w:sz w:val="28"/>
          <w:sz w:val="28"/>
          <w:szCs w:val="28"/>
          <w:rtl w:val="true"/>
          <w:lang w:bidi="fa-IR"/>
        </w:rPr>
        <w:t xml:space="preserve">صاحبه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الطبري و مسند أحمد، قالا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ابن مسعود من الكوفة، اجتمع إليه أصحابه فودّعهم،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تنازعوا في القرآن، فإنّه لا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شريعة الإسلام و حدوده و فرائضه فيه واحدة، و لو كان شي‌ء من الحرفين ينهى عن شي‌ء يأمر به الآخر كان ذلك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رأيتنا نتنازع فيه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فيأمرنا، فنقرأ عليه، فيخبرنا أنّ كلّنا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قرأت من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يعرض عليه القرآن في كلّ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عليه في عام قبض مرّتين، فكان إذا فرغ أقرأ عليه، فيخبرني أنّي محسن، فمن قرأ على قراءتي فلا يدعنّها رغبة عنها، و من قرأ شيئا من هذه الحروف فلا يدعنّه رغبة عنه، فمن جحد بآية جحد به كلّه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بمسند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308" w:name="pg11646_102347"/>
    </w:p>
    <w:p>
      <w:pPr>
        <w:pStyle w:val="BookText"/>
        <w:rPr/>
      </w:pPr>
      <w:bookmarkEnd w:id="3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أنزل على حروف، و اللّه إن كان الرجلان ليختصمان أشدّ ما اختصما في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إذا قال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 على حرف فلا يدعه رغبة عنه، و من قرأه على شي‌ء من تلك الحروف الّتي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يدعه رغبة عنه، فانّه من يجحد بآية منه يجحد به كلّه، فإنّما هو كقول أحدكم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و حيّ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عرضت في العام الّذي قبض فيه مرّتين، فأنبأني أنّي محسن، و قد قرأت من في رسول اللّه سبعين سورة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6017347_73709187"/>
      <w:bookmarkStart w:id="310" w:name="_Toc112"/>
      <w:bookmarkEnd w:id="309"/>
      <w:r>
        <w:rPr>
          <w:rtl w:val="true"/>
        </w:rPr>
        <w:t>خلاصة محتوى الروايات</w:t>
      </w:r>
      <w:r>
        <w:rPr>
          <w:rtl w:val="true"/>
        </w:rPr>
        <w:t>:</w:t>
      </w:r>
      <w:bookmarkEnd w:id="310"/>
    </w:p>
    <w:p>
      <w:pPr>
        <w:pStyle w:val="BookText"/>
        <w:rPr/>
      </w:pPr>
      <w:r>
        <w:rPr>
          <w:rFonts w:ascii="Amiri" w:hAnsi="Amiri" w:eastAsia="Amiri" w:cs="Amiri"/>
          <w:color w:val="111111"/>
          <w:sz w:val="28"/>
          <w:sz w:val="28"/>
          <w:szCs w:val="28"/>
          <w:rtl w:val="true"/>
          <w:lang w:bidi="ar-SA"/>
        </w:rPr>
        <w:t>نجد في الروايات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هشام بن حكيم قرأ سورة الفرقان على حروف تخالف قراءة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ابن مسعود و اثنين آخرين اختلفت قراءاتهم لسورة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تبيّا اختلفت قراءته مع ابن مسعود في 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قراءته مع قراءتين لرجلين آخرين في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عمرو بن العاص اختلفت قراءته لآية مع قراءة رجل 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أنّهم جميعا تحاكموا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استقرأ كلّ واحد منهم على حدة، و قال لكلّ واحد حين قرأ ما يخالف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أو أصبت، هكذا نزلت السورة أو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وقع في صدر عمر شي‌ء من ذلك، فضرب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دخل في نفس ابيّ من الشكّ و التكذيب للنبوّة أشدّ ممّا كان في الجاهلية، و أنّ الرسول ضرب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من الشّكّ و أخسأ عنك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جبريل قعد عن يمين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عن يساره،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 فقال له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 استزده حتّى بلغ سبعة أحرف، كلّها شاف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عند أحجار المراء،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بعثت إلى امّة أمّيين، منهم العجوز و الشيخ الكبير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الّذي لم يقرأ كتابا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جبريل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اضاءة بني غفار،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تقرئ امّتك القرآن على سبعة أحرف، فأيّما حرف قرءوا عليه، فقد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أنّ جبريل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امّتك يقرءون على سبعة أحرف، فمن قرأ منهم على حرف، فليقرأ كما علم و لا يرجع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يتحول عنه إلى غيره رغبة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انزل القرآن على سبعة أحرف، من سبعة أبواب الجنّة، كلّها شاف، فاقرءوا ما تيسر منه، و أيّ ذلك قرأتم فقد أحسنتم، فقد أصبتم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حرف قرءوا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حرف قرأت أجزأك، و أيّما قرأت أصبت، ليس منها إلّا شاف كاف، إن قلت سميعا عليما، عزيزا حكيما، ما لم تختم آية عذاب برحمة، أو آية رحمة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 رحيما، أو سميعا عليما، أو عليما سميعا، فاللّه كذلك، ما لم تختم آية عذاب برحمة، أو آية رحمة بعذاب،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 أقبل و هلمّ، و اذهب و أسرع و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حكيما،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الصحابيين عمرو بن العاص و أبي جهيم و اللفظ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تماروا فيه، فإنّ المراء فيه كفر أو آية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الرسول أقرأه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رجلا في المسجد يقرأ حروفا لا يقرأها، فانطلقا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ابن مسعود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في قراءتنا، فتغيّر وجهه، و وجد في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من قبلكم الاختلاف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 إلى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يأمركم أن يقرأ كلّ رجل منكم كما علّم، فانطلقا و كلّ واحد منهم يقرأ حروفا لا يقرأها صاحبه</w:t>
      </w:r>
      <w:r>
        <w:rPr>
          <w:rFonts w:eastAsia="Amiri" w:cs="Amiri" w:ascii="Amiri" w:hAnsi="Amiri"/>
          <w:color w:val="111111"/>
          <w:sz w:val="28"/>
          <w:szCs w:val="28"/>
          <w:rtl w:val="true"/>
          <w:lang w:bidi="ar-SA"/>
        </w:rPr>
        <w:t xml:space="preserve">. </w:t>
      </w:r>
      <w:bookmarkStart w:id="311" w:name="pg11646_102350"/>
    </w:p>
    <w:p>
      <w:pPr>
        <w:pStyle w:val="BookText"/>
        <w:rPr/>
      </w:pPr>
      <w:bookmarkEnd w:id="311"/>
      <w:r>
        <w:rPr>
          <w:rFonts w:ascii="Amiri" w:hAnsi="Amiri" w:eastAsia="Amiri" w:cs="Amiri"/>
          <w:color w:val="111111"/>
          <w:sz w:val="28"/>
          <w:sz w:val="28"/>
          <w:szCs w:val="28"/>
          <w:rtl w:val="true"/>
          <w:lang w:bidi="ar-SA"/>
        </w:rPr>
        <w:t>و في رواية، 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على شي‌ء من تلك الحروف الّتي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يدعه رغبة عنه، فإنّ من يجحد بآية منه جحد 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كقول أحدكم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أعجل و حيّ هلا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017349_73709187"/>
      <w:bookmarkStart w:id="313" w:name="_Toc113"/>
      <w:bookmarkEnd w:id="312"/>
      <w:r>
        <w:rPr>
          <w:rtl w:val="true"/>
        </w:rPr>
        <w:t>مغزى هذه الروايات</w:t>
      </w:r>
      <w:r>
        <w:rPr>
          <w:rtl w:val="true"/>
        </w:rPr>
        <w:t>:</w:t>
      </w:r>
      <w:bookmarkEnd w:id="313"/>
    </w:p>
    <w:p>
      <w:pPr>
        <w:pStyle w:val="BookText"/>
        <w:rPr/>
      </w:pPr>
      <w:r>
        <w:rPr>
          <w:rFonts w:ascii="Amiri" w:hAnsi="Amiri" w:eastAsia="Amiri" w:cs="Amiri"/>
          <w:color w:val="111111"/>
          <w:sz w:val="28"/>
          <w:sz w:val="28"/>
          <w:szCs w:val="28"/>
          <w:rtl w:val="true"/>
          <w:lang w:bidi="ar-SA"/>
        </w:rPr>
        <w:t>إنّ هؤلاء الرواة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تبدّل كلام اللّه بكلامك لو شئت بمحض رغبتك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و رسوله قد أذنا للنّاس، كلّ النّاس أن يحرّفوا القرآن كلّ القرآن، على أن يحتفظوا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يزيد عدد التحريف في الكلمة الواحدة على سبعة أنواع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يتبدّل بالتحريف آية عذاب برحمة أو آية رحمة بعذاب، و ألّا يتبدّل الحلال بالحرام و لا الحرام بالحلال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يرد سؤال،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تجرّأ أحد من المسلمين على ذلك 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نقوله هنا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يسمع عن كاتب أو شاعر من البشر في غابر الدهر و لا حاضره أن يكون قد سمح للناس كلّ الناس أن يغيّروا من لفظه ما شاءوا كما شاءوا بشرط أن يحافظوا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المدح كي لا يتبدّل بالذمّ و على الذمّ كي لا يتبدّل بالمدح، بل الّذي شاهدناه في عصرنا أنّهم يحاسبون أصحاب المطابع عن الخطأ في نسخ كلمة بدل اخرى إلّا أن يكون الكاتب أو الشاعر خرفا لا يعي ما يقول </w:t>
      </w:r>
    </w:p>
    <w:p>
      <w:pPr>
        <w:pStyle w:val="BookText"/>
        <w:rPr/>
      </w:pPr>
      <w:r>
        <w:rPr>
          <w:rFonts w:ascii="Amiri" w:hAnsi="Amiri" w:eastAsia="Amiri" w:cs="Amiri"/>
          <w:color w:val="111111"/>
          <w:sz w:val="28"/>
          <w:sz w:val="28"/>
          <w:szCs w:val="28"/>
          <w:rtl w:val="true"/>
          <w:lang w:bidi="ar-SA"/>
        </w:rPr>
        <w:t>و ما يصنع 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شأن البشر في ما يخصّ انتاجهم شعرا كان أو نثرا موزونا كان النثر أو غير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شأن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فهو موزون في 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موزون في إيراد المعاني في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موزون في التعبير اللفظي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موزون في إيراد الكلمة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موزون في إيراد الحروف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كلّ تلك الأوزان تبديل كلمة واحدة منها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شأن القرآن كلام اللّه المجيد، بل إنّ شأنه أعظم من هذا و أعظم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شأن تلكم الروايات المصرّحة أنّ اللّه قد رضي بأن يبدل البشر كلامه، و أنّ رسوله بلّغ أصحابه بذلك، فسندرسه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أقوال العلماء في توجيه تلكم الروايات في ما يأتي</w:t>
      </w:r>
      <w:r>
        <w:rPr>
          <w:rFonts w:eastAsia="Amiri" w:cs="Amiri" w:ascii="Amiri" w:hAnsi="Amiri"/>
          <w:color w:val="111111"/>
          <w:sz w:val="28"/>
          <w:szCs w:val="28"/>
          <w:rtl w:val="true"/>
          <w:lang w:bidi="ar-SA"/>
        </w:rPr>
        <w:t xml:space="preserve">: </w:t>
      </w:r>
      <w:bookmarkStart w:id="314" w:name="pg11646_102352"/>
    </w:p>
    <w:p>
      <w:pPr>
        <w:pStyle w:val="Heading3"/>
        <w:numPr>
          <w:ilvl w:val="2"/>
          <w:numId w:val="1"/>
        </w:numPr>
        <w:rPr/>
      </w:pPr>
      <w:bookmarkStart w:id="315" w:name="__RefHeading___Toc6017351_73709187"/>
      <w:bookmarkStart w:id="316" w:name="_Toc114"/>
      <w:bookmarkEnd w:id="314"/>
      <w:bookmarkEnd w:id="315"/>
      <w:r>
        <w:rPr>
          <w:rtl w:val="true"/>
        </w:rPr>
        <w:t>أربعون اجتهادا خاطئا في توجيه الأحرف السبعة و الأوجه السبعة</w:t>
      </w:r>
      <w:bookmarkEnd w:id="316"/>
    </w:p>
    <w:p>
      <w:pPr>
        <w:pStyle w:val="Heading4"/>
        <w:numPr>
          <w:ilvl w:val="3"/>
          <w:numId w:val="1"/>
        </w:numPr>
        <w:rPr/>
      </w:pPr>
      <w:bookmarkStart w:id="317" w:name="__RefHeading___Toc6017353_73709187"/>
      <w:bookmarkStart w:id="318" w:name="_Toc115"/>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أدرك علماء مدرسة الخلفاء عظم الكارثة على المسلمين في روايات الإنساء، و السبعة أحرف و السبعة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فاجتهدوا و عالجوا روايات الإنساء بالقول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أخطئوا، كما سنبيّنه في ما سيأتي 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اجتهدوا أيضا و عالجوا روايات السبعة أحرف بأقوال كثيرة، بلغت في عصر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ثلاثين اجتهادا خاطئا،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فيها على خمسة و ثلاثين قولا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بلغت في عصر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أربعين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أورد معظمها،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أشياء لا أفهم معناها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كلّ واحد من اولئك العلماء يردّ قول الآخر و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نرجع في ما يأتي إلى الطبري إمام المفسّرين بمدرسة الخلفاء، و ندرس أهمّ ما نقل من اجتهاداتهم في الباب و أشهرها،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017355_73709187"/>
      <w:bookmarkStart w:id="320" w:name="_Toc116"/>
      <w:bookmarkEnd w:id="319"/>
      <w:r>
        <w:rPr>
          <w:rtl w:val="true"/>
        </w:rPr>
        <w:t>النوع الأوّل</w:t>
      </w:r>
      <w:r>
        <w:rPr>
          <w:rtl w:val="true"/>
        </w:rPr>
        <w:t xml:space="preserve">: </w:t>
      </w:r>
      <w:r>
        <w:rPr>
          <w:rtl w:val="true"/>
        </w:rPr>
        <w:t>قولهم</w:t>
      </w:r>
      <w:r>
        <w:rPr>
          <w:rtl w:val="true"/>
        </w:rPr>
        <w:t xml:space="preserve">: </w:t>
      </w:r>
      <w:r>
        <w:rPr>
          <w:rtl w:val="true"/>
        </w:rPr>
        <w:t>بأنّ المقصود من السبعة أحرف</w:t>
      </w:r>
      <w:r>
        <w:rPr>
          <w:rtl w:val="true"/>
        </w:rPr>
        <w:t xml:space="preserve">: </w:t>
      </w:r>
      <w:r>
        <w:rPr>
          <w:rtl w:val="true"/>
        </w:rPr>
        <w:t>سبعة أوجه‌</w:t>
      </w:r>
      <w:bookmarkEnd w:id="3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اجتهد بعض العلماء، و حاول أن يجمع بين روايات السبعة الأحرف </w:t>
      </w:r>
    </w:p>
    <w:p>
      <w:pPr>
        <w:pStyle w:val="BookText"/>
        <w:rPr/>
      </w:pPr>
      <w:r>
        <w:rPr>
          <w:rFonts w:ascii="Amiri" w:hAnsi="Amiri" w:eastAsia="Amiri" w:cs="Amiri"/>
          <w:color w:val="111111"/>
          <w:sz w:val="28"/>
          <w:sz w:val="28"/>
          <w:szCs w:val="28"/>
          <w:rtl w:val="true"/>
          <w:lang w:bidi="ar-SA"/>
        </w:rPr>
        <w:t>الماضية و روايات اخرى جاء فيها لفظ سبعة أحرف،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الطبري و مسند أحمد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الكتاب الأوّل نزل من باب واحد و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القرآن من سبعة أبواب و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 أمر و حلال و حرام و محكم و متشابه و أمثال، فأحلّوا حلاله و حرّموا حرامه، و افعلوا ما امرتم به، و انتهوا عمّا نهيتم عنه، و اعتبروا بأمثاله و اعملوا بمحكمه و آمنوا بمتشابهه،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أحرف،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و أمر</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زجر و ترغيب و ترهيب و جدل و قصص و مثل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أبو قلابة، عبد اللّه بن زيد بن عمرو الجرمي البصري، كثير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جميع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تعيين المقصود من السبعة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أنواعا من التوجيه و التأويل، كالآتي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الحروف السبعة، وجوه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تعيين تلك الوجوه، فقال بعضهم، انّ الأوجه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21" w:name="pg11646_102354"/>
    </w:p>
    <w:p>
      <w:pPr>
        <w:pStyle w:val="BookText"/>
        <w:rPr/>
      </w:pPr>
      <w:bookmarkEnd w:id="321"/>
      <w:r>
        <w:rPr>
          <w:rFonts w:ascii="Amiri" w:hAnsi="Amiri" w:eastAsia="Amiri" w:cs="Amiri"/>
          <w:color w:val="111111"/>
          <w:sz w:val="28"/>
          <w:sz w:val="28"/>
          <w:szCs w:val="28"/>
          <w:rtl w:val="true"/>
          <w:lang w:bidi="ar-SA"/>
        </w:rPr>
        <w:t>حلال و حرام و أمر و نهي و زجر و خبر ما هو كائن بعد و 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و وعيد و حلال و حرام و مواعظ و أمثال و 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زجر و أمر و حلال و حرام و محكم و متشابه و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الأقوال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أطال الطبري في ردّ هذه الأقوال، و قال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تماري الصحابة في ما تماروا فيه تماريا و اختلافا في ما دلّت عليه تلاوتهم من التحليل و التحريم و ما أشبه ذلك، لكان مستحيلا أن يصوّب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و يأمر كلّ قارئ أن يلزم قراءته على النحو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لو صحّ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بفعل شي‌ء في تلاوة من دلّت تلاوته على وجوب ذلك الفعل و نهى عنه في تلاوة من دلّت تلاوته على النهي، و أباحه في تلاوة من دلّت تلاوته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اللّه لم ينزل كتابه إلّا بحكم واحد لجميع خلقه، لا بأحكام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في شي‌ء واحد في وقت واحد بحكمين مختلفين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6017357_73709187"/>
      <w:bookmarkStart w:id="323" w:name="_Toc117"/>
      <w:bookmarkEnd w:id="322"/>
      <w:r>
        <w:rPr>
          <w:rtl w:val="true"/>
        </w:rPr>
        <w:t>النوع الثاني</w:t>
      </w:r>
      <w:r>
        <w:rPr>
          <w:rtl w:val="true"/>
        </w:rPr>
        <w:t xml:space="preserve">: </w:t>
      </w:r>
      <w:r>
        <w:rPr>
          <w:rtl w:val="true"/>
        </w:rPr>
        <w:t>قولهم</w:t>
      </w:r>
      <w:r>
        <w:rPr>
          <w:rtl w:val="true"/>
        </w:rPr>
        <w:t xml:space="preserve">: </w:t>
      </w:r>
      <w:r>
        <w:rPr>
          <w:rtl w:val="true"/>
        </w:rPr>
        <w:t>إنّ المقصود من الحروف السبعة</w:t>
      </w:r>
      <w:r>
        <w:rPr>
          <w:rtl w:val="true"/>
        </w:rPr>
        <w:t xml:space="preserve">: </w:t>
      </w:r>
      <w:r>
        <w:rPr>
          <w:rtl w:val="true"/>
        </w:rPr>
        <w:t>سبع لغات‌</w:t>
      </w:r>
      <w:bookmarkEnd w:id="323"/>
    </w:p>
    <w:p>
      <w:pPr>
        <w:pStyle w:val="Heading5"/>
        <w:numPr>
          <w:ilvl w:val="4"/>
          <w:numId w:val="1"/>
        </w:numPr>
        <w:rPr/>
      </w:pPr>
      <w:bookmarkStart w:id="324" w:name="__RefHeading___Toc6017359_73709187"/>
      <w:bookmarkStart w:id="325" w:name="_Toc11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قال ابن الأثير في مادّة الحرف بنهاية اللّغة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يعني سبع لغات من لغات العرب، أي أنّها متفرقة في </w:t>
      </w:r>
    </w:p>
    <w:p>
      <w:pPr>
        <w:pStyle w:val="BookText"/>
        <w:rPr/>
      </w:pPr>
      <w:r>
        <w:rPr>
          <w:rFonts w:ascii="Amiri" w:hAnsi="Amiri" w:eastAsia="Amiri" w:cs="Amiri"/>
          <w:color w:val="111111"/>
          <w:sz w:val="28"/>
          <w:sz w:val="28"/>
          <w:szCs w:val="28"/>
          <w:rtl w:val="true"/>
          <w:lang w:bidi="ar-SA"/>
        </w:rPr>
        <w:t>القرآن، فبعضه بلغة قريش، و بعضه بلغة هذيل، و بعضه بلغة هوازن، و بعضه بلغة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يبيّن ذلك، قول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سمعت القرّاء فوجدتهم متقاربين، فاقرءوا كما علمتم، إنّما هو كقول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 تعال و أقبل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الأحرف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اللّغات السبع، و خمس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لهوازن و اثنتان لسائر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لعجز هوازن، سعد و جشم و نظر، و ثلاث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لقريش و اليمن و جرهم و هوازن و قضاعة و تميم و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لغات لكعب بن عمرو و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لغات متفرقة، لجميع العرب كلّ منها لقبيلة مشهورة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الطبري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الصحابة تماروا في تلاوة بعض القرآن و سورة منه، و اختلفوا في قراءته دون تأويله، و أنكر بعضهم قراءة بعض في السورة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الأحرف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متفرقة في جميع القرآن، فلا موجب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تعال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الأحرف السبعة الّتي أنزل اللّه بها القرآن هي لغات سبعة في حرف واحد و كلمة واحدة باختلاف الألفاظ و اتّفاق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تعال و أقبل و إليّ و قصدي و نحوي و 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 ذلك ممّا تختلف فيه الألفاظ بضروب من المنطق و تتّفق فيه المعاني، و إن اختلفت بالبيان به الألسن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ردّ الطبري النوعين من التوجيه و التأويل، ثمّ حاول أن يجمع بين روايات السبعة أحرف و السبعة أوجه من الحلال و الحرام و غيرهما، و قال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عمّا خصّ اللّه رسوله و امّته من الفضيلة و الكرامة الّتي لم يؤت بها أحد من قبل، و ذلك أنّه أنزل الكتب السابقة بلسان واحد و وجه واحد، و أنزل القرآن على سبعة أحرف و سبعة أوجه، ثمّ فسّر السبعة أحرف بأنّ اللّه أنزل الكتب السابقة بلسان واحد، متى حوّل عنه إلى لسان آخر كان ذلك اللسان ترجمة له و تفسيرا، و ليس تلاوة له على ما أنزله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كتابا بألسن سبعة بأيّها تلي كانت التلاوة على ما أنزله اللّه، و ليست ترجمة و تفسيرا للقرآن حتّى يحوّل عن تلك الألسن السبعة إلى لسان آخر و حرف آخر فيكون عندئذ ترجمة للقرآن و تفسيرا، و ليس تأويلا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الأوجه السبعة بأنّ كلّا من الكتب السابقة نزل من باب واحد، خاليا من الحدود و الأحكام و الحلال و الحرام، كزبور داود و الّذي هو تذكير و 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إنجيل عيسى الّذي هو تمجيد، و حضّ على الصّفح و الإكرام دون غيرها من الأحكام و الشرائع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المتعبّدون بتلك الكتب ينالون الجنّة من وجه واحد و باب واحد من أبواب الجنّة الّذي نزل في كتابهم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 اللّه نبيّنا و امّته بإنزال القرآن على سبعة أوجه من الوجوه الّتي يدخل العامل بكلّ وجه من أوجهه السبعة في باب من أبواب الجنّة الّذي نزل منه القرآن، فيدخل العامل بما أمر اللّه به من باب، و التارك لمّا نهى عنه من باب ثان،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المحلّ لمّا أحلّه اللّه من باب ثالث، و المحرّم لمّا حرّم اللّه من باب رابع، و المؤمن بمحكمه من باب خامس، و التسليم بمتشابهه من باب سادس، و الاتّعاظ بعظاته من باب سابع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ما نقلناه فإنّ الطبري فسّر الأحرف السبعة باللّغات السبع، و استدلّ لما اختار و قال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الامّة امرت بحفظ القرآن و قراءته و خيّرت في قراءته بأيّ الأحرف السبعة شاءت، ثمّ إنّ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عليها الثبات على القراءة بحرف واحد و رفض القراءة بالأحرف الستّة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تلك العلّة، و روى أنّه لمّا استشهد جمع من القراء في معركة اليمامة، أمر أبو بكر زيد بن ثابت بكتابة القرآن، فكتبه في قطع الأدم و كسر الأكتاف و العسب، فلمّا توفّي أبو بكر جمعها عمر في صحيفة واحدة، فلمّا توفّي عمر كانت تلك الصحيفة عند حفصة، و على عهد عثمان أخبر حذيفة عثمان بتكفير أهل العراق أهل الشام لقراءتهم القرآن بقراءة ابيّ، و تكفير أهل الشام أهل العراق لقراءتهم القرآن بقراءة ابن مسعود، فأمر عثمان زيد بن ثابت بكتابة القرآن، فنسخه في مصحف، و عرضه فلم يجد فيه آية من القرآن فاستعرض المهاجرين و الأنصار، فلم يجدها عندهم، و قد وجدها عند خزيمة بن ثابت فكتبها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 مرّة ثانية فلم يجد فيه آية اخرى، فاستعرض المهاجرين و الأنصار، فلم يجدها عند أحدهم، و وجدها أخيرا عند رجل آخر يدعى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فأثبتها في آخر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ثلاث آيات لجعلتها سورة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عند ما كانوا ينسخون القرآن ربّما اختلفوا في آية فيذكرون الرجل قد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6" w:name="pg11646_102358"/>
    </w:p>
    <w:p>
      <w:pPr>
        <w:pStyle w:val="BookText"/>
        <w:rPr/>
      </w:pPr>
      <w:bookmarkEnd w:id="326"/>
      <w:r>
        <w:rPr>
          <w:rFonts w:ascii="Amiri" w:hAnsi="Amiri" w:eastAsia="Amiri" w:cs="Amiri"/>
          <w:color w:val="111111"/>
          <w:sz w:val="28"/>
          <w:sz w:val="28"/>
          <w:szCs w:val="28"/>
          <w:rtl w:val="true"/>
          <w:lang w:bidi="ar-SA"/>
        </w:rPr>
        <w:t xml:space="preserve">تلقاها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يكون غائبا في بعض البوادي، فيكتبون ما قبل الآية و ما بعدها و يدعون موضعها حتّى يجي‌ء الرجل، أو يرسل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فرغ زيد من نسخ المصحف، عرضه عثمان على الصحيفة الّتي عند حفصة فلم يختلفا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انتهى عثمان من ذلك، كتب إلى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صنعت كذا و كذا، و محوت ما عندي فامحوا 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جمعهم على قراءة واحدة خشية ارتدادهم عن الإسلام، لتكذيبهم بعض الأحرف السبعة الّتي نزل القرآن عليها مع نهي الرسول عن التكذيب بشي‌ء منها، و إخباره أنّ المراء فيها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على مصحف واحد و تلاوة حرف واحد و حرق ما عداه من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 القراءة بالأحرف الستّة الّتي أمر بتركها حتّى درست من الامّة معرفتها، و تتابع المسلمون على رفض قراءتها من غير جحود لصحّة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قراءة اليوم للمسلمين إلّا بالحرف الواحد الّذي اختاره لهم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مختارين في القراءة بأيّ الأحرف السبعة شاءوا، فإنّ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السبعة أحرف كان أمر إباحة و رخصة، و لم يكن أمر إيجاب و فرض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جواب الطبري على ما اختاره تفسيرا للأوجه السبعة و الأحرف السبعة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6017361_73709187"/>
      <w:bookmarkStart w:id="328" w:name="_Toc119"/>
      <w:bookmarkEnd w:id="327"/>
      <w:r>
        <w:rPr>
          <w:rtl w:val="true"/>
        </w:rPr>
        <w:t>أوّلا</w:t>
      </w:r>
      <w:r>
        <w:rPr>
          <w:rtl w:val="true"/>
        </w:rPr>
        <w:t xml:space="preserve">- </w:t>
      </w:r>
      <w:r>
        <w:rPr>
          <w:rtl w:val="true"/>
        </w:rPr>
        <w:t>جواب ما اختاره في تأويل الأوجه السبعة</w:t>
      </w:r>
      <w:r>
        <w:rPr>
          <w:rtl w:val="true"/>
        </w:rPr>
        <w:t>:</w:t>
      </w:r>
      <w:bookmarkEnd w:id="328"/>
    </w:p>
    <w:p>
      <w:pPr>
        <w:pStyle w:val="Heading6"/>
        <w:numPr>
          <w:ilvl w:val="5"/>
          <w:numId w:val="1"/>
        </w:numPr>
        <w:rPr/>
      </w:pPr>
      <w:bookmarkStart w:id="329" w:name="__RefHeading___Toc6017363_73709187"/>
      <w:bookmarkStart w:id="330" w:name="_Toc120"/>
      <w:bookmarkEnd w:id="329"/>
      <w:r>
        <w:rPr>
          <w:rtl w:val="true"/>
        </w:rPr>
        <w:t>اشارة</w:t>
      </w:r>
      <w:bookmarkEnd w:id="3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الرسل ينقسمون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شرائع ناسخة للشرائع السابقة، و من لم </w:t>
      </w:r>
    </w:p>
    <w:p>
      <w:pPr>
        <w:pStyle w:val="BookText"/>
        <w:rPr/>
      </w:pPr>
      <w:r>
        <w:rPr>
          <w:rFonts w:ascii="Amiri" w:hAnsi="Amiri" w:eastAsia="Amiri" w:cs="Amiri"/>
          <w:color w:val="111111"/>
          <w:sz w:val="28"/>
          <w:sz w:val="28"/>
          <w:szCs w:val="28"/>
          <w:rtl w:val="true"/>
          <w:lang w:bidi="ar-SA"/>
        </w:rPr>
        <w:t>يأتوا بشريعة جديدة، و إنّما دعوا إلى شريعة سلفهم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القسم الأوّل، الرسول الكريم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بشريعة جديدة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يأت بشريعة جديدة، و إنّما كان داعيا للعمل بشريعة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سنشرح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نضرب مثالا لمن جاء من الرسل بشريعة جديدة تحوي العقائد و الأحكام الإسلامية، بما كان في شريعة موسى بن عمران لامّته من الحلال و الحرام و الأمر و النهي، كما بيّنه القرآن الكريم، و قال في ما أحلّ اللّه لهم و 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عَلَيْكُمُ الْمَيْتَةَ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ما قَصَصْنا عَلَيْكَ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عن بعض ما أمرهم به و نهاهم عنه،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عن زجرهم في قوله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w:t>
      </w:r>
    </w:p>
    <w:p>
      <w:pPr>
        <w:pStyle w:val="BookText"/>
        <w:rPr/>
      </w:pPr>
      <w:r>
        <w:rPr>
          <w:rFonts w:ascii="Amiri" w:hAnsi="Amiri" w:eastAsia="Amiri" w:cs="Amiri"/>
          <w:color w:val="111111"/>
          <w:sz w:val="28"/>
          <w:sz w:val="28"/>
          <w:szCs w:val="28"/>
          <w:rtl w:val="true"/>
          <w:lang w:bidi="ar-SA"/>
        </w:rPr>
        <w:t>ما هُمْ فِيهِ وَ باطِلٌ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عن موعظته إيّاهم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كَتَبْنا لَهُ فِي الْأَلْواحِ مِنْ كُلِّ شَيْ‌ءٍ مَوْعِظَةً وَ تَفْصِيلًا لِكُلِّ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عمّا واعدهم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واعَدْنا مُوسى أَرْبَعِينَ لَيْلَةً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فَكُلُوا مِنْها حَيْثُ شِئْتُمْ رَغَداً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عمّا ضرب لهم من المثل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عمّا جاء في شريعتهم من الاحتجاج بما دار بين نبيّيه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فرعون و قومه، في سورة الأعراف، و يونس، و هود، و طه،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أنّه أخبرهم عمّا هو كائن في أخبارهم ببعثة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أنّهم لمعرفتهم به، و ببركته كانوا يستفتحون باسمه في قتالهم مع المشركين قبل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جاءَهُمْ كِتابٌ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من خبر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المحكم و المتشابه في التوراة، فكان كلّ ما أوردناه من المحكمات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عن وجود الأمر المشتبه عندهم في حكاية أمرهم بذبح البقرة،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رَبَّكَ يُبَيِّنْ لَنا ما هِيَ إِنَّ الْبَقَرَ تَشابَهَ عَلَيْنا وَ إِنَّا إِنْ شاءَ اللَّهُ 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استعرضنا ما جاء في القرآن الكريم من أخبار بني إسرائيل و أنبيائهم، لوجدنا أمثلة كثيرة ممّا زعم الطبري و غيره من علماء مدرسة الخلفاء من أنّ اللّه خصّ هذه الامّة بسبع أو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 الحرام و الأمر و النهي و المحكم و المتشابه 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أخبر أنّه أرشد امّة موسى بن عمران، أي بني إسرائيل، بها، و بطل ما افترضوه في معاني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قولهم إنّ هذه الامّة اختصّت بشريعة فيها الحلال و الحرام و الأمر و النهي و الموعظة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 يخصّ هذه الامّة وحدها بالدين و الشريعة، و لم ينزل لغيرهم شريعة و لا دينا يدينون به، فقد أخبر اللّه سبحانه عن نوح و شريعته و أمّته،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 سبحانه عمّا أرسل به نوحا و النبيّين من بعده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تتمّ الحجّة على الناس إن لم يرسل الرّسل بالدين و يوح إليهم الشريعة الّتي تبين للناس الحلال و الحرام و الأمر و النهي و أمثالها، و قد 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شرع للامم السابقة ما شرع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أوّلا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التشريع، كما نفهم ذلك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هذه الجملة و ما بعدها في الآية، ما شرع اللّه في الإرث، و بين أنّه شرع في كلّ طبقة من الورّاث للانثى سهما واحدا في مقابل الذّكر الّذي له سهمان، و عبّر عن هذا التشريع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معنى شرع لكم 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شرع لنا من الدين و أوحى إلى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شرع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أَوْحَيْنا إِلَيْكَ وَ ما وَصَّيْنا بِهِ إِبْراهِيمَ وَ مُوسى وَ عِيسى أَنْ أَقِيمُوا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الجملة مفسّرة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نبيّنا و إلى 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 كما ذكرناه آنفا هو مجموعة الأحكام الإلهيّة الّتي شرعها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تتمّ الحجّة على سائر الناس في الامم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فضلت به هذه الامّة هو أنّ الشريعة الّتي نزلت على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أكمل الشرائع و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زبور داود هو تذكير و مواعظ، و إنجيل عيسى هو تمجيد و حضّ على الصفح و الإكرام دون غيرها من الأحكام و الشرائع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خلوّ زبور داود، و إنجيل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و الشرائع لا يعني أنّ اللّه لم يشرع للناس في عصر داود و عيسى الأحكام و الشرائع، و تركهم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لأنّ النبيّين داود و عيسى كانا من القسم الثاني من الأنبياء الّذين لم يأتوا بشريعة جديدة، و إنّما كانوا يدعون للعمل بشريعة النبيّ السابق عدا ما أحلّ عيسى بن مريم لبني إسرائيل بعض ما حرّم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السابق لهما، الّذي كانا يدعوان الناس للعمل بشريعته هو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جميع الأنبياء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اليسع و سليمان كانوا كذلك، يدعون الناس إلى العمل بشريعة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 بشريعته بعض ما كان في شريعة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اللّه في شأن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رَسُولًا إِلى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لَكُمْ بَعْضَ الَّذِي حُرِّمَ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سبب ما 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الَّذِينَ هادُوا حَرَّمْنا كُلَّ ذِي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بِبَغْيِهِمْ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يغيّر من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تحليل بعض ما حرّم على بني إسرائيل، و لم يتغيّر ما عدا ذلك من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كلتا الشريعتين لم تنسخ لبني إسرائيل من حنيفية إبراهيم عدا استقبال الكعبة و الحج و عيد الأضحى و الجمعة، و بقيت الحنيفية لمن تبعها من غير بني إسرائيل في ما عدا الصلاة إلى الكعبة الّتي جاز فيها استقبال بيت المقدس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الحكمة في ما حرّم على بني إسرائيل تقوية نفوسهم الهشّة الخوّارة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خئورا؛ ضعف و انكسر فهو خائر و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تمرينا لهم على المقاومة في مشتهياتها في داخل نفوسهم و المقاومة في مقابلة الامم المعادية لها في الخارج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كان ممّا أحلّ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إسرائيل في شريعته ما حرّم عليهمر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الصيد عند ما تأتيهم حيتانهم شرّعا يوم السبت و ما حرّم عليهم من شرب ألبان الإبل و أكل لحومها و أمثال ذلك، لانتفاء الحاجة إلى تقوية نفوسهم في مقابل أعدائهم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عصر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الحكمة الرّبّانية أن لا تبقى أمّة إسرائيليّة ترى لنفسها الامتياز على كل البشر، و بذلك تكون تلك التشريعات أغلالا في أعناقهم، و بتلك التشريعات يصبحون غرباء في كل مجتمع انساني يعيشون فيه، و تبقى العداوة قائمة أبد الدهر بينهم و بين المجتمعات البشريّة الّتي يعيشون فيها، و ليصبحوا أبد الدهر جزءا من كل مجتمع يعيشون فيه تنتشر بينهم المحبّة و الاخوّة و المساواة، فنسخ في الشريعة الخاتمة السبت و المناسك الخاصّة ببني إسرائيل، و أمروا باتباع الحنيفية الّتي جاء بها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أخبرنا سبحانه و تعالى عن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ما ذكرنا، فإنّ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تغيّر من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بعض ما احلّ لبني إسرائيل ممّا كان قد حرّم عليهم في شريعة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يعمله النصارى من ترك الختان و اتّخاذ يوم الأحد عيدا بدلا من السبت، خلافا لليهود، فلم يأت بها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كالرهبانية الّتي ابتدعها أحبارهم و رهبانهم، كما قال اللّه سبحانه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رَهْبانِيَّةً ابْتَدَعُوها ما كَتَبْناها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31" w:name="pg11646_102366"/>
    </w:p>
    <w:p>
      <w:pPr>
        <w:pStyle w:val="BookText"/>
        <w:rPr/>
      </w:pPr>
      <w:bookmarkEnd w:id="331"/>
      <w:r>
        <w:rPr>
          <w:rFonts w:ascii="Amiri" w:hAnsi="Amiri" w:eastAsia="Amiri" w:cs="Amiri"/>
          <w:color w:val="111111"/>
          <w:sz w:val="28"/>
          <w:sz w:val="28"/>
          <w:szCs w:val="28"/>
          <w:rtl w:val="true"/>
          <w:lang w:bidi="ar-SA"/>
        </w:rPr>
        <w:t>و بما أنّ النصارى اتّخذوا ما ابتدعه أحبارهم و رهبانهم دينا، قال اللّه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017365_73709187"/>
      <w:bookmarkStart w:id="333" w:name="_Toc121"/>
      <w:bookmarkEnd w:id="332"/>
      <w:r>
        <w:rPr>
          <w:rtl w:val="true"/>
        </w:rPr>
        <w:t>تفسير الكلمات</w:t>
      </w:r>
      <w:r>
        <w:rPr>
          <w:rtl w:val="true"/>
        </w:rPr>
        <w:t>:</w:t>
      </w:r>
      <w:bookmarkEnd w:id="333"/>
    </w:p>
    <w:p>
      <w:pPr>
        <w:pStyle w:val="BookText"/>
        <w:rPr/>
      </w:pPr>
      <w:r>
        <w:rPr>
          <w:rFonts w:ascii="Amiri" w:hAnsi="Amiri" w:eastAsia="Amiri" w:cs="Amiri"/>
          <w:color w:val="111111"/>
          <w:sz w:val="28"/>
          <w:sz w:val="28"/>
          <w:szCs w:val="28"/>
          <w:rtl w:val="true"/>
          <w:lang w:bidi="ar-SA"/>
        </w:rPr>
        <w:t>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و التكاليف الشاقة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مفرده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كثر استعمال الرّبّ في المربّي وحده،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المربّي هنا هو الّذي يشرع نظاما لحياة المربوب كما فسّره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لعدي بن حاتم كما جاء في تفسير الآية بمجمع البيان عن تفسير الثعلبي 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عنقي صليب من ذهب،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هذا الوثن من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فطرحته، ثمّ انتهيت إليه و هو 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نعبدهم،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يحرّمون ما أحلّ اللّه فتحرّمونه و يحلّون ما حرّم اللّه فتستحلّونه؟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عبادتهم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أيضا عن أبي جعفر و ابنه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 xml:space="preserve">: </w:t>
      </w:r>
      <w:bookmarkStart w:id="334" w:name="pg11646_102367"/>
    </w:p>
    <w:p>
      <w:pPr>
        <w:pStyle w:val="BookText"/>
        <w:rPr/>
      </w:pPr>
      <w:bookmarkEnd w:id="334"/>
      <w:r>
        <w:rPr>
          <w:rFonts w:ascii="Amiri" w:hAnsi="Amiri" w:eastAsia="Amiri" w:cs="Amiri"/>
          <w:color w:val="111111"/>
          <w:sz w:val="28"/>
          <w:sz w:val="28"/>
          <w:szCs w:val="28"/>
          <w:rtl w:val="true"/>
          <w:lang w:bidi="ar-SA"/>
        </w:rPr>
        <w:t xml:space="preserve">أما و اللّه ما صاموا لهم و لا صلّوا، و لكنّهم أحلّوا لهم حراما، و حرّموا عليهم حلالا، فاتّبعوهم، و عبدوهم من حيث لا يشعرون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فإنّ الناس في عصر داود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يخلوا من دين يأمرهم بما فرض اللّه لهم و ينهاهم عمّا حرّم عليهم، و إنّما كانوا يتلون التوراة و يتبعون أحكامها و شرائعها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عليهم أن يهتدوا بما فيها من أحكام و 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اضيف إلى ذلك في زمن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في زبور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زمن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تمجيد اللّه و الحضّ على الصفح و الإكرام في الإنجيل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017367_73709187"/>
      <w:bookmarkStart w:id="336" w:name="_Toc122"/>
      <w:bookmarkEnd w:id="335"/>
      <w:r>
        <w:rPr>
          <w:rtl w:val="true"/>
        </w:rPr>
        <w:t>ثانيا</w:t>
      </w:r>
      <w:r>
        <w:rPr>
          <w:rtl w:val="true"/>
        </w:rPr>
        <w:t xml:space="preserve">- </w:t>
      </w:r>
      <w:r>
        <w:rPr>
          <w:rtl w:val="true"/>
        </w:rPr>
        <w:t>روايات نزول القرآن على سبعة أحرف، أي</w:t>
      </w:r>
      <w:r>
        <w:rPr>
          <w:rtl w:val="true"/>
        </w:rPr>
        <w:t xml:space="preserve">: </w:t>
      </w:r>
      <w:r>
        <w:rPr>
          <w:rtl w:val="true"/>
        </w:rPr>
        <w:t>بسبع لغات‌</w:t>
      </w:r>
      <w:bookmarkEnd w:id="336"/>
    </w:p>
    <w:p>
      <w:pPr>
        <w:pStyle w:val="Heading6"/>
        <w:numPr>
          <w:ilvl w:val="5"/>
          <w:numId w:val="1"/>
        </w:numPr>
        <w:rPr/>
      </w:pPr>
      <w:bookmarkStart w:id="337" w:name="__RefHeading___Toc6017369_73709187"/>
      <w:bookmarkStart w:id="338" w:name="_Toc123"/>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هذا الافتراض على ما قرروه، قائم على أساس صحّة افتراضين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القرآن قد نزل على سبع لغات من لغات العرب و قد اختلفوا في تعيينها على الأقوال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خمس منها لهوازن و اثنتان لسائر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أربع منها لهوازن و ثلاث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لقريش و اليمن و جرهم و هوازن و قضاعة و تميم و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اللّغات السبع لكعب بن عمرو و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سبع لغات متفرقة لجميع العرب، كلّ حرف لقبيلة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اختلافهم في تعيين اللّغات السبع دليل واضح على أنّ ليس لهذا الافتراض مقومات الافتراض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الظّنّ لا يغني من الحقّ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الافتراض باطل من أساسه بالأدلّة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لسان قوم النبيّ لسان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كانت امّ القرى العربية في الجزيرة العربية، و كان لسانهم أفصح ألسنة القبائل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الألسنة و الأزمنة و البلاد لا يتكلّم الناس في العاصمة بلهجات أهل البوادي و الأرياف و القرى النائية عن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وجود لغات غير عربية أو ألفاظ غير قرشية في القرآن، فنقول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الألفاظ تنتقل من لغة إلى اخرى في جميع الألسنة، غير أنّ أهل اللسان الثاني يجرون عليها من النقل و الإبدال ما يحوّلها إلى سنخ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الفيل الّتي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فارسية، و بعد أن جرى هذا القلب و الإبدال عليها أصبحت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أنّ أهل الفارسية لا يفهمون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أصبحت بعد القلب و الإبدال كلمة عربية و قرشية، لأنّ قبيلة قريش استعملتها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شأن بعض كلمات جاءت في القرآن، قيل إنّ أصلها من لغات غير قريش من القبائل العربية، فإنّ تلك الكلمات بعد استعمال قريش لها في محاوراتهم تصبح 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قرّرنا، ليس في القرآن كلمة غير قرشية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بذلك الخليفة عثمان عند ما أمر ثلاثة قرشيين و زيدا من الأنصار أن ينسخوا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باب مناقب قريش، و باب كيف نزل الوحي، </w:t>
      </w:r>
    </w:p>
    <w:p>
      <w:pPr>
        <w:pStyle w:val="BookText"/>
        <w:rPr/>
      </w:pPr>
      <w:r>
        <w:rPr>
          <w:rFonts w:ascii="Amiri" w:hAnsi="Amiri" w:eastAsia="Amiri" w:cs="Amiri"/>
          <w:color w:val="111111"/>
          <w:sz w:val="28"/>
          <w:sz w:val="28"/>
          <w:szCs w:val="28"/>
          <w:rtl w:val="true"/>
          <w:lang w:bidi="ar-SA"/>
        </w:rPr>
        <w:t>و باب جمع القرآن من كتاب فضائل القرآن بصحيح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في شي‌ء من القرآن فاكتبوه بلسان قريش فإنّما نزل بلسانهم ففعلوا ذلك</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افتراضهم الأوّل و جوابنا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افتراضهم الثاني و جوابنا عليه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بوجود ألفاظ مترادفة في لغة العرب بأيّها قرأت القرآن أصبت، في حين أنّه لا توجد في لغة العرب ألفاظ مترادفة، لا يختلف معنى بعضها عن بعض، بل أنّ الألفاظ الّتي يقال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مترادفة في حين أنّها تشترك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المصداق يتضمّن كلّ لفظ منها معنى يختصّ به و يمتاز به عن مرادفه، و يعرف ذلك بدراسة موارد استعمالها في كلام فصحاء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للرقبة و العنق 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واحدا، غير أنّ الجيد يتضمّن معنى الحسن، و من ثمّ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يقال عند وصف حسنهما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عنق الفتاة أو ما أحسن رقبة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الرقبة جزء من الإنسان، و قد يتضمّن معنى الكلّ،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جيدا أو عنقا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يتضمن العنق في ما يتضمن معنى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العنق، و 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رقبته أو جيده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ندرك بعض وجوه البلاغة في قوله تعالى في ذمّ امّ جميل زوجة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بأنّها جعلت في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القلادة الّتي تزين جيد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 من ليف النخل تحمل به الحطب، إمّا لإلقائها الشوك في طريق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لقيامها بإيقاد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نار الفتنة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زوجها أبي لهب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هنا تبديل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يفسد بلاغة المعنى في الكلام، و كذلك يفسد تبديل الجيد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الآيات ذات الوزن الفنّي، كما يدرك ذلك بلغاء اللّغة العربية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راجع لسان العرب و غيره من كتب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ما ذكرناه شأن الألفاظ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مترادفة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نسبوا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 تعال و أقبل و غيرها كأمثلة للمترادف في لغة العرب، 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قاله،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تنقسم إلى المجموعات الثلاث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تعال و حيهلا و هلمّ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أسرع و 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حكيما،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الراوون للروايات السابقة أنّ أفصح من نطق بالضاد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المجموعتين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هذه الألفاظ قرأت القرآن، أصبت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القول، لأنّ الخبير باللّغة العربية يدرك من موارد استعمال تلك الألفاظ في الكلام العربي الفصيح أنّ لكلّ لفظ منها معنى يختلف عن معاني مثيلاته الأخر، و لا يصحّ استعمال غيره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39" w:name="pg11646_102371"/>
    </w:p>
    <w:p>
      <w:pPr>
        <w:pStyle w:val="Heading6"/>
        <w:numPr>
          <w:ilvl w:val="5"/>
          <w:numId w:val="1"/>
        </w:numPr>
        <w:rPr/>
      </w:pPr>
      <w:bookmarkStart w:id="340" w:name="__RefHeading___Toc6017371_73709187"/>
      <w:bookmarkStart w:id="341" w:name="_Toc124"/>
      <w:bookmarkEnd w:id="339"/>
      <w:bookmarkEnd w:id="340"/>
      <w:r>
        <w:rPr>
          <w:rtl w:val="true"/>
        </w:rPr>
        <w:t>فإنّ من المجموعة الاولى</w:t>
      </w:r>
      <w:r>
        <w:rPr>
          <w:rtl w:val="true"/>
        </w:rPr>
        <w:t xml:space="preserve">: </w:t>
      </w:r>
      <w:r>
        <w:rPr>
          <w:rtl w:val="true"/>
        </w:rPr>
        <w:t>أقبل، تعال، حيهلا، هلمّ‌</w:t>
      </w:r>
      <w:bookmarkEnd w:id="341"/>
    </w:p>
    <w:p>
      <w:pPr>
        <w:pStyle w:val="Heading6"/>
        <w:numPr>
          <w:ilvl w:val="5"/>
          <w:numId w:val="1"/>
        </w:numPr>
        <w:rPr/>
      </w:pPr>
      <w:bookmarkStart w:id="342" w:name="__RefHeading___Toc6017373_73709187"/>
      <w:bookmarkStart w:id="343" w:name="_Toc125"/>
      <w:bookmarkEnd w:id="342"/>
      <w:r>
        <w:rPr>
          <w:rtl w:val="true"/>
        </w:rPr>
        <w:t>أ</w:t>
      </w:r>
      <w:r>
        <w:rPr>
          <w:rtl w:val="true"/>
        </w:rPr>
        <w:t xml:space="preserve">- </w:t>
      </w:r>
      <w:r>
        <w:rPr>
          <w:rtl w:val="true"/>
        </w:rPr>
        <w:t>أقبل</w:t>
      </w:r>
      <w:r>
        <w:rPr>
          <w:rtl w:val="true"/>
        </w:rPr>
        <w:t>:</w:t>
      </w:r>
      <w:bookmarkEnd w:id="343"/>
    </w:p>
    <w:p>
      <w:pPr>
        <w:pStyle w:val="BookText"/>
        <w:rPr/>
      </w:pPr>
      <w:r>
        <w:rPr>
          <w:rFonts w:ascii="IRNazanin" w:hAnsi="IRNazanin" w:eastAsia="IRNazanin"/>
          <w:color w:val="111111"/>
          <w:sz w:val="28"/>
          <w:sz w:val="28"/>
          <w:szCs w:val="28"/>
          <w:rtl w:val="true"/>
          <w:lang w:bidi="fa-IR"/>
        </w:rPr>
        <w:t>فعل الأمر من باب الافعال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من قبل الوجه، نقيض الإدبار، مثل أقبل إليه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المعنوية بمعنى توجه النفس إلى الشي‌ء في العمل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تعلّم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أقبل بوجهه إلى من كان جالسا عن يمينه و أدبر عمّن كان جالسا عن شماله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6017375_73709187"/>
      <w:bookmarkStart w:id="345" w:name="_Toc126"/>
      <w:bookmarkEnd w:id="344"/>
      <w:r>
        <w:rPr>
          <w:rtl w:val="true"/>
        </w:rPr>
        <w:t>ب</w:t>
      </w:r>
      <w:r>
        <w:rPr>
          <w:rtl w:val="true"/>
        </w:rPr>
        <w:t xml:space="preserve">- </w:t>
      </w:r>
      <w:r>
        <w:rPr>
          <w:rtl w:val="true"/>
        </w:rPr>
        <w:t>تعال</w:t>
      </w:r>
      <w:r>
        <w:rPr>
          <w:rtl w:val="true"/>
        </w:rPr>
        <w:t>:</w:t>
      </w:r>
      <w:bookmarkEnd w:id="345"/>
    </w:p>
    <w:p>
      <w:pPr>
        <w:pStyle w:val="BookText"/>
        <w:rPr/>
      </w:pPr>
      <w:r>
        <w:rPr>
          <w:rFonts w:ascii="Amiri" w:hAnsi="Amiri" w:eastAsia="Amiri" w:cs="Amiri"/>
          <w:color w:val="111111"/>
          <w:sz w:val="28"/>
          <w:sz w:val="28"/>
          <w:szCs w:val="28"/>
          <w:rtl w:val="true"/>
          <w:lang w:bidi="ar-SA"/>
        </w:rPr>
        <w:t xml:space="preserve">دعوة للمخاطب أن يفكّر و يهيّئ نفسه للقيام بعمل يذكر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العمل في الأغلب من صنف أعمال النفس، و يلازمه القيام بأعمال جسدية،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نَدْعُ أَبْناءَنا وَ أَبْناءَكُمْ وَ نِساءَنا وَ نِساءَكُمْ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رُؤُسَهُمْ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كُنْتُنَّ تُرِدْنَ الْحَياةَ الدُّنْيا وَ زِينَتَها فَتَعالَيْنَ أُمَتِّعْكُنَ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017377_73709187"/>
      <w:bookmarkStart w:id="347" w:name="_Toc127"/>
      <w:bookmarkEnd w:id="346"/>
      <w:r>
        <w:rPr>
          <w:rtl w:val="true"/>
        </w:rPr>
        <w:t>ج</w:t>
      </w:r>
      <w:r>
        <w:rPr>
          <w:rtl w:val="true"/>
        </w:rPr>
        <w:t xml:space="preserve">- </w:t>
      </w:r>
      <w:r>
        <w:rPr>
          <w:rtl w:val="true"/>
        </w:rPr>
        <w:t>حيهل و حيهلا</w:t>
      </w:r>
      <w:r>
        <w:rPr>
          <w:rtl w:val="true"/>
        </w:rPr>
        <w:t>:</w:t>
      </w:r>
      <w:bookmarkEnd w:id="347"/>
    </w:p>
    <w:p>
      <w:pPr>
        <w:pStyle w:val="BookText"/>
        <w:rPr/>
      </w:pPr>
      <w:r>
        <w:rPr>
          <w:rFonts w:ascii="Amiri" w:hAnsi="Amiri" w:eastAsia="Amiri" w:cs="Amiri"/>
          <w:color w:val="111111"/>
          <w:sz w:val="28"/>
          <w:sz w:val="28"/>
          <w:szCs w:val="28"/>
          <w:rtl w:val="true"/>
          <w:lang w:bidi="ar-SA"/>
        </w:rPr>
        <w:t>إنّ هذه الكلمة مركّبة في الأصل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استعجل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حيهل إلى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إلى أكله</w:t>
      </w:r>
      <w:r>
        <w:rPr>
          <w:rFonts w:eastAsia="Amiri" w:cs="Amiri" w:ascii="Amiri" w:hAnsi="Amiri"/>
          <w:color w:val="111111"/>
          <w:sz w:val="28"/>
          <w:szCs w:val="28"/>
          <w:rtl w:val="true"/>
          <w:lang w:bidi="ar-SA"/>
        </w:rPr>
        <w:t xml:space="preserve">. </w:t>
      </w:r>
      <w:bookmarkStart w:id="348" w:name="pg11646_102372"/>
    </w:p>
    <w:p>
      <w:pPr>
        <w:pStyle w:val="BookText"/>
        <w:rPr/>
      </w:pPr>
      <w:bookmarkEnd w:id="348"/>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حيّهلا لسلمان المحمّدي،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 أو ابدأ به أو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الكلمة المركّبة كما شاهدنا، دعوة إلى عمل أو إلى شخص مع الترحيب بالمدعو أو المدعو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بهذا المعنى في الكتاب الآتي من أهل الكوفة إلى السبط الشهيد بعد موت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بن عليّ من شيعته المؤمنين و المسلمين أمّا بعد، فحي هلا، فإنّ الناس ينتظرونك و لا رأي لهم في غيرك فالعجل العجل و السلام عليك</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 w:name="__RefHeading___Toc6017379_73709187"/>
      <w:bookmarkStart w:id="350" w:name="_Toc128"/>
      <w:bookmarkEnd w:id="349"/>
      <w:r>
        <w:rPr>
          <w:rtl w:val="true"/>
        </w:rPr>
        <w:t>د</w:t>
      </w:r>
      <w:r>
        <w:rPr>
          <w:rtl w:val="true"/>
        </w:rPr>
        <w:t xml:space="preserve">- </w:t>
      </w:r>
      <w:r>
        <w:rPr>
          <w:rtl w:val="true"/>
        </w:rPr>
        <w:t>هلمّ</w:t>
      </w:r>
      <w:r>
        <w:rPr>
          <w:rtl w:val="true"/>
        </w:rPr>
        <w:t>:</w:t>
      </w:r>
      <w:bookmarkEnd w:id="350"/>
    </w:p>
    <w:p>
      <w:pPr>
        <w:pStyle w:val="BookText"/>
        <w:rPr/>
      </w:pPr>
      <w:r>
        <w:rPr>
          <w:rFonts w:ascii="Amiri" w:hAnsi="Amiri" w:eastAsia="Amiri" w:cs="Amiri"/>
          <w:color w:val="111111"/>
          <w:sz w:val="28"/>
          <w:sz w:val="28"/>
          <w:szCs w:val="28"/>
          <w:rtl w:val="true"/>
          <w:lang w:bidi="ar-SA"/>
        </w:rPr>
        <w:t>اسم فعل يستعمل في الدعوة للاشتراك في القيام بعمل يهتمّ به الداعي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نفسك إلينا في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قول الخليفة عمر لابن عباس عند ما أخبره عن سبب عدم توليته امارة البلاد قال له عمر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خشيت أن يأتي عليّ الّذي هو آت و أنت في عملك، فتقول هلمّ إلينا و لا هلمّ إليكم دون غيركم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51" w:name="pg11646_102373"/>
    </w:p>
    <w:p>
      <w:pPr>
        <w:pStyle w:val="Heading6"/>
        <w:numPr>
          <w:ilvl w:val="5"/>
          <w:numId w:val="1"/>
        </w:numPr>
        <w:rPr/>
      </w:pPr>
      <w:bookmarkStart w:id="352" w:name="__RefHeading___Toc6017381_73709187"/>
      <w:bookmarkStart w:id="353" w:name="_Toc129"/>
      <w:bookmarkEnd w:id="351"/>
      <w:bookmarkEnd w:id="352"/>
      <w:r>
        <w:rPr>
          <w:rtl w:val="true"/>
        </w:rPr>
        <w:t>المجموعة الثانية</w:t>
      </w:r>
      <w:r>
        <w:rPr>
          <w:rtl w:val="true"/>
        </w:rPr>
        <w:t xml:space="preserve">: </w:t>
      </w:r>
      <w:r>
        <w:rPr>
          <w:rtl w:val="true"/>
        </w:rPr>
        <w:t>اذهب، أسرع، عجّل‌</w:t>
      </w:r>
      <w:bookmarkEnd w:id="353"/>
    </w:p>
    <w:p>
      <w:pPr>
        <w:pStyle w:val="Heading6"/>
        <w:numPr>
          <w:ilvl w:val="5"/>
          <w:numId w:val="1"/>
        </w:numPr>
        <w:rPr/>
      </w:pPr>
      <w:bookmarkStart w:id="354" w:name="__RefHeading___Toc6017383_73709187"/>
      <w:bookmarkStart w:id="355" w:name="_Toc130"/>
      <w:bookmarkEnd w:id="354"/>
      <w:r>
        <w:rPr>
          <w:rtl w:val="true"/>
        </w:rPr>
        <w:t>أ</w:t>
      </w:r>
      <w:r>
        <w:rPr>
          <w:rtl w:val="true"/>
        </w:rPr>
        <w:t xml:space="preserve">- </w:t>
      </w:r>
      <w:r>
        <w:rPr>
          <w:rtl w:val="true"/>
        </w:rPr>
        <w:t>اذهب</w:t>
      </w:r>
      <w:r>
        <w:rPr>
          <w:rtl w:val="true"/>
        </w:rPr>
        <w:t>:</w:t>
      </w:r>
      <w:bookmarkEnd w:id="355"/>
    </w:p>
    <w:p>
      <w:pPr>
        <w:pStyle w:val="BookText"/>
        <w:rPr/>
      </w:pP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و الحركة من مكان إلى آخر على سبيل الإدبار عن الأوّل و التوجه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في الأجسام المادّية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الأمور المعنويّة، مثل قوله تعالى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اذْهَبْ فَمَنْ تَبِعَكَ مِنْهُمْ فَإِنَّ جَهَنَّمَ جَزاؤُكُمْ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الأبد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فَاذْهَبْ فَإِنَّ لَكَ فِي الْحَياةِ أَنْ تَقُولَ لا مِساسَ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6017385_73709187"/>
      <w:bookmarkStart w:id="357" w:name="_Toc131"/>
      <w:bookmarkEnd w:id="356"/>
      <w:r>
        <w:rPr>
          <w:rtl w:val="true"/>
        </w:rPr>
        <w:t>ب</w:t>
      </w:r>
      <w:r>
        <w:rPr>
          <w:rtl w:val="true"/>
        </w:rPr>
        <w:t xml:space="preserve">- </w:t>
      </w:r>
      <w:r>
        <w:rPr>
          <w:rtl w:val="true"/>
        </w:rPr>
        <w:t>أسرع</w:t>
      </w:r>
      <w:r>
        <w:rPr>
          <w:rtl w:val="true"/>
        </w:rPr>
        <w:t>:</w:t>
      </w:r>
      <w:bookmarkEnd w:id="357"/>
    </w:p>
    <w:p>
      <w:pPr>
        <w:pStyle w:val="BookText"/>
        <w:rPr/>
      </w:pPr>
      <w:r>
        <w:rPr>
          <w:rFonts w:ascii="Amiri" w:hAnsi="Amiri" w:eastAsia="Amiri" w:cs="Amiri"/>
          <w:color w:val="111111"/>
          <w:sz w:val="28"/>
          <w:sz w:val="28"/>
          <w:szCs w:val="28"/>
          <w:rtl w:val="true"/>
          <w:lang w:bidi="ar-SA"/>
        </w:rPr>
        <w:t>السرعة في العمل خلاف البطء فيه، و أسرع و 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لأداء عمل ما، ماديّا كان العمل، مثل الأكل و الشرب، أم معنويا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سارِعُوا إِلى مَغْفِرَةٍ مِنْ رَبِّكُمْ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017387_73709187"/>
      <w:bookmarkStart w:id="359" w:name="_Toc132"/>
      <w:bookmarkEnd w:id="358"/>
      <w:r>
        <w:rPr>
          <w:rtl w:val="true"/>
        </w:rPr>
        <w:t>ج</w:t>
      </w:r>
      <w:r>
        <w:rPr>
          <w:rtl w:val="true"/>
        </w:rPr>
        <w:t xml:space="preserve">- </w:t>
      </w:r>
      <w:r>
        <w:rPr>
          <w:rtl w:val="true"/>
        </w:rPr>
        <w:t>عجّل</w:t>
      </w:r>
      <w:r>
        <w:rPr>
          <w:rtl w:val="true"/>
        </w:rPr>
        <w:t>:</w:t>
      </w:r>
      <w:bookmarkEnd w:id="359"/>
    </w:p>
    <w:p>
      <w:pPr>
        <w:pStyle w:val="BookText"/>
        <w:rPr/>
      </w:pP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نفسية تبعث الإنسان على المبادرة بعمل ما، بدافع نفسي، سواء أ كان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و الرغبة في العمل، أو الخشية و الخوف من فوت الأمر، أو بدافع السخط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قول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في الذهاب إلى المكان الموعود</w:t>
      </w:r>
      <w:r>
        <w:rPr>
          <w:rFonts w:eastAsia="Amiri" w:cs="Amiri" w:ascii="Amiri" w:hAnsi="Amiri"/>
          <w:color w:val="111111"/>
          <w:sz w:val="28"/>
          <w:szCs w:val="28"/>
          <w:rtl w:val="true"/>
          <w:lang w:bidi="ar-SA"/>
        </w:rPr>
        <w:t xml:space="preserve">. </w:t>
      </w:r>
      <w:bookmarkStart w:id="360" w:name="pg11646_102374"/>
    </w:p>
    <w:p>
      <w:pPr>
        <w:pStyle w:val="BookText"/>
        <w:rPr/>
      </w:pPr>
      <w:bookmarkEnd w:id="360"/>
      <w:r>
        <w:rPr>
          <w:rFonts w:ascii="Amiri" w:hAnsi="Amiri" w:eastAsia="Amiri" w:cs="Amiri"/>
          <w:color w:val="111111"/>
          <w:sz w:val="28"/>
          <w:sz w:val="28"/>
          <w:szCs w:val="28"/>
          <w:rtl w:val="true"/>
          <w:lang w:bidi="ar-SA"/>
        </w:rPr>
        <w:t xml:space="preserve">و قوله لخاتم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تَعْجَلْ بِالْقُرْآنِ مِنْ قَبْلِ أَنْ يُقْضى إِلَيْكَ وَحْيُهُ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لَنا قِطَّنا قَبْلَ يَوْمِ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نصيبنا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عجّلوا بالصلاة قبل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السرعة و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العجلة من الإنسان تكون في المبادرة للقيام بالعمل، و السرعة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تسريعا في إنجاز العمل نفسه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6017389_73709187"/>
      <w:bookmarkStart w:id="362" w:name="_Toc133"/>
      <w:bookmarkEnd w:id="361"/>
      <w:r>
        <w:rPr>
          <w:rtl w:val="true"/>
        </w:rPr>
        <w:t>المجموعة الثالثة</w:t>
      </w:r>
      <w:r>
        <w:rPr>
          <w:rtl w:val="true"/>
        </w:rPr>
        <w:t xml:space="preserve">: </w:t>
      </w:r>
      <w:r>
        <w:rPr>
          <w:rtl w:val="true"/>
        </w:rPr>
        <w:t>عليما، حكيما، غفورا، رحيما</w:t>
      </w:r>
      <w:bookmarkEnd w:id="362"/>
    </w:p>
    <w:p>
      <w:pPr>
        <w:pStyle w:val="BookText"/>
        <w:rPr/>
      </w:pPr>
      <w:r>
        <w:rPr>
          <w:rFonts w:ascii="Amiri" w:hAnsi="Amiri" w:eastAsia="Amiri" w:cs="Amiri"/>
          <w:color w:val="111111"/>
          <w:sz w:val="28"/>
          <w:sz w:val="28"/>
          <w:szCs w:val="28"/>
          <w:rtl w:val="true"/>
          <w:lang w:bidi="ar-SA"/>
        </w:rPr>
        <w:t>نترك الحديث حول هذه المجموعة لوضوح الفرق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ذكرنا بعض الفروق في معاني هذه الكلمات، نرجع إلى القرآن الكريم لندرس بعض ما جاء منها في ضوء الروايات الآنفة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تعال و حيّهلا و هلمّ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أَلْقِ عَصاكَ فَلَمَّا رَآها تَهْتَزُّ كَأَنَّها جَانٌّ وَلَّى مُدْبِراً وَ لَمْ يُعَقِّبْ يا مُوسى أَقْبِلْ وَ لا تَخَفْ إِنَّكَ مِنَ الْآمِنِينَ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الآية بأنّ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عن عصاه الّتي انقلبت إلى حيّة تتحرّك، فناداه ربّه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إليها و لا 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الشي‌ء لمن أدبر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جوّزت لنا الروايات الآنفة الذكر أن نحرّف الآية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تهتزّ كأنّها جانّ ولّى مدبرا، و لم يعقب يا موسى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موسى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ذلك إلّا من كان هازئا أو جاهلا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يقول ما رووا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آيات من القرآن الكريم،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الآيتان بأنّ اللّه أمر نبيّه أن يدعو زوجاته إلى القيام بالتفكير و التدبّر في اختيار أحد أمرين يخترن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 يردن سعة العيش في الدّنيا، فإنّ النبيّ يعطيهنّ متعة الطلاق، ثمّ يسرحهنّ،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أردن طاعة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على ضيق العيش في الدّنيا، و الجنّة في الآخرة، فإنّ اللّه أعدّ للمحسنات منهنّ أجرا عظيما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فإنّ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دعوا أمّهات المؤمنين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التفكّر و التدبّر في أحد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الصواب في التعبير في مثل هذا المقام، بينما جوّزت الرواية تحريف الآية الكريمة،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يدرك الراوي أنّ المقام ليس مقام ترحيب كي 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حيّهلا، و لا مقام دعوة إلى الانضمام إلى رسول اللّه للقيام بعمل، كي يقال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لندرسه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هلمّ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شهداءكم الّذين ينضمون في هذا الرأي إليكم و يشهدون بأنّ اللّه حرّم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الراوون أن نحرّف الآية،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حيهلا شهداءكم الّذين 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شهداءكم الّذين 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شهداءكم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حدّث بما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أسرع و عجّل و قال الراوون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أن تحرّف الآيات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أسرع و عجّل، و تأتي ببعضها بدلا من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ما رووا نرجع إلى القرآن الكريم و ندرس موارد استعمال كلّ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اذْهَبْ فَمَنْ تَبِعَكَ مِنْهُمْ فَإِنَّ جَهَنَّمَ جَزاؤُكُمْ جَزاءً مَوْفُوراً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العربي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 الطرد، كأنّ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عن التقرّب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حرّفنا الآية كما جوّزه الرواة، 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فمن تبعك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فمن تبعك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ذا كان يعني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الفرق في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عجّل دقيق و بحاجة إلى تدبّر الخبير في فقه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هنا غير صيغة الأمر منهما، ليتّضح الفرق بينهما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من الأوّل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لَهُ الْحُكْمُ وَ هُوَ أَسْرَعُ الْحاسِبِينَ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الثاني، حكاية قول موسى لقومه حين عبدوا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بَعْدِي أَ عَجِلْتُمْ أَمْرَ رَبِّكُمْ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 عربي اللّسان يدرك عدم صحّة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 الحاسبين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عجلتم أمر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أسرعتم أمر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حكيما، غفورا رحيما، سميعا عليما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رواة تلك الأحاديث أنّ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أذنا للنّاس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يحرّفوا أواخر آيات القرآن الكريم في تبديل أسماء اللّه الّتي تختم </w:t>
      </w:r>
    </w:p>
    <w:p>
      <w:pPr>
        <w:pStyle w:val="BookText"/>
        <w:rPr/>
      </w:pPr>
      <w:r>
        <w:rPr>
          <w:rFonts w:ascii="Amiri" w:hAnsi="Amiri" w:eastAsia="Amiri" w:cs="Amiri"/>
          <w:color w:val="111111"/>
          <w:sz w:val="28"/>
          <w:sz w:val="28"/>
          <w:szCs w:val="28"/>
          <w:rtl w:val="true"/>
          <w:lang w:bidi="ar-SA"/>
        </w:rPr>
        <w:t>بها الآيات، على أن لا يتبدّل بالتحريف آية رحمة بآية عذاب، و آية عذاب بآية رحمة، و ضربوا مثلا لذلك بجواز تبديل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سميعا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حاجة في هذا المقام للاستدلال على ما بين معاني أسماء اللّه هذه من الفروق، لوضوحها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نقتصر على الرجوع إلى القرآن الكريم و دراسة موارد استعمال هذه الأسماء، لنرى كيف تكون نتيجة هذا التقوّل في الآيات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موسى بعد عبادة بني إسرائيل العجل،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اغْفِرْ لِي وَ لِأَخِي وَ أَدْخِلْنا فِي رَحْمَتِكَ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عَمِلُوا السَّيِّئاتِ ثُمَّ تابُوا مِنْ بَعْدِها وَ آمَنُوا إِنَّ رَبَّكَ مِنْ بَعْدِها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الاولى أنّهما كانا يرفعان القواعد من البيت و يدعوان ربّهما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عليم، فهو يسمع دعاءهما و يعلم عملهما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دعوا أن يتوب عليهم فهو التوّاب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دعوا أن يبعث لأهل مكّة رسولا يعلّمهم الكتاب و الحكمة و 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الّذي لا يقهره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قومهما،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المغفرة و الرّحمة له و لأخيه، و أخبر أنّ الّذين عملوا السيّئات و تابوا، أنّ اللّه بعد ذلك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الرّحمة جاءت في الآيتين بعد ذكر التوبة و المغفرة، لأنّ الرّحمة تكون بعد التوبة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ترى لو عملنا بتلكم الروايات، و حرّفنا الآيات، و قلنا في الآية الاولى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 علينا 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قلنا في الآية الأخيرة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تابوا من بعدها و آمنوا إنّ ربّك من بعدها لسميع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كان الكلام مجانبا للبلاغة و هذرا من القول تعالى اللّه عمّا قاله هؤلاء الرواة و تقدّست أسماؤه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أقوال هؤلاء الرواة بعينها قالها عبد اللّه بن سعد بن أبي سرح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خبره و خبره قوله كالآتي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سعد بن أبي سرح بن الحارث القرشي العامري أخو عثمان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ارضعت امّه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قبل الفتح، و هاجر إلى المدينة، و 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ارتدّ مشركا، و صار إلى قريش بمكّة،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أصرف محمّدا حيث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صواب، فأنزل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الفتح، أهدر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و أمر بقتله و لو وجد متعلّقا بأستار الكعبة، ففرّ عبد اللّه إلى عثمان، فغيّبه حتّى أتى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فاستأمنه له، فصمت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عثمان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صمتّ إلّا ليقوم إليه بعضكم فيضرب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أومأت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ينبغي أن يكون له خائنة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عبد اللّه بن سعد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ارتداده عين ما رواه هؤلاء الرواة عنه، فأمر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 لو كان متعلّقا بأستار الكعبة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ما ذا كان يحكم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هؤلاء الرواة لو رآهم يروون عنه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3" w:name="pg11646_102381"/>
    </w:p>
    <w:p>
      <w:pPr>
        <w:pStyle w:val="BookText"/>
        <w:rPr/>
      </w:pPr>
      <w:bookmarkEnd w:id="363"/>
      <w:r>
        <w:rPr>
          <w:rFonts w:ascii="Amiri" w:hAnsi="Amiri" w:eastAsia="Amiri" w:cs="Amiri"/>
          <w:color w:val="111111"/>
          <w:sz w:val="28"/>
          <w:sz w:val="28"/>
          <w:szCs w:val="28"/>
          <w:rtl w:val="true"/>
          <w:lang w:bidi="ar-SA"/>
        </w:rPr>
        <w:t>عين ما رواه عبد اللّه بن سعد؟</w:t>
      </w:r>
    </w:p>
    <w:p>
      <w:pPr>
        <w:pStyle w:val="BookText"/>
        <w:rPr/>
      </w:pPr>
      <w:r>
        <w:rPr>
          <w:rFonts w:ascii="Amiri" w:hAnsi="Amiri" w:eastAsia="Amiri" w:cs="Amiri"/>
          <w:color w:val="111111"/>
          <w:sz w:val="28"/>
          <w:sz w:val="28"/>
          <w:szCs w:val="28"/>
          <w:rtl w:val="true"/>
          <w:lang w:bidi="ar-SA"/>
        </w:rPr>
        <w:t xml:space="preserve">و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يرهم في هذه الدّنيا، فإنّه يراهم في الآخرة و 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يومئذ اللّه</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6017391_73709187"/>
      <w:bookmarkStart w:id="365" w:name="_Toc134"/>
      <w:bookmarkEnd w:id="364"/>
      <w:r>
        <w:rPr>
          <w:rtl w:val="true"/>
        </w:rPr>
        <w:t>تناسب الآيات مع ما يرد من أسماء اللّه فيها</w:t>
      </w:r>
      <w:bookmarkEnd w:id="365"/>
    </w:p>
    <w:p>
      <w:pPr>
        <w:pStyle w:val="BookText"/>
        <w:rPr/>
      </w:pPr>
      <w:r>
        <w:rPr>
          <w:rFonts w:ascii="Amiri" w:hAnsi="Amiri" w:eastAsia="Amiri" w:cs="Amiri"/>
          <w:color w:val="111111"/>
          <w:sz w:val="28"/>
          <w:sz w:val="28"/>
          <w:szCs w:val="28"/>
          <w:rtl w:val="true"/>
          <w:lang w:bidi="ar-SA"/>
        </w:rPr>
        <w:t>إنّ اولئكم الرواة رووا ما رووا مع عدم تفقّه لمعاني الألفاظ في اللّغة العربية و عدم تدبّر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أشرنا إليه من تناسب أسماء اللّه مع الآية الّتي جاء الاسم في آخرها، فإنّ الأمر في تناسب الآيات مع اسم اللّه الوارد فيها أعظم ممّا ذكرناه و أجلّ خطرا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نقتصر لتوضيح ذلك بإيراد موجز من معاني بعض أسماء اللّه، ثمّ ندرس أمثلة من مواردها في القرآن الكريم في ما يأتي إن شاء اللّه تعالى</w:t>
      </w:r>
      <w:r>
        <w:rPr>
          <w:rFonts w:eastAsia="Amiri" w:cs="Amiri" w:ascii="Amiri" w:hAnsi="Amiri"/>
          <w:color w:val="111111"/>
          <w:sz w:val="28"/>
          <w:szCs w:val="28"/>
          <w:rtl w:val="true"/>
          <w:lang w:bidi="ar-SA"/>
        </w:rPr>
        <w:t xml:space="preserve">. </w:t>
      </w:r>
      <w:bookmarkStart w:id="366" w:name="pg11646_102382"/>
    </w:p>
    <w:p>
      <w:pPr>
        <w:pStyle w:val="Heading3"/>
        <w:numPr>
          <w:ilvl w:val="2"/>
          <w:numId w:val="1"/>
        </w:numPr>
        <w:rPr/>
      </w:pPr>
      <w:bookmarkStart w:id="367" w:name="__RefHeading___Toc6017393_73709187"/>
      <w:bookmarkStart w:id="368" w:name="_Toc135"/>
      <w:bookmarkEnd w:id="366"/>
      <w:bookmarkEnd w:id="367"/>
      <w:r>
        <w:rPr>
          <w:rtl w:val="true"/>
        </w:rPr>
        <w:t>اللّه و الإله و الربّ‌</w:t>
      </w:r>
      <w:bookmarkEnd w:id="368"/>
    </w:p>
    <w:p>
      <w:pPr>
        <w:pStyle w:val="Heading4"/>
        <w:numPr>
          <w:ilvl w:val="3"/>
          <w:numId w:val="1"/>
        </w:numPr>
        <w:rPr/>
      </w:pPr>
      <w:bookmarkStart w:id="369" w:name="__RefHeading___Toc6017395_73709187"/>
      <w:bookmarkStart w:id="370" w:name="_Toc136"/>
      <w:bookmarkEnd w:id="369"/>
      <w:r>
        <w:rPr>
          <w:rtl w:val="true"/>
        </w:rPr>
        <w:t>أ</w:t>
      </w:r>
      <w:r>
        <w:rPr>
          <w:rtl w:val="true"/>
        </w:rPr>
        <w:t xml:space="preserve">- </w:t>
      </w:r>
      <w:r>
        <w:rPr>
          <w:rtl w:val="true"/>
        </w:rPr>
        <w:t>الإله</w:t>
      </w:r>
      <w:r>
        <w:rPr>
          <w:rtl w:val="true"/>
        </w:rPr>
        <w:t>:</w:t>
      </w:r>
      <w:bookmarkEnd w:id="370"/>
    </w:p>
    <w:p>
      <w:pPr>
        <w:pStyle w:val="BookText"/>
        <w:rPr/>
      </w:pPr>
      <w:r>
        <w:rPr>
          <w:rFonts w:ascii="Amiri" w:hAnsi="Amiri" w:eastAsia="Amiri" w:cs="Amiri"/>
          <w:color w:val="111111"/>
          <w:sz w:val="28"/>
          <w:sz w:val="28"/>
          <w:szCs w:val="28"/>
          <w:rtl w:val="true"/>
          <w:lang w:bidi="ar-SA"/>
        </w:rPr>
        <w:t>أله إلهة،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معبود،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يعتقدون أنّ أصنامهم آلهة تضرّهم و تنفعهم من دون اللّه، و لذلك كانوا يقدمون لها القرابين، و يعبدونها لتقضي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شأن من بقي منهم في عصرنا، و قد أخبر اللّه عنهم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عن قوم هود أنّهم قالوا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نَقُولُ إِلَّا اعْتَراكَ بَعْضُ آلِهَتِنا بِسُوءٍ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كلّ ما يعتقدون لآلهتهم من التأثير في العالمين هو من أنواع الإيجاد و الخلق، نفى اللّه أن يكون لآلهتهم أيّ أثر في الإيجاد و الخلق، أو القدرة على الدفاع عن أنفسها فضلا عن غيرها،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 الخلق بذاته جلّ اسمه، و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راجع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خالق و لا رازق و لا ضارّ و لا نافع و لا مؤثر في الوجود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يعني ما يقوله أتباع بعض المذاهب، فإنّا نؤمن بأنّ اللّه لو شاء أن يجعل شيئا غيره ضارّا أو نافعا له، فعل، و إن اقتضت حكمته أن يمنح غيره قدرة الخلق بإذنه، فعل، كما أخبر عن ذلك في ما حكاه من قول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 شرحناه فإنّ اللّه أحد في الألوهية، و ليس واحدا من الآلهة، و ليس كبير الآلهة، و لم يلد الآلهة ملائكة و غير ملائكة، و ليست الملائكة بناته، بل هو إله أحد، خلق الخلق أجمعين و لم يلدهم، كما ولدت الأرض الشّجر، و الشّجر الثمر، و لم يولد من شي‌ء كما ولدت الأحياء من الماء، و الماء من الأوكسجين و الهيدروجين، و لا يتغيّر من حال إلى حال، كما يتغيّر المخلوق بعد الولادة مولود و والدا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 اللّه هو الأحد، و الأحد هو الصمد، و الصمد هو الّذي لم يلد و لم يولد و لم يكن له كفوا أحد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نرى الآيات بعد الصمد في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من صفات اللّه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71" w:name="pg11646_102384"/>
    </w:p>
    <w:p>
      <w:pPr>
        <w:pStyle w:val="BookText"/>
        <w:rPr/>
      </w:pPr>
      <w:bookmarkEnd w:id="371"/>
      <w:r>
        <w:rPr>
          <w:rFonts w:ascii="Amiri" w:hAnsi="Amiri" w:eastAsia="Amiri" w:cs="Amiri"/>
          <w:color w:val="111111"/>
          <w:sz w:val="28"/>
          <w:sz w:val="28"/>
          <w:szCs w:val="28"/>
          <w:rtl w:val="true"/>
          <w:lang w:bidi="ar-SA"/>
        </w:rPr>
        <w:t>و السورة بمجموع آياتها و كلماتها وحدة منسجمة في المعنى، و لا يصحّ تبديل كلمة منها بكلمة اخرى، اسما كان للّه أو شرح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السميع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لم نختم فيها آية رحمة بعذاب أو آية عذاب برحمة، كما أجازت ذلك الروايات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بسبب انسجام معنى الآيات في السورة، و إضافة إلى ذلك فإنّ لكلّ سورة صغيرة في القرآن أو لكلّ مجموعة آيات نزلت مرّة واحدة وزنا خاصّا بها لم يكتشف حتّى اليوم، ينتبه إليها اللبيب مع قراءتها بتدبّر في ذلك كما أنّ لكلّ نوع من الشعر وزنا خاصّا به لم يكن معروفا قبل أن يكتشف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أوزان الشعر، و يقيسها بالتفعيلات الّتي وضعها لمعرفة أوزان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السورة يختلّ الوزن إذا بدّلنا في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أَحَدٌ بأيّ اسم من أسماء اللّه،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الغفور اللّه الصمد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يختلّ المعنى و الوزن في السورة بتبديل أية كلمة منها باخرى، و يفهم الأوّل كلّ عربي اللسان، و الثاني يفهمه كلّ إنسان لبيب عربيّا كان أم أعجميا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017397_73709187"/>
      <w:bookmarkStart w:id="373" w:name="_Toc137"/>
      <w:bookmarkEnd w:id="372"/>
      <w:r>
        <w:rPr>
          <w:rtl w:val="true"/>
        </w:rPr>
        <w:t>ب</w:t>
      </w:r>
      <w:r>
        <w:rPr>
          <w:rtl w:val="true"/>
        </w:rPr>
        <w:t xml:space="preserve">- </w:t>
      </w:r>
      <w:r>
        <w:rPr>
          <w:rtl w:val="true"/>
        </w:rPr>
        <w:t>الربّ‌</w:t>
      </w:r>
      <w:bookmarkEnd w:id="373"/>
    </w:p>
    <w:p>
      <w:pPr>
        <w:pStyle w:val="BookText"/>
        <w:rPr/>
      </w:pPr>
      <w:r>
        <w:rPr>
          <w:rFonts w:ascii="Amiri" w:hAnsi="Amiri" w:eastAsia="Amiri" w:cs="Amiri"/>
          <w:color w:val="111111"/>
          <w:sz w:val="28"/>
          <w:sz w:val="28"/>
          <w:szCs w:val="28"/>
          <w:rtl w:val="true"/>
          <w:lang w:bidi="ar-SA"/>
        </w:rPr>
        <w:t>الربّ بمعنى التربية، و هو إنشاء الشي‌ء حالا فحالا حتّى يبلغ درجة الكمال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الولد و ربّاه، فهو رابّ، و الولد مربوب و ربيب</w:t>
      </w:r>
      <w:r>
        <w:rPr>
          <w:rFonts w:eastAsia="Amiri" w:cs="Amiri" w:ascii="Amiri" w:hAnsi="Amiri"/>
          <w:color w:val="111111"/>
          <w:sz w:val="28"/>
          <w:szCs w:val="28"/>
          <w:rtl w:val="true"/>
          <w:lang w:bidi="ar-SA"/>
        </w:rPr>
        <w:t xml:space="preserve">. </w:t>
      </w:r>
      <w:bookmarkStart w:id="374" w:name="pg11646_102385"/>
    </w:p>
    <w:p>
      <w:pPr>
        <w:pStyle w:val="BookText"/>
        <w:rPr/>
      </w:pPr>
      <w:bookmarkEnd w:id="374"/>
      <w:r>
        <w:rPr>
          <w:rFonts w:ascii="Amiri" w:hAnsi="Amiri" w:eastAsia="Amiri" w:cs="Amiri"/>
          <w:color w:val="111111"/>
          <w:sz w:val="28"/>
          <w:sz w:val="28"/>
          <w:szCs w:val="28"/>
          <w:rtl w:val="true"/>
          <w:lang w:bidi="ar-SA"/>
        </w:rPr>
        <w:t>و ربّ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أصلحها و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الربّ بمعنى الرابّ و يقصد به مالك الشي‌ء و مدبّره، و في مثل هذه الحالة يضاف الربّ إلى المربوب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الضيعة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الربّ مطلقا إلّا للّه تعالى المتكفّل لتربية جميع الخلق،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طَيِّبَةٌ وَ رَبٌّ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بالإضافة، يقال له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ربّ العالمين، و ربّ الدار و ربّ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سبق، فالربّ بمعنى المالك و المدبّر للشي‌ء، و قد يستعمل الربّ في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أو المربّي، أي في جزء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الاستعمال شائع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اسم موضوع لمعنيين معا يطلق على كلّ واحد منهما إذا انفرد، كالمائدة للخوان و للطعام، ثمّ قد يسمّى كلّ واحد منهما بانفراده به</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017399_73709187"/>
      <w:bookmarkStart w:id="376" w:name="_Toc138"/>
      <w:bookmarkEnd w:id="375"/>
      <w:r>
        <w:rPr>
          <w:rtl w:val="true"/>
        </w:rPr>
        <w:t>عود على بدء</w:t>
      </w:r>
      <w:r>
        <w:rPr>
          <w:rtl w:val="true"/>
        </w:rPr>
        <w:t>:</w:t>
      </w:r>
      <w:bookmarkEnd w:id="376"/>
    </w:p>
    <w:p>
      <w:pPr>
        <w:pStyle w:val="Heading4"/>
        <w:numPr>
          <w:ilvl w:val="3"/>
          <w:numId w:val="1"/>
        </w:numPr>
        <w:rPr/>
      </w:pPr>
      <w:bookmarkStart w:id="377" w:name="__RefHeading___Toc6017401_73709187"/>
      <w:bookmarkStart w:id="378" w:name="_Toc139"/>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إنّ شرح صفات الربوبية يرد في القرآن يسيرا موجزا أحيانا، و مفصّلا حينا آخر، و نجد أنّ جلّ معارك الأنبياء مع أممهم و احتجاجاتهم كانت حول توحيد الربوبية، و أنّ ربّ الإنسان الّذي يشرّع له النظام في إدامة حياته هو ربّ جميع الخلق الّذي شرّع نظاما لجميع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مجادلة إبراهيم مع طاغوت عصره نمرود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نمرود كان يزعم أنّه الربّ الّذي من حقّه أن يشرّع النظام للمجتمع </w:t>
      </w:r>
    </w:p>
    <w:p>
      <w:pPr>
        <w:pStyle w:val="BookText"/>
        <w:rPr/>
      </w:pPr>
      <w:r>
        <w:rPr>
          <w:rFonts w:ascii="Amiri" w:hAnsi="Amiri" w:eastAsia="Amiri" w:cs="Amiri"/>
          <w:color w:val="111111"/>
          <w:sz w:val="28"/>
          <w:sz w:val="28"/>
          <w:szCs w:val="28"/>
          <w:rtl w:val="true"/>
          <w:lang w:bidi="ar-SA"/>
        </w:rPr>
        <w:t xml:space="preserve">الّذي يحكمه، و من ضمنهم إبراهيم، و لكنّ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يحيي و يميت هو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يلقي نمرود في هذا الاحتجاج شبهة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احيي و اميت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 بإنسان سجين محكوم بالإعدام، فيطلق سراحه، و يسمّي هذا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 بإنسان طليق لا ذنب له بالقتل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إبراهيم أنّ الربّ هو الّذي شرّع النظام الكوني، و جاء بالشّمس من المشرق، فإن كنت ربّا، فأت بالشّمس من المغرب و غيّر هذا النظام، 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الفتية المؤمنين من أصحاب الكهف الّذين أبوا قبول ربوبية طاغوت زمانهم و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قامُوا فَقالُوا رَبُّنا رَبُّ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الّذي شرّع النظام للسماوات و الأرض هو ربّنا الّذي شرّع لنا نظاما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محاجّة موسى طاغوت عصره، و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فِرْعَوْنُ فِي قَوْمِهِ قالَ يا قَوْمِ أَ لَيْسَ لِي مُلْكُ مِصْرَ وَ هذِهِ الْأَنْهارُ تَجْرِي مِنْ تَحْتِي أَ 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احتجّ على استحقاقه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مصر و ما فيها من أنهار، و هو الّذي يطعم أهل مصر و يؤمّن حاجاتهم، و إن كان للمزارع في مصر أرباب يربّونها و للدواجن أرباب يربّونها و للمصانع أرباب يديرونها </w:t>
      </w:r>
      <w:bookmarkStart w:id="379" w:name="pg11646_102387"/>
    </w:p>
    <w:p>
      <w:pPr>
        <w:pStyle w:val="BookText"/>
        <w:rPr/>
      </w:pPr>
      <w:bookmarkEnd w:id="379"/>
      <w:r>
        <w:rPr>
          <w:rFonts w:ascii="Amiri" w:hAnsi="Amiri" w:eastAsia="Amiri" w:cs="Amiri"/>
          <w:color w:val="111111"/>
          <w:sz w:val="28"/>
          <w:sz w:val="28"/>
          <w:szCs w:val="28"/>
          <w:rtl w:val="true"/>
          <w:lang w:bidi="ar-SA"/>
        </w:rPr>
        <w:t>و كلّ يشرّع نظاما لما يربّه، فهو ربّهم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أن يشرّع نظاما يدينون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ينكر عليه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ذلك، فسأله فرعون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رَبُّكُما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الّذي أعطى كلّ شي‌ء ما خلق فيه من خواصّ جسميّة و نفسيّة و مواهب و غرائز و الّتي منها غريزة قبول هداية اللّه، ثمّ هداه ليديم حياته وفق الّذي قدّر له متناسبا مع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أوجز القرآن هنا ذكر استدلال موسى على فرعون في الربوبية، و جاء تفصيل هذا الاستدلال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الموردين إشارة إلى هداية اللّه لجميع الخلق، و قد بيّن اللّه في آيات اخرى كيفية هدايته للخلق، و ذكر أربعة أنواع من الهداية للخلق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التسخيريّة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الإلهاميّة أو الغريزيّة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بواسطة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الهداية التعليميّة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017403_73709187"/>
      <w:bookmarkStart w:id="381" w:name="_Toc140"/>
      <w:bookmarkEnd w:id="380"/>
      <w:r>
        <w:rPr>
          <w:rtl w:val="true"/>
        </w:rPr>
        <w:t>أ</w:t>
      </w:r>
      <w:r>
        <w:rPr>
          <w:rtl w:val="true"/>
        </w:rPr>
        <w:t xml:space="preserve">- </w:t>
      </w:r>
      <w:r>
        <w:rPr>
          <w:rtl w:val="true"/>
        </w:rPr>
        <w:t>الهداية التسخيريّة</w:t>
      </w:r>
      <w:r>
        <w:rPr>
          <w:rtl w:val="true"/>
        </w:rPr>
        <w:t>:</w:t>
      </w:r>
      <w:bookmarkEnd w:id="381"/>
    </w:p>
    <w:p>
      <w:pPr>
        <w:pStyle w:val="Heading5"/>
        <w:numPr>
          <w:ilvl w:val="4"/>
          <w:numId w:val="1"/>
        </w:numPr>
        <w:rPr/>
      </w:pPr>
      <w:bookmarkStart w:id="382" w:name="__RefHeading___Toc6017405_73709187"/>
      <w:bookmarkStart w:id="383" w:name="_Toc141"/>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من أنواع الهداية التسخيريّة، ما أخبر اللّه عنه، و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w:t>
      </w:r>
      <w:bookmarkStart w:id="384" w:name="pg11646_102388"/>
    </w:p>
    <w:p>
      <w:pPr>
        <w:pStyle w:val="BookText"/>
        <w:rPr/>
      </w:pPr>
      <w:bookmarkEnd w:id="384"/>
      <w:r>
        <w:rPr>
          <w:rFonts w:ascii="Amiri" w:hAnsi="Amiri" w:eastAsia="Amiri" w:cs="Amiri"/>
          <w:color w:val="111111"/>
          <w:sz w:val="28"/>
          <w:sz w:val="28"/>
          <w:szCs w:val="28"/>
          <w:rtl w:val="true"/>
          <w:lang w:bidi="ar-SA"/>
        </w:rPr>
        <w:t>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6017407_73709187"/>
      <w:bookmarkStart w:id="386" w:name="_Toc142"/>
      <w:bookmarkEnd w:id="385"/>
      <w:r>
        <w:rPr>
          <w:rtl w:val="true"/>
        </w:rPr>
        <w:t>فحوى الآية</w:t>
      </w:r>
      <w:r>
        <w:rPr>
          <w:rtl w:val="true"/>
        </w:rPr>
        <w:t>:</w:t>
      </w:r>
      <w:bookmarkEnd w:id="386"/>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الّذي يشرّع لكم نظام حياتكم هو الّذي خلق السماوات و الأرض في ستّ مراحل، ثمّ استولى عليها يدبّر أمرها و يربّيها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 ظلام اللّيل على ضياء النهار، يعقّبه سريعا، و الشّمس و القمر و النجوم مسخّرات بأمره، فهو الّذي سخّر القمر ليدور حول الأرض و الأرض حول الشّمس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خلقها و هو الّذي يربّها و يهديها تسخيريا لتسير وفق أمره، و ذلك هدايته لهذا النوع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 الهداية التسخيريّة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الشَّمْسَ ضِياءً وَ الْقَمَرَ نُوراً وَ قَدَّرَهُ مَنازِلَ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اللَّيْلَ سَكَناً وَ الشَّمْسَ وَ الْقَمَرَ 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الهداية تكوينية، و تخصّ الجمادات و النباتات و الإنسان و جميع أصناف الحيوان في تكوينها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017409_73709187"/>
      <w:bookmarkStart w:id="388" w:name="_Toc143"/>
      <w:bookmarkEnd w:id="387"/>
      <w:r>
        <w:rPr>
          <w:rtl w:val="true"/>
        </w:rPr>
        <w:t>ب</w:t>
      </w:r>
      <w:r>
        <w:rPr>
          <w:rtl w:val="true"/>
        </w:rPr>
        <w:t xml:space="preserve">- </w:t>
      </w:r>
      <w:r>
        <w:rPr>
          <w:rtl w:val="true"/>
        </w:rPr>
        <w:t>الهداية الإلهاميّة</w:t>
      </w:r>
      <w:r>
        <w:rPr>
          <w:rtl w:val="true"/>
        </w:rPr>
        <w:t>:</w:t>
      </w:r>
      <w:bookmarkEnd w:id="388"/>
    </w:p>
    <w:p>
      <w:pPr>
        <w:pStyle w:val="BookText"/>
        <w:rPr/>
      </w:pPr>
      <w:r>
        <w:rPr>
          <w:rFonts w:ascii="IRNazanin" w:hAnsi="IRNazanin" w:eastAsia="IRNazanin"/>
          <w:color w:val="111111"/>
          <w:sz w:val="28"/>
          <w:sz w:val="28"/>
          <w:szCs w:val="28"/>
          <w:rtl w:val="true"/>
          <w:lang w:bidi="fa-IR"/>
        </w:rPr>
        <w:t>و من أمثلتها ما أخبر اللّه عنها بقوله تعالى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الهداية يسمّى في عرف الناس بالغريزة، و هو يخصّ </w:t>
      </w:r>
      <w:bookmarkStart w:id="389" w:name="pg11646_102389"/>
    </w:p>
    <w:p>
      <w:pPr>
        <w:pStyle w:val="BookText"/>
        <w:rPr/>
      </w:pPr>
      <w:bookmarkEnd w:id="389"/>
      <w:r>
        <w:rPr>
          <w:rFonts w:ascii="Amiri" w:hAnsi="Amiri" w:eastAsia="Amiri" w:cs="Amiri"/>
          <w:color w:val="111111"/>
          <w:sz w:val="28"/>
          <w:sz w:val="28"/>
          <w:szCs w:val="28"/>
          <w:rtl w:val="true"/>
          <w:lang w:bidi="ar-SA"/>
        </w:rPr>
        <w:t>الحيوانات، فإنّ النّحل بهداية اللّه الغريزية إيّاه، يبني خلايا سداسيّة لسكناه و يجرس نور الأشجار للتعسيل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017411_73709187"/>
      <w:bookmarkStart w:id="391" w:name="_Toc144"/>
      <w:bookmarkEnd w:id="390"/>
      <w:r>
        <w:rPr>
          <w:rtl w:val="true"/>
        </w:rPr>
        <w:t>ج</w:t>
      </w:r>
      <w:r>
        <w:rPr>
          <w:rtl w:val="true"/>
        </w:rPr>
        <w:t xml:space="preserve">- </w:t>
      </w:r>
      <w:r>
        <w:rPr>
          <w:rtl w:val="true"/>
        </w:rPr>
        <w:t>الهداية بواسطة الوحي</w:t>
      </w:r>
      <w:r>
        <w:rPr>
          <w:rtl w:val="true"/>
        </w:rPr>
        <w:t>:</w:t>
      </w:r>
      <w:bookmarkEnd w:id="39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الهداية يخصّ الإنسان،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له الدّين بعد أنّ هيّأه بين جميع الخلق </w:t>
      </w:r>
      <w:r>
        <w:rPr>
          <w:rStyle w:val="FootnoteAnchor"/>
          <w:rtl w:val="true"/>
        </w:rPr>
        <w:footnoteReference w:id="222"/>
      </w:r>
      <w:r>
        <w:rPr>
          <w:rFonts w:ascii="Amiri" w:hAnsi="Amiri" w:eastAsia="Amiri" w:cs="Amiri"/>
          <w:color w:val="111111"/>
          <w:sz w:val="28"/>
          <w:sz w:val="28"/>
          <w:szCs w:val="28"/>
          <w:rtl w:val="true"/>
          <w:lang w:bidi="ar-SA"/>
        </w:rPr>
        <w:t>، لتلقي هذا النوع من الهداية بوسيلتين لنقل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 الكتابة كالآتي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و عبّر عنه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2" w:name="pg11646_102390"/>
    </w:p>
    <w:p>
      <w:pPr>
        <w:pStyle w:val="Heading4"/>
        <w:numPr>
          <w:ilvl w:val="3"/>
          <w:numId w:val="1"/>
        </w:numPr>
        <w:rPr/>
      </w:pPr>
      <w:bookmarkStart w:id="393" w:name="__RefHeading___Toc6017413_73709187"/>
      <w:bookmarkStart w:id="394" w:name="_Toc145"/>
      <w:bookmarkEnd w:id="392"/>
      <w:bookmarkEnd w:id="393"/>
      <w:r>
        <w:rPr>
          <w:rtl w:val="true"/>
        </w:rPr>
        <w:t>د</w:t>
      </w:r>
      <w:r>
        <w:rPr>
          <w:rtl w:val="true"/>
        </w:rPr>
        <w:t xml:space="preserve">- </w:t>
      </w:r>
      <w:r>
        <w:rPr>
          <w:rtl w:val="true"/>
        </w:rPr>
        <w:t>الهداية التعليمية للملائكة</w:t>
      </w:r>
      <w:r>
        <w:rPr>
          <w:rtl w:val="true"/>
        </w:rPr>
        <w:t>:</w:t>
      </w:r>
      <w:bookmarkEnd w:id="394"/>
    </w:p>
    <w:p>
      <w:pPr>
        <w:pStyle w:val="Heading5"/>
        <w:numPr>
          <w:ilvl w:val="4"/>
          <w:numId w:val="1"/>
        </w:numPr>
        <w:rPr/>
      </w:pPr>
      <w:bookmarkStart w:id="395" w:name="__RefHeading___Toc6017415_73709187"/>
      <w:bookmarkStart w:id="396" w:name="_Toc146"/>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كما حكى اللّه سبحانه قول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بحثنا هنا يخصّ الهداية بواسطة الوحي، و بناء على ما بيّناه فإنّ الخلق و الإنشاء و ما يتبعهما من صفات الالوهيّة و الهداية و ما يتبعها من صفات الربوبية، مثل إرسال الرسل و تشريع الدين و إثابة المطيعين و عقاب العاصين و قبول توبة العاصين و ما شابهها إلى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يرد في القرآن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أمر الخلق و الإنشاء،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التشريع و إرسال الرسل و ما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للذات المستجمع لجميع الأسماء الحسنى،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 و هو الإله و هو الحيّ و هو القيوم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يرد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كلّ اسم من 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إيراد المقدّمة الآنفة نتقدّم إلى رحاب القرآن الكريم، لندرس فيه حكمة ذكر كلّ اسم من أسماء اللّه في المورد الّذي جاء فيه من أوّل الآية أو السورة أو في آخرهما، ثمّ نرى كيف لا يصحّ تبديله باسم آخر من أسماء اللّه في ذلك المورد كما ذكرته الروايات السابقة</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6017417_73709187"/>
      <w:bookmarkStart w:id="398" w:name="_Toc147"/>
      <w:bookmarkEnd w:id="397"/>
      <w:r>
        <w:rPr>
          <w:rtl w:val="true"/>
        </w:rPr>
        <w:t>أ</w:t>
      </w:r>
      <w:r>
        <w:rPr>
          <w:rtl w:val="true"/>
        </w:rPr>
        <w:t xml:space="preserve">- </w:t>
      </w:r>
      <w:r>
        <w:rPr>
          <w:rtl w:val="true"/>
        </w:rPr>
        <w:t>سورة الأعلى</w:t>
      </w:r>
      <w:r>
        <w:rPr>
          <w:rtl w:val="true"/>
        </w:rPr>
        <w:t>:</w:t>
      </w:r>
      <w:bookmarkEnd w:id="398"/>
    </w:p>
    <w:p>
      <w:pPr>
        <w:pStyle w:val="BookText"/>
        <w:rPr/>
      </w:pPr>
      <w:r>
        <w:rPr>
          <w:rFonts w:ascii="Amiri" w:hAnsi="Amiri" w:eastAsia="Amiri" w:cs="Amiri"/>
          <w:color w:val="111111"/>
          <w:sz w:val="28"/>
          <w:sz w:val="28"/>
          <w:szCs w:val="28"/>
          <w:rtl w:val="true"/>
          <w:lang w:bidi="ar-SA"/>
        </w:rPr>
        <w:t>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الأعلى بعد البسملة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 الْأَعْلَى ثمّ سلسل ذكر ما يتّصل بصفات الربوبيّة إلى آخر السورة و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سَنُقْرِئُكَ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w:t>
      </w:r>
      <w:bookmarkStart w:id="399" w:name="pg11646_102391"/>
    </w:p>
    <w:p>
      <w:pPr>
        <w:pStyle w:val="BookText"/>
        <w:rPr/>
      </w:pPr>
      <w:bookmarkEnd w:id="399"/>
      <w:r>
        <w:rPr>
          <w:rFonts w:ascii="Amiri" w:hAnsi="Amiri" w:eastAsia="Amiri" w:cs="Amiri"/>
          <w:color w:val="111111"/>
          <w:sz w:val="28"/>
          <w:sz w:val="28"/>
          <w:szCs w:val="28"/>
          <w:rtl w:val="true"/>
          <w:lang w:bidi="ar-SA"/>
        </w:rPr>
        <w:t>تَزَكَّى وَ ذَكَرَ اسْمَ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الصُّحُفِ الْأُولى صُحُفِ إِبْراهِيمَ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صحف الأنبياء الاولى كانت تدعو إلى قبول ربوبيّة الربّ و الاهتداء بأوامره كما يدعو إليه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نرى آيات السورة إلى آخرها ذات وحدة منسجمة في معنى الربوبيّة، و ذات وزن واحد في اللفظ، و يفسدهما جميعا تبديل آخر الآية الاولى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ربّك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يفسد الوزن و المعنى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الآية الأخيرة منها بأيّ اسم من أسماء اللّه تقدست أسماؤه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017419_73709187"/>
      <w:bookmarkStart w:id="401" w:name="_Toc148"/>
      <w:bookmarkEnd w:id="400"/>
      <w:r>
        <w:rPr>
          <w:rtl w:val="true"/>
        </w:rPr>
        <w:t>ب</w:t>
      </w:r>
      <w:r>
        <w:rPr>
          <w:rtl w:val="true"/>
        </w:rPr>
        <w:t xml:space="preserve">- </w:t>
      </w:r>
      <w:r>
        <w:rPr>
          <w:rtl w:val="true"/>
        </w:rPr>
        <w:t>سورة العلق</w:t>
      </w:r>
      <w:r>
        <w:rPr>
          <w:rtl w:val="true"/>
        </w:rPr>
        <w:t>:</w:t>
      </w:r>
      <w:bookmarkEnd w:id="401"/>
    </w:p>
    <w:p>
      <w:pPr>
        <w:pStyle w:val="BookText"/>
        <w:rPr/>
      </w:pPr>
      <w:r>
        <w:rPr>
          <w:rFonts w:ascii="Amiri" w:hAnsi="Amiri" w:eastAsia="Amiri" w:cs="Amiri"/>
          <w:color w:val="111111"/>
          <w:sz w:val="28"/>
          <w:sz w:val="28"/>
          <w:szCs w:val="28"/>
          <w:rtl w:val="true"/>
          <w:lang w:bidi="ar-SA"/>
        </w:rPr>
        <w:t xml:space="preserve">كذلك شأن أوّل سورة أنزلها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استفتحها بعد البسملة ب اقْرَأْ بِاسْمِ رَبِّكَ الَّذِي خَلَقَ، ثمّ سلسل ذكر صفات الربوبيّة ببيان تعليمه الإنسان و هدايته بوسيلة القلم، و أخبر في آخرها أنّ مرجع الخلق إلى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الوزن و المعنى تبديل لفظ الرّبّ في بِاسْمِ رَبِّكَ في الآية الاولى بأيّ اسم آخر من أسماء اللّه الحسنى، و كذلك يفسدهما تبديل لفظ الربّ في الآية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الرُّجْعى بأيّ اسم آخر من 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زعمت الروايات جواز ذلك في آخر الآيات</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017421_73709187"/>
      <w:bookmarkStart w:id="403" w:name="_Toc149"/>
      <w:bookmarkEnd w:id="402"/>
      <w:r>
        <w:rPr>
          <w:rtl w:val="true"/>
        </w:rPr>
        <w:t>ج</w:t>
      </w:r>
      <w:r>
        <w:rPr>
          <w:rtl w:val="true"/>
        </w:rPr>
        <w:t xml:space="preserve">- </w:t>
      </w:r>
      <w:r>
        <w:rPr>
          <w:rtl w:val="true"/>
        </w:rPr>
        <w:t>سورة الفاتحة</w:t>
      </w:r>
      <w:r>
        <w:rPr>
          <w:rtl w:val="true"/>
        </w:rPr>
        <w:t>:</w:t>
      </w:r>
      <w:bookmarkEnd w:id="40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افتتح سورة فاتحة الكتاب بعد البسملة ب الْحَمْدُ لِلَّهِ رَبِّ الْعالَمِينَ ثمّ ذكر من صفات الربوبيّة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للعالمين في الدّنيا بتربيته للعالمين، كما </w:t>
      </w:r>
    </w:p>
    <w:p>
      <w:pPr>
        <w:pStyle w:val="BookText"/>
        <w:rPr/>
      </w:pPr>
      <w:r>
        <w:rPr>
          <w:rFonts w:ascii="Amiri" w:hAnsi="Amiri" w:eastAsia="Amiri" w:cs="Amiri"/>
          <w:color w:val="111111"/>
          <w:sz w:val="28"/>
          <w:sz w:val="28"/>
          <w:szCs w:val="28"/>
          <w:rtl w:val="true"/>
          <w:lang w:bidi="ar-SA"/>
        </w:rPr>
        <w:t>مضى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ضمن العالمين الإنسان، و أنّه رحيم بالمؤمنين يوم الدين بما يثيبهم على قبولهم الهداية، و أنّ الربّ هو المالك ليوم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يوجهنا إلى خطاب الربّ، و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نعبده وحده عبادة طاعة و خضوع، و نستعينه لذلك، و نطلب منه أن يأخذ بأيدينا في السير على طريق الهداية بعد أن هدانا طريق الهداية بمقتضى ربوبيته، ذلك الصراط الّذي أنعم بسلوكه على عباده المخلصين غير صراط اليهود المغضوب عليهم و لا النصارى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آيات السورة بيان لصفات ربّ العالمين، كما أنّ أكثر آيات القرآن شرح لهذه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السورة براعة استهلال </w:t>
      </w:r>
      <w:r>
        <w:rPr>
          <w:rStyle w:val="FootnoteAnchor"/>
          <w:rtl w:val="true"/>
        </w:rPr>
        <w:footnoteReference w:id="223"/>
      </w:r>
      <w:r>
        <w:rPr>
          <w:rFonts w:ascii="Amiri" w:hAnsi="Amiri" w:eastAsia="Amiri" w:cs="Amiri"/>
          <w:color w:val="111111"/>
          <w:sz w:val="28"/>
          <w:sz w:val="28"/>
          <w:szCs w:val="28"/>
          <w:rtl w:val="true"/>
          <w:lang w:bidi="ar-SA"/>
        </w:rPr>
        <w:t>لما جاء في كتاب اللّه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أكثر آيات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منسجمة تبين معنى ربّ العالمين، و يخلّ بالوزن و المعنى أن نغيّر آخر الآية الاولى، 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 تلكم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التدبّر في سورة الشعراء يشخّص لنا موارد استعمال الربّ من 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بالتدبّر في مجموع الآيات و السور اللاتي جاء فيها لفظ الربّ ندرك أنّ من صفات الربّ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التسخيريّة للجمادات و النباتات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الغريزيّة للحيوانات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التشريعية بوسيلة الوحي إلى الأنبياء، و منهم بالتعليم بوسيلتي البيان و القلم للإنسان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التعليمية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الربّ إرسال الرسل و إنزال الكتب و تشريع الشرائع و إنشاء الأوامر التكوينيّة و التشريعيّة و النواهي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ذكرناه إلى هنا من صفات الربّ من مصاديق رحمة الربّ للعالمين أجمعين في الدّنيا،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 هذه الصفات إثابة المطيعين و عقاب العاصين في الدّنيا و في يوم الدين، و قبول التوبة و المغفرة للتائبين المستغفرين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ذكرنا يرد في القرآن من أسماء اللّه لفظ الربّ خاصّة في كلّ تلك الموارد، سواء أ كان المورد في أوّل السورة و الآية أم في آخرهما، و سواء جاءت موجزة أم مفصلة، و لا يصحّ تبديل اسم الربّ في تلكم الموارد بأيّ اسم آخر من أسماء اللّه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 أ كان في الآية و السورة ذكر رحمة أم عذاب، إلّا في المورد الّذي تضمن مع ذكر صفة اخرى من صفات اللّه فيرد اسم تلك الصفة، و قد جاء ذلك نادرا في القرآن ممّا يفهمه الباحث اللبيب بالتدبّر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بشي‌ء من التفصيل، ليكون مثلا لمعرفة ما في أسماء اللّه من دلالات على صفاته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404" w:name="pg11646_102394"/>
    </w:p>
    <w:p>
      <w:pPr>
        <w:pStyle w:val="BookText"/>
        <w:rPr/>
      </w:pPr>
      <w:bookmarkEnd w:id="404"/>
      <w:r>
        <w:rPr>
          <w:rFonts w:ascii="Amiri" w:hAnsi="Amiri" w:eastAsia="Amiri" w:cs="Amiri"/>
          <w:color w:val="111111"/>
          <w:sz w:val="28"/>
          <w:sz w:val="28"/>
          <w:szCs w:val="28"/>
          <w:rtl w:val="true"/>
          <w:lang w:bidi="ar-SA"/>
        </w:rPr>
        <w:t xml:space="preserve">و بذلك يتيسر معرفة بطلان محتويات الروايات اللّاتي نسبت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تبديل أسماء اللّه الواردة في آخر الآيات بغيرها ما لم تختم آية رحمة أو آية عذاب بما يناقضها،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عرفنا أنّه يفسد المعنى تبديل أيّ اسم من أسماء اللّه جاء في مورد ما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يفسد المعنى و الوزن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ما ذكره الباحثون بالكامبيوتر عمّا وجدوا من توازن في ألفاظ القرآن الكريم، نجد الأمر في شأن ما جاء من الألفاظ في القرآن الكريم أعظم ممّا ذكرناه بكثير، كما سنشير إلى شي‌ء منه في ما يأتي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017423_73709187"/>
      <w:bookmarkStart w:id="406" w:name="_Toc150"/>
      <w:bookmarkEnd w:id="405"/>
      <w:r>
        <w:rPr>
          <w:rtl w:val="true"/>
        </w:rPr>
        <w:t>توازن الألفاظ في القرآن الكريم‌</w:t>
      </w:r>
      <w:bookmarkEnd w:id="406"/>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 الشياطين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 الموت للخلق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السيّئات و الصّالحات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و الفساد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و الضرر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الإنسان مع الرسل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الشدّة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 الرحمة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النور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و الصراط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و الطاعة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و روح القدس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كلّ من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أسباط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حواريّي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أضعافه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أضعافه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بعدد شهور السنة،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بعدد أيام السنة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وجدناه من توازن الكلمات القرآنية عند العلماء الّذين أحصوا ألفاظ القرآن في الحاسبات الالكترونية ثمّ راجعنا بشأنها معجم ألفاظ القرآن الكريم، فوجدناها موافقة للاحصاء الّذي جاء منها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نستنتج من هذا الاستقراء وجود توازن في الكلمة القرآنية مع نظيرها و مع ضدّها و نقيضها في جميع القرآن بحيث لا يمكن تبديل أيّة كلمة منها بغيرها في أي مكان من القرآن، و لعلّ ذلك من مصاديق قوله 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أَنْزَلَ الْكِتابَ بِالْحَقِّ وَ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الموازنة في الكلمات القرآنية كالموازنة في أعضاء جسد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07" w:name="pg11646_102396"/>
    </w:p>
    <w:p>
      <w:pPr>
        <w:pStyle w:val="BookText"/>
        <w:rPr/>
      </w:pPr>
      <w:bookmarkEnd w:id="407"/>
      <w:r>
        <w:rPr>
          <w:rFonts w:ascii="Amiri" w:hAnsi="Amiri" w:eastAsia="Amiri" w:cs="Amiri"/>
          <w:color w:val="111111"/>
          <w:sz w:val="28"/>
          <w:sz w:val="28"/>
          <w:szCs w:val="28"/>
          <w:rtl w:val="true"/>
          <w:lang w:bidi="ar-SA"/>
        </w:rPr>
        <w:t>و كما أنّه لا يمكن نقل عضو من أعضاء الإنسان من مكانه إلى مكان عضو آخر، مثل نقل العينين من مكانهما إلى مكان الاذنين، و الاذنين إلى مكان العينين، فإنّه بالإضافة إلى زوال جمال الوجه و حصول قبح المنظر، تزول الحكمة البالغة في الخلق، فإنّ الإنسان على هذا الافتراض يصبح كالأعمى لا يبصر طريقه في السير إلى الأمام، و يستطيع السير إلى الجانبين اليمين و اليسار، لأنّه يبصرهما، غير أنّ قدميه خلقتا للسير إلى الأمام و ليس إلى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فهناك توازن بين العينين و القدمين في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الشأن في جميع أعضاء الإنسان و أصناف الحيوان، و كذلك الشأن في جميع الكلمات في القرآن لا يمكن أن نبدّل كلمة منها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أمكن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لأمكن الإتيان بمثل القرآن، لا يَأْتُونَ بِمِثْلِهِ وَ لَوْ كانَ بَعْضُهُمْ لِبَعْضٍ ظَهِيراً و كَبُرَتْ كَلِمَةً تَخْرُجُ مِنْ أَفْواهِهِمْ حين رووا جواز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 ما رووه و أجبنا عنه يبرهن على عدم وجود المترادف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مشهور عند علماء لغة العرب كما نبيّنه في ما يأتي بإذنه تعالى</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017425_73709187"/>
      <w:bookmarkStart w:id="409" w:name="_Toc151"/>
      <w:bookmarkEnd w:id="408"/>
      <w:r>
        <w:rPr>
          <w:rtl w:val="true"/>
        </w:rPr>
        <w:t>اشتهار عدم وجود المترادف في اللّغة</w:t>
      </w:r>
      <w:r>
        <w:rPr>
          <w:rtl w:val="true"/>
        </w:rPr>
        <w:t>:</w:t>
      </w:r>
      <w:bookmarkEnd w:id="409"/>
    </w:p>
    <w:p>
      <w:pPr>
        <w:pStyle w:val="BookText"/>
        <w:rPr/>
      </w:pPr>
      <w:r>
        <w:rPr>
          <w:rFonts w:ascii="Amiri" w:hAnsi="Amiri" w:eastAsia="Amiri" w:cs="Amiri"/>
          <w:color w:val="111111"/>
          <w:sz w:val="28"/>
          <w:sz w:val="28"/>
          <w:szCs w:val="28"/>
          <w:rtl w:val="true"/>
          <w:lang w:bidi="ar-SA"/>
        </w:rPr>
        <w:t>و ما ذكرناه من عدم وجود المترادف في لغة العرب لا ينحصر القول به بل هو ثابت عند كل ملم بمفردات اللّغة، و كذلك لكل باحث متدبّر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علماء اللّغة العربيّة في كتب فروق اللّغة مثل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اللّغوية، </w:t>
      </w:r>
    </w:p>
    <w:p>
      <w:pPr>
        <w:pStyle w:val="BookText"/>
        <w:rPr/>
      </w:pPr>
      <w:r>
        <w:rPr>
          <w:rFonts w:ascii="Amiri" w:hAnsi="Amiri" w:eastAsia="Amiri" w:cs="Amiri"/>
          <w:color w:val="111111"/>
          <w:sz w:val="28"/>
          <w:sz w:val="28"/>
          <w:szCs w:val="28"/>
          <w:rtl w:val="true"/>
          <w:lang w:bidi="ar-SA"/>
        </w:rPr>
        <w:t>الّذي ذكر الفروق بين 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و الاستخبار و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المستقيم و الصحيح 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اللحن و الخطاء و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العلم و المعرفة و الإدراك و الوجدان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يظنّ بها الترادف و ليست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مصاديقه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الخشية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 الضّن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و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 أتى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و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الفروق بين معانيها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كنّا نحن قد تعلّمنا ما ذكرناه من الفروق بين معاني الكلمات، الّتي جاءت في بحث من محاورات العرب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القرآن الكريم، فليس لنا مع ذلك أن نصدّق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أفصح من نطق بالضاد و أصحابه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عمرو بن العاص و ابيّ بن كعب و عبد اللّه بن مسعود و أبي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10" w:name="pg11646_102398"/>
    </w:p>
    <w:p>
      <w:pPr>
        <w:pStyle w:val="BookText"/>
        <w:rPr/>
      </w:pPr>
      <w:bookmarkEnd w:id="410"/>
      <w:r>
        <w:rPr>
          <w:rFonts w:ascii="Amiri" w:hAnsi="Amiri" w:eastAsia="Amiri" w:cs="Amiri"/>
          <w:color w:val="111111"/>
          <w:sz w:val="28"/>
          <w:sz w:val="28"/>
          <w:szCs w:val="28"/>
          <w:rtl w:val="true"/>
          <w:lang w:bidi="ar-SA"/>
        </w:rPr>
        <w:t>هريرة و أبي جهيم الأنصاري و امّ أيّوب قد صدرت عنهم تلك الروايات، و لو أنّ تلك الروايات كانت قد رويت عن واحد منهم أو اثنين لجاز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 الصحابي بما تحدّث به أو تحدّثا بما تحدّثا به عن غفلة و دون انتباه لما يجري في محاوراتهم، امّا أن يكون الجميع قد غفلوا عمّا يجري في محاوراتهم و في ما يتلونه من آيات القرآن الكريم، و تحدّثوا بتلك الروايات فانّنا لا نستطيع أن نصدّق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تلكم الروايات شأن الروايات الّتي بحثنا عن منشئها و رواتها في البحوث السابقة، و أنّها رويت عن رسول اللّه و عن أصحابه دون أن يتحدّثوا بها، و ركّب عليها أسانيد إلى الصحابة مقبولة لدى المحدّثين، ثمّ دسّت في أحاديث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ذلك قد فعل بعد ما يقارب نصف قرن من عصر الصحابة و في أخريات العصر الأموي، ثمّ دوّنت في كتب الحديث في عصر تدوين الحديث كما سندرسه في ما يأتي من البحوث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لعظيم ما في تلكم الروايات من الافتراء على اللّه جلّ اسمه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الكريم و صحابة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مدّة من الزمن في حيرة من أمري عمّا ينبغي لي أن أقفه من تلكم الروايات، كما سأذكره في ما يأتي</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017427_73709187"/>
      <w:bookmarkStart w:id="412" w:name="_Toc152"/>
      <w:bookmarkEnd w:id="411"/>
      <w:r>
        <w:rPr>
          <w:rtl w:val="true"/>
        </w:rPr>
        <w:t>حيرتي في العمل مع الروايات الآنفة</w:t>
      </w:r>
      <w:r>
        <w:rPr>
          <w:rtl w:val="true"/>
        </w:rPr>
        <w:t>:</w:t>
      </w:r>
      <w:bookmarkEnd w:id="412"/>
    </w:p>
    <w:p>
      <w:pPr>
        <w:pStyle w:val="BookText"/>
        <w:rPr/>
      </w:pPr>
      <w:r>
        <w:rPr>
          <w:rFonts w:ascii="Amiri" w:hAnsi="Amiri" w:eastAsia="Amiri" w:cs="Amiri"/>
          <w:color w:val="111111"/>
          <w:sz w:val="28"/>
          <w:sz w:val="28"/>
          <w:szCs w:val="28"/>
          <w:rtl w:val="true"/>
          <w:lang w:bidi="ar-SA"/>
        </w:rPr>
        <w:t>تركت بادئ ذي بدء ذكر روايات السبعة أحرف لما كنت أجد نفسي بين أمرين أحلاهما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اورد الروايات و لا أفنّدها، فأكون عندئذ كالباحث عن حتفه بظلفه في تنبيهي خصوم الإسلام عليها فانّهم لا بدّ أن يستدلوا بها في الطعن بثبوت النصّ القرآني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تلكم الروايات، ثمّ أقوم بتفنيدها و هي عشرات من الروايات </w:t>
      </w:r>
    </w:p>
    <w:p>
      <w:pPr>
        <w:pStyle w:val="BookText"/>
        <w:rPr/>
      </w:pPr>
      <w:r>
        <w:rPr>
          <w:rFonts w:ascii="Amiri" w:hAnsi="Amiri" w:eastAsia="Amiri" w:cs="Amiri"/>
          <w:color w:val="111111"/>
          <w:sz w:val="28"/>
          <w:sz w:val="28"/>
          <w:szCs w:val="28"/>
          <w:rtl w:val="true"/>
          <w:lang w:bidi="ar-SA"/>
        </w:rPr>
        <w:t>المتواترة الثابتة في كتب الصحاح و السنن و المسانيد و المتسالم على صحّتها في مدرسة الخلفاء منذ أكثر من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كيف يتلقّى ذلك منّي إخواني المسلمون الّذين يعتقدون بصحّة كل ما جاء في الصحاح و خاصّة في صحيحي البخاري و مسلم، فإنّهم يرمون من شكّ في صحّة بعض أحاديثها بالمروق عن الدّين و القيام بالطعن بسنّة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يقبلون القول بلزوم تمحيص الأحاديث المرويّة فيها و قبول ما أثبت البحث صحّته و ترك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كلّه تركت أوّلا إيراد روايات الأحرف السبعة و ما شابهها من الروايات، لأنّي وجدت الشيخ النوري أشار إليها إشارة عابرة و ترك إحسان إلهي ظهير الإجابة عنها، و لذلك لم أر من الحكمة ذكرها و إثارتها، حتّى إذا بلغت آخر هذا الجزء من الكتاب و راجعت مؤلّفات المستشرقين لدراستها و تبيان مواطن الضعف فيها وجدتهم قد سبقوني إلى إيراد كل تلك الروايات، و انّهم استفادوا منها للطعن بثبوت النصّ القرآني، عندئذ اضطررت إلى العودة إلى جميع تلك الروايات و إيرادها و مناقشتها، و عقدت هذا الفصل لدراسة روايات الأحرف السبعة، و أضفت كثيرا من الروايات إلى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أنهيت دراسة روايات السبعة أحرف كما مضت راجعت كتب الحديث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الجواب الكافي عنها عند أئمّة أهل البيت في جملتين قصيرتين يكاد هذا البحث الطويل أن يكون شرحا لهما، و سنوردهما بعد توجيه السؤال الآتي إلى العلماء بمدرسة الخلفاء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الآنفة تدلّ على عدم ثبوت النصّ القرآني، فهل يرى العلماء انّ تلكم الروايات صحيحة و مصونة عن الخطأ و النسيان و الزيادة و النقصان و انّ النص القرآني غير مصون عن ذلك كما تدل عليه تلكم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 الرواة بمدرسة الخلفاء رووا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آيات و سورا </w:t>
      </w:r>
      <w:bookmarkStart w:id="413" w:name="pg11646_102400"/>
    </w:p>
    <w:p>
      <w:pPr>
        <w:pStyle w:val="BookText"/>
        <w:rPr/>
      </w:pPr>
      <w:bookmarkEnd w:id="413"/>
      <w:r>
        <w:rPr>
          <w:rFonts w:ascii="Amiri" w:hAnsi="Amiri" w:eastAsia="Amiri" w:cs="Amiri"/>
          <w:color w:val="111111"/>
          <w:sz w:val="28"/>
          <w:sz w:val="28"/>
          <w:szCs w:val="28"/>
          <w:rtl w:val="true"/>
          <w:lang w:bidi="ar-SA"/>
        </w:rPr>
        <w:t>من القرآن الكريم كما مرّ بنا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عند ما كان يتلو في بيت اللّه من 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 وضع الشيطان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خطأ، كما سندرسها في الباب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فهل يسمح لنا علماء مدرسة الخلفاء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بمدرسة الخلفاء عند ما كانوا يروون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يؤلّفون، دسّت الزنادقة في رواياتهم أمثال روايات السبعة أحرف، فرواها مشايخ الحديث خطأ، أو لا يسمحون لنا بذلك و يقولون بعصمة رواة الحديث و عصمة كتب الحديث في حين أنّهم لم يقولوا ذلك في كتاب اللّه و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قالوا في شأن تلك الروايات ما يأتي</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017429_73709187"/>
      <w:bookmarkStart w:id="415" w:name="_Toc153"/>
      <w:bookmarkEnd w:id="414"/>
      <w:r>
        <w:rPr>
          <w:rtl w:val="true"/>
        </w:rPr>
        <w:t>قول أئمّة أهل البيت في روايات السبعة أحرف</w:t>
      </w:r>
      <w:r>
        <w:rPr>
          <w:rtl w:val="true"/>
        </w:rPr>
        <w:t>:</w:t>
      </w:r>
      <w:bookmarkEnd w:id="415"/>
    </w:p>
    <w:p>
      <w:pPr>
        <w:pStyle w:val="BookText"/>
        <w:rPr/>
      </w:pPr>
      <w:r>
        <w:rPr>
          <w:rFonts w:ascii="Amiri" w:hAnsi="Amiri" w:eastAsia="Amiri" w:cs="Amiri"/>
          <w:color w:val="111111"/>
          <w:sz w:val="28"/>
          <w:sz w:val="28"/>
          <w:szCs w:val="28"/>
          <w:rtl w:val="true"/>
          <w:lang w:bidi="ar-SA"/>
        </w:rPr>
        <w:t>في الكافي عن الفضيل بن يسار،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نزل على حرف واحد من عند الواحد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شخّص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البلاء،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واحد، نزل من عند واحد و لكنّ الاختلاف يجي‌ء من قبل الرواة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1646_102402"/>
      <w:bookmarkStart w:id="417" w:name="pg11646_102402"/>
      <w:bookmarkEnd w:id="417"/>
    </w:p>
    <w:p>
      <w:pPr>
        <w:pStyle w:val="Heading3"/>
        <w:numPr>
          <w:ilvl w:val="2"/>
          <w:numId w:val="1"/>
        </w:numPr>
        <w:rPr/>
      </w:pPr>
      <w:bookmarkStart w:id="418" w:name="pg11646_102402"/>
      <w:bookmarkStart w:id="419" w:name="__RefHeading___Toc6017431_73709187"/>
      <w:bookmarkStart w:id="420" w:name="_Toc154"/>
      <w:bookmarkEnd w:id="418"/>
      <w:bookmarkEnd w:id="419"/>
      <w:r>
        <w:rPr>
          <w:rtl w:val="true"/>
        </w:rPr>
        <w:t>دراسة روايتي الإمامين</w:t>
      </w:r>
      <w:r>
        <w:rPr>
          <w:rtl w:val="true"/>
        </w:rPr>
        <w:t>:</w:t>
      </w:r>
      <w:bookmarkEnd w:id="4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برهنّا في ما سبق على أنّ القرآن واحد و لا يجوز قراءته على سبعة أحرف و قال كلا الإمامين ذلك في سطر واحد و تكاد الستون صفحة من بحثنا تكون شرحا لقولهما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الإمام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يجي‌ء من قبل الصحابة، بينا كل الروايات مرويّة عنهم،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الرواة و بذلك نزّه الصحابة عن تقوّل تلكم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من قوله هذا انّ الصحابة افتري عليهم رواية تلكم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ما توصّلنا إليه في بحثنا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ابنه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نستنبط من قوله هذا أنّه كان يرى القائلين أعداء اللّه، و ليسوا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يصدق هذا القول على الزنادقة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فإنّ أمثال الروايات السابقة أدّت إلى اختلاق آلاف القراءات المختلفة للقرآن الواحد كما سندرسها بإذنه تعالى في البحث الآتي</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1646_102404"/>
      <w:bookmarkStart w:id="422" w:name="pg11646_102404"/>
      <w:bookmarkEnd w:id="422"/>
    </w:p>
    <w:p>
      <w:pPr>
        <w:pStyle w:val="Heading2"/>
        <w:numPr>
          <w:ilvl w:val="1"/>
          <w:numId w:val="1"/>
        </w:numPr>
        <w:rPr/>
      </w:pPr>
      <w:bookmarkStart w:id="423" w:name="pg11646_102404"/>
      <w:bookmarkStart w:id="424" w:name="__RefHeading___Toc6017433_73709187"/>
      <w:bookmarkStart w:id="425" w:name="_Toc155"/>
      <w:bookmarkEnd w:id="423"/>
      <w:bookmarkEnd w:id="424"/>
      <w:r>
        <w:rPr>
          <w:rtl w:val="true"/>
        </w:rPr>
        <w:t>البحث السادس القراءات المختلقة و قرّاؤها</w:t>
      </w:r>
      <w:bookmarkEnd w:id="425"/>
    </w:p>
    <w:p>
      <w:pPr>
        <w:pStyle w:val="Heading3"/>
        <w:numPr>
          <w:ilvl w:val="2"/>
          <w:numId w:val="1"/>
        </w:numPr>
        <w:rPr/>
      </w:pPr>
      <w:bookmarkStart w:id="426" w:name="__RefHeading___Toc6017435_73709187"/>
      <w:bookmarkStart w:id="427" w:name="_Toc156"/>
      <w:bookmarkEnd w:id="426"/>
      <w:r>
        <w:rPr>
          <w:rtl w:val="true"/>
        </w:rPr>
        <w:t>اشارة</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الصحابة في تفسير القرآن و ظنّ أنّها قراءة اخرى للنص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اجتهادات الصحابة في تبديل النصّ القرآني بألفاظ استحسنوها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روايات مختلقة في جواز تبديل النص القرآني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في رسم خط المصاحف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النص القرآني بقواعد اللّغة العربية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القرّاء و تبديلهم النصّ القرآني بغيره استنادا إلى ما سبق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اختلاف القرّاء في الحروف و الكلمات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بحث المصطلحات من الجزء الأوّل من هذا الكتاب أنّه جاء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الكتاب قراءة و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كلماته نظرا و 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المصطلح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و جمعه القرّاء من تعلّم تلاوة لفظ القرآن مع تعلّم معانية، و المقرئ من امتهن من القرّاء تعليم لفظ القرآن مع تعليم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معنى القراءة و الإقراء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ذكرنا انّ 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مشتقاتها في المصطلح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له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الراغب في أمثاله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اسم موضوع لمعنيين معا يطلق على كل واحد منهما إذا انفرد، كالمائدة للخوان و للطعام، ثمّ قد يسمّى كل واحد منهما بانفراده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 في الحقيقة اسم للدخول في الحيض عن طهر، و لما كان اسما جامعا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 الحيض المتعقب له اطلق على كل واحد منهما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لمّا كانت مادّة الإقراء بمعنى تعليم لفظ القرآن و تعليم معناه استعملت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المعنيين معا، و استعملت في عصر الصحابة أحيانا في أحد المعنيين كما فصلنا في ذلك في بحث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تغيّر معنى القراءة و الإقراء في مصطلح المسلمين بعد عصر الصحابة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 معنى أقرأ و القارئ بعد عصر الصحابة من تعلم تلاوة النصّ القرآني و تعلّم معناه إلى تعلّم تبديل النص القرآني بلغات القبائل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هذا التغيير أنّ السلطة الحاكمة منذ عصر معاوية إلى آخر عهد الخلافة الأموية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في جميع البلاد الإسلامية إلى إحياء التراث العربي الجاهلي و آدابه لغة و شعرا و تاريخه حسبا و نسبا و كان العصر عصر الترف العقلي، فتسابق المحققون في جمع أشعار العرب و دراسة لغاتها و أحسابها و أنسابها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كذلك بعد عصر الصحابة نشاط الزنادقة المحموم في تخريب السنّة النبويّة سيرة و حديثا، و كان من أنواع نشاطهم وضع روايات في جواز تبديل النصّ القرآني افتروا فيها على اللّه و وحيه و رسوله و صحابته و اختلقوا لتلك الروايات أسانيد و دسوها في مصادر الدراسات الإسلامية في عصر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 النشاطين تكوّن علم تبديل لغة القرآن بلغات القبائل العربية، و تسابق المتخصّصون بلغات القبائل العربية في ذلك، و نبغ فيهم رجال أخذوا يبدّلون النصّ القرآني بما تعلّموه من لغات العرب المختلفة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تكوّنت القراءات المختلفة للقرآن الواحد، و سمّوا عملهم بعلم القراءة، و نشروا علمهم المختلق في البلاد الإسلامية كافّة، و سمّوا من تعلّمه بالقارئ و من يعلّمه بالمقرئ</w:t>
      </w:r>
      <w:r>
        <w:rPr>
          <w:rFonts w:eastAsia="Amiri" w:cs="Amiri" w:ascii="Amiri" w:hAnsi="Amiri"/>
          <w:color w:val="111111"/>
          <w:sz w:val="28"/>
          <w:szCs w:val="28"/>
          <w:rtl w:val="true"/>
          <w:lang w:bidi="ar-SA"/>
        </w:rPr>
        <w:t xml:space="preserve">. </w:t>
      </w:r>
      <w:bookmarkStart w:id="428" w:name="pg11646_102407"/>
    </w:p>
    <w:p>
      <w:pPr>
        <w:pStyle w:val="BookText"/>
        <w:rPr/>
      </w:pPr>
      <w:bookmarkEnd w:id="428"/>
      <w:r>
        <w:rPr>
          <w:rFonts w:ascii="Amiri" w:hAnsi="Amiri" w:eastAsia="Amiri" w:cs="Amiri"/>
          <w:color w:val="111111"/>
          <w:sz w:val="28"/>
          <w:sz w:val="28"/>
          <w:szCs w:val="28"/>
          <w:rtl w:val="true"/>
          <w:lang w:bidi="ar-SA"/>
        </w:rPr>
        <w:t>و اشتهر في أوائل القرن الثاني الهجري مصطلح المسلمين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بمعنى تعلّم تبديل النصّ القرآني بلغات العرب بدلا من المصطلح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بمعنى تعلّم النصّ القرآني و تعلّم معانيه، و نسي المصطلح الإسلامي، و بعد ذلك فسّر خطأ ما جاء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السنّة و محاورات الصحابة بالمعنى المصطلح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تبديل النصّ القرآني بلغات العرب، بينا ينبغي أن نفسّر ما جاء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السنّة و محاورات الصحابة و محاورات المسلمين في عصر الصحابة بمعنى المصطلح الإسلامي، و ما جاء منها في المحاورات منذ القرن الثاني الهجري في ما عدا ما جاء منها في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نفسّرها بمعنى مصطلح المسلمين، كما سنشرحها في آخر هذا البحث بحوله تعالى</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017437_73709187"/>
      <w:bookmarkStart w:id="430" w:name="_Toc157"/>
      <w:bookmarkEnd w:id="429"/>
      <w:r>
        <w:rPr>
          <w:rtl w:val="true"/>
        </w:rPr>
        <w:t>منشأ القراءات المختلفة للقرآن الواحد</w:t>
      </w:r>
      <w:r>
        <w:rPr>
          <w:rtl w:val="true"/>
        </w:rPr>
        <w:t>:</w:t>
      </w:r>
      <w:bookmarkEnd w:id="430"/>
    </w:p>
    <w:p>
      <w:pPr>
        <w:pStyle w:val="BookText"/>
        <w:rPr/>
      </w:pPr>
      <w:r>
        <w:rPr>
          <w:rFonts w:ascii="Amiri" w:hAnsi="Amiri" w:eastAsia="Amiri" w:cs="Amiri"/>
          <w:color w:val="111111"/>
          <w:sz w:val="28"/>
          <w:sz w:val="28"/>
          <w:szCs w:val="28"/>
          <w:rtl w:val="true"/>
          <w:lang w:bidi="ar-SA"/>
        </w:rPr>
        <w:t xml:space="preserve">نشرت و للّه الحمد و المنّة بحوثي في سبيل تمحيص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كيفية اختلاق صحابة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ما يأتي من هذا البحث نكشف بحوله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انتشار آلاف القراءات المختلقة بين المسلمين الّتي افتري بها على كلام اللّه، و حرّف بها كتاب اللّه العظيم مع بيان منشئها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017439_73709187"/>
      <w:bookmarkStart w:id="432" w:name="_Toc158"/>
      <w:bookmarkEnd w:id="431"/>
      <w:r>
        <w:rPr>
          <w:rtl w:val="true"/>
        </w:rPr>
        <w:t>منشأ القراءات المختلفة</w:t>
      </w:r>
      <w:r>
        <w:rPr>
          <w:rtl w:val="true"/>
        </w:rPr>
        <w:t>:</w:t>
      </w:r>
      <w:bookmarkEnd w:id="432"/>
    </w:p>
    <w:p>
      <w:pPr>
        <w:pStyle w:val="Heading4"/>
        <w:numPr>
          <w:ilvl w:val="3"/>
          <w:numId w:val="1"/>
        </w:numPr>
        <w:rPr/>
      </w:pPr>
      <w:bookmarkStart w:id="433" w:name="__RefHeading___Toc6017441_73709187"/>
      <w:bookmarkStart w:id="434" w:name="_Toc159"/>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تولدت القراءات المختلفة للقرآن الواحد و نشأت ثمّ تكاثرت و ازداد عددها بسبب العوامل الستّة الآتية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الصحابة في تفسير القرآن و ظنّ أنّها قراءة اخرى للنص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اجتهادات الصحابة في تبديل النصّ القرآني بألفاظ استحسنوها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روايات مختلقة في جواز تبديل النصّ القرآني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في رسم خط المصاحف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النصّ القرآني بقواعد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اجتهادات القرّاء في تبديل النصّ القرآني بغيره استنادا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الصحابة من روايات و اجتهادات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قواعد اللّغة العربية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بعض اللّغات العربية من غير قريش</w:t>
      </w:r>
      <w:r>
        <w:rPr>
          <w:rFonts w:eastAsia="Amiri" w:cs="Amiri" w:ascii="Amiri" w:hAnsi="Amiri"/>
          <w:color w:val="111111"/>
          <w:sz w:val="28"/>
          <w:szCs w:val="28"/>
          <w:rtl w:val="true"/>
          <w:lang w:bidi="ar-SA"/>
        </w:rPr>
        <w:t xml:space="preserve">. </w:t>
      </w:r>
      <w:bookmarkStart w:id="435" w:name="pg11646_102409"/>
    </w:p>
    <w:p>
      <w:pPr>
        <w:pStyle w:val="Heading4"/>
        <w:numPr>
          <w:ilvl w:val="3"/>
          <w:numId w:val="1"/>
        </w:numPr>
        <w:rPr/>
      </w:pPr>
      <w:bookmarkStart w:id="436" w:name="__RefHeading___Toc6017443_73709187"/>
      <w:bookmarkStart w:id="437" w:name="_Toc160"/>
      <w:bookmarkEnd w:id="435"/>
      <w:bookmarkEnd w:id="436"/>
      <w:r>
        <w:rPr>
          <w:rtl w:val="true"/>
        </w:rPr>
        <w:t>أوّلا</w:t>
      </w:r>
      <w:r>
        <w:rPr>
          <w:rtl w:val="true"/>
        </w:rPr>
        <w:t xml:space="preserve">- </w:t>
      </w:r>
      <w:r>
        <w:rPr>
          <w:rtl w:val="true"/>
        </w:rPr>
        <w:t>ما روي عن الصحابة في تفسير القرآن و ظنّ أنّها قراءة اخرى للنصّ القرآني</w:t>
      </w:r>
      <w:r>
        <w:rPr>
          <w:rtl w:val="true"/>
        </w:rPr>
        <w:t>:</w:t>
      </w:r>
      <w:bookmarkEnd w:id="437"/>
    </w:p>
    <w:p>
      <w:pPr>
        <w:pStyle w:val="BookText"/>
        <w:rPr/>
      </w:pPr>
      <w:r>
        <w:rPr>
          <w:rFonts w:ascii="Amiri" w:hAnsi="Amiri" w:eastAsia="Amiri" w:cs="Amiri"/>
          <w:color w:val="111111"/>
          <w:sz w:val="28"/>
          <w:sz w:val="28"/>
          <w:szCs w:val="28"/>
          <w:rtl w:val="true"/>
          <w:lang w:bidi="ar-SA"/>
        </w:rPr>
        <w:t>مرّ بنا في بحث اختلاف المصاحف أنّ كلّا من امّ المؤمنين عائشة و امّ المؤمنين حفصة أمرتا الكاتب الّذي كتب لهما المصحف إذا بلغ في كتابته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الْوُسْطى أن يؤذنهما فلمّا بلغها و آذنهما أمرتاه أن يكتب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انّهما لم تقصدا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الآية و إنّما أرادتا و صلاة العصر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هذا القبيل 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الطبري بسنده عن حبيب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ابن عباس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السيوطي بسنده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امّ المؤمنين عائشة و امّ المؤمنين حفصة لم تقصدا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الآية و إنّما قصدتا انّها تفسير للصلاة الوسطى كذلك شأن كل ما روي من هذا القبيل</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روي من تعبير الصحابة في أمثالها أنّهم كانوا يقولون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فقد مرّ 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و الإقراء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عصرهم بادئ ذي بدء بمعنى تعليم لفظ القرآن و معناه، و أخيرا استعمل في عصر الصحابة خاصّة في جزء معناه و هو تعليم المعنى فحسب، إذا يكون معنى قولهم في قراءة فلان أي ما كان يفسّر الكلمة و هكذا فسّر الكلمة</w:t>
      </w:r>
      <w:r>
        <w:rPr>
          <w:rFonts w:eastAsia="Amiri" w:cs="Amiri" w:ascii="Amiri" w:hAnsi="Amiri"/>
          <w:color w:val="111111"/>
          <w:sz w:val="28"/>
          <w:szCs w:val="28"/>
          <w:rtl w:val="true"/>
          <w:lang w:bidi="ar-SA"/>
        </w:rPr>
        <w:t xml:space="preserve">. </w:t>
      </w:r>
      <w:bookmarkStart w:id="438" w:name="pg11646_102411"/>
    </w:p>
    <w:p>
      <w:pPr>
        <w:pStyle w:val="Heading4"/>
        <w:numPr>
          <w:ilvl w:val="3"/>
          <w:numId w:val="1"/>
        </w:numPr>
        <w:rPr/>
      </w:pPr>
      <w:bookmarkStart w:id="439" w:name="__RefHeading___Toc6017445_73709187"/>
      <w:bookmarkStart w:id="440" w:name="_Toc161"/>
      <w:bookmarkEnd w:id="438"/>
      <w:bookmarkEnd w:id="439"/>
      <w:r>
        <w:rPr>
          <w:rtl w:val="true"/>
        </w:rPr>
        <w:t>ثانيا</w:t>
      </w:r>
      <w:r>
        <w:rPr>
          <w:rtl w:val="true"/>
        </w:rPr>
        <w:t xml:space="preserve">- </w:t>
      </w:r>
      <w:r>
        <w:rPr>
          <w:rtl w:val="true"/>
        </w:rPr>
        <w:t>ما روي من اجتهادات الصحابة في تبديل النصّ القرآني بألفاظ استحسنوها</w:t>
      </w:r>
      <w:bookmarkEnd w:id="440"/>
    </w:p>
    <w:p>
      <w:pPr>
        <w:pStyle w:val="Heading5"/>
        <w:numPr>
          <w:ilvl w:val="4"/>
          <w:numId w:val="1"/>
        </w:numPr>
        <w:rPr/>
      </w:pPr>
      <w:bookmarkStart w:id="441" w:name="__RefHeading___Toc6017447_73709187"/>
      <w:bookmarkStart w:id="442" w:name="_Toc162"/>
      <w:bookmarkEnd w:id="441"/>
      <w:r>
        <w:rPr>
          <w:rtl w:val="true"/>
        </w:rPr>
        <w:t>أ</w:t>
      </w:r>
      <w:r>
        <w:rPr>
          <w:rtl w:val="true"/>
        </w:rPr>
        <w:t xml:space="preserve">- </w:t>
      </w:r>
      <w:r>
        <w:rPr>
          <w:rtl w:val="true"/>
        </w:rPr>
        <w:t>ما روي عن الصحابة في تبديل النصّ القرآني حسب اجتهادهم</w:t>
      </w:r>
      <w:r>
        <w:rPr>
          <w:rtl w:val="true"/>
        </w:rPr>
        <w:t>:</w:t>
      </w:r>
      <w:bookmarkEnd w:id="442"/>
    </w:p>
    <w:p>
      <w:pPr>
        <w:pStyle w:val="BookText"/>
        <w:rPr/>
      </w:pPr>
      <w:r>
        <w:rPr>
          <w:rFonts w:ascii="Amiri" w:hAnsi="Amiri" w:eastAsia="Amiri" w:cs="Amiri"/>
          <w:color w:val="111111"/>
          <w:sz w:val="28"/>
          <w:sz w:val="28"/>
          <w:szCs w:val="28"/>
          <w:rtl w:val="true"/>
          <w:lang w:bidi="ar-SA"/>
        </w:rPr>
        <w:t>قال السيوطي بتفسير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عبد الرزّاق و سعيد بن منصور و أبو داود في ناسخه و ابنه في المصاحف و النّسائي و ابن جرير و ابن منذر و ابن أبي حاتم و الحاكم، و صحّحه عن سعد ابن أبي وقّاص،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سعيد بن المسيب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ننسها،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لم ينزل على المسيب و لا على آل المسيب،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 وَ اذْكُرْ رَبَّكَ إِذا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عرفنا من آخر الحديث أنّ منشأ هذا الاجتهاد المنسوب إلى الصحابي في 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مكانين آخرين من القرآن و قياس هذا المورد على ذينك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أنّ في قراءة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في 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ننسك من آية ننسخها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القرطبي عن ابن عباس أنّه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443" w:name="pg11646_102412"/>
    </w:p>
    <w:p>
      <w:pPr>
        <w:pStyle w:val="BookText"/>
        <w:rPr/>
      </w:pPr>
      <w:bookmarkEnd w:id="443"/>
      <w:r>
        <w:rPr>
          <w:rFonts w:ascii="Amiri" w:hAnsi="Amiri" w:eastAsia="Amiri" w:cs="Amiri"/>
          <w:color w:val="111111"/>
          <w:sz w:val="28"/>
          <w:sz w:val="28"/>
          <w:szCs w:val="28"/>
          <w:rtl w:val="true"/>
          <w:lang w:bidi="ar-SA"/>
        </w:rPr>
        <w:t xml:space="preserve">و روى الطبري عن عبيد بن عمير الليثي أنّه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ننساها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عبيد بن عمير الليثي كان قاصّ أهل مكّة، عدّه ابن الأثير في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وجدنا في المثال السابق كيف رووا اختلاف الصحابة في قراءة الآية اعتمادا على اجتهادهم و ليس اعتمادا على ما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رووا ذلك عن سعد بن أبي وقّاص</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6017449_73709187"/>
      <w:bookmarkStart w:id="445" w:name="_Toc163"/>
      <w:bookmarkEnd w:id="444"/>
      <w:r>
        <w:rPr>
          <w:rtl w:val="true"/>
        </w:rPr>
        <w:t>ب</w:t>
      </w:r>
      <w:r>
        <w:rPr>
          <w:rtl w:val="true"/>
        </w:rPr>
        <w:t xml:space="preserve">- </w:t>
      </w:r>
      <w:r>
        <w:rPr>
          <w:rtl w:val="true"/>
        </w:rPr>
        <w:t>اجتهادات الصحابة في تبديل النصّ القرآني ليوافق المألوف من لغتهم</w:t>
      </w:r>
      <w:r>
        <w:rPr>
          <w:rtl w:val="true"/>
        </w:rPr>
        <w:t>:</w:t>
      </w:r>
      <w:bookmarkEnd w:id="445"/>
    </w:p>
    <w:p>
      <w:pPr>
        <w:pStyle w:val="BookText"/>
        <w:rPr/>
      </w:pPr>
      <w:r>
        <w:rPr>
          <w:rFonts w:ascii="Amiri" w:hAnsi="Amiri" w:eastAsia="Amiri" w:cs="Amiri"/>
          <w:color w:val="111111"/>
          <w:sz w:val="28"/>
          <w:sz w:val="28"/>
          <w:szCs w:val="28"/>
          <w:rtl w:val="true"/>
          <w:lang w:bidi="ar-SA"/>
        </w:rPr>
        <w:t>رووا أنّه اجتهد كلّ من امّ المؤمنين عائشة و الخليفة عثمان، فقالا في 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لساحران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تبعهم على ذلك الحسن و سعيد بن جبير و إبراهيم النخعي و غيرهم من التابعين، و من القرّاء عيسى بن عمرو و عاصم و غيرهما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الآية عند أبي عثمان بن عفان، فقال لحن 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تغيّروه؟</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لا يحرّم حلالا و لا يحلّل حراما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القراءة موافقة للإعراب مخالفة للمصحف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مسعود قراءتين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إلّا ساحران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ساحران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روى عن الصحابي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ذان إلّا 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من العلماء و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القراءة سلمت من مخالفة المصحف و من فساد الإعراب، و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إلّا 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حاول بعض العلماء أن يجد مسوّغا لمخالفة هذه الآية كلام العرب، فوجد ضالته المنشودة في لغة بني الحرث بن كعب و زبيد و خثعم، فاطمأنوا لما وجدوا في كلام القبائل العربية ما يقيسون عليه كلام اللّه جلّ اسمه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نظير هذه المحاولات كثيرا في كتب التفسير و القراءات، و سوف ندرسها بعد دراسة الحكمة في الالتزام بقواعد اللّغة العربية إذ لا يصحّ في الكلام غير الموزون مخالفتها، أمّا الكلام الموزون فله قواعد خاصّة به نذكرها في ما يأتي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46" w:name="pg11646_102414"/>
    </w:p>
    <w:p>
      <w:pPr>
        <w:pStyle w:val="Heading4"/>
        <w:numPr>
          <w:ilvl w:val="3"/>
          <w:numId w:val="1"/>
        </w:numPr>
        <w:rPr/>
      </w:pPr>
      <w:bookmarkStart w:id="447" w:name="__RefHeading___Toc6017451_73709187"/>
      <w:bookmarkStart w:id="448" w:name="_Toc164"/>
      <w:bookmarkEnd w:id="446"/>
      <w:bookmarkEnd w:id="447"/>
      <w:r>
        <w:rPr>
          <w:rtl w:val="true"/>
        </w:rPr>
        <w:t>ثالثا</w:t>
      </w:r>
      <w:r>
        <w:rPr>
          <w:rtl w:val="true"/>
        </w:rPr>
        <w:t xml:space="preserve">- </w:t>
      </w:r>
      <w:r>
        <w:rPr>
          <w:rtl w:val="true"/>
        </w:rPr>
        <w:t>أثر روايات مختلقة في جواز تبديل النصّ القرآني بغيره</w:t>
      </w:r>
      <w:r>
        <w:rPr>
          <w:rtl w:val="true"/>
        </w:rPr>
        <w:t>:</w:t>
      </w:r>
      <w:bookmarkEnd w:id="448"/>
    </w:p>
    <w:p>
      <w:pPr>
        <w:pStyle w:val="BookText"/>
        <w:rPr/>
      </w:pPr>
      <w:r>
        <w:rPr>
          <w:rFonts w:ascii="Amiri" w:hAnsi="Amiri" w:eastAsia="Amiri" w:cs="Amiri"/>
          <w:color w:val="111111"/>
          <w:sz w:val="28"/>
          <w:sz w:val="28"/>
          <w:szCs w:val="28"/>
          <w:rtl w:val="true"/>
          <w:lang w:bidi="ar-SA"/>
        </w:rPr>
        <w:t xml:space="preserve">من أهمّ العوامل في اختلاق القراءات المختلفة ما رووا في روايات متواترة موصوفة بالصحّة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الرواية الواحدة لأصحابه بألفاظ مختلفة، فتمارى كل منهم في قراءة الآخر، و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اعتراضهم إنّ القرآن نزل على سبعة أحرف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 أقبل و هلمّ و اذهب و أسرع و عجّل فاقرءوا 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حكيما، أو غفورا رحيما، و لكن لا تختموا ذكر رحمة بعذاب، و لا ذكر عذاب برحمة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تلكم الروايات إضافة إلى ما روي عن الصحابة من اجتهادات في تبديل النصّ القرآني شجعت جماعات من العلماء أن يعتمدوا المجموعتين من الروايات، و يقوموا بتأسيس علم القراءات، كما سنبيّنه في ما يأتي إن شاء اللّه تعالى</w:t>
      </w:r>
      <w:r>
        <w:rPr>
          <w:rFonts w:eastAsia="Amiri" w:cs="Amiri" w:ascii="Amiri" w:hAnsi="Amiri"/>
          <w:color w:val="111111"/>
          <w:sz w:val="28"/>
          <w:szCs w:val="28"/>
          <w:rtl w:val="true"/>
          <w:lang w:bidi="ar-SA"/>
        </w:rPr>
        <w:t xml:space="preserve">. </w:t>
      </w:r>
      <w:bookmarkStart w:id="449" w:name="pg11646_102415"/>
    </w:p>
    <w:p>
      <w:pPr>
        <w:pStyle w:val="Heading4"/>
        <w:numPr>
          <w:ilvl w:val="3"/>
          <w:numId w:val="1"/>
        </w:numPr>
        <w:rPr/>
      </w:pPr>
      <w:bookmarkStart w:id="450" w:name="__RefHeading___Toc6017453_73709187"/>
      <w:bookmarkStart w:id="451" w:name="_Toc165"/>
      <w:bookmarkEnd w:id="449"/>
      <w:bookmarkEnd w:id="450"/>
      <w:r>
        <w:rPr>
          <w:rtl w:val="true"/>
        </w:rPr>
        <w:t>رابعا</w:t>
      </w:r>
      <w:r>
        <w:rPr>
          <w:rtl w:val="true"/>
        </w:rPr>
        <w:t xml:space="preserve">- </w:t>
      </w:r>
      <w:r>
        <w:rPr>
          <w:rtl w:val="true"/>
        </w:rPr>
        <w:t>أخطاء في رسم خط المصاحف العثمانية</w:t>
      </w:r>
      <w:r>
        <w:rPr>
          <w:rtl w:val="true"/>
        </w:rPr>
        <w:t>:</w:t>
      </w:r>
      <w:bookmarkEnd w:id="451"/>
    </w:p>
    <w:p>
      <w:pPr>
        <w:pStyle w:val="Heading5"/>
        <w:numPr>
          <w:ilvl w:val="4"/>
          <w:numId w:val="1"/>
        </w:numPr>
        <w:rPr/>
      </w:pPr>
      <w:bookmarkStart w:id="452" w:name="__RefHeading___Toc6017455_73709187"/>
      <w:bookmarkStart w:id="453" w:name="_Toc166"/>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أخذ الخليفة عثمان من امّ المؤمنين حفصة المصحف الّذي تمّ نسخه على عهد الخليفة عمر و أودعه عندها، و نسخ عليه المصحف الإمام و لمّا جي‌ء به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ستقيمه العرب بألسنتها، ثمّ أمر أن ينسخ عليه سبع نسخ أو تسع، و بعث بها إلى أمّهات البلاد الإسلامية مع قرّاء يقرءونه فبعث مع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عبد اللّه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المغيرة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أبا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عامر بن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مقرئ المدينة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إليها ذكروا أنّه بعث نسخة لكل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و اليمن و مصر و الجزيرة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6017457_73709187"/>
      <w:bookmarkStart w:id="455" w:name="_Toc167"/>
      <w:bookmarkEnd w:id="454"/>
      <w:r>
        <w:rPr>
          <w:rtl w:val="true"/>
        </w:rPr>
        <w:t>تراجم المذكورين</w:t>
      </w:r>
      <w:r>
        <w:rPr>
          <w:rtl w:val="true"/>
        </w:rPr>
        <w:t>:</w:t>
      </w:r>
      <w:bookmarkEnd w:id="4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السائب أو أبو عبد الرّحمن عبد اللّه بن السائب المخزومي،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أهل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صحبة و رواية يسيرة، قرأ القرآن على ابيّ بن كعب و روى و عرض عليه القرآن مجاهد و عبد اللّه بن كثير، توفّي حدود سنة سبعين في إمرة ابن الزّبير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شهاب، اسم أبيه عبد اللّه بن عمرو المخزومي و يقال السدوسي البصري، قرأ على أبي موسى الأشعري، و سمع من عليّ و عبادة بن الصامت، توفّي سنة نيف و سبعين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أو أبو عمرو عامر بن عبد اللّه و يعرف بعامر بن عبد قيس العنبري، روى عن عمر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البصري أنّ عامرا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اقرئ؟</w:t>
      </w:r>
    </w:p>
    <w:p>
      <w:pPr>
        <w:pStyle w:val="BookText"/>
        <w:rPr/>
      </w:pPr>
      <w:r>
        <w:rPr>
          <w:rFonts w:ascii="Amiri" w:hAnsi="Amiri" w:eastAsia="Amiri" w:cs="Amiri"/>
          <w:color w:val="111111"/>
          <w:sz w:val="28"/>
          <w:sz w:val="28"/>
          <w:szCs w:val="28"/>
          <w:rtl w:val="true"/>
          <w:lang w:bidi="ar-SA"/>
        </w:rPr>
        <w:t>فيأتيه ناس، فيقرئهم القرآن، ثمّ يقوم فيصلّي إلى الظهر، ثمّ يصلّي إلى العصر، ثمّ يقرئ الناس إلى المغرب، ثمّ يصلّي ما بين العشاءين ثمّ ينصرف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 به إلى الخليفة عثمان فأمر بنفيه إلى الشام على قتب، و توفّي زمن معاوية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مضت ترجمة أبي عبد الرّحمن السلمي و زيد بن ثابت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اللّحن الّذي ذكره الخليفة في رسم خطّ المصحف بقي في المصاحف حتّى اليوم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نون التأكيد الخفيفة كتنوين النصب على الألف، كما جاء في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بدل لنسفعن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لَيَكُوناً بدل ليكونن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الألف كما جاء في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بدل يا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يا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لِأَماناتِهِمْ فيقرأها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لأماناتهم، و يقرأها آخر لأمانتهم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نَشؤُا بدل 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الضّعفؤا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لئيكة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لاتخذت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الواو أو الياء أو الألف كما جاء في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بدل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نَشؤُا بدل 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يايئس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لا ييأس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نَبَؤُا بدل نبأ</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الضّعفؤا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لأاذبحنّه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لأذبحنّه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جاى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 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جزؤا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جزاء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يأتيهم أنبؤا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لإيلاف قريش، إيلافهم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كتبوا الكلمة الواحدة بصورة في مكان، و كتبوها بصورة اخرى في مكان آخر كما هو في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كتبت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اثني عشر موردا، فإنّها كتبت فيها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متّصلة، إلّا في ثلاثة مواضع، كتبت فيها مفصولة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إلّا في مورد في سورة الحج، ثمّ في موردين في سورة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إلّا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إلّا في أربعة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إلّا في عشرة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مدغمة، بإسقاط النون في جميع القرآن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مدغمة، إلّا في موضعين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مدغمة في سورة هود، منفصلة مقطوعة في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الموارد الكثيرة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المقرئين الّذين أرسلهم الخليفة عثمان مع المصاحف كانوا قد تعلّموا قراءة القرآن قبل كتابة تلك المصاحف من أفواه الصحابة الّذين تلقّوا قراءة القرآن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تلقاها عن طريق الوحي، و كان زيد بن ثابت قد تلقّى قراءة القرآن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كلّهم يقرءون القرآن كما تعلّموه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معنى قول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لحن ستقيمه العرب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المقرءون على ذلك جيلا بعد جيل يقيمون لحن رسم خط مصحف عثمان في إقراء القرآن، و يعلّمون التلاوة صحيحة و مخالفة لرسم الخطّ الملحون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6" w:name="pg11646_102420"/>
    </w:p>
    <w:p>
      <w:pPr>
        <w:pStyle w:val="Heading4"/>
        <w:numPr>
          <w:ilvl w:val="3"/>
          <w:numId w:val="1"/>
        </w:numPr>
        <w:rPr/>
      </w:pPr>
      <w:bookmarkStart w:id="457" w:name="__RefHeading___Toc6017459_73709187"/>
      <w:bookmarkStart w:id="458" w:name="_Toc168"/>
      <w:bookmarkEnd w:id="456"/>
      <w:bookmarkEnd w:id="457"/>
      <w:r>
        <w:rPr>
          <w:rtl w:val="true"/>
        </w:rPr>
        <w:t>خامسا</w:t>
      </w:r>
      <w:r>
        <w:rPr>
          <w:rtl w:val="true"/>
        </w:rPr>
        <w:t xml:space="preserve">- </w:t>
      </w:r>
      <w:r>
        <w:rPr>
          <w:rtl w:val="true"/>
        </w:rPr>
        <w:t>قياس النصّ القرآني بقواعد اللّغة العربيّة</w:t>
      </w:r>
      <w:r>
        <w:rPr>
          <w:rtl w:val="true"/>
        </w:rPr>
        <w:t>:</w:t>
      </w:r>
      <w:bookmarkEnd w:id="458"/>
    </w:p>
    <w:p>
      <w:pPr>
        <w:pStyle w:val="Heading5"/>
        <w:numPr>
          <w:ilvl w:val="4"/>
          <w:numId w:val="1"/>
        </w:numPr>
        <w:rPr/>
      </w:pPr>
      <w:bookmarkStart w:id="459" w:name="__RefHeading___Toc6017461_73709187"/>
      <w:bookmarkStart w:id="460" w:name="_Toc16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من قواعد اللّغة العربية ما وضع دفعا للالتباس في الكلام الموزون و غير الموزون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تاء التأنيث لاسم الفاعل المؤنث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باسمة و ضاحكة و ناطقة، و تجريد اللّفظ منها لغير الأنثى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باسم و ضاحك و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الفاعل على المفعول في مواضع اللبس بين الفاعل و المفعول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موسى عيسى القرآن في ما إذا كان المقرئ موسى، فإذا لم يكن في الكلام لبس جاز مخالفة القاعدتين المذكورتين في مثل قولنا،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محمّدا الحسن، و أكل الكمثرى يحيى، و خرق الثوب المسمار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الشأن في حذف علامة التأنيث إذا لم يكن ثمة لبس؛ في مثل قولنا للمرأة الّتي ترى العادة الشهرية حائض و للحبلى حامل و للمطلقة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قواعد اللّغة العربية ما وضعت أيضا للكلام الموزون و غيره لدفع الالتباس، و دونت في كتب علمي النحو و الصرف، مثل قواعد علامات الإعراب بالحركات و الحروف في آخر الكلمات دفعا للالتباس في مثل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اللّبنانيّ السوريّ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العراقيّان الكويتيّين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السعوديون اليمانيّين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فانّنا نميّز الفاعل من المفعول بالضمّة و الفتحة في المثال الأوّل و الألف و الياء المفتوح قبلها في الثاني، و الواو و الياء المكسور ما قبلها في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تلكم أمثلة لقواعد اللّغة العربية في الكلام الموزون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الموزون بصورة خاصّة، فلم تدوّن قواعده كعلم خاص يدرس في المعاهد العلمية، و من مصاديق قواعد الكلام الموزون في لغة العرب الشعر الّذي اكتشف أوزانه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مصاديق الكلام الموزون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القرآنية، فإنّ لها أوزانا خاصّة بها لم تكتشف حتّى اليوم، و إن كان الشعر و بعض النثر الفني موزونا في جانب اللّفظ فحسب، فإنّ القرآن موزون في جوانب متعددة منه في لفظه و معناه و غيرهما، و إنّه ليس بشعر و لا نثر كما بيّناه في بحث المصطلحات في الجزء الأوّل من هذا الكتاب و سيأتي بيانه في البحوث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يستطيع الباحث الخبير بالأدب العربي أن يدرك ذلك بأدنى تأمل لبعض السور القرآنية الصغيرة، مثل قوله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الضُّحى وَ اللَّيْلِ إِذا سَجى ما وَدَّعَكَ رَبُّكَ وَ ما قَلى وَ لَلْآخِرَةُ خَيْرٌ لَكَ مِنَ الْأُولى وَ لَسَوْفَ يُعْطِيكَ رَبُّكَ فَتَرْضى أَ لَمْ يَجِدْكَ يَتِيماً فَآوى وَ وَجَدَكَ ضَالًّا فَهَدى وَ وَجَدَكَ عائِلًا فَأَغْنى فَأَمَّا الْيَتِيمَ فَلا تَقْهَرْ وَ أَمَّا السَّائِلَ فَلا تَنْهَرْ وَ أَمَّا بِنِعْمَةِ رَبِّكَ فَحَدِّثْ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السور المتوسّطة مثل قوله تعالى في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الرَّحْمنُ عَلَّمَ الْقُرْآنَ خَلَقَ الْإِنْسانَ عَلَّمَهُ الْبَيانَ الشَّمْسُ وَ الْقَمَرُ بِحُسْبانٍ وَ النَّجْمُ وَ الشَّجَرُ يَسْجُدانِ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 تَبارَكَ اسْمُ رَبِّكَ ذِي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السور الكبيرة قد يكون لكل مجموعة من آيات نزلت فيها مرّة واحدة وزن خاصّ بها و قد يكون لجميع السورة وزن واحد، غير انّ معرفة أوزانها و رويّها بحاجة إلى تدبّر أكثر مثل قوله تعالى في أكبر 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الم ذلِكَ الْكِتابُ لا رَيْبَ فِيهِ هُدىً لِلْمُتَّقِينَ الَّذِينَ يُؤْمِنُونَ بِالْغَيْبِ وَ يُقِيمُونَ الصَّلاةَ وَ مِمَّا رَزَقْناهُمْ يُنْفِقُونَ وَ الَّذِينَ يُؤْمِنُونَ بِما أُنْزِلَ إِلَيْكَ وَ ما أُنْزِلَ مِنْ قَبْلِكَ وَ بِالْآخِرَةِ هُمْ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سائر الآيات إلى آخر سورة البقرة لها جميعا وزن خاص و رويّ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استطاع بعض الشعراء أن يضمّن قصيدته آية من القرآن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رضا الهندي في قصيدته الّتي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مفلج ثغرك أم جوهر أ رحيق رضابك أم سكّر قد قال لثغرك صانعه إِنَّا أَعْطَيْناكَ الْكَوْثَرَ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إسماعيل الشيرازي في مدحه</w:t>
      </w:r>
      <w:r>
        <w:rPr>
          <w:rFonts w:eastAsia="Amiri" w:cs="Amiri" w:ascii="Amiri" w:hAnsi="Amiri"/>
          <w:color w:val="111111"/>
          <w:sz w:val="28"/>
          <w:szCs w:val="28"/>
          <w:rtl w:val="true"/>
          <w:lang w:bidi="ar-SA"/>
        </w:rPr>
        <w:t xml:space="preserve">: </w:t>
      </w:r>
      <w:bookmarkStart w:id="461" w:name="pg11646_102424"/>
    </w:p>
    <w:p>
      <w:pPr>
        <w:pStyle w:val="BookText"/>
        <w:rPr/>
      </w:pPr>
      <w:bookmarkEnd w:id="461"/>
      <w:r>
        <w:rPr>
          <w:rFonts w:ascii="Amiri" w:hAnsi="Amiri" w:eastAsia="Amiri" w:cs="Amiri"/>
          <w:color w:val="111111"/>
          <w:sz w:val="28"/>
          <w:sz w:val="28"/>
          <w:szCs w:val="28"/>
          <w:rtl w:val="true"/>
          <w:lang w:bidi="ar-SA"/>
        </w:rPr>
        <w:t xml:space="preserve">إنّ يك يجعل للّه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 اللّه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أمثلة للكلام الموزون غير الشعر في كلام العرب، و للكلام الموزون قانون يجب التزامه كما سنذكره في ما يأتي بحوله تعالى</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6017463_73709187"/>
      <w:bookmarkStart w:id="463" w:name="_Toc170"/>
      <w:bookmarkEnd w:id="462"/>
      <w:r>
        <w:rPr>
          <w:rtl w:val="true"/>
        </w:rPr>
        <w:t>القانون في الكلام الموزون‌</w:t>
      </w:r>
      <w:bookmarkEnd w:id="463"/>
    </w:p>
    <w:p>
      <w:pPr>
        <w:pStyle w:val="BookText"/>
        <w:rPr/>
      </w:pPr>
      <w:r>
        <w:rPr>
          <w:rFonts w:ascii="Amiri" w:hAnsi="Amiri" w:eastAsia="Amiri" w:cs="Amiri"/>
          <w:color w:val="111111"/>
          <w:sz w:val="28"/>
          <w:sz w:val="28"/>
          <w:szCs w:val="28"/>
          <w:rtl w:val="true"/>
          <w:lang w:bidi="ar-SA"/>
        </w:rPr>
        <w:t>لمّا كان الكلام الموزون يمتاز على غير الموزون منه و يؤثر في النفوس تأثير السحر في ما يدعو إليه من أمر، إذا لا بدّ في الكلام الموزون من مراعاة الوزن و إلّا لما كان الكلام موزونا، و من ثمّ إذا تعارضت قواعد الوزن مثل أوزان البحور الّتي اكتشفها الخليل في الشعر مع قواعد اللّغة العربية يجب مراعاة الوزن و طرح قواعد اللّغة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جرى جميع البلغاء و الفصحاء أبد الدهر</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6017465_73709187"/>
      <w:bookmarkStart w:id="465" w:name="_Toc171"/>
      <w:bookmarkEnd w:id="464"/>
      <w:r>
        <w:rPr>
          <w:rtl w:val="true"/>
        </w:rPr>
        <w:t>قواعد خاصّة بالكلام الموزون‌</w:t>
      </w:r>
      <w:bookmarkEnd w:id="465"/>
    </w:p>
    <w:p>
      <w:pPr>
        <w:pStyle w:val="Heading6"/>
        <w:numPr>
          <w:ilvl w:val="5"/>
          <w:numId w:val="1"/>
        </w:numPr>
        <w:rPr/>
      </w:pPr>
      <w:bookmarkStart w:id="466" w:name="__RefHeading___Toc6017467_73709187"/>
      <w:bookmarkStart w:id="467" w:name="_Toc172"/>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ما سبق ذكره في أوّل البحث و موارد كثيرة اخرى غيرها ممّا سمّاها علماء النحو بالشذوذ يصحّ وصفها بالشاذّ لو جاء ذلك في الكلام غير الموزون مثل ما روي عن أحدهم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البراغيث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يصحّ وصفه باللحن و الشاذّ و النادر و ما شابهها من الأوصاف، و لا ينبغي لفصيح أن يرد مثل ذلك في كلامه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الموزون، فقد بلغ ما جاء فيه ممّا سمّي عندهم بالشذوذ من السعة و الكثرة و الشمول حدّا نستطيع أن نكتشف منه قواعد عامّة تخصّ الكلام الموزون في محاورات الفصحاء و البلغاء، مثل القواعد الآتية</w:t>
      </w:r>
      <w:r>
        <w:rPr>
          <w:rFonts w:eastAsia="Amiri" w:cs="Amiri" w:ascii="Amiri" w:hAnsi="Amiri"/>
          <w:color w:val="111111"/>
          <w:sz w:val="28"/>
          <w:szCs w:val="28"/>
          <w:rtl w:val="true"/>
          <w:lang w:bidi="ar-SA"/>
        </w:rPr>
        <w:t xml:space="preserve">: </w:t>
      </w:r>
      <w:bookmarkStart w:id="468" w:name="pg11646_102425"/>
    </w:p>
    <w:p>
      <w:pPr>
        <w:pStyle w:val="Heading6"/>
        <w:numPr>
          <w:ilvl w:val="5"/>
          <w:numId w:val="1"/>
        </w:numPr>
        <w:rPr/>
      </w:pPr>
      <w:bookmarkStart w:id="469" w:name="__RefHeading___Toc6017469_73709187"/>
      <w:bookmarkStart w:id="470" w:name="_Toc173"/>
      <w:bookmarkEnd w:id="468"/>
      <w:bookmarkEnd w:id="469"/>
      <w:r>
        <w:rPr>
          <w:rtl w:val="true"/>
        </w:rPr>
        <w:t>أوّلا</w:t>
      </w:r>
      <w:r>
        <w:rPr>
          <w:rtl w:val="true"/>
        </w:rPr>
        <w:t xml:space="preserve">- </w:t>
      </w:r>
      <w:r>
        <w:rPr>
          <w:rtl w:val="true"/>
        </w:rPr>
        <w:t>قاعدة جواز دمج الكلمتين في كلمة واحدة</w:t>
      </w:r>
      <w:r>
        <w:rPr>
          <w:rtl w:val="true"/>
        </w:rPr>
        <w:t>:</w:t>
      </w:r>
      <w:bookmarkEnd w:id="47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ذلك في شعر عبد يغوث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عبشميّة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تضحك منّي شيخة عبشميّةكأن لم ترى </w:t>
      </w:r>
      <w:r>
        <w:rPr>
          <w:rStyle w:val="FootnoteAnchor"/>
          <w:rtl w:val="true"/>
        </w:rPr>
        <w:footnoteReference w:id="242"/>
      </w:r>
      <w:r>
        <w:rPr>
          <w:rFonts w:ascii="Amiri" w:hAnsi="Amiri" w:eastAsia="Amiri" w:cs="Amiri"/>
          <w:color w:val="111111"/>
          <w:sz w:val="28"/>
          <w:sz w:val="28"/>
          <w:szCs w:val="28"/>
          <w:rtl w:val="true"/>
          <w:lang w:bidi="ar-SA"/>
        </w:rPr>
        <w:t xml:space="preserve">قبلي أسيرا يمانيا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عبد يغوث بن وقاص أو صلاءة الحارثي، شاعر جاهلي، يماني، من شعراء قحطان، توفّي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الغاشيك، في قول الحارث بن وعلة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قوّض خيامك و التمس بلداينأى عن الغاشيك بالظّلم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راجع ترجمته في الأغاني لأبي الفرج الأصفهاني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يغشونك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ملأوس، ملخزرج، في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بدرا تسيل جلاههابكتائب ملأوس أو ملخزرج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أبو الوليد حسان بن ثابت بن المنذر الخزرجي الأنصاري، شاعر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من شعراء الجاهلية، يهجو في شعره بني عائذ بن عمرو بن مخزوم، توفّي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الأوس أو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ملبغايا، أيضا في 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 أمّك ملبغاياو أنّ أباك من شرّ العباد </w:t>
      </w:r>
      <w:r>
        <w:rPr>
          <w:rStyle w:val="FootnoteAnchor"/>
          <w:rtl w:val="true"/>
        </w:rPr>
        <w:footnoteReference w:id="246"/>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البغايا</w:t>
      </w:r>
      <w:r>
        <w:rPr>
          <w:rFonts w:eastAsia="Amiri" w:cs="Amiri" w:ascii="Amiri" w:hAnsi="Amiri"/>
          <w:color w:val="111111"/>
          <w:sz w:val="28"/>
          <w:szCs w:val="28"/>
          <w:rtl w:val="true"/>
          <w:lang w:bidi="ar-SA"/>
        </w:rPr>
        <w:t xml:space="preserve">. </w:t>
      </w:r>
      <w:bookmarkStart w:id="471" w:name="pg11646_102426"/>
    </w:p>
    <w:p>
      <w:pPr>
        <w:pStyle w:val="Heading6"/>
        <w:numPr>
          <w:ilvl w:val="5"/>
          <w:numId w:val="1"/>
        </w:numPr>
        <w:rPr/>
      </w:pPr>
      <w:bookmarkStart w:id="472" w:name="__RefHeading___Toc6017471_73709187"/>
      <w:bookmarkStart w:id="473" w:name="_Toc174"/>
      <w:bookmarkEnd w:id="471"/>
      <w:bookmarkEnd w:id="472"/>
      <w:r>
        <w:rPr>
          <w:rtl w:val="true"/>
        </w:rPr>
        <w:t>ثانيا</w:t>
      </w:r>
      <w:r>
        <w:rPr>
          <w:rtl w:val="true"/>
        </w:rPr>
        <w:t xml:space="preserve">- </w:t>
      </w:r>
      <w:r>
        <w:rPr>
          <w:rtl w:val="true"/>
        </w:rPr>
        <w:t>قاعدة جواز حذف حرف واحد أو أكثر من الكلمة</w:t>
      </w:r>
      <w:r>
        <w:rPr>
          <w:rtl w:val="true"/>
        </w:rPr>
        <w:t>:</w:t>
      </w:r>
      <w:bookmarkEnd w:id="473"/>
    </w:p>
    <w:p>
      <w:pPr>
        <w:pStyle w:val="Heading6"/>
        <w:numPr>
          <w:ilvl w:val="5"/>
          <w:numId w:val="1"/>
        </w:numPr>
        <w:rPr/>
      </w:pPr>
      <w:bookmarkStart w:id="474" w:name="__RefHeading___Toc6017473_73709187"/>
      <w:bookmarkStart w:id="475" w:name="_Toc175"/>
      <w:bookmarkEnd w:id="474"/>
      <w:r>
        <w:rPr>
          <w:rtl w:val="true"/>
        </w:rPr>
        <w:t>أ</w:t>
      </w:r>
      <w:r>
        <w:rPr>
          <w:rtl w:val="true"/>
        </w:rPr>
        <w:t xml:space="preserve">- </w:t>
      </w:r>
      <w:r>
        <w:rPr>
          <w:rtl w:val="true"/>
        </w:rPr>
        <w:t>حذف حرف واحد من الكلمة</w:t>
      </w:r>
      <w:bookmarkEnd w:id="475"/>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تصطد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تبغني في حلقة القوم تلقني‌و إن تقتنصني في الحوانيت تصطد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أبو عمر طرفة بن العبد بن سفيان البكري الوائلي، شاعر جاهلي، من الطبقة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تصطدني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تحذري، أيضا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رفع الفخّ فما ذا تحذري‌و نقّري ما شئت أن تنقّري </w:t>
      </w:r>
      <w:r>
        <w:rPr>
          <w:rStyle w:val="FootnoteAnchor"/>
          <w:rtl w:val="true"/>
        </w:rPr>
        <w:footnoteReference w:id="248"/>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تحذرين؟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الجاعلو، في شعر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المطعمون الضّيف لمّا شتواو الجاعلو القوّة على الياسر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أبو بصير، ميمون بن قيس بن جندل من بني بكر بن وائل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الطبقة الاولى في الجاهلية و أحد أصحاب المعلقات، لقب بالأعشى لضعف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الحافظو، في شعر عمرو بن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الحافظو عورة العشيرة لايأتيهم من ورائنا نطف </w:t>
      </w:r>
      <w:r>
        <w:rPr>
          <w:rStyle w:val="FootnoteAnchor"/>
          <w:rtl w:val="true"/>
        </w:rPr>
        <w:footnoteReference w:id="25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عمرو بن امرئ القيس الخزرجي، و هو جد عبد اللّه بن رواحة، شاعر جاهلي</w:t>
      </w:r>
      <w:r>
        <w:rPr>
          <w:rFonts w:eastAsia="Amiri" w:cs="Amiri" w:ascii="Amiri" w:hAnsi="Amiri"/>
          <w:color w:val="111111"/>
          <w:sz w:val="28"/>
          <w:szCs w:val="28"/>
          <w:rtl w:val="true"/>
          <w:lang w:bidi="ar-SA"/>
        </w:rPr>
        <w:t>.</w:t>
      </w:r>
      <w:bookmarkStart w:id="476" w:name="pg11646_102427"/>
    </w:p>
    <w:p>
      <w:pPr>
        <w:pStyle w:val="BookText"/>
        <w:rPr/>
      </w:pPr>
      <w:bookmarkEnd w:id="476"/>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الخلخل،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 الوشاحين صموت الخلخل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 في شعر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قواطنا مكّة من ورق الحمي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أبو الشعثاء عبد اللّه بن رؤبة بن لبيد بن صخر السعدي التميمي، ولد في الجاهلية و قال الشعر فيها، ثمّ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بآتيه و لا أستطيعه‌و لاك اسقني إن كان ماؤك ذا فضل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6017475_73709187"/>
      <w:bookmarkStart w:id="478" w:name="_Toc176"/>
      <w:bookmarkEnd w:id="477"/>
      <w:r>
        <w:rPr>
          <w:rtl w:val="true"/>
        </w:rPr>
        <w:t>ب</w:t>
      </w:r>
      <w:r>
        <w:rPr>
          <w:rtl w:val="true"/>
        </w:rPr>
        <w:t xml:space="preserve">- </w:t>
      </w:r>
      <w:r>
        <w:rPr>
          <w:rtl w:val="true"/>
        </w:rPr>
        <w:t>حذف أكثر من حرف من الكلمة، و جاء ذلك</w:t>
      </w:r>
      <w:r>
        <w:rPr>
          <w:rtl w:val="true"/>
        </w:rPr>
        <w:t>:</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فخير نحن عند النّاس منكم‌إذا الدّاعي المثوّب قال يا لا </w:t>
      </w:r>
      <w:r>
        <w:rPr>
          <w:rStyle w:val="FootnoteAnchor"/>
          <w:rtl w:val="true"/>
        </w:rPr>
        <w:footnoteReference w:id="2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أبو زيد في نوادره البيت إلى زهير بن مسعود الضبّي</w:t>
      </w:r>
      <w:r>
        <w:rPr>
          <w:rFonts w:eastAsia="Amiri" w:cs="Amiri" w:ascii="Amiri" w:hAnsi="Amiri"/>
          <w:color w:val="111111"/>
          <w:sz w:val="28"/>
          <w:szCs w:val="28"/>
          <w:rtl w:val="true"/>
          <w:lang w:bidi="ar-SA"/>
        </w:rPr>
        <w:t>.</w:t>
      </w:r>
      <w:bookmarkStart w:id="479" w:name="pg11646_102428"/>
    </w:p>
    <w:p>
      <w:pPr>
        <w:pStyle w:val="BookText"/>
        <w:rPr/>
      </w:pPr>
      <w:bookmarkEnd w:id="479"/>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 تا،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بالخير خيرات و إن شرّا فاو لا أريد الشرّ إلّا أن تا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ينسب البيت للقيّم بن أوس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شرّا فشرّ إلّا أن تشاء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لا تا، بلى فا،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نادوهم أن ألجموا أ لا تاقالوا جميعا كلّهم ألا فا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تركبون، ألا فاركبوا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عن فل، في شعر أبي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تدافع الشّيب و لم تقتّل‌في لجّة أمسك فلانا عن فل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أبو النجم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قدامة، من بني بكر بن وائل، من أكابر الرّجّاز توفّي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6017477_73709187"/>
      <w:bookmarkStart w:id="481" w:name="_Toc177"/>
      <w:bookmarkEnd w:id="480"/>
      <w:r>
        <w:rPr>
          <w:rtl w:val="true"/>
        </w:rPr>
        <w:t>ثالثا</w:t>
      </w:r>
      <w:r>
        <w:rPr>
          <w:rtl w:val="true"/>
        </w:rPr>
        <w:t xml:space="preserve">- </w:t>
      </w:r>
      <w:r>
        <w:rPr>
          <w:rtl w:val="true"/>
        </w:rPr>
        <w:t>قاعدة جواز حذف الكلمة في الكلام</w:t>
      </w:r>
      <w:r>
        <w:rPr>
          <w:rtl w:val="true"/>
        </w:rPr>
        <w:t>:</w:t>
      </w:r>
      <w:bookmarkEnd w:id="481"/>
    </w:p>
    <w:p>
      <w:pPr>
        <w:pStyle w:val="Heading6"/>
        <w:numPr>
          <w:ilvl w:val="5"/>
          <w:numId w:val="1"/>
        </w:numPr>
        <w:rPr/>
      </w:pPr>
      <w:bookmarkStart w:id="482" w:name="__RefHeading___Toc6017479_73709187"/>
      <w:bookmarkStart w:id="483" w:name="_Toc178"/>
      <w:bookmarkEnd w:id="482"/>
      <w:r>
        <w:rPr>
          <w:rtl w:val="true"/>
        </w:rPr>
        <w:t>أ</w:t>
      </w:r>
      <w:r>
        <w:rPr>
          <w:rtl w:val="true"/>
        </w:rPr>
        <w:t xml:space="preserve">- </w:t>
      </w:r>
      <w:r>
        <w:rPr>
          <w:rtl w:val="true"/>
        </w:rPr>
        <w:t>حذف الاسم، و جاء ذلك</w:t>
      </w:r>
      <w:r>
        <w:rPr>
          <w:rtl w:val="true"/>
        </w:rPr>
        <w:t>:</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يفضلها، في قوله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قلت ما في قومها لم تيثم‌يفضلها في حسب و ميسم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فميت، في شعر مجنون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تاركتي للموت أنت فميّت‌و ما للنفوس الخائفات بقاء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قيس بن الملوح بن مزاحم العامري شاعر غزل من المتيمين، من أهل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شاء أضرّوا من أرادواو لا يألوهم أحد ضرارا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الأطبّا كان حولي‌و كان مع الأطبّاء الأساة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 دمعه، في شعر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فضلّوا و منهم سابق دمعه له‌و آخر يثني دمعة العين بالمهل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ذو الرمّة، غيلان بن عقبة العدوي، أبو الحارث، من مضر، شاعر من الطبقة الثانية، توفّي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84" w:name="pg11646_102430"/>
    </w:p>
    <w:p>
      <w:pPr>
        <w:pStyle w:val="BookText"/>
        <w:rPr/>
      </w:pPr>
      <w:bookmarkEnd w:id="484"/>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دمعه</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6017481_73709187"/>
      <w:bookmarkStart w:id="486" w:name="_Toc179"/>
      <w:bookmarkEnd w:id="485"/>
      <w:r>
        <w:rPr>
          <w:rtl w:val="true"/>
        </w:rPr>
        <w:t>ب</w:t>
      </w:r>
      <w:r>
        <w:rPr>
          <w:rtl w:val="true"/>
        </w:rPr>
        <w:t xml:space="preserve">- </w:t>
      </w:r>
      <w:r>
        <w:rPr>
          <w:rtl w:val="true"/>
        </w:rPr>
        <w:t>حذف الفعل‌</w:t>
      </w:r>
      <w:bookmarkEnd w:id="486"/>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 التّرحل غير أنّ ركابنالمّا تزل برحالنا و كأن قد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النابغة الذبياني، زياد بن معاوية، شاعر جاهلي من الطبقة الاولى، من أهل الحجاز، توفّي نحو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زالت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في شعر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احفظ وديعتك الّتي استودعتهايوم الأعازب إن وصلت و إن لم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ابن هرمة، أبو إسحاق إبراهيم بن عليّ، شاعر، من مخضرمي الأموية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توفّي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علفتها تبنا و ماء،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علّفتها تبنا و ماء بارداحتّى شتت همّالة عيناها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 سقيتها ماء</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017483_73709187"/>
      <w:bookmarkStart w:id="488" w:name="_Toc180"/>
      <w:bookmarkEnd w:id="487"/>
      <w:r>
        <w:rPr>
          <w:rtl w:val="true"/>
        </w:rPr>
        <w:t>ج</w:t>
      </w:r>
      <w:r>
        <w:rPr>
          <w:rtl w:val="true"/>
        </w:rPr>
        <w:t xml:space="preserve">- </w:t>
      </w:r>
      <w:r>
        <w:rPr>
          <w:rtl w:val="true"/>
        </w:rPr>
        <w:t>حذف الحرف</w:t>
      </w:r>
      <w:r>
        <w:rPr>
          <w:rtl w:val="true"/>
        </w:rPr>
        <w:t>:</w:t>
      </w:r>
      <w:bookmarkEnd w:id="488"/>
    </w:p>
    <w:p>
      <w:pPr>
        <w:pStyle w:val="Heading6"/>
        <w:numPr>
          <w:ilvl w:val="5"/>
          <w:numId w:val="1"/>
        </w:numPr>
        <w:rPr/>
      </w:pPr>
      <w:bookmarkStart w:id="489" w:name="__RefHeading___Toc6017485_73709187"/>
      <w:bookmarkStart w:id="490" w:name="_Toc181"/>
      <w:bookmarkEnd w:id="489"/>
      <w:r>
        <w:rPr/>
        <w:t>1</w:t>
      </w:r>
      <w:r>
        <w:rPr>
          <w:rtl w:val="true"/>
        </w:rPr>
        <w:t xml:space="preserve">- </w:t>
      </w:r>
      <w:r>
        <w:rPr>
          <w:rtl w:val="true"/>
        </w:rPr>
        <w:t>حذف حرف الجر</w:t>
      </w:r>
      <w:bookmarkEnd w:id="490"/>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المتلمّس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العراق الدهر أطعمه، في قوله</w:t>
      </w:r>
      <w:r>
        <w:rPr>
          <w:rFonts w:eastAsia="Amiri" w:cs="Amiri" w:ascii="Amiri" w:hAnsi="Amiri"/>
          <w:color w:val="111111"/>
          <w:sz w:val="28"/>
          <w:szCs w:val="28"/>
          <w:rtl w:val="true"/>
          <w:lang w:bidi="ar-SA"/>
        </w:rPr>
        <w:t xml:space="preserve">: </w:t>
      </w:r>
      <w:bookmarkStart w:id="491" w:name="pg11646_102431"/>
    </w:p>
    <w:p>
      <w:pPr>
        <w:pStyle w:val="BookText"/>
        <w:rPr/>
      </w:pPr>
      <w:bookmarkEnd w:id="491"/>
      <w:r>
        <w:rPr>
          <w:rFonts w:ascii="Amiri" w:hAnsi="Amiri" w:eastAsia="Amiri" w:cs="Amiri"/>
          <w:color w:val="111111"/>
          <w:sz w:val="28"/>
          <w:sz w:val="28"/>
          <w:szCs w:val="28"/>
          <w:rtl w:val="true"/>
          <w:lang w:bidi="ar-SA"/>
        </w:rPr>
        <w:t xml:space="preserve">آليت حبّ العراق الدّهر أطعمه‌و الحبّ يأكله في القرية السّوس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المتلمّس العبدي، جرير بن عبد العزى أو عبد المسيح، شاعر جاهلي من أهل البحرين، مات ببصرى نحو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 و هو خال 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العراق الدّهر 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عسل الطريق، في شعر ساعدة بن جؤيّة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لدن بهزّ الكفّ يعسل متنه‌فيه كما عسل الطريق الثّعلب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ساعدة بن جؤيّة الهذلي، من بني كعب بن كاهل، شاعر من مخضرمي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الطريق</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017487_73709187"/>
      <w:bookmarkStart w:id="493" w:name="_Toc182"/>
      <w:bookmarkEnd w:id="492"/>
      <w:r>
        <w:rPr/>
        <w:t>2</w:t>
      </w:r>
      <w:r>
        <w:rPr>
          <w:rtl w:val="true"/>
        </w:rPr>
        <w:t xml:space="preserve">- </w:t>
      </w:r>
      <w:r>
        <w:rPr>
          <w:rtl w:val="true"/>
        </w:rPr>
        <w:t>حذف لام الأمر في الغائب‌</w:t>
      </w:r>
      <w:bookmarkEnd w:id="493"/>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تفد،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تفد نفسك كلّ نفس‌إذا ما خفت من شي‌ء تبالا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البيت قائله مجهول، يخاطب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يكن،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تستطل منّي بقائي و مدّتي‌و لكن يكن للخير منك نصيب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ليكن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يبك، في شعر متمم بن نويرة</w:t>
      </w:r>
      <w:r>
        <w:rPr>
          <w:rFonts w:eastAsia="Amiri" w:cs="Amiri" w:ascii="Amiri" w:hAnsi="Amiri"/>
          <w:color w:val="111111"/>
          <w:sz w:val="28"/>
          <w:szCs w:val="28"/>
          <w:rtl w:val="true"/>
          <w:lang w:bidi="ar-SA"/>
        </w:rPr>
        <w:t xml:space="preserve">: </w:t>
      </w:r>
      <w:bookmarkStart w:id="494" w:name="pg11646_102432"/>
    </w:p>
    <w:p>
      <w:pPr>
        <w:pStyle w:val="BookText"/>
        <w:rPr/>
      </w:pPr>
      <w:bookmarkEnd w:id="494"/>
      <w:r>
        <w:rPr>
          <w:rFonts w:ascii="Amiri" w:hAnsi="Amiri" w:eastAsia="Amiri" w:cs="Amiri"/>
          <w:color w:val="111111"/>
          <w:sz w:val="28"/>
          <w:sz w:val="28"/>
          <w:szCs w:val="28"/>
          <w:rtl w:val="true"/>
          <w:lang w:bidi="ar-SA"/>
        </w:rPr>
        <w:t xml:space="preserve">على مثل أصحاب البعوضة فاخمشي‌لك الويل حرّ الوجه أو يبك من بكى </w:t>
      </w:r>
      <w:r>
        <w:rPr>
          <w:rStyle w:val="FootnoteAnchor"/>
          <w:rtl w:val="true"/>
        </w:rPr>
        <w:footnoteReference w:id="270"/>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6017489_73709187"/>
      <w:bookmarkStart w:id="496" w:name="_Toc183"/>
      <w:bookmarkEnd w:id="495"/>
      <w:r>
        <w:rPr/>
        <w:t>3</w:t>
      </w:r>
      <w:r>
        <w:rPr>
          <w:rtl w:val="true"/>
        </w:rPr>
        <w:t xml:space="preserve">- </w:t>
      </w:r>
      <w:r>
        <w:rPr>
          <w:rtl w:val="true"/>
        </w:rPr>
        <w:t>حذف نون الوقاية</w:t>
      </w:r>
      <w:bookmarkEnd w:id="496"/>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كمنية جابر إذ قال ليتي‌اصادفه و أفقد بعض مالي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أبو مكنف، زيد الخيل، زيد بن مهلهل بن منهب بن عبد بن أقصى من طيّئ، من أبطال الجاهلية،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وفد طيّئ، فأسلم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تاريخ ابن 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فليني، في شعر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كالثّغام يعلّ مسكايسوء الفاليات إذا فليني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أبو ثور عمرو بن معدي كرب بن عبد اللّه بن عمرو صاحب الغارات و الوقائع في الجاهلية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أو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 في شعر حميد الأرقط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قدني من نصر الخبيبين قدي </w:t>
      </w:r>
      <w:r>
        <w:rPr>
          <w:rStyle w:val="FootnoteAnchor"/>
          <w:rtl w:val="true"/>
        </w:rPr>
        <w:footnoteReference w:id="273"/>
      </w:r>
      <w:bookmarkStart w:id="497" w:name="pg11646_102433"/>
    </w:p>
    <w:p>
      <w:pPr>
        <w:pStyle w:val="BookText"/>
        <w:rPr/>
      </w:pPr>
      <w:bookmarkEnd w:id="497"/>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قدني</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6017491_73709187"/>
      <w:bookmarkStart w:id="499" w:name="_Toc184"/>
      <w:bookmarkEnd w:id="498"/>
      <w:r>
        <w:rPr/>
        <w:t>4</w:t>
      </w:r>
      <w:r>
        <w:rPr>
          <w:rtl w:val="true"/>
        </w:rPr>
        <w:t xml:space="preserve">- </w:t>
      </w:r>
      <w:r>
        <w:rPr>
          <w:rtl w:val="true"/>
        </w:rPr>
        <w:t>حذف تنوين الاسم المنصرف و جعله غير منصرف‌</w:t>
      </w:r>
      <w:bookmarkEnd w:id="499"/>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مصعب حين جدّ الأمر أكبرها و أطيبها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الّذي هشم الثّريد لقومه‌و رجال مكّة مسنتون عجاف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 الزبعرى أبو سعد عبد اللّه بن قيس السهمي القرشي، شاعر قريش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حاتم الطائي،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حيدة خالي و لقيط و علي‌و حاتم الطّائيّ وهّاب المئي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البيت ينسب لامرأة من بني عامر، و لامرأة من بني عقيل، تفخر بأخوالها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6017493_73709187"/>
      <w:bookmarkStart w:id="501" w:name="_Toc185"/>
      <w:bookmarkEnd w:id="500"/>
      <w:r>
        <w:rPr>
          <w:rtl w:val="true"/>
        </w:rPr>
        <w:t>رابعا</w:t>
      </w:r>
      <w:r>
        <w:rPr>
          <w:rtl w:val="true"/>
        </w:rPr>
        <w:t xml:space="preserve">- </w:t>
      </w:r>
      <w:r>
        <w:rPr>
          <w:rtl w:val="true"/>
        </w:rPr>
        <w:t>قاعدة جواز إضافة حرف أو أكثر في الكلمة</w:t>
      </w:r>
      <w:r>
        <w:rPr>
          <w:rtl w:val="true"/>
        </w:rPr>
        <w:t>:</w:t>
      </w:r>
      <w:bookmarkEnd w:id="501"/>
    </w:p>
    <w:p>
      <w:pPr>
        <w:pStyle w:val="BookText"/>
        <w:rPr/>
      </w:pPr>
      <w:r>
        <w:rPr>
          <w:rFonts w:ascii="Amiri" w:hAnsi="Amiri" w:eastAsia="Amiri" w:cs="Amiri"/>
          <w:color w:val="111111"/>
          <w:sz w:val="28"/>
          <w:sz w:val="28"/>
          <w:szCs w:val="28"/>
          <w:rtl w:val="true"/>
          <w:lang w:bidi="ar-SA"/>
        </w:rPr>
        <w:t>و جاء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أتوا ناري فقلت منون أنتم‌فقالوا الجنّ قلت عموا ظلاما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نسب ابن يعيش البيت إلى شمر بن الحارث الطائي، 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من أبيات أربعة رواها أبو زيد في نوادره و نسبها لشمير بن الحارث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فأنظور، في شعر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إنّني حيثما يثني الهوى بصري‌من حوثما سلكوا أدنو فأنظور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أبو عليّ الفارسي، الحسن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العربية في عصره، اتّصل بسيف الدولة و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اليزيد، في شعر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الوليد بن اليزيد مباركاشديدا بأعباء الخلافة كاهله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أبو شرحبيل و يقال أبو حرملة، ابن ميادة، الرماح بن أبرد بن ثوبان الذبياني الغطفاني، شاعر، رقيق هجاء، اشتهر بنسبته إلى أمّه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العقراب، في شعر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أعوذ باللّه من العقراب‌الشائلات عقد الأذناب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02" w:name="pg11646_102435"/>
    </w:p>
    <w:p>
      <w:pPr>
        <w:pStyle w:val="Heading6"/>
        <w:numPr>
          <w:ilvl w:val="5"/>
          <w:numId w:val="1"/>
        </w:numPr>
        <w:rPr/>
      </w:pPr>
      <w:bookmarkStart w:id="503" w:name="__RefHeading___Toc6017495_73709187"/>
      <w:bookmarkStart w:id="504" w:name="_Toc186"/>
      <w:bookmarkEnd w:id="502"/>
      <w:bookmarkEnd w:id="503"/>
      <w:r>
        <w:rPr>
          <w:rtl w:val="true"/>
        </w:rPr>
        <w:t>خامسا</w:t>
      </w:r>
      <w:r>
        <w:rPr>
          <w:rtl w:val="true"/>
        </w:rPr>
        <w:t xml:space="preserve">- </w:t>
      </w:r>
      <w:r>
        <w:rPr>
          <w:rtl w:val="true"/>
        </w:rPr>
        <w:t>قاعدة جواز تبديل حرف بحرف آخر</w:t>
      </w:r>
      <w:r>
        <w:rPr>
          <w:rtl w:val="true"/>
        </w:rPr>
        <w:t>:</w:t>
      </w:r>
      <w:bookmarkEnd w:id="504"/>
    </w:p>
    <w:p>
      <w:pPr>
        <w:pStyle w:val="BookText"/>
        <w:rPr/>
      </w:pPr>
      <w:r>
        <w:rPr>
          <w:rFonts w:ascii="Amiri" w:hAnsi="Amiri" w:eastAsia="Amiri" w:cs="Amiri"/>
          <w:color w:val="111111"/>
          <w:sz w:val="28"/>
          <w:sz w:val="28"/>
          <w:szCs w:val="28"/>
          <w:rtl w:val="true"/>
          <w:lang w:bidi="ar-SA"/>
        </w:rPr>
        <w:t>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 اللذون،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اللّذون صبّحوا الصباحايوم النّخيل غارة ملحاحا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هو رجل جاهلي من بني عقيل اسمه أبو حرب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حوثما، في شعر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حيثما يثني الهوى بصري‌من حوثما سلكوا أدنو فأنظور 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أعارت أم لم تعارا،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تساءل يا ابن أحمر من رآه‌أعارت عينه أم لم تعارا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نسب محقق شرح المفصل لابن يعيش البيت لعمرو بن أحمر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 عينه أم لم تعور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لئام النات، و لا أكيات في رجز الشاعر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قاتل اللّه بني السّعلات عمرو بن يربوع شرار النّات غير أعفاء و لا أكيات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و لا 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بقا، في شعر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أخشى التّصعلك ما بقاعلى الأرض قيسيّ يسوق الأباعرا </w:t>
      </w:r>
      <w:r>
        <w:rPr>
          <w:rStyle w:val="FootnoteAnchor"/>
          <w:rtl w:val="true"/>
        </w:rPr>
        <w:footnoteReference w:id="284"/>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الثعالي، أرانيها،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أشارير من لحم تتمّره‌من الثّعالي و وخز من أرانيها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نسب سيبويه البيت لرجل من بني يشكر، و نسبه ابن دريد و ابن منظور لأبي كاهل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الثعالب و من أرانبها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لضفادي، في رجز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منهل ليس له حوازق‌و لضفادي جمّه نقانق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نسب سيبويه البيت لرجل من بني يشكر، و قال محقق الكتاب الشنتمري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مصنف، لخلف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الثالي، في رجز الشاعر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يفديك يا زرع أبي و خالي‌قد مرّ يومان و هذا الثّالي ر</w:t>
      </w:r>
      <w:r>
        <w:rPr>
          <w:rFonts w:eastAsia="Amiri" w:cs="Amiri" w:ascii="Amiri" w:hAnsi="Amiri"/>
          <w:color w:val="111111"/>
          <w:sz w:val="28"/>
          <w:szCs w:val="28"/>
          <w:rtl w:val="true"/>
          <w:lang w:bidi="ar-SA"/>
        </w:rPr>
        <w:t xml:space="preserve">. </w:t>
      </w:r>
      <w:bookmarkStart w:id="505" w:name="pg11646_102437"/>
    </w:p>
    <w:p>
      <w:pPr>
        <w:pStyle w:val="BookText"/>
        <w:rPr/>
      </w:pPr>
      <w:bookmarkEnd w:id="505"/>
      <w:r>
        <w:rPr>
          <w:rFonts w:ascii="Amiri" w:hAnsi="Amiri" w:eastAsia="Amiri" w:cs="Amiri"/>
          <w:color w:val="111111"/>
          <w:sz w:val="28"/>
          <w:sz w:val="28"/>
          <w:szCs w:val="28"/>
          <w:rtl w:val="true"/>
          <w:lang w:bidi="ar-SA"/>
        </w:rPr>
        <w:t xml:space="preserve">و أنت بالهجران لا تبالي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6017497_73709187"/>
      <w:bookmarkStart w:id="507" w:name="_Toc187"/>
      <w:bookmarkEnd w:id="506"/>
      <w:r>
        <w:rPr>
          <w:rtl w:val="true"/>
        </w:rPr>
        <w:t>سادسا</w:t>
      </w:r>
      <w:r>
        <w:rPr>
          <w:rtl w:val="true"/>
        </w:rPr>
        <w:t xml:space="preserve">- </w:t>
      </w:r>
      <w:r>
        <w:rPr>
          <w:rtl w:val="true"/>
        </w:rPr>
        <w:t>قاعدة جواز تبديل السكون بالحركة</w:t>
      </w:r>
      <w:r>
        <w:rPr>
          <w:rtl w:val="true"/>
        </w:rPr>
        <w:t>:</w:t>
      </w:r>
      <w:bookmarkEnd w:id="507"/>
    </w:p>
    <w:p>
      <w:pPr>
        <w:pStyle w:val="Heading6"/>
        <w:numPr>
          <w:ilvl w:val="5"/>
          <w:numId w:val="1"/>
        </w:numPr>
        <w:rPr/>
      </w:pPr>
      <w:bookmarkStart w:id="508" w:name="__RefHeading___Toc6017499_73709187"/>
      <w:bookmarkStart w:id="509" w:name="_Toc188"/>
      <w:bookmarkEnd w:id="508"/>
      <w:r>
        <w:rPr/>
        <w:t>1</w:t>
      </w:r>
      <w:r>
        <w:rPr>
          <w:rtl w:val="true"/>
        </w:rPr>
        <w:t xml:space="preserve">- </w:t>
      </w:r>
      <w:r>
        <w:rPr>
          <w:rtl w:val="true"/>
        </w:rPr>
        <w:t>في علامات الإعراب‌</w:t>
      </w:r>
      <w:bookmarkEnd w:id="509"/>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عنترة بن شداد، لم تحرم،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شاة ما قنص لمن حلّت له‌حرمت عليّ وليتها لم تحرم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عنترة بن شدّاد العبسي، شاعر جاهلي من الطبقة الاولى، توفّي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نناضل، في شعر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نبزي محمّداو لما نطاعن دونه و نناضل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أبو طالب، عبد المناف بن عبد المطلّب بن هاشم، والد الإمام عليّ عليه السّلام و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كافله و ناصره و مربّيه، مولده و وفاته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فضنّت، زلت، ذلت، في شعر 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أدري قبل عزّة ما البكاو ما موجعات القلب حتّى تولّت</w:t>
      </w:r>
    </w:p>
    <w:p>
      <w:pPr>
        <w:pStyle w:val="BookText"/>
        <w:rPr/>
      </w:pPr>
      <w:r>
        <w:rPr>
          <w:rFonts w:ascii="Amiri" w:hAnsi="Amiri" w:eastAsia="Amiri" w:cs="Amiri"/>
          <w:color w:val="111111"/>
          <w:sz w:val="28"/>
          <w:sz w:val="28"/>
          <w:szCs w:val="28"/>
          <w:rtl w:val="true"/>
          <w:lang w:bidi="ar-SA"/>
        </w:rPr>
        <w:t>و ما أنصفت أمّا النّساء فبغّضت‌إلينا و أما بالنّوال فضنّت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كنّا سلكنا في صعود من الهوى‌فلما توافينا ثبت و زلّت </w:t>
      </w:r>
      <w:bookmarkStart w:id="510" w:name="pg11646_102438"/>
    </w:p>
    <w:p>
      <w:pPr>
        <w:pStyle w:val="BookText"/>
        <w:rPr/>
      </w:pPr>
      <w:bookmarkEnd w:id="510"/>
      <w:r>
        <w:rPr>
          <w:rFonts w:ascii="Amiri" w:hAnsi="Amiri" w:eastAsia="Amiri" w:cs="Amiri"/>
          <w:color w:val="111111"/>
          <w:sz w:val="28"/>
          <w:sz w:val="28"/>
          <w:szCs w:val="28"/>
          <w:rtl w:val="true"/>
          <w:lang w:bidi="ar-SA"/>
        </w:rPr>
        <w:t xml:space="preserve">فوا عجبا للقلب كيف اعترافه‌و للنّفس لما وطّنت كيف ذلّت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أبو صخر، كثير عزّة، كثير بن عبد الرّحمن الخزاعي، شاعر مشهور من أهل المدينة، توفّي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فضنّت، زلّت، ذلّت</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6017501_73709187"/>
      <w:bookmarkStart w:id="512" w:name="_Toc189"/>
      <w:bookmarkEnd w:id="511"/>
      <w:r>
        <w:rPr/>
        <w:t>2</w:t>
      </w:r>
      <w:r>
        <w:rPr>
          <w:rtl w:val="true"/>
        </w:rPr>
        <w:t xml:space="preserve">- </w:t>
      </w:r>
      <w:r>
        <w:rPr>
          <w:rtl w:val="true"/>
        </w:rPr>
        <w:t>في بنية الكلمة</w:t>
      </w:r>
      <w:bookmarkEnd w:id="512"/>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الجلدا، في شعر عبد مناف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تأوّب قامتا معه‌ضربا أليما بسبت يلعج الجلدا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مناف بن ربع الجربي، من هذيل، شاعر جاهلي نسبته إلى جريب و هو بطن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يلده،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مولود و ليس له أب‌و ذي ولد لم يلده أبوان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نسب السيوطي هذا البيت لرجل من أزد السراة، و أزد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لعمرو الجنبي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زفراتها،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 صروف الدّهر أو دولاتهايدلنا اللّمة من لمّاتها فتستريح النّفس من زفراتها </w:t>
      </w:r>
      <w:r>
        <w:rPr>
          <w:rStyle w:val="FootnoteAnchor"/>
          <w:rtl w:val="true"/>
        </w:rPr>
        <w:footnoteReference w:id="29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الفراء و لم يعزه إلى أحد</w:t>
      </w:r>
      <w:r>
        <w:rPr>
          <w:rFonts w:eastAsia="Amiri" w:cs="Amiri" w:ascii="Amiri" w:hAnsi="Amiri"/>
          <w:color w:val="111111"/>
          <w:sz w:val="28"/>
          <w:szCs w:val="28"/>
          <w:rtl w:val="true"/>
          <w:lang w:bidi="ar-SA"/>
        </w:rPr>
        <w:t>.</w:t>
      </w:r>
      <w:bookmarkStart w:id="513" w:name="pg11646_102439"/>
    </w:p>
    <w:p>
      <w:pPr>
        <w:pStyle w:val="BookText"/>
        <w:rPr/>
      </w:pPr>
      <w:bookmarkEnd w:id="513"/>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زفراتها</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6017503_73709187"/>
      <w:bookmarkStart w:id="515" w:name="_Toc190"/>
      <w:bookmarkEnd w:id="514"/>
      <w:r>
        <w:rPr>
          <w:rtl w:val="true"/>
        </w:rPr>
        <w:t>سابعا</w:t>
      </w:r>
      <w:r>
        <w:rPr>
          <w:rtl w:val="true"/>
        </w:rPr>
        <w:t xml:space="preserve">- </w:t>
      </w:r>
      <w:r>
        <w:rPr>
          <w:rtl w:val="true"/>
        </w:rPr>
        <w:t>قاعدة جواز مجي‌ء الضمير المتصل بدل المنفصل و بالعكس</w:t>
      </w:r>
      <w:r>
        <w:rPr>
          <w:rtl w:val="true"/>
        </w:rPr>
        <w:t>:</w:t>
      </w:r>
      <w:bookmarkEnd w:id="515"/>
    </w:p>
    <w:p>
      <w:pPr>
        <w:pStyle w:val="Heading6"/>
        <w:numPr>
          <w:ilvl w:val="5"/>
          <w:numId w:val="1"/>
        </w:numPr>
        <w:rPr/>
      </w:pPr>
      <w:bookmarkStart w:id="516" w:name="__RefHeading___Toc6017505_73709187"/>
      <w:bookmarkStart w:id="517" w:name="_Toc191"/>
      <w:bookmarkEnd w:id="516"/>
      <w:r>
        <w:rPr>
          <w:rtl w:val="true"/>
        </w:rPr>
        <w:t>أ</w:t>
      </w:r>
      <w:r>
        <w:rPr>
          <w:rtl w:val="true"/>
        </w:rPr>
        <w:t xml:space="preserve">- </w:t>
      </w:r>
      <w:r>
        <w:rPr>
          <w:rtl w:val="true"/>
        </w:rPr>
        <w:t>الضمير المنفصل بدل المتصل‌</w:t>
      </w:r>
      <w:bookmarkEnd w:id="517"/>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 يزيدهم حبا إليّ هم،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ألق بعدهم حيّا فاخبرهم‌إلّا يزيدهم حبّا إليّ هم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ينسب البيت لزياد بن حمل بن سعد بن عميرة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لزياد بن منقذ و هو أحد بلعدويّة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للمرّار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الأغاني ينسب لبدر أخي المرار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يزيدونهم حبّا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إيّاك، في شعر حميد الأرقط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عنس تقطع الأراكاإليك حتّى بلغت إيّاكا </w:t>
      </w:r>
      <w:r>
        <w:rPr>
          <w:rStyle w:val="FootnoteAnchor"/>
          <w:rtl w:val="true"/>
        </w:rPr>
        <w:footnoteReference w:id="295"/>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 إيّاهم، في شعر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بالباعث الوارث الأموات قد ضمنت‌إيّاهم الأرض في دهر الدّهارير </w:t>
      </w:r>
      <w:r>
        <w:rPr>
          <w:rStyle w:val="FootnoteAnchor"/>
          <w:rtl w:val="true"/>
        </w:rPr>
        <w:footnoteReference w:id="296"/>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ضمنتهم</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6017507_73709187"/>
      <w:bookmarkStart w:id="519" w:name="_Toc192"/>
      <w:bookmarkEnd w:id="518"/>
      <w:r>
        <w:rPr>
          <w:rtl w:val="true"/>
        </w:rPr>
        <w:t>ب</w:t>
      </w:r>
      <w:r>
        <w:rPr>
          <w:rtl w:val="true"/>
        </w:rPr>
        <w:t xml:space="preserve">- </w:t>
      </w:r>
      <w:r>
        <w:rPr>
          <w:rtl w:val="true"/>
        </w:rPr>
        <w:t>الضمير المتصل بدل المنفصل‌</w:t>
      </w:r>
      <w:bookmarkEnd w:id="519"/>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 ديّار، في قوله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نبالي إذا ما كنت جارتناألّا يجاورنا إلّاك ديّار </w:t>
      </w:r>
      <w:r>
        <w:rPr>
          <w:rStyle w:val="FootnoteAnchor"/>
          <w:rtl w:val="true"/>
        </w:rPr>
        <w:footnoteReference w:id="297"/>
      </w:r>
      <w:bookmarkStart w:id="520" w:name="pg11646_102440"/>
    </w:p>
    <w:p>
      <w:pPr>
        <w:pStyle w:val="BookText"/>
        <w:rPr/>
      </w:pPr>
      <w:bookmarkEnd w:id="520"/>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إيّاك</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6017509_73709187"/>
      <w:bookmarkStart w:id="522" w:name="_Toc193"/>
      <w:bookmarkEnd w:id="521"/>
      <w:r>
        <w:rPr>
          <w:rtl w:val="true"/>
        </w:rPr>
        <w:t>ثامنا</w:t>
      </w:r>
      <w:r>
        <w:rPr>
          <w:rtl w:val="true"/>
        </w:rPr>
        <w:t xml:space="preserve">- </w:t>
      </w:r>
      <w:r>
        <w:rPr>
          <w:rtl w:val="true"/>
        </w:rPr>
        <w:t>قاعدة جواز ردّ المحذوف</w:t>
      </w:r>
      <w:r>
        <w:rPr>
          <w:rtl w:val="true"/>
        </w:rPr>
        <w:t>:</w:t>
      </w:r>
      <w:bookmarkEnd w:id="522"/>
    </w:p>
    <w:p>
      <w:pPr>
        <w:pStyle w:val="BookText"/>
        <w:rPr/>
      </w:pPr>
      <w:r>
        <w:rPr>
          <w:rFonts w:ascii="Amiri" w:hAnsi="Amiri" w:eastAsia="Amiri" w:cs="Amiri"/>
          <w:color w:val="111111"/>
          <w:sz w:val="28"/>
          <w:sz w:val="28"/>
          <w:szCs w:val="28"/>
          <w:rtl w:val="true"/>
          <w:lang w:bidi="ar-SA"/>
        </w:rPr>
        <w:t>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لبيد بن ربيعة، و غدوا،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النّاس إلّا كالدّيار و أهلهابها يوم حلوها و غدوا بلاقع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أبو عقيل وليد بن ربيعة بن مالك العامري، أحد الشعراء الفرسان الأشراف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في شرع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قام يشتمني لئيم‌كخنزير تمرّغ في رماد </w:t>
      </w:r>
      <w:r>
        <w:rPr>
          <w:rStyle w:val="FootnoteAnchor"/>
          <w:rtl w:val="true"/>
        </w:rPr>
        <w:footnoteReference w:id="299"/>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ترأياه، في شعر سراقة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عينيّ ما لم ترأياه‌كلانا عالم بالتّرهات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سراقة بن مرداس بن أسماء بن خالد البارقي الأزدي، يماني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ترياه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أرأى، في شعر الشاعر</w:t>
      </w:r>
      <w:r>
        <w:rPr>
          <w:rFonts w:eastAsia="Amiri" w:cs="Amiri" w:ascii="Amiri" w:hAnsi="Amiri"/>
          <w:color w:val="111111"/>
          <w:sz w:val="28"/>
          <w:szCs w:val="28"/>
          <w:rtl w:val="true"/>
          <w:lang w:bidi="ar-SA"/>
        </w:rPr>
        <w:t xml:space="preserve">: </w:t>
      </w:r>
      <w:bookmarkStart w:id="523" w:name="pg11646_102441"/>
    </w:p>
    <w:p>
      <w:pPr>
        <w:pStyle w:val="BookText"/>
        <w:rPr/>
      </w:pPr>
      <w:bookmarkEnd w:id="523"/>
      <w:r>
        <w:rPr>
          <w:rFonts w:ascii="Amiri" w:hAnsi="Amiri" w:eastAsia="Amiri" w:cs="Amiri"/>
          <w:color w:val="111111"/>
          <w:sz w:val="28"/>
          <w:sz w:val="28"/>
          <w:szCs w:val="28"/>
          <w:rtl w:val="true"/>
          <w:lang w:bidi="ar-SA"/>
        </w:rPr>
        <w:t xml:space="preserve">أحنّ إذا رأيت جبال نجدو ما أرأى إلى نجد سبيلا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ترأينه،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 جارتنا بالغضى‌تقول أ ترأينه لن يضيعا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ترينه</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6017511_73709187"/>
      <w:bookmarkStart w:id="525" w:name="_Toc194"/>
      <w:bookmarkEnd w:id="524"/>
      <w:r>
        <w:rPr>
          <w:rtl w:val="true"/>
        </w:rPr>
        <w:t>تاسعا</w:t>
      </w:r>
      <w:r>
        <w:rPr>
          <w:rtl w:val="true"/>
        </w:rPr>
        <w:t xml:space="preserve">- </w:t>
      </w:r>
      <w:r>
        <w:rPr>
          <w:rtl w:val="true"/>
        </w:rPr>
        <w:t>قاعدة جواز فكّ الادغام‌</w:t>
      </w:r>
      <w:bookmarkEnd w:id="525"/>
    </w:p>
    <w:p>
      <w:pPr>
        <w:pStyle w:val="BookText"/>
        <w:rPr/>
      </w:pPr>
      <w:r>
        <w:rPr>
          <w:rFonts w:ascii="Amiri" w:hAnsi="Amiri" w:eastAsia="Amiri" w:cs="Amiri"/>
          <w:color w:val="111111"/>
          <w:sz w:val="28"/>
          <w:sz w:val="28"/>
          <w:szCs w:val="28"/>
          <w:rtl w:val="true"/>
          <w:lang w:bidi="ar-SA"/>
        </w:rPr>
        <w:t>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استمرّوا و قالوا إنّ مشربكم‌ماء بشرقيّ سلمى فيد أو ركك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زهير بن أبي سلمى، ربيعة بن رياح المزني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الشعراء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ألبب، في شعر أنس بن مدركة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على إقامة ذي صباح‌لأمر ما يسوّد من يسود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ذوي آل النّبيّ تطلّعت‌نوازع من قلبي ظماء و ألبب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ضننوا، في شعر قعنب بن أم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أعاذل قد جرّبت من خلقي‌أنّي أجود لأقوام و إن ضننوا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قعنب بن ضمرة، من بني عبد اللّه بن غطفان من شعراء العصر الأموي، يقال له ابن 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ألببه،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ذاك بنات ألببه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لبب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الأجلل، في شعر أبي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العليّ الأجلل‌الواسع الفضل الوهوب المجزل </w:t>
      </w:r>
      <w:r>
        <w:rPr>
          <w:rStyle w:val="FootnoteAnchor"/>
          <w:rtl w:val="true"/>
        </w:rPr>
        <w:footnoteReference w:id="307"/>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مودده،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للئام زهده‌ما لي في صدورهم من مودده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26" w:name="pg11646_102443"/>
    </w:p>
    <w:p>
      <w:pPr>
        <w:pStyle w:val="BookText"/>
        <w:rPr/>
      </w:pPr>
      <w:bookmarkEnd w:id="526"/>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6017513_73709187"/>
      <w:bookmarkStart w:id="528" w:name="_Toc195"/>
      <w:bookmarkEnd w:id="527"/>
      <w:r>
        <w:rPr>
          <w:rtl w:val="true"/>
        </w:rPr>
        <w:t>عاشرا</w:t>
      </w:r>
      <w:r>
        <w:rPr>
          <w:rtl w:val="true"/>
        </w:rPr>
        <w:t xml:space="preserve">- </w:t>
      </w:r>
      <w:r>
        <w:rPr>
          <w:rtl w:val="true"/>
        </w:rPr>
        <w:t>قاعدة جواز مخالفة القواعد النحوية</w:t>
      </w:r>
      <w:r>
        <w:rPr>
          <w:rtl w:val="true"/>
        </w:rPr>
        <w:t>:</w:t>
      </w:r>
      <w:bookmarkEnd w:id="528"/>
    </w:p>
    <w:p>
      <w:pPr>
        <w:pStyle w:val="Heading6"/>
        <w:numPr>
          <w:ilvl w:val="5"/>
          <w:numId w:val="1"/>
        </w:numPr>
        <w:rPr/>
      </w:pPr>
      <w:bookmarkStart w:id="529" w:name="__RefHeading___Toc6017515_73709187"/>
      <w:bookmarkStart w:id="530" w:name="_Toc196"/>
      <w:bookmarkEnd w:id="529"/>
      <w:r>
        <w:rPr>
          <w:rtl w:val="true"/>
        </w:rPr>
        <w:t>أ</w:t>
      </w:r>
      <w:r>
        <w:rPr>
          <w:rtl w:val="true"/>
        </w:rPr>
        <w:t xml:space="preserve">- </w:t>
      </w:r>
      <w:r>
        <w:rPr>
          <w:rtl w:val="true"/>
        </w:rPr>
        <w:t>مجي‌ء الرفع بدل النصب أو العكس‌</w:t>
      </w:r>
      <w:bookmarkEnd w:id="530"/>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 أن تقرءان،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تقرءان على أسماء و يحكمامنّي السّلام و أن لا تشعرا أحدا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عقعقان و بوم،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صاد عقعقا لمشوم‌كيف من صاد عقعقان و بوم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البيت لم نقف على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عقعقين و بوما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سيقتل، في شعر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الفرزدق أن سيقتل مربعاأبشر بطول سلامة يا مربع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جرير بن عطية بن حذيفة الخطفي بن بدر الكلبي اليربوعي،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أهل عصره، ولد و مات في اليمامة، و كان هجّاء مرّا، لم يثبت أمامه غير الفرزدق و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اسدا، في شعر عمرو بن أبي ربيعة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اسودّ جنح الليل فلتأت و لتكن‌خطاك خفافا إنّ حراسنا اسدا </w:t>
      </w:r>
      <w:r>
        <w:rPr>
          <w:rStyle w:val="FootnoteAnchor"/>
          <w:rtl w:val="true"/>
        </w:rPr>
        <w:footnoteReference w:id="312"/>
      </w:r>
      <w:bookmarkStart w:id="531" w:name="pg11646_102444"/>
    </w:p>
    <w:p>
      <w:pPr>
        <w:pStyle w:val="BookText"/>
        <w:rPr/>
      </w:pPr>
      <w:bookmarkEnd w:id="531"/>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6017517_73709187"/>
      <w:bookmarkStart w:id="533" w:name="_Toc197"/>
      <w:bookmarkEnd w:id="532"/>
      <w:r>
        <w:rPr>
          <w:rtl w:val="true"/>
        </w:rPr>
        <w:t>ب</w:t>
      </w:r>
      <w:r>
        <w:rPr>
          <w:rtl w:val="true"/>
        </w:rPr>
        <w:t xml:space="preserve">- </w:t>
      </w:r>
      <w:r>
        <w:rPr>
          <w:rtl w:val="true"/>
        </w:rPr>
        <w:t>مجي‌ء الرفع بدل الجزم‌</w:t>
      </w:r>
      <w:bookmarkEnd w:id="533"/>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قيس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يأتيك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ياتيك و الأنباء تنمي‌بما لاقت لبون بني زياد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قيس بن زهير بن جذيمة بن رواحة العبسي، أمير عبس و داهيتها، كان يلقب بقيس الرأي لجودة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معدود في الأمراء و الدهاة و الخطباء و الشعراء الجاهليين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يوفون،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فوارس من نعم و أسرتهم‌يوم الصّليفاء لم يوفون بالجار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يوفوا</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6017519_73709187"/>
      <w:bookmarkStart w:id="535" w:name="_Toc198"/>
      <w:bookmarkEnd w:id="534"/>
      <w:r>
        <w:rPr>
          <w:rtl w:val="true"/>
        </w:rPr>
        <w:t>ج</w:t>
      </w:r>
      <w:r>
        <w:rPr>
          <w:rtl w:val="true"/>
        </w:rPr>
        <w:t xml:space="preserve">- </w:t>
      </w:r>
      <w:r>
        <w:rPr>
          <w:rtl w:val="true"/>
        </w:rPr>
        <w:t>مجي‌ء النصب بدل الجرّ</w:t>
      </w:r>
      <w:bookmarkEnd w:id="535"/>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ربيع بن ضبع الفزاري مائتين عاما،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عاش الفتى مائتين عامافقد ذهب اللّذاذة و الفتاء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ربيع بن ضبع بن وهب الفزاري الذبياني، شاعر جاهلي، أدرك الإسلام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عام</w:t>
      </w:r>
      <w:r>
        <w:rPr>
          <w:rFonts w:eastAsia="Amiri" w:cs="Amiri" w:ascii="Amiri" w:hAnsi="Amiri"/>
          <w:color w:val="111111"/>
          <w:sz w:val="28"/>
          <w:szCs w:val="28"/>
          <w:rtl w:val="true"/>
          <w:lang w:bidi="ar-SA"/>
        </w:rPr>
        <w:t>.</w:t>
      </w:r>
      <w:bookmarkStart w:id="536" w:name="pg11646_102445"/>
    </w:p>
    <w:p>
      <w:pPr>
        <w:pStyle w:val="BookText"/>
        <w:rPr/>
      </w:pPr>
      <w:bookmarkEnd w:id="5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أباها، في رجز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شالوا عليهنّ فشل علاهاو اشدد بمثنا حقب حقواها</w:t>
      </w:r>
    </w:p>
    <w:p>
      <w:pPr>
        <w:pStyle w:val="BookText"/>
        <w:rPr/>
      </w:pPr>
      <w:r>
        <w:rPr>
          <w:rFonts w:ascii="Amiri" w:hAnsi="Amiri" w:eastAsia="Amiri" w:cs="Amiri"/>
          <w:color w:val="111111"/>
          <w:sz w:val="28"/>
          <w:sz w:val="28"/>
          <w:szCs w:val="28"/>
          <w:rtl w:val="true"/>
          <w:lang w:bidi="ar-SA"/>
        </w:rPr>
        <w:t xml:space="preserve">إنّ أباها و أبا أباهاقد بلغا في المجد غايتاها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الرجز لرؤبة، و عزاه الجوهري لأبي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أبيها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6017521_73709187"/>
      <w:bookmarkStart w:id="538" w:name="_Toc199"/>
      <w:bookmarkEnd w:id="537"/>
      <w:r>
        <w:rPr>
          <w:rtl w:val="true"/>
        </w:rPr>
        <w:t>د</w:t>
      </w:r>
      <w:r>
        <w:rPr>
          <w:rtl w:val="true"/>
        </w:rPr>
        <w:t xml:space="preserve">- </w:t>
      </w:r>
      <w:r>
        <w:rPr>
          <w:rtl w:val="true"/>
        </w:rPr>
        <w:t>مجي‌ء الجزم بدل النصب‌</w:t>
      </w:r>
      <w:bookmarkEnd w:id="538"/>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امرئ القيس أن يأتنا،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غدونا قال ولدان أهلناتعالوا إلى أنّ يأتنا الصّيد نحطب </w:t>
      </w:r>
      <w:r>
        <w:rPr>
          <w:rStyle w:val="FootnoteAnchor"/>
          <w:rtl w:val="true"/>
        </w:rPr>
        <w:footnoteReference w:id="317"/>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تعلم، في شعر جميل 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احاذر أن تعلم بها فتردّهافتتركها ثقلا عليّ كما هيا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جميل بن عبد اللّه بن معمر العذري القضاعي، أبو عمرو، شاعر من عشاق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افتتن ببثينة و عرف بجميل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6017523_73709187"/>
      <w:bookmarkStart w:id="540" w:name="_Toc200"/>
      <w:bookmarkEnd w:id="539"/>
      <w:r>
        <w:rPr>
          <w:rtl w:val="true"/>
        </w:rPr>
        <w:t>ه</w:t>
      </w:r>
      <w:r>
        <w:rPr>
          <w:rtl w:val="true"/>
        </w:rPr>
        <w:t xml:space="preserve">- </w:t>
      </w:r>
      <w:r>
        <w:rPr>
          <w:rtl w:val="true"/>
        </w:rPr>
        <w:t>مجي‌ء الجرّ بدل الرفع و النصب</w:t>
      </w:r>
      <w:r>
        <w:rPr>
          <w:rtl w:val="true"/>
        </w:rPr>
        <w:t>:</w:t>
      </w:r>
      <w:bookmarkEnd w:id="540"/>
    </w:p>
    <w:p>
      <w:pPr>
        <w:pStyle w:val="Heading6"/>
        <w:numPr>
          <w:ilvl w:val="5"/>
          <w:numId w:val="1"/>
        </w:numPr>
        <w:rPr/>
      </w:pPr>
      <w:bookmarkStart w:id="541" w:name="__RefHeading___Toc6017525_73709187"/>
      <w:bookmarkStart w:id="542" w:name="_Toc201"/>
      <w:bookmarkEnd w:id="541"/>
      <w:r>
        <w:rPr/>
        <w:t>1</w:t>
      </w:r>
      <w:r>
        <w:rPr>
          <w:rtl w:val="true"/>
        </w:rPr>
        <w:t xml:space="preserve">- </w:t>
      </w:r>
      <w:r>
        <w:rPr>
          <w:rtl w:val="true"/>
        </w:rPr>
        <w:t>مجي‌ء الجر بدل الرفع‌</w:t>
      </w:r>
      <w:bookmarkEnd w:id="542"/>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امرئ القيس كبير أناس مزمّل في قوله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ثبيرا في عرانين وبله‌كبير أناس في بجاد مزمّل </w:t>
      </w:r>
      <w:r>
        <w:rPr>
          <w:rStyle w:val="FootnoteAnchor"/>
          <w:rtl w:val="true"/>
        </w:rPr>
        <w:footnoteReference w:id="319"/>
      </w:r>
      <w:bookmarkStart w:id="543" w:name="pg11646_102446"/>
    </w:p>
    <w:p>
      <w:pPr>
        <w:pStyle w:val="BookText"/>
        <w:rPr/>
      </w:pPr>
      <w:bookmarkEnd w:id="543"/>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حالك اللون أسود، في شعر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إليه و الرّماح تنوشه‌كوقع الصّياصي في النّسيج الممدّد</w:t>
      </w:r>
    </w:p>
    <w:p>
      <w:pPr>
        <w:pStyle w:val="BookText"/>
        <w:rPr/>
      </w:pPr>
      <w:r>
        <w:rPr>
          <w:rFonts w:ascii="Amiri" w:hAnsi="Amiri" w:eastAsia="Amiri" w:cs="Amiri"/>
          <w:color w:val="111111"/>
          <w:sz w:val="28"/>
          <w:sz w:val="28"/>
          <w:szCs w:val="28"/>
          <w:rtl w:val="true"/>
          <w:lang w:bidi="ar-SA"/>
        </w:rPr>
        <w:t xml:space="preserve">فدافعت عنه الخيل حتّى تبدّدت‌و حتّى علاني حالك اللّون أسود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دريد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الجشمي البكري، من هوازن، من الشعراء المعمرين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الإسلام و لم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اللون أسود</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017527_73709187"/>
      <w:bookmarkStart w:id="545" w:name="_Toc202"/>
      <w:bookmarkEnd w:id="544"/>
      <w:r>
        <w:rPr/>
        <w:t>2</w:t>
      </w:r>
      <w:r>
        <w:rPr>
          <w:rtl w:val="true"/>
        </w:rPr>
        <w:t xml:space="preserve">- </w:t>
      </w:r>
      <w:r>
        <w:rPr>
          <w:rtl w:val="true"/>
        </w:rPr>
        <w:t>مجي‌ء الجر بدل النصب‌</w:t>
      </w:r>
      <w:bookmarkEnd w:id="545"/>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العجاج نسج العنكبوت المرمل،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نسج العنكبوت المرمل على ذرى قلامة المهدّل سبوب كتّان بأيدي الغسّل </w:t>
      </w:r>
      <w:r>
        <w:rPr>
          <w:rStyle w:val="FootnoteAnchor"/>
          <w:rtl w:val="true"/>
        </w:rPr>
        <w:footnoteReference w:id="321"/>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العنكبوت المرمل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قطنا محلوج، في شعر ذي الرمّة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كأنّك ضربت قدام أعينهاقطنا بمستحصد الأوتار محلوج </w:t>
      </w:r>
      <w:r>
        <w:rPr>
          <w:rStyle w:val="FootnoteAnchor"/>
          <w:rtl w:val="true"/>
        </w:rPr>
        <w:footnoteReference w:id="322"/>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قطنا محلوجا</w:t>
      </w:r>
      <w:r>
        <w:rPr>
          <w:rFonts w:eastAsia="Amiri" w:cs="Amiri" w:ascii="Amiri" w:hAnsi="Amiri"/>
          <w:color w:val="111111"/>
          <w:sz w:val="28"/>
          <w:szCs w:val="28"/>
          <w:rtl w:val="true"/>
          <w:lang w:bidi="ar-SA"/>
        </w:rPr>
        <w:t xml:space="preserve">. </w:t>
      </w:r>
      <w:bookmarkStart w:id="546" w:name="pg11646_102447"/>
    </w:p>
    <w:p>
      <w:pPr>
        <w:pStyle w:val="BookText"/>
        <w:rPr/>
      </w:pPr>
      <w:bookmarkEnd w:id="54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الحاجات كلّهم،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بلّغ ذوي الحاجات كلّهم‌أن ليس وصل إذا انحلّت عرى الذّنب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البيت نسبه صاحب الخزانة لأبي الغريب الاعرابي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الدولة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ذوي الحاجات كلّهم</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017529_73709187"/>
      <w:bookmarkStart w:id="548" w:name="_Toc203"/>
      <w:bookmarkEnd w:id="547"/>
      <w:r>
        <w:rPr>
          <w:rtl w:val="true"/>
        </w:rPr>
        <w:t>و</w:t>
      </w:r>
      <w:r>
        <w:rPr>
          <w:rtl w:val="true"/>
        </w:rPr>
        <w:t xml:space="preserve">- </w:t>
      </w:r>
      <w:r>
        <w:rPr>
          <w:rtl w:val="true"/>
        </w:rPr>
        <w:t xml:space="preserve">جعل اسم </w:t>
      </w:r>
      <w:r>
        <w:rPr>
          <w:rtl w:val="true"/>
        </w:rPr>
        <w:t>(</w:t>
      </w:r>
      <w:r>
        <w:rPr>
          <w:rtl w:val="true"/>
        </w:rPr>
        <w:t>كان</w:t>
      </w:r>
      <w:r>
        <w:rPr>
          <w:rtl w:val="true"/>
        </w:rPr>
        <w:t xml:space="preserve">) </w:t>
      </w:r>
      <w:r>
        <w:rPr>
          <w:rtl w:val="true"/>
        </w:rPr>
        <w:t>نكرة و خبرها معرفة</w:t>
      </w:r>
      <w:bookmarkEnd w:id="548"/>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خداش بن زهير أ ظبي أم حمار كان امّك،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لا تبالي بعد حول‌أ ظبي كان امّك أم حمار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خداش بن زهير العامري من بني عامر بن صعصعة، شاعر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ظبيا كان امّك أم حمارا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أسحر كان طبّك أم جنون، في شعر أبي قيس بن الأسلت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حسّان عنّي‌أسحر كان طبّك أم جنون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أبو قيس كان معاصرا لحسان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سحرا كان طبّك أم 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مزاجها عسل و ماء، في قول حسان بن ثابت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سبيئة من بيت رأس‌يكون مزاجها عسل و ماء </w:t>
      </w:r>
      <w:r>
        <w:rPr>
          <w:rStyle w:val="FootnoteAnchor"/>
          <w:rtl w:val="true"/>
        </w:rPr>
        <w:footnoteReference w:id="326"/>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مزاجها عسلا و ماء</w:t>
      </w:r>
      <w:r>
        <w:rPr>
          <w:rFonts w:eastAsia="Amiri" w:cs="Amiri" w:ascii="Amiri" w:hAnsi="Amiri"/>
          <w:color w:val="111111"/>
          <w:sz w:val="28"/>
          <w:szCs w:val="28"/>
          <w:rtl w:val="true"/>
          <w:lang w:bidi="ar-SA"/>
        </w:rPr>
        <w:t xml:space="preserve">. </w:t>
      </w:r>
      <w:bookmarkStart w:id="549" w:name="pg11646_102448"/>
    </w:p>
    <w:p>
      <w:pPr>
        <w:pStyle w:val="BookText"/>
        <w:rPr/>
      </w:pPr>
      <w:bookmarkEnd w:id="5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سكران كان ابن المراغة، في شعر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سكران كان ابن المراغة إذ هجاتميما بجوف الشّام أم متساكر </w:t>
      </w:r>
      <w:r>
        <w:rPr>
          <w:rStyle w:val="FootnoteAnchor"/>
          <w:rtl w:val="true"/>
        </w:rPr>
        <w:footnoteReference w:id="327"/>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سكرانا كان ابن المراغة أم هو متساكر</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6017531_73709187"/>
      <w:bookmarkStart w:id="551" w:name="_Toc204"/>
      <w:bookmarkEnd w:id="550"/>
      <w:r>
        <w:rPr>
          <w:rtl w:val="true"/>
        </w:rPr>
        <w:t>ز</w:t>
      </w:r>
      <w:r>
        <w:rPr>
          <w:rtl w:val="true"/>
        </w:rPr>
        <w:t xml:space="preserve">- </w:t>
      </w:r>
      <w:r>
        <w:rPr>
          <w:rtl w:val="true"/>
        </w:rPr>
        <w:t>تصغير فعل التعجب و اسم الإشارة</w:t>
      </w:r>
      <w:bookmarkEnd w:id="551"/>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شعر العرجي يا ما أميلح، هؤليّائكنّ،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 أميلح غزلانا شدنّ لنامن هؤليّائكنّ الضّال و السّمر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العرجي، عبد اللّه بن عمر بن عمر بن عثمان بن عفان الأموي، شاعر غزلي، ينحو نحو عمر بن أبي ربيعة، سجنه والي مكّة محمّد بن هشام و توفّي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لا يصغر فعل التعجب و لا اسم الإشارة</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6017533_73709187"/>
      <w:bookmarkStart w:id="553" w:name="_Toc205"/>
      <w:bookmarkEnd w:id="552"/>
      <w:r>
        <w:rPr>
          <w:rtl w:val="true"/>
        </w:rPr>
        <w:t>ح</w:t>
      </w:r>
      <w:r>
        <w:rPr>
          <w:rtl w:val="true"/>
        </w:rPr>
        <w:t xml:space="preserve">- </w:t>
      </w:r>
      <w:r>
        <w:rPr>
          <w:rtl w:val="true"/>
        </w:rPr>
        <w:t>الحاق نون التأكيد بالفعل الماضي و اسم الفاعل‌</w:t>
      </w:r>
      <w:bookmarkEnd w:id="553"/>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الشاعر أ قائلنّ،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يرى ما لا له معدوداأ قائلنّ أعجلوا الشّهودا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رجل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لا تلحق نون التأكيد باسم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دامنّ، في شعر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دامنّ سعدك رحمت متيمالولاك لم يك للصّبابة جانحا </w:t>
      </w:r>
      <w:r>
        <w:rPr>
          <w:rStyle w:val="FootnoteAnchor"/>
          <w:rtl w:val="true"/>
        </w:rPr>
        <w:footnoteReference w:id="33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البيت لم يسمّ قائله</w:t>
      </w:r>
      <w:r>
        <w:rPr>
          <w:rFonts w:eastAsia="Amiri" w:cs="Amiri" w:ascii="Amiri" w:hAnsi="Amiri"/>
          <w:color w:val="111111"/>
          <w:sz w:val="28"/>
          <w:szCs w:val="28"/>
          <w:rtl w:val="true"/>
          <w:lang w:bidi="ar-SA"/>
        </w:rPr>
        <w:t>.</w:t>
      </w:r>
      <w:bookmarkStart w:id="554" w:name="pg11646_102449"/>
    </w:p>
    <w:p>
      <w:pPr>
        <w:pStyle w:val="BookText"/>
        <w:rPr/>
      </w:pPr>
      <w:bookmarkEnd w:id="554"/>
      <w:r>
        <w:rPr>
          <w:rFonts w:ascii="Amiri" w:hAnsi="Amiri" w:eastAsia="Amiri" w:cs="Amiri"/>
          <w:color w:val="111111"/>
          <w:sz w:val="28"/>
          <w:sz w:val="28"/>
          <w:szCs w:val="28"/>
          <w:rtl w:val="true"/>
          <w:lang w:bidi="ar-SA"/>
        </w:rPr>
        <w:t>و في غير الموزون من الكلام لا تلحق نون التأكيد بالفعل الماضي</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6017535_73709187"/>
      <w:bookmarkStart w:id="556" w:name="_Toc206"/>
      <w:bookmarkEnd w:id="555"/>
      <w:r>
        <w:rPr>
          <w:rtl w:val="true"/>
        </w:rPr>
        <w:t>ط</w:t>
      </w:r>
      <w:r>
        <w:rPr>
          <w:rtl w:val="true"/>
        </w:rPr>
        <w:t xml:space="preserve">- </w:t>
      </w:r>
      <w:r>
        <w:rPr>
          <w:rtl w:val="true"/>
        </w:rPr>
        <w:t>الحاق نون التنوين بالاسم المفرد المنادى‌</w:t>
      </w:r>
      <w:bookmarkEnd w:id="556"/>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الأحوص يا مطر،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يا مطر عليهاو ليس عليك يا مطر السّلام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أبو عاصم، عبد اللّه بن محمّد بن عاصم الأنصاري الأوسي من بني ضبيعة، شاعر هجاء من شعراء الدولة الأموية،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لا تلحق التنوين اسم المفرد المنادى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عديا، في شعر عديّ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صدرها إليّ و قالت‌يا عديا لقد وقتك الأواقي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أبو ليلى، عدي بن ربيعة بن مرّة بن هبيرة من تغلب، المهلهل من أبطال العرب في الجاهلية من أهل نجد، و هو خال امرئ القيس، توفّي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لا تلحق التنوين اسم المفرد المنادى</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6017537_73709187"/>
      <w:bookmarkStart w:id="558" w:name="_Toc207"/>
      <w:bookmarkEnd w:id="557"/>
      <w:r>
        <w:rPr>
          <w:rtl w:val="true"/>
        </w:rPr>
        <w:t>ي</w:t>
      </w:r>
      <w:r>
        <w:rPr>
          <w:rtl w:val="true"/>
        </w:rPr>
        <w:t xml:space="preserve">- </w:t>
      </w:r>
      <w:r>
        <w:rPr>
          <w:rtl w:val="true"/>
        </w:rPr>
        <w:t>تنوين الاسم غير المنصرف‌</w:t>
      </w:r>
      <w:bookmarkEnd w:id="558"/>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النابغة الذبياني قصائد،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فلنأتينك قصائد و لتركبن‌جيش إليك قوادم الأكوار </w:t>
      </w:r>
      <w:r>
        <w:rPr>
          <w:rStyle w:val="FootnoteAnchor"/>
          <w:rtl w:val="true"/>
        </w:rPr>
        <w:footnoteReference w:id="333"/>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دمشقا في قول الشاعر</w:t>
      </w:r>
      <w:r>
        <w:rPr>
          <w:rFonts w:eastAsia="Amiri" w:cs="Amiri" w:ascii="Amiri" w:hAnsi="Amiri"/>
          <w:color w:val="111111"/>
          <w:sz w:val="28"/>
          <w:szCs w:val="28"/>
          <w:rtl w:val="true"/>
          <w:lang w:bidi="ar-SA"/>
        </w:rPr>
        <w:t xml:space="preserve">: </w:t>
      </w:r>
      <w:bookmarkStart w:id="559" w:name="pg11646_102450"/>
    </w:p>
    <w:p>
      <w:pPr>
        <w:pStyle w:val="BookText"/>
        <w:rPr/>
      </w:pPr>
      <w:bookmarkEnd w:id="559"/>
      <w:r>
        <w:rPr>
          <w:rFonts w:ascii="Amiri" w:hAnsi="Amiri" w:eastAsia="Amiri" w:cs="Amiri"/>
          <w:color w:val="111111"/>
          <w:sz w:val="28"/>
          <w:sz w:val="28"/>
          <w:szCs w:val="28"/>
          <w:rtl w:val="true"/>
          <w:lang w:bidi="ar-SA"/>
        </w:rPr>
        <w:t xml:space="preserve">ثمّ نادي إذا دخلت دمشقايا يزيد بن خالد بن يزيد </w:t>
      </w:r>
      <w:r>
        <w:rPr>
          <w:rStyle w:val="FootnoteAnchor"/>
          <w:rtl w:val="true"/>
        </w:rPr>
        <w:footnoteReference w:id="334"/>
      </w:r>
      <w:r>
        <w:rPr>
          <w:rFonts w:ascii="Amiri" w:hAnsi="Amiri" w:eastAsia="Amiri" w:cs="Amiri"/>
          <w:color w:val="111111"/>
          <w:sz w:val="28"/>
          <w:sz w:val="28"/>
          <w:szCs w:val="28"/>
          <w:rtl w:val="true"/>
          <w:lang w:bidi="ar-SA"/>
        </w:rPr>
        <w:t xml:space="preserve">و في غير الموزون من الكلام يقال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 في قول أبي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 أم سداس في أحادلييلتنا المنوطة بالتّناد </w:t>
      </w:r>
      <w:r>
        <w:rPr>
          <w:rStyle w:val="FootnoteAnchor"/>
          <w:rtl w:val="true"/>
        </w:rPr>
        <w:footnoteReference w:id="335"/>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6017539_73709187"/>
      <w:bookmarkStart w:id="561" w:name="_Toc208"/>
      <w:bookmarkEnd w:id="560"/>
      <w:r>
        <w:rPr>
          <w:rtl w:val="true"/>
        </w:rPr>
        <w:t>ك</w:t>
      </w:r>
      <w:r>
        <w:rPr>
          <w:rtl w:val="true"/>
        </w:rPr>
        <w:t xml:space="preserve">- </w:t>
      </w:r>
      <w:r>
        <w:rPr>
          <w:rtl w:val="true"/>
        </w:rPr>
        <w:t>مجي‌ء أبيض و أسود بمعنى أفعل التفضيل‌</w:t>
      </w:r>
      <w:bookmarkEnd w:id="561"/>
    </w:p>
    <w:p>
      <w:pPr>
        <w:pStyle w:val="BookText"/>
        <w:rPr/>
      </w:pPr>
      <w:r>
        <w:rPr>
          <w:rFonts w:ascii="Amiri" w:hAnsi="Amiri" w:eastAsia="Amiri" w:cs="Amiri"/>
          <w:color w:val="111111"/>
          <w:sz w:val="28"/>
          <w:sz w:val="28"/>
          <w:szCs w:val="28"/>
          <w:rtl w:val="true"/>
          <w:lang w:bidi="ar-SA"/>
        </w:rPr>
        <w:t>، و جاء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الراجز، أبيض،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أبيض من أخت بني أباض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الرجز لرؤبة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بياضا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أسود، في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بعدت بياضا لا بياض له‌لأنت أسود في عيني من الظّلم </w:t>
      </w:r>
      <w:r>
        <w:rPr>
          <w:rStyle w:val="FootnoteAnchor"/>
          <w:rtl w:val="true"/>
        </w:rPr>
        <w:footnoteReference w:id="337"/>
      </w:r>
      <w:r>
        <w:rPr>
          <w:rFonts w:ascii="Amiri" w:hAnsi="Amiri" w:eastAsia="Amiri" w:cs="Amiri"/>
          <w:color w:val="111111"/>
          <w:sz w:val="28"/>
          <w:sz w:val="28"/>
          <w:szCs w:val="28"/>
          <w:rtl w:val="true"/>
          <w:lang w:bidi="ar-SA"/>
        </w:rPr>
        <w:t>و في غير الموزون من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سوادا</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6017541_73709187"/>
      <w:bookmarkStart w:id="563" w:name="_Toc209"/>
      <w:bookmarkEnd w:id="562"/>
      <w:r>
        <w:rPr>
          <w:rtl w:val="true"/>
        </w:rPr>
        <w:t>عود على بدء</w:t>
      </w:r>
      <w:r>
        <w:rPr>
          <w:rtl w:val="true"/>
        </w:rPr>
        <w:t>:</w:t>
      </w:r>
      <w:bookmarkEnd w:id="5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ذكر ما تقدّم نعود إلى كتاب اللّه الحكيم، و نورد أمثلة من مراعاة الوزن اللفظي في بعض آياته، مثل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يُرِيدانِ أَنْ يُخْرِجاكُمْ مِنْ أَرْضِكُمْ بِسِحْرِهِما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للوزن، و ليس مراعاة للسّجع،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تَقْوِيمٍ ليس فيه مراعاة للسجع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المورد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للوزن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الموردين لا يلتبس الأمر على أحد، و لا حاجة فيهما لمراعاة قواعد اللّغة العربية الّتي وضعت للكلام غير الموزون، كي نختلق بسببها قراءة مخالفة للنصّ القرآني الّذي أوحى اللّه به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564" w:name="pg11646_102452"/>
    </w:p>
    <w:p>
      <w:pPr>
        <w:pStyle w:val="Heading4"/>
        <w:numPr>
          <w:ilvl w:val="3"/>
          <w:numId w:val="1"/>
        </w:numPr>
        <w:rPr/>
      </w:pPr>
      <w:bookmarkStart w:id="565" w:name="__RefHeading___Toc6017543_73709187"/>
      <w:bookmarkStart w:id="566" w:name="_Toc210"/>
      <w:bookmarkEnd w:id="564"/>
      <w:bookmarkEnd w:id="565"/>
      <w:r>
        <w:rPr>
          <w:rtl w:val="true"/>
        </w:rPr>
        <w:t>سادسا</w:t>
      </w:r>
      <w:r>
        <w:rPr>
          <w:rtl w:val="true"/>
        </w:rPr>
        <w:t xml:space="preserve">- </w:t>
      </w:r>
      <w:r>
        <w:rPr>
          <w:rtl w:val="true"/>
        </w:rPr>
        <w:t>اجتهاد القرّاء و تبديلهم النصّ القرآني بغيره استنادا إلى ما سبق ذكره‌</w:t>
      </w:r>
      <w:bookmarkEnd w:id="566"/>
    </w:p>
    <w:p>
      <w:pPr>
        <w:pStyle w:val="Heading5"/>
        <w:numPr>
          <w:ilvl w:val="4"/>
          <w:numId w:val="1"/>
        </w:numPr>
        <w:rPr/>
      </w:pPr>
      <w:bookmarkStart w:id="567" w:name="__RefHeading___Toc6017545_73709187"/>
      <w:bookmarkStart w:id="568" w:name="_Toc211"/>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في النصف الثاني من القرن الأوّل الهجري اجتهد القرّاء، و اعتمدوا الروايات و الاجتهادات اللّاتي أوردناها سابقا، و اختلقوا القراءات المختلفة و أسّسوا بذلك علم القراءات، فقد كان العلماء يروون يومئذ في ما يروون ما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ربّه و 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يخفف عن أمتّه في قراءة النصّ القرآني فأذن لهم أن يقرءوا بسبعة أحرف،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يبدلوا كلامه المجيد بما شاءوا كما شاءوا، و ان لهم أن يبدلوا ما جاء من أسماء اللّه الحسنى في القرآن الكريم بعضه ببعض الآخر بشرط أن لا يتبدل معنى آية رحمة بآية عذاب أو آية عذاب بآية رحمة، و أنّ للنّاس كل النّاس أن يبدلوا ما جاء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بدلوا النصوص القرآنية بما رأوه موافقا لقواعد العربية أو بنصوص اخرى استحسنوها، وفق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الخليفة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لحن ستقيمه العرب بألسنتها، و ظنّوا أنّه أراد أنّ في رسم الخط خطأ ستقيمه العرب بألسنتها، و كما جرى ذلك إلى يومنا هذا، و قرءوا النصّ المكتوب لحنا صحيحا، و لم ينتبهوا إلى أنّ الرواية قد تكون مختلقة و مفتراة من قبل الزنادقة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بسبب ما ذكرناه قامت جماعة من اولئك العلماء بتبديل النصّ القرآني وفق اجتهادهم الخاص اقتداء منهم بما رووا عن الصحابة، و أخذوا بتلك الروايات،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استقوا في عملهم من معينين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رواية جاء فيها ذكر تبديل لفظ القرآن بغيره من قبل الصحابة صحيحة كانت الرواية حسب مقاييس علم الدراية بمدرسة الخلفاء أم ضعيفة و 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لغة لكل قبيلة من قبائل العرب سواء أ كانت شائعة لديهم أم شاذة و نادرة، و كل قاعدة من قواعد اللّغة العربية دونما ملاحظة لموارد الاستثناء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أضافوا إليهما اعتمادهم على ما استحسنوه في تبديل النصّ القرآني حسب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ضوء ما ذكرناه قاموا بعرض النصوص القرآنية على المألوف عندهم من قواعد اللّغة العربية، و بدلوا من النصّ القرآني ما زعموه مخالفا لها بلفظ يوافقها، و بحثوا في لغات العرب و اختاروا منها لغات بدّلوا بها لغة القرآن و تسابقوا في جمع كل ما جاء لكل قبيلة و في كل رواية و كل قاعدة، و أخضعوا جميع كلمات القرآن لجميع تلكم الروايات و اللغات و القواعد، و سمّوا كل لفظ بدّلوا النصّ القرآني به شاذا كان أم غير شاذ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سمّوا عملهم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سمّوا أنفسهم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كسبوا بذلك جاها و سمعة في المجتمع الإسلامي زعما من النّاس أنّهم علماء تخصّصوا بعلم قراءة كتاب اللّه المجيد، و لم يدركوا أنّ عملهم تغيير لكلام اللّه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إليكم مثالا واحدا من أنواع عملهم المختلق و اساءتهم الأدب ازاء القرآن العظيم كما أورده القرطبي في تفسيره سورة الفاتحة </w:t>
      </w:r>
      <w:r>
        <w:rPr>
          <w:rStyle w:val="FootnoteAnchor"/>
          <w:rtl w:val="true"/>
        </w:rPr>
        <w:footnoteReference w:id="33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لغة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 و النصب و الجر؛ و هذيل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اللّذون في الرفع، و 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اللذو </w:t>
      </w:r>
      <w:r>
        <w:rPr>
          <w:rStyle w:val="FootnoteAnchor"/>
          <w:rtl w:val="true"/>
        </w:rPr>
        <w:footnoteReference w:id="339"/>
      </w:r>
      <w:r>
        <w:rPr>
          <w:rFonts w:ascii="Amiri" w:hAnsi="Amiri" w:eastAsia="Amiri" w:cs="Amiri"/>
          <w:color w:val="111111"/>
          <w:sz w:val="28"/>
          <w:sz w:val="28"/>
          <w:szCs w:val="28"/>
          <w:rtl w:val="true"/>
          <w:lang w:bidi="ar-SA"/>
        </w:rPr>
        <w:t>،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Style w:val="FootnoteAnchor"/>
          <w:rtl w:val="true"/>
        </w:rPr>
        <w:footnoteReference w:id="340"/>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لغات؛ قرئ بعامتها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إسكان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 إسكان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 الميم و إلحاق ياء بعد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 ضم الميم و زيادة واو بعد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الميم كلتيهما و إدخال واو بعد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الميم من غير زيادة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الأوجه الستّة مأثورة عن الأئمة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أوجه أربعة منقولة عن العرب غير محكية عن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 كسر الميم و إدخال ياء بعد الميم، حكاها الحسن البصري </w:t>
      </w:r>
      <w:r>
        <w:rPr>
          <w:rStyle w:val="FootnoteAnchor"/>
          <w:rtl w:val="true"/>
        </w:rPr>
        <w:footnoteReference w:id="341"/>
      </w:r>
      <w:r>
        <w:rPr>
          <w:rFonts w:ascii="IRNazanin" w:hAnsi="IRNazanin" w:eastAsia="IRNazanin"/>
          <w:color w:val="111111"/>
          <w:sz w:val="28"/>
          <w:sz w:val="28"/>
          <w:szCs w:val="28"/>
          <w:rtl w:val="true"/>
          <w:lang w:bidi="fa-IR"/>
        </w:rPr>
        <w:t>عن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 كسر الميم من غير زيادة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 ضم الميم من غير إلحاق واو</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 الميم و لا ياء بعد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صواب، قاله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69" w:name="pg11646_102455"/>
    </w:p>
    <w:p>
      <w:pPr>
        <w:pStyle w:val="Heading5"/>
        <w:numPr>
          <w:ilvl w:val="4"/>
          <w:numId w:val="1"/>
        </w:numPr>
        <w:rPr/>
      </w:pPr>
      <w:bookmarkStart w:id="570" w:name="__RefHeading___Toc6017547_73709187"/>
      <w:bookmarkStart w:id="571" w:name="_Toc212"/>
      <w:bookmarkEnd w:id="569"/>
      <w:bookmarkEnd w:id="570"/>
      <w:r>
        <w:rPr>
          <w:rtl w:val="true"/>
        </w:rPr>
        <w:t>دراسة الخبر</w:t>
      </w:r>
      <w:r>
        <w:rPr>
          <w:rtl w:val="true"/>
        </w:rPr>
        <w:t>:</w:t>
      </w:r>
      <w:bookmarkEnd w:id="57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عليهم عشر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اللّغات جمع اللّغة، و لغة كل قبيلة الكلمات الّتي تختص هي بتلفظها، و قد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يقال لما جاء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القرطبي قبل إيراده اللغات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لغة القرآن الّذين في الرفع و النصب و الجرّ، و هذيل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اللّذون في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الثانية من اللّغات الّتي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 سكون الميم، هي لغة القرآن، كما كتبت في المصاحف، عرفنا انّ اللّغات التسع الباقية هي من اجتهادات القرّاء و لغات القبائل العربية، و بيان ذلك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إيراد ست لغات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الأوجه الستّة مأثورة عن الأئمة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القرّاء الّذين يقتدى بهم في قراءة القرآن قرءوا بهذه اللّغات الستّ، و يصحّ للمسلمين أن يقتدوا بهم، و يقرءوا بأيّ اللّغات الست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كلامه أن بعض القرّاء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القرآن و الخمسة الباقين قرءوها حسب اجتهاداتهم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أوجه أربعة منقولة عن العرب غير محكيّة عن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الأوجه الأربعة الّتي لم يقرأ بها القرّاء في عداد القراءات العشر، لأنّها نقلت من لغات العرب، و لغات العرب أحد المنابع الّتي أخذوا منها القراءات المختلفة مقابل النصّ القرآني، و يؤيّد ذلك ما جاء في أوّل كلامه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قرئ بعامّتها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قرئ النصّ القرآني بعامّة تلكم اللّغات العشر لأنّه يقصد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القراءات قراءة النصّ القرآني كما انّ القارئ هو المتخصص بقراءة القرآن</w:t>
      </w:r>
      <w:r>
        <w:rPr>
          <w:rFonts w:eastAsia="Amiri" w:cs="Amiri" w:ascii="Amiri" w:hAnsi="Amiri"/>
          <w:color w:val="111111"/>
          <w:sz w:val="28"/>
          <w:szCs w:val="28"/>
          <w:rtl w:val="true"/>
          <w:lang w:bidi="ar-SA"/>
        </w:rPr>
        <w:t xml:space="preserve">. </w:t>
      </w:r>
      <w:bookmarkStart w:id="572" w:name="pg11646_102456"/>
    </w:p>
    <w:p>
      <w:pPr>
        <w:pStyle w:val="BookText"/>
        <w:rPr/>
      </w:pPr>
      <w:bookmarkEnd w:id="57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كلّها صواب، قاله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الأنباري هو أبو بكر محمّد بن القاسم اللغوي النحوي، و صفوه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علّامة وقته في الأدب، كان يحفظ عشرين و مائة تفسير للقرآن الكريم بأسانيدها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يرويها بأسانيدها عن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ألف بيت شاهد في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كان يحفظ ثلاثمائة ألف بيت من أشعار العرب يستشهد بها أحيانا على صحّة النصّ القرآني، و أحيانا على صحّة القراءات الّتي اكتشفها القرّاء، و أحيانا يستدل بها على معنى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يحفظ ثلاثة عشر صندوقا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قال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ستّا منها في قراءة القرّاء الكبار بما فيها لغة القرآن المجيد و أربعا منها في لغات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اللغات التسع الّتي قرئت مقابل النصّ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بها اللّه من سلطان، و لم ترو قراءتها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صحابته، لأنّ القراءة لو كانت مرويّة عنهم لنسبها إليهم كما قال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أيّما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أو مالك؟ و القراءتان مرويتان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ذكرهما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الموفية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عمر بن الخطاب و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6017549_73709187"/>
      <w:bookmarkStart w:id="574" w:name="_Toc213"/>
      <w:bookmarkEnd w:id="573"/>
      <w:r>
        <w:rPr>
          <w:rtl w:val="true"/>
        </w:rPr>
        <w:t xml:space="preserve">نتيجة دراسة قراءات </w:t>
      </w:r>
      <w:r>
        <w:rPr>
          <w:rtl w:val="true"/>
        </w:rPr>
        <w:t>«</w:t>
      </w:r>
      <w:r>
        <w:rPr>
          <w:rtl w:val="true"/>
        </w:rPr>
        <w:t>عليهم</w:t>
      </w:r>
      <w:r>
        <w:rPr>
          <w:rtl w:val="true"/>
        </w:rPr>
        <w:t>»:</w:t>
      </w:r>
      <w:bookmarkEnd w:id="57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موافقة لخطّ المصحف الّذي بأيدي </w:t>
      </w:r>
    </w:p>
    <w:p>
      <w:pPr>
        <w:pStyle w:val="BookText"/>
        <w:rPr/>
      </w:pPr>
      <w:r>
        <w:rPr>
          <w:rFonts w:ascii="Amiri" w:hAnsi="Amiri" w:eastAsia="Amiri" w:cs="Amiri"/>
          <w:color w:val="111111"/>
          <w:sz w:val="28"/>
          <w:sz w:val="28"/>
          <w:szCs w:val="28"/>
          <w:rtl w:val="true"/>
          <w:lang w:bidi="ar-SA"/>
        </w:rPr>
        <w:t xml:space="preserve">الناس كلّ الناس اليوم، و كذلك ورثوه خلفا عن سلف جيلا بعد جيل، و لذلك قرأها الناس كلّ الناس منذ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ما عدا طبقة القرّاء منهم الّذين اختلقوا القراءات، و كذلك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كتبها جميع من كتبها من المسلمين على العسب و اللخاف و غيرهما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بتعليم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أن يقرءوها كذلك و من فمه المبارك، و كذلك كتبها المسلمون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عصرنا الحاضر، و كذلك كتبها القرّاء أنفسهم في كل العصور، و لم يكتبوا معها ما اختلقوا من 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اللّغات التسع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اختلقها القرّاء بأنفسهم استحسانا منهم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اقتبسوها من تلفّظ بعض القبائل العربية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محاوراتهم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أخضعوا كلام اللّه المجيد لتلفظ تلك القبائل، و هكذا اختلقوا تسع قراءات في مقابل النصّ القرآني لم ينزل اللّه بها من سلطان و لم يقرأها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كان في عصره سواء الصحابة منهم أم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الموفية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عمر بن الخطاب و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القراءة رويت عن عمر و ابن الزّبير خاصّة و لم ترد في النصّ القرآني و لم ترد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دليلنا على ذلك أنّه 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ملك و مالك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و أبي بكر و عمر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ذكر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نسب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و ابن الزّبير، و لم يذكر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عداد من قرأ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فإنّ هذه القراءة مقابل النصّ القرآني صِراطَ الَّذِينَ أَنْعَمْتَ عَلَيْهِمْ الّذي توارثه المسلمون خلفا عن سلف و جيلا بعد جيل إلى أن ينتهوا إلى الّذين أخذوه من فم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كتبوه بأمره، و نحن نعلم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هذه القراءة من اللّه سبحانه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اللّه و رسوله صِراطَ الَّذِينَ أَنْعَمْتَ عَلَيْهِمْ المسلمين كما هو في النصّ القرآني و قرأ عمر و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كيف استساغوا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رسوله و قال الصحابة و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ممّن أخذ عمر و ابن الزّبير و غيرهما تلك القراءة،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عملهم في اختلاق القراءة لم يقتصر على ما اختلقوه لكلمة عليهم من قراءة، و إنّما هو دأبهم مع جميع الكلمات القرآنية في اخضاعها لما رووه عن الصحابة من قراءة، أو ما وجدوه في شتى لغات القبائل العربية، أو ما ألفوه من قواعد اللّغة في غير الموزون من الكلام، أو لما استحسنوه من بديل آخر للنصّ القرآني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اختلقوا ما لا نستطيع له عدا من القراءات لكلام اللّه المجيد استنادا إلى اجتهادهم في تبديل كلام اللّه المجيد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تبديل لكلام اللّه بغيره تحريف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حرّفوا كلام اللّه بأنواع 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كلمات كلام اللّه المجيد مثل ما مرّ تبديلهم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لَا الضَّالِّينَ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الحركات الإعرابية و الحروف الإعرابية لكلام اللّه مثل ما مرّ تبديلهم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ضبط الكلمات، مثل ما مرّ تبديلهم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حرّفوا القرآن تحريفا بما لا يتيسر عدّه و مزّقوه تمزيقا لم يجر نظيره على أي نصّ آخر سماويا كان مثل التوراة و الإنجيل المحرّفين، أو من كلام البشر مثل قصائد شعراء الجاهليين كامرئ القيس أو مخضرمين كأبي طالب و حسان ابن ثابت، أو إسلاميين كالمتنبي و الحمداني، و كذلك في خطب الخطباء و تصانيف المؤلّفين في أيّ لغة من لغات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سمّوا كل ذلك التحريف للقرآن بعلم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إليكم وصفا موجزا لكيفية انتشار تلك القراءات و الّذي يسمّى بعلم القراءات و كيفية ارتحال طلابها من بلد إلى بلد لاقتناء هذا العلم المزيف من شيوخه نصا من كتاب البرهان للزركشي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من قدماء علمائنا ممّن حجّ يأخذ بمصر شيئا يسيرا، كأبي عمر الطلمنكي </w:t>
      </w:r>
      <w:r>
        <w:rPr>
          <w:rStyle w:val="FootnoteAnchor"/>
          <w:rtl w:val="true"/>
        </w:rPr>
        <w:footnoteReference w:id="343"/>
      </w:r>
      <w:r>
        <w:rPr>
          <w:rFonts w:ascii="Amiri" w:hAnsi="Amiri" w:eastAsia="Amiri" w:cs="Amiri"/>
          <w:color w:val="111111"/>
          <w:sz w:val="28"/>
          <w:sz w:val="28"/>
          <w:szCs w:val="28"/>
          <w:rtl w:val="true"/>
          <w:lang w:bidi="ar-SA"/>
        </w:rPr>
        <w:t xml:space="preserve">صاحب الروضة، و أبي محمّد مكّي بن أبي طالب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عمرو الداني </w:t>
      </w:r>
      <w:r>
        <w:rPr>
          <w:rStyle w:val="FootnoteAnchor"/>
          <w:rtl w:val="true"/>
        </w:rPr>
        <w:footnoteReference w:id="345"/>
      </w:r>
      <w:r>
        <w:rPr>
          <w:rFonts w:ascii="Amiri" w:hAnsi="Amiri" w:eastAsia="Amiri" w:cs="Amiri"/>
          <w:color w:val="111111"/>
          <w:sz w:val="28"/>
          <w:sz w:val="28"/>
          <w:szCs w:val="28"/>
          <w:rtl w:val="true"/>
          <w:lang w:bidi="ar-SA"/>
        </w:rPr>
        <w:t xml:space="preserve">لطول إقامته بدانية </w:t>
      </w:r>
      <w:r>
        <w:rPr>
          <w:rStyle w:val="FootnoteAnchor"/>
          <w:rtl w:val="true"/>
        </w:rPr>
        <w:footnoteReference w:id="346"/>
      </w:r>
      <w:r>
        <w:rPr>
          <w:rFonts w:ascii="Amiri" w:hAnsi="Amiri" w:eastAsia="Amiri" w:cs="Amiri"/>
          <w:color w:val="111111"/>
          <w:sz w:val="28"/>
          <w:sz w:val="28"/>
          <w:szCs w:val="28"/>
          <w:rtl w:val="true"/>
          <w:lang w:bidi="ar-SA"/>
        </w:rPr>
        <w:t xml:space="preserve">فأخذ عن أبي خاقان، و فارس، و ابن غلبون؛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أيضا أبو القاسم يوسف بن جبارة الأندلسي </w:t>
      </w:r>
      <w:r>
        <w:rPr>
          <w:rStyle w:val="FootnoteAnchor"/>
          <w:rtl w:val="true"/>
        </w:rPr>
        <w:footnoteReference w:id="347"/>
      </w:r>
      <w:r>
        <w:rPr>
          <w:rFonts w:ascii="Amiri" w:hAnsi="Amiri" w:eastAsia="Amiri" w:cs="Amiri"/>
          <w:color w:val="111111"/>
          <w:sz w:val="28"/>
          <w:sz w:val="28"/>
          <w:szCs w:val="28"/>
          <w:rtl w:val="true"/>
          <w:lang w:bidi="ar-SA"/>
        </w:rPr>
        <w:t>، فأبعد في الشقّة، و جمع بين طريق المشرق و المغرب، و صنف كتاب الكامل، يحتوي على القراءات السبع و غيرها، و لم أر و لم أسمع أوسع رحلة منه، و لا أكثر شيوخا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أقرأ القرآن بمكّة أبو معشر الطبري </w:t>
      </w:r>
      <w:r>
        <w:rPr>
          <w:rStyle w:val="FootnoteAnchor"/>
          <w:rtl w:val="true"/>
        </w:rPr>
        <w:footnoteReference w:id="348"/>
      </w:r>
      <w:r>
        <w:rPr>
          <w:rFonts w:ascii="Amiri" w:hAnsi="Amiri" w:eastAsia="Amiri" w:cs="Amiri"/>
          <w:color w:val="111111"/>
          <w:sz w:val="28"/>
          <w:sz w:val="28"/>
          <w:szCs w:val="28"/>
          <w:rtl w:val="true"/>
          <w:lang w:bidi="ar-SA"/>
        </w:rPr>
        <w:t xml:space="preserve">، و أبو عبد اللّه الكارزيني </w:t>
      </w:r>
      <w:r>
        <w:rPr>
          <w:rStyle w:val="FootnoteAnchor"/>
          <w:rtl w:val="true"/>
        </w:rPr>
        <w:footnoteReference w:id="349"/>
      </w:r>
      <w:r>
        <w:rPr>
          <w:rFonts w:ascii="Amiri" w:hAnsi="Amiri" w:eastAsia="Amiri" w:cs="Amiri"/>
          <w:color w:val="111111"/>
          <w:sz w:val="28"/>
          <w:sz w:val="28"/>
          <w:szCs w:val="28"/>
          <w:rtl w:val="true"/>
          <w:lang w:bidi="ar-SA"/>
        </w:rPr>
        <w:t>و كانا متّسعي الرواية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بمصر أبو عليّ المالكي </w:t>
      </w:r>
      <w:r>
        <w:rPr>
          <w:rStyle w:val="FootnoteAnchor"/>
          <w:rtl w:val="true"/>
        </w:rPr>
        <w:footnoteReference w:id="350"/>
      </w:r>
      <w:r>
        <w:rPr>
          <w:rFonts w:ascii="Amiri" w:hAnsi="Amiri" w:eastAsia="Amiri" w:cs="Amiri"/>
          <w:color w:val="111111"/>
          <w:sz w:val="28"/>
          <w:sz w:val="28"/>
          <w:szCs w:val="28"/>
          <w:rtl w:val="true"/>
          <w:lang w:bidi="ar-SA"/>
        </w:rPr>
        <w:t>مؤلّف الروضة، و كان قد قرأ بالعراق، و أقرأ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بعدهم التاج الكندي </w:t>
      </w:r>
      <w:r>
        <w:rPr>
          <w:rStyle w:val="FootnoteAnchor"/>
          <w:rtl w:val="true"/>
        </w:rPr>
        <w:footnoteReference w:id="351"/>
      </w:r>
      <w:r>
        <w:rPr>
          <w:rFonts w:ascii="Amiri" w:hAnsi="Amiri" w:eastAsia="Amiri" w:cs="Amiri"/>
          <w:color w:val="111111"/>
          <w:sz w:val="28"/>
          <w:sz w:val="28"/>
          <w:szCs w:val="28"/>
          <w:rtl w:val="true"/>
          <w:lang w:bidi="ar-SA"/>
        </w:rPr>
        <w:t>فأقرأ الناس بروايات كثيرة لم تصل إلى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أيضا ابن مامويه </w:t>
      </w:r>
      <w:r>
        <w:rPr>
          <w:rStyle w:val="FootnoteAnchor"/>
          <w:rtl w:val="true"/>
        </w:rPr>
        <w:footnoteReference w:id="352"/>
      </w:r>
      <w:r>
        <w:rPr>
          <w:rFonts w:ascii="Amiri" w:hAnsi="Amiri" w:eastAsia="Amiri" w:cs="Amiri"/>
          <w:color w:val="111111"/>
          <w:sz w:val="28"/>
          <w:sz w:val="28"/>
          <w:szCs w:val="28"/>
          <w:rtl w:val="true"/>
          <w:lang w:bidi="ar-SA"/>
        </w:rPr>
        <w:t>بدمشق يقرئ القرآن بالقراءات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بمصر النّظام الكوفي </w:t>
      </w:r>
      <w:r>
        <w:rPr>
          <w:rStyle w:val="FootnoteAnchor"/>
          <w:rtl w:val="true"/>
        </w:rPr>
        <w:footnoteReference w:id="353"/>
      </w:r>
      <w:r>
        <w:rPr>
          <w:rFonts w:ascii="Amiri" w:hAnsi="Amiri" w:eastAsia="Amiri" w:cs="Amiri"/>
          <w:color w:val="111111"/>
          <w:sz w:val="28"/>
          <w:sz w:val="28"/>
          <w:szCs w:val="28"/>
          <w:rtl w:val="true"/>
          <w:lang w:bidi="ar-SA"/>
        </w:rPr>
        <w:t>يقرئ بالعشر و بغيرها، كقراءة ابن محيصن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بمكّة أيضا زاهر بن رستم </w:t>
      </w:r>
      <w:r>
        <w:rPr>
          <w:rStyle w:val="FootnoteAnchor"/>
          <w:rtl w:val="true"/>
        </w:rPr>
        <w:footnoteReference w:id="354"/>
      </w:r>
      <w:r>
        <w:rPr>
          <w:rFonts w:ascii="Amiri" w:hAnsi="Amiri" w:eastAsia="Amiri" w:cs="Amiri"/>
          <w:color w:val="111111"/>
          <w:sz w:val="28"/>
          <w:sz w:val="28"/>
          <w:szCs w:val="28"/>
          <w:rtl w:val="true"/>
          <w:lang w:bidi="ar-SA"/>
        </w:rPr>
        <w:t xml:space="preserve">و أبو بكر الزنجاني </w:t>
      </w:r>
      <w:r>
        <w:rPr>
          <w:rStyle w:val="FootnoteAnchor"/>
          <w:rtl w:val="true"/>
        </w:rPr>
        <w:footnoteReference w:id="355"/>
      </w:r>
      <w:r>
        <w:rPr>
          <w:rFonts w:ascii="Amiri" w:hAnsi="Amiri" w:eastAsia="Amiri" w:cs="Amiri"/>
          <w:color w:val="111111"/>
          <w:sz w:val="28"/>
          <w:sz w:val="28"/>
          <w:szCs w:val="28"/>
          <w:rtl w:val="true"/>
          <w:lang w:bidi="ar-SA"/>
        </w:rPr>
        <w:t>، و كانا قد أخذا عن أبي الكرم الشّهرزوري كتاب المصباح الزاهر في القراءات العشر البواهر؛ و أقرأه الزنجاني بعض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عزّ الدين الفاروقي </w:t>
      </w:r>
      <w:r>
        <w:rPr>
          <w:rStyle w:val="FootnoteAnchor"/>
          <w:rtl w:val="true"/>
        </w:rPr>
        <w:footnoteReference w:id="356"/>
      </w:r>
      <w:r>
        <w:rPr>
          <w:rFonts w:ascii="Amiri" w:hAnsi="Amiri" w:eastAsia="Amiri" w:cs="Amiri"/>
          <w:color w:val="111111"/>
          <w:sz w:val="28"/>
          <w:sz w:val="28"/>
          <w:szCs w:val="28"/>
          <w:rtl w:val="true"/>
          <w:lang w:bidi="ar-SA"/>
        </w:rPr>
        <w:t>بدمشق، يقرئ القرآن بروايات كثيرة، حتّى قيل إنّه أقرأ بقراءة أبي حنيفة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اتّساع روايات غير بلادنا، و أنّ الّذي تضمّنه التيسير، و التبصرة </w:t>
      </w:r>
      <w:r>
        <w:rPr>
          <w:rStyle w:val="FootnoteAnchor"/>
          <w:rtl w:val="true"/>
        </w:rPr>
        <w:footnoteReference w:id="357"/>
      </w:r>
      <w:r>
        <w:rPr>
          <w:rFonts w:ascii="Amiri" w:hAnsi="Amiri" w:eastAsia="Amiri" w:cs="Amiri"/>
          <w:color w:val="111111"/>
          <w:sz w:val="28"/>
          <w:sz w:val="28"/>
          <w:szCs w:val="28"/>
          <w:rtl w:val="true"/>
          <w:lang w:bidi="ar-SA"/>
        </w:rPr>
        <w:t xml:space="preserve">و الكافي </w:t>
      </w:r>
      <w:r>
        <w:rPr>
          <w:rStyle w:val="FootnoteAnchor"/>
          <w:rtl w:val="true"/>
        </w:rPr>
        <w:footnoteReference w:id="358"/>
      </w:r>
      <w:r>
        <w:rPr>
          <w:rFonts w:ascii="Amiri" w:hAnsi="Amiri" w:eastAsia="Amiri" w:cs="Amiri"/>
          <w:color w:val="111111"/>
          <w:sz w:val="28"/>
          <w:sz w:val="28"/>
          <w:szCs w:val="28"/>
          <w:rtl w:val="true"/>
          <w:lang w:bidi="ar-SA"/>
        </w:rPr>
        <w:t>و غيرها من تآليفهم؛ انّما هو قلّ من كثر، و نزر من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575" w:name="pg11646_102462"/>
    </w:p>
    <w:p>
      <w:pPr>
        <w:pStyle w:val="BookText"/>
        <w:rPr/>
      </w:pPr>
      <w:bookmarkEnd w:id="575"/>
      <w:r>
        <w:rPr>
          <w:rFonts w:ascii="Amiri" w:hAnsi="Amiri" w:eastAsia="Amiri" w:cs="Amiri"/>
          <w:color w:val="111111"/>
          <w:sz w:val="28"/>
          <w:sz w:val="28"/>
          <w:szCs w:val="28"/>
          <w:rtl w:val="true"/>
          <w:lang w:bidi="ar-SA"/>
        </w:rPr>
        <w:t>و بيانه أن في هذه الكتب مثلا قراءة نافع من رواية ورش و قالون، و قد روى الناس عن نافع غيرهما؛ منهم إسماعيل بن أبي جعفر المدني و أبو خلف و ابن حبّان،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نقل نصّ كتاب البرهان للزركشي</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6017551_73709187"/>
      <w:bookmarkStart w:id="577" w:name="_Toc214"/>
      <w:bookmarkEnd w:id="576"/>
      <w:r>
        <w:rPr>
          <w:rtl w:val="true"/>
        </w:rPr>
        <w:t>دراسة بعض ما جاء في الصفحتين الآنفتين</w:t>
      </w:r>
      <w:r>
        <w:rPr>
          <w:rtl w:val="true"/>
        </w:rPr>
        <w:t>:</w:t>
      </w:r>
      <w:bookmarkEnd w:id="577"/>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مامويه بدمشق كان يقرئ القرآن بالقراءات العشر، و بمصر النظّام الكوفي يقرئ بالعشر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عزّ الدين الفاروقي بدمشق كان يقرئ بروايات كثيرة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أقرأ بقراءة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مغزى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مامويه بدمشق كان يبدل لغة القرآن بعشرة أنواع من لغات غير القرآن، و أن عزّ الدين فيها كان يبدل لغة القرآن بلغات كثيرة حتّى لغة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اتّساع روايات غير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مؤلّفات شيوخ بلاده في القراءة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قلّ من كثر، و نزر من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ذكر قبله في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القاسم الأندلسي أبعد في الشقّة و جمع بين طرق المشرق و المغرب، و ذكر في الهامش ان أبا القاسم 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في هذا العلم ثلاثمائة و خمسة و ستّين شيخا من آخر المغرب إلى فرغانة يمينا و شمالا و جبلا و بحرا، و لو علمت أحدا تقدّم عليّ في هذه الطبقة في جميع بلاد الإسلام لقصدته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فرغانة في آخر بلاد الشرق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هذا القارئ سافر برّا و بحرا و سهلا و جبلا في كل بلاد الإسلام من أقصى المغرب إلى أقصى المشرق</w:t>
      </w:r>
      <w:r>
        <w:rPr>
          <w:rFonts w:eastAsia="Amiri" w:cs="Amiri" w:ascii="Amiri" w:hAnsi="Amiri"/>
          <w:color w:val="111111"/>
          <w:sz w:val="28"/>
          <w:szCs w:val="28"/>
          <w:rtl w:val="true"/>
          <w:lang w:bidi="ar-SA"/>
        </w:rPr>
        <w:t xml:space="preserve">. </w:t>
      </w:r>
      <w:bookmarkStart w:id="578" w:name="pg11646_102463"/>
    </w:p>
    <w:p>
      <w:pPr>
        <w:pStyle w:val="BookText"/>
        <w:rPr/>
      </w:pPr>
      <w:bookmarkEnd w:id="578"/>
      <w:r>
        <w:rPr>
          <w:rFonts w:ascii="Amiri" w:hAnsi="Amiri" w:eastAsia="Amiri" w:cs="Amiri"/>
          <w:color w:val="111111"/>
          <w:sz w:val="28"/>
          <w:sz w:val="28"/>
          <w:szCs w:val="28"/>
          <w:rtl w:val="true"/>
          <w:lang w:bidi="ar-SA"/>
        </w:rPr>
        <w:t>و كان في بلنسية من الأندلس ملك يستجلب القرّاء، و ينفق عليهم الأموال، و ذلك مثال على اهتمام المسلمين بأمر القراءات المختلفة في سائر البلاد الإسلامية يومذاك</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6017553_73709187"/>
      <w:bookmarkStart w:id="580" w:name="_Toc215"/>
      <w:bookmarkEnd w:id="579"/>
      <w:r>
        <w:rPr>
          <w:rtl w:val="true"/>
        </w:rPr>
        <w:t>نتيجة الدراسة</w:t>
      </w:r>
      <w:r>
        <w:rPr>
          <w:rtl w:val="true"/>
        </w:rPr>
        <w:t>:</w:t>
      </w:r>
      <w:bookmarkEnd w:id="580"/>
    </w:p>
    <w:p>
      <w:pPr>
        <w:pStyle w:val="BookText"/>
        <w:rPr/>
      </w:pPr>
      <w:r>
        <w:rPr>
          <w:rFonts w:ascii="Amiri" w:hAnsi="Amiri" w:eastAsia="Amiri" w:cs="Amiri"/>
          <w:color w:val="111111"/>
          <w:sz w:val="28"/>
          <w:sz w:val="28"/>
          <w:szCs w:val="28"/>
          <w:rtl w:val="true"/>
          <w:lang w:bidi="ar-SA"/>
        </w:rPr>
        <w:t>نستنتج من الدراسة المستفيضة السابقة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قواعد النحو و الصرف اكتشفت من محاورات بلغاء العرب و بدئ بتدوين أسسها بعد ربع قرن من 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بلغاء العرب تغير حركات أواخر الكلمات منعا للّبس، فتحرّك آخر الفاعل بالضمّة و آخر المفعول بالفتحة،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الحسن الحسين، ليعلم أنّ الحسن مدرس و الحسين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كتابة الهمزة تكتب الهمزة المكسور ما قبلها على نبرة الياء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من الجائز في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 الهمزة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تقرأ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يلتبس الأمر، خالفوا القاعدة هنا، و أضافوا في الكتابة قبل الهمزة ألفا ليّنة لرفع هذا اللّبس و 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فالحكمة في وضع هذه القواعد رفع اللّبس في النطق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البلغاء قد يتركون بعض تلك القواعد في الكلام الموزون مثل الشعر، و يسمّون المبرّر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الكلام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فصلنا القول فيه بمنه تعالى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سورة من سور القرآن وزنا خاصّا بها، تهفو لسماعه النفوس في مقابل أوزان الشعر و النثر الفني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بني هذا الوزن في آي القرآن على تناسق الكلمات الموزونة في الجمل، </w:t>
      </w:r>
    </w:p>
    <w:p>
      <w:pPr>
        <w:pStyle w:val="BookText"/>
        <w:rPr/>
      </w:pPr>
      <w:r>
        <w:rPr>
          <w:rFonts w:ascii="Amiri" w:hAnsi="Amiri" w:eastAsia="Amiri" w:cs="Amiri"/>
          <w:color w:val="111111"/>
          <w:sz w:val="28"/>
          <w:sz w:val="28"/>
          <w:szCs w:val="28"/>
          <w:rtl w:val="true"/>
          <w:lang w:bidi="ar-SA"/>
        </w:rPr>
        <w:t>و الجمل بعضها مع بعض في السورة، و إذا تغيّر شي‌ء من بنائه فقد النغم المحبب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وجوه إعجاز القرآن الكريم، فهو معجز في تشييد مبانيه كما هو معجز في اختيار معانيه، و هو معجز في جميع جوانبه، و هو فوق كلام بلغاء العرب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يؤمن أحد بأنّه وحي إلهي، فإنّه يقول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نطق سيّد من صميم قريش أفصح قبائل العرب لسانا،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العرب بيد أنّي من قريش</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يجب أن يتّخذ القرآن ميزانا لمعرفة صحّة الكلام العربي و يقاس بتعابيره قواعد لغتها، فما وافقه فهو صحيح و ما خالفه فهو زائف و 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لما وجدوا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خلافا للقاعدة المكتشفة من لسان العرب حيث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لساحران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أجروا عليه التبديلات المذكورة كلّ حسب اجتهاده، ينوون بذلك الخير في عملهم حين يقومون بتصحيح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يوافق تعابيرهم في كلامهم غير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عملهم هذا ينبغي لهم أن يصحّحوا شعر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ملأوس أو ملخزرج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يقرءوه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بدرا تسيل جلاههابكتائب من الأوس أو من الخزرج و يفقدوه وزنه الّذي به امتاز على سائر محاورات العرب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بيان ما سبق، نقف وقفة تأمّل و استنتاج لما ذكرناه</w:t>
      </w:r>
      <w:r>
        <w:rPr>
          <w:rFonts w:eastAsia="Amiri" w:cs="Amiri" w:ascii="Amiri" w:hAnsi="Amiri"/>
          <w:color w:val="111111"/>
          <w:sz w:val="28"/>
          <w:szCs w:val="28"/>
          <w:rtl w:val="true"/>
          <w:lang w:bidi="ar-SA"/>
        </w:rPr>
        <w:t xml:space="preserve">.). </w:t>
      </w:r>
      <w:bookmarkStart w:id="581" w:name="pg11646_102465"/>
    </w:p>
    <w:p>
      <w:pPr>
        <w:pStyle w:val="Heading5"/>
        <w:numPr>
          <w:ilvl w:val="4"/>
          <w:numId w:val="1"/>
        </w:numPr>
        <w:rPr/>
      </w:pPr>
      <w:bookmarkStart w:id="582" w:name="__RefHeading___Toc6017555_73709187"/>
      <w:bookmarkStart w:id="583" w:name="_Toc216"/>
      <w:bookmarkEnd w:id="581"/>
      <w:bookmarkEnd w:id="582"/>
      <w:r>
        <w:rPr>
          <w:rtl w:val="true"/>
        </w:rPr>
        <w:t>وقفة تأمّل و استنتاج مع الآية الكريمة إزاء اجتهادهم فيها</w:t>
      </w:r>
      <w:r>
        <w:rPr>
          <w:rtl w:val="true"/>
        </w:rPr>
        <w:t>:</w:t>
      </w:r>
      <w:bookmarkEnd w:id="58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على السمع و النطق، و لفظ قالُوا إِنْ هذانِ لَساحِرانِ يُرِيدانِ أَنْ يُخْرِجاكُمْ مِنْ أَرْضِكُمْ خفيف على السمع و النطق، و موزون محبب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يلتبس المعنى مع هذا اللفظ على السامع،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عناه من رواه عن الخليفة عثمان في ما روى ابنه أبان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الآية عند أبي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تغيّروه؟</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لا يحرّم حلالا و لا يحلّل حراما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برهنا على ان أمثال هذه الروايات افتري بها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قالوه من وجوه لتصحيح الآية أو لتحريفها كما نسمّيه، لم يتعدّ أقوالا دوّنت في كتب الحديث و التفسير و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اللّه كتابه المجيد من أن تشوبه اجتهاداتهم، و لم يكتب فيه ممّا تداوله المسلمون منذ عصر القرّاء إلى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الطبري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قرأته عامّة قرّاء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قرأنا ذلك كذلك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كذلك هو في خطّ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خلاف بعض أهل العربية من أهل البصرة و بعض نحويي الكوفة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منشأ هذا النوع من اختلاف القراءة، أخذهم قواعد العربية من أقوال لغات القبائل العربية و تعبّدهم بتلك القواعد و قياسهم آي القرآن على تلك القواعد، فما خالفها من تعابير القرآن و صفوه بفساد الاعراب كما مرّ بنا آنفا، و عدم دركهم بأنّ القرآن كلام موزون لا تجري عليه تلك القواعد، و أنّ عليهم أن يتعلّموا استثناء تلك القواعد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ما المسوّغ لاتّخاذ محاورات العرب ميزانا لمعرفة صحّة تعابير كلام اللّه و 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آن للعلماء أن يحرّروا عقولهم من ربقة التقليد الأعمى للسلف؟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مخاطبهم في البحث لا يؤمن بالوحي و رسالة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يشكّ أحد في بلاغة القرآن الّذي تحدّى ببلاغته الناس أجمعين، و لا يزال تحدّيه باقيا إلى اليوم و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 القرآن نزل بلغة قريش و هم أفصح العرب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القراءات جميعها رويت عن آحاد و أحيانا ينتهي سندها إلى واحد، خلافا للنصّ القرآني المتداول بين جميع البشر و الّذي رواه الملايين من الناس عن الملايين، جيلا بعد جيل إلى أن ينتهي سندها إلى مئات الالوف عن عشرات الألوف من المسلمين الّذين تلقّوها عن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 عيانا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أخطئوا في فهم ما روي عن الخليفة عثمان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لحن ستقيمه العرب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 قال في النصّ القرآني من المصاحف الّتي نسخت بأمره لحن ستقيمه العرب،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ستغيّر كلمات القرآن بألسنتها و كان ذلك من أسباب تولد القراءات المختلفة، بينا قصد الخليفة انّ في رسم نسخ المصاحف المكتوبة لحنا في مثل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ستقيمها العرب بألسنتها و تقرأها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و يا أهل الكتاب و ايمانهم و يوم القيامة كما تعلّموا قراءتها كذلك ممّن تعلّمها كذلك من الصحابة و الصحابة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جرت كتابة المصاحف على رسم خط مصحف عثمان جيلا بعد جيل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أوجدت ما رووا من اجتهادات الصحابة المختلفة في قراءة الآيات لزعمهم أنّ القرآن فيه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في القراءات من بعدهم، كما رأيناه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الفاتحة، و تعددت مدارس القراءة و تكاثر عدد القرّاء و مدارسهم و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لنيف و سبعمائة من القرّاء الكبار منهم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القرّاء الكبار، كان كلّ منهم له مدرسة متميزة عن غيرها في القراءة، و طلّاب يأخذون منه القراءات، ثمّ اقتصروا على قراءة سبعة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السيوطي في الإتقان سبب ذلك عن مكّي بن حمّوش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في الاقتصار على السبعة مع أنّ في أئمّة القرّاء من هو أجلّ منهم قدرا أو مثلهم أكثر من عددهم، أنّ الرواة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كثيرين جدّا، فلمّا تقاصرت الهمم أفردوا من كلّ مصر إماما واحدا، و لم يتركوا مع ذلك نقل ما كان عليه غير الأئمّة غير هؤلاء من القراءات و لا القراءة به، كقراءة يعقوب و أبي جعفر و شيبة و الأعمش و غيرهم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مكّي بن حمّوش أبو محمّد القيسي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مقرئ،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في علوم القرآن، في سبعين جزءا، و الكشف عن وجوه القراءات و عللها، في عشرين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بمعجم المؤلفين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الّذي ألّف كتابا و أفرد من كلّ مصر إماما واحدا هو المقرئ أحمد ابن جبير بن محمّد الكوفي، نزيل 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كشف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كتابا في القراءات الخمس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البرهان في علوم القرآن و السيوطي في الإتقان ما موجزه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ابن جبير كتابا في القراءات سمّاه كتاب الخمسة و اقتصر فيه على خمسة من القرّاء، اختار من كلّ مصر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اقتصر على ذلك لأنّ المصاحف الّتي أرسلها عثمان كانت خمسة، إلى هذه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المدينة و مكّة و الشام و البصرة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مصحفا إلى اليمن و مصحفا إلى البحرين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لم يسمع لهذين المصحفين خبر، و أراد ابن مجاهد و غيره مراعاة عدد المصاحف، أكملوا الخمسة بقارءين آخرين كمل بهما عدد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هو ابن مجاهد؟ و ما ذا فعل؟</w:t>
      </w:r>
    </w:p>
    <w:p>
      <w:pPr>
        <w:pStyle w:val="BookText"/>
        <w:rPr/>
      </w:pPr>
      <w:r>
        <w:rPr>
          <w:rFonts w:ascii="Amiri" w:hAnsi="Amiri" w:eastAsia="Amiri" w:cs="Amiri"/>
          <w:color w:val="111111"/>
          <w:sz w:val="28"/>
          <w:sz w:val="28"/>
          <w:szCs w:val="28"/>
          <w:rtl w:val="true"/>
          <w:lang w:bidi="ar-SA"/>
        </w:rPr>
        <w:t xml:space="preserve">هو أحمد بن موسى بن العباس،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مصنف كتاب القراءات السبع، شيخ القرّاء في بغداد، رحل إليه من الأقطار و بعد صيته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الزركشي في بيان عمل 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القراءات لم تكن متميّزة من غيرها إلّا في قرن الأربعمائة، جمعها أبو بكر بن مجاهد و لم يكن متسع الرواية و الرّحلة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أنّه لم يسافر في طلب علم القراءة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علمه بالقرّاء و القراءة ضئيلا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بتأليفه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السبع ميّزها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يلي القرّاء السبعة على السياق الّذي ذكره الزركشي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اللّه بن كثير المكّي القرشي 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رويم نافع بن عبد الرّحمن بن أبي نعيم، المدني الليثي 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عبد اللّه بن عامر اليحصبي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العلاء بن عمّار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عاصم بن أبي النجود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عمارة حمزة بن حبيب الزيات الكوفي التيمي 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حمزة الكسائي الكوفي الأسدي 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نقل عن مكّي بن حمّوش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كان مقدّما على الكسائي، و أنّ ابن مجاهد هو الّذي أثبت الكسائي سابع القرّاء بدلا من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هؤلاء من العرب إلّا ابن عامر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حمّوش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اقتصر على هؤلاء السبعة أبو بكر بن مجاهد في سنة ثلاثمائة و تابعه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كانوا سبعة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سبعة مصاحف، و وجّه بها إلى الأمصار فجعل عدد القرّاء على عدد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عددهم على عدد الحروف الّتي نزل بها القرآن، و هي سبعة، على أنّه لو جعل عددهم أكثر أو أقلّ لم يمتنع ذلك، إذ عدد الرّواة الموثوق بهم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ابن جبير قبل ابن مجاهد كتابا في القراءات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الخمسة، و ذكر فيه خمسة من القرّاء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غيره كتابا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و زاد على هؤلاء السبعة يعقوب الحضرمي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زاد ثلاثة و سمّاه كتاب العشرة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عن القرّاء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فوافق عددهم ما ورد في الخبر نزول القرآن بالأحرف السبعة، فظنّ من لم يعرف أصل المسألة و لم تكن له فطنة، أنّ المراد بالأحرف السبعة في الخبر القراءات السبع</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لابن مجاهد و عمله كلّ من القرّاب و ابن عمّار، كما نقل عنهما السيوطي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بقراءة سبعة من القرّاء دون غيرهم ليس فيه أثر و لا سنّة، و إنّما هو من جمع بعض المتأخرين، فانتشر، و أوهم أنّه لا تجوز الزيادة على ذلك، و ذلك لم يقل به أحد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بن عمّار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لعلوم التنزيل، تفسير كبير، و الهداية في القراءات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 مسبع هذه السبعة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الأمر على العامّة بإيهامه كلّ من قلّ نظره، أنّ هذه القراءات هي المذكورة في الخبر، و ليته إذا اقتصر نقص عن السبعة أو زاد ليزيل الشبهة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بالغ من لا يفهم، فخطأ أو كفر </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العربي </w:t>
      </w:r>
      <w:r>
        <w:rPr>
          <w:rStyle w:val="FootnoteAnchor"/>
          <w:rtl w:val="true"/>
        </w:rPr>
        <w:footnoteReference w:id="372"/>
      </w:r>
      <w:r>
        <w:rPr>
          <w:rFonts w:ascii="Amiri" w:hAnsi="Amiri" w:eastAsia="Amiri" w:cs="Amiri"/>
          <w:color w:val="111111"/>
          <w:sz w:val="28"/>
          <w:sz w:val="28"/>
          <w:szCs w:val="28"/>
          <w:rtl w:val="true"/>
          <w:lang w:bidi="ar-SA"/>
        </w:rPr>
        <w:t>ليست هذه السبعة متعينة للجواز حتّى لا يجوز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عن ابن حيان </w:t>
      </w:r>
      <w:r>
        <w:rPr>
          <w:rStyle w:val="FootnoteAnchor"/>
          <w:rtl w:val="true"/>
        </w:rPr>
        <w:footnoteReference w:id="373"/>
      </w:r>
      <w:r>
        <w:rPr>
          <w:rFonts w:ascii="IRNazanin" w:hAnsi="IRNazanin" w:eastAsia="IRNazanin"/>
          <w:color w:val="111111"/>
          <w:sz w:val="28"/>
          <w:sz w:val="28"/>
          <w:szCs w:val="28"/>
          <w:rtl w:val="true"/>
          <w:lang w:bidi="fa-IR"/>
        </w:rPr>
        <w:t>ما موجزه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كتاب ابن مجاهد و من تبعه من القراءات المشهورة إلّا النزر اليسير، ثمّ ذكر أسماءهم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مزية على غيرهم و الجميع مشتركون في الضبط و الإتقان و الاشتراك في الأخذ،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لهذا سببا إلّا ما قضى من نقص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نقص علم ابن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قال أبو شامة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قوم أنّ القراءات السبع الموجودة الآن هي الّتي أريدت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إجماع أهل العلم قاطبة، و إنّما يظنّ ذلك بعض أهل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مكّي أنّه قال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أنّ قراءة هؤلاء السبعة هي الأحرف السبعة، فقد غلط غلطا عظيما، و يلزم من هذا أنّ ما خرج عن قراءة هؤلاء السبعة ممّا ثبت عن الأئمّة و وافق 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قرآنا و هذا غلط عظيم، فإنّ الّذين صنّفوا القراءات من الأئمّة المتقدّمين قد ذكروا أضعاف هؤلاء</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كشف الظنون و 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حاتم السجستاني من القرّاء العشرة، له كتاب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عن المرسي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الوجوه أكثرها متداخلة و لا أدري مستندها و لا عمّن نقلت و لا أدري لم خص كل واحد منهم هذه الأحرف السبعة بما ذكر مع أن كلّها موجودة في القرآن، فلا أدري معنى التخصيص و منهما أشياء لا أفهم معناها على الحقيقة و أكثرها معارضة حديث عمر و هشام بن حكيم الّذي في الصحيح، فانّهما لم يختلفا في تفسيره و لا أحكامه و انّما اختلفا في قراءة حروفه، و قد ظنّ كثير من العوام انّ المراد بها القراءات السبع و هو جهل قبيح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المرسي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أحمد بن الموفق أبو محمّد الأندلسي اللّورقي، رحل إلى مصر و بغداد و دمشق و توفّي بها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الشاطبية و سمّاه المفيد في شرح 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 طبقات القرّاء للجزري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أبو محمّد إسماعيل بن إبراهيم الهروي في كتابه الكافي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يتوهم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قراءة سبعة من القرّاء يولدون من بعد عصر الصحابة بسنين كثيرة، لأنّه يؤدي إلى أن يكون الخبر متعرّيا عن فائدة إلى أن يحدثوا، و يؤدي إلى أنّه لا يجوز لأحد من الصحابة أن يقرءوا إلّا بما علموا أنّ السبعة من القرّاء يختارونه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84" w:name="pg11646_102474"/>
    </w:p>
    <w:p>
      <w:pPr>
        <w:pStyle w:val="BookText"/>
        <w:rPr/>
      </w:pPr>
      <w:bookmarkEnd w:id="584"/>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و القراءات حقيقتان متغايرتان، فالقرآن هو الوحي المنزل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ألفاظ الوحي المذكور في الحروف و كيفيتها من تخفيف و تشديد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القراءات السبع متواترة عند الجمهور،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أنّها متواترة عن الأئمة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 فإن إسناد الأئمّة السبعة بهذه القراءات السبعة موجود في كتب القراءات، و هي نقل الواحد عن الواحد</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الأحرف السبعة قال السيوطي في تعليقه على 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جامع ما جاء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القرآن أنزل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به في أكثر من ثلاثين قولا، حكيتها في الإتقان </w:t>
      </w:r>
      <w:r>
        <w:rPr>
          <w:rStyle w:val="FootnoteAnchor"/>
          <w:rtl w:val="true"/>
        </w:rPr>
        <w:footnoteReference w:id="380"/>
      </w:r>
      <w:r>
        <w:rPr>
          <w:rFonts w:ascii="Amiri" w:hAnsi="Amiri" w:eastAsia="Amiri" w:cs="Amiri"/>
          <w:color w:val="111111"/>
          <w:sz w:val="28"/>
          <w:sz w:val="28"/>
          <w:szCs w:val="28"/>
          <w:rtl w:val="true"/>
          <w:lang w:bidi="ar-SA"/>
        </w:rPr>
        <w:t>، و المختار عندي أنّه من المتشابه الّذي لا يدرى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أدركنا الحقيقة عن الأحرف السبعة في ما سبق بحثه و لا حاجة للتكرار هاهنا، و نكتفي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المقدار من الحديث حول القرّاء و منشأ تكونهم، و نشير بعده إلى شي‌ء من أثر اختلاف قراءاتهم على الأحكام الإسلامية</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017557_73709187"/>
      <w:bookmarkStart w:id="586" w:name="_Toc217"/>
      <w:bookmarkEnd w:id="585"/>
      <w:r>
        <w:rPr>
          <w:rtl w:val="true"/>
        </w:rPr>
        <w:t>أمثلة من أثر اختلاف قراءاتهم على معرفة حلال اللّه و حرامه</w:t>
      </w:r>
      <w:r>
        <w:rPr>
          <w:rtl w:val="true"/>
        </w:rPr>
        <w:t>:</w:t>
      </w:r>
      <w:bookmarkEnd w:id="58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الزركشي و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القراءات يظهر الاختلاف في الأحكام، </w:t>
      </w:r>
    </w:p>
    <w:p>
      <w:pPr>
        <w:pStyle w:val="BookText"/>
        <w:rPr/>
      </w:pPr>
      <w:r>
        <w:rPr>
          <w:rFonts w:ascii="Amiri" w:hAnsi="Amiri" w:eastAsia="Amiri" w:cs="Amiri"/>
          <w:color w:val="111111"/>
          <w:sz w:val="28"/>
          <w:sz w:val="28"/>
          <w:szCs w:val="28"/>
          <w:rtl w:val="true"/>
          <w:lang w:bidi="ar-SA"/>
        </w:rPr>
        <w:t xml:space="preserve">و لهذا بنى الفقهاء نقض وضوء الملموس و عدمه على اختلاف القراءات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جواز وطء الحائض عند الانقطاع و عدمه إلى الغسل على اختلافهم في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القرطبي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قرأ نافع و ابن كثير و أبو عمرو و عاصم و ابن عامر لامَسْتُمُ و قرأ حمزة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وَ لا تَقْرَبُوهُنَّ حَتَّى يَطْهُرْنَ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 أبو عمرو و ابن كثير و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حمزة و الكسائي و عاصم في رواية أبي بكر و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الطاء و الهاء و 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مصحف ابيّ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مصحف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النّساء في محيضهنّ و اعتزلوهنّ حتّى يتطهّرن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الطبري قراءة تشديد الطاء،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يغتسلن، لإجماع الجميع على أن حراما على الرجل أن يقرب امرأته بعد انقطاع الدّم حتى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الطهر ما هو؛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الاغتسال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وضوء كوضوء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غسل الفرج؛ و ذلك يحلّها لزوجها و إن لم تغتسل من الحيضة؛ و رجّح أبو عليّ الفارسيّ قراءة تخفيف الطاء، إذ هو ثلاثيّ مضادّ لطمث و هو ثلاثيّ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انتشرت القراءات المختلقة بين أتباع مدرسة الخلفاء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صنّفوا كتبا كثيرة في تدوين قراءات القرّاء، سجل منها في مادّة القراءة بكشف الظنون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في مادّة علم القراءة أكثر من عشرة و مائة كتاب </w:t>
      </w:r>
      <w:r>
        <w:rPr>
          <w:rStyle w:val="FootnoteAnchor"/>
          <w:rtl w:val="true"/>
        </w:rPr>
        <w:footnoteReference w:id="383"/>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587" w:name="pg11646_102476"/>
    </w:p>
    <w:p>
      <w:pPr>
        <w:pStyle w:val="BookText"/>
        <w:rPr/>
      </w:pPr>
      <w:bookmarkEnd w:id="587"/>
      <w:r>
        <w:rPr>
          <w:rFonts w:ascii="Amiri" w:hAnsi="Amiri" w:eastAsia="Amiri" w:cs="Amiri"/>
          <w:color w:val="111111"/>
          <w:sz w:val="28"/>
          <w:sz w:val="28"/>
          <w:szCs w:val="28"/>
          <w:rtl w:val="true"/>
          <w:lang w:bidi="ar-SA"/>
        </w:rPr>
        <w:t>جمعوا فيها قراءات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القاضي إسماعيل بن إسحاق المالكي صاحب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حاجي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في القراءات جمع فيه قراءات عشرين إماما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ذلك أثر المرويات عن الصحابة في نقص آيات القرآن مثل ما روي عن امّ المؤمنين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رضاع الكبير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اختلفوا في رضاع الكبير، فقال مالك و أبو حنيفة و الشافعي و كافّة الفقهاء لا يحرم رضاع الكبير، و ذهب داود و أهل الظاهر إلى أنّه يحرم، و هو مذهب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و سبب اختلافهم تعارض الآثار في ذلك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ابن رشد محمّد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راجع الفقه على المذاهب الأربعة لعبد الرّحمن الجزيري،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كلّه في مدرسة الخلفاء، فما هو موقف مدرسة أهل البيت من اختلاف القراءات و الأحرف السبعة؟</w:t>
      </w:r>
    </w:p>
    <w:p>
      <w:pPr>
        <w:pStyle w:val="Heading4"/>
        <w:numPr>
          <w:ilvl w:val="3"/>
          <w:numId w:val="1"/>
        </w:numPr>
        <w:rPr/>
      </w:pPr>
      <w:bookmarkStart w:id="588" w:name="__RefHeading___Toc6017559_73709187"/>
      <w:bookmarkStart w:id="589" w:name="_Toc218"/>
      <w:bookmarkEnd w:id="588"/>
      <w:r>
        <w:rPr>
          <w:rtl w:val="true"/>
        </w:rPr>
        <w:t xml:space="preserve">رأي مدرسة أهل البيت </w:t>
      </w:r>
      <w:r>
        <w:rPr>
          <w:rtl w:val="true"/>
        </w:rPr>
        <w:t>(</w:t>
      </w:r>
      <w:r>
        <w:rPr>
          <w:rtl w:val="true"/>
        </w:rPr>
        <w:t>ع</w:t>
      </w:r>
      <w:r>
        <w:rPr>
          <w:rtl w:val="true"/>
        </w:rPr>
        <w:t xml:space="preserve">) </w:t>
      </w:r>
      <w:r>
        <w:rPr>
          <w:rtl w:val="true"/>
        </w:rPr>
        <w:t>في القراءات</w:t>
      </w:r>
      <w:r>
        <w:rPr>
          <w:rtl w:val="true"/>
        </w:rPr>
        <w:t>:</w:t>
      </w:r>
      <w:bookmarkEnd w:id="589"/>
    </w:p>
    <w:p>
      <w:pPr>
        <w:pStyle w:val="BookText"/>
        <w:rPr/>
      </w:pPr>
      <w:r>
        <w:rPr>
          <w:rFonts w:ascii="Amiri" w:hAnsi="Amiri" w:eastAsia="Amiri" w:cs="Amiri"/>
          <w:color w:val="111111"/>
          <w:sz w:val="28"/>
          <w:sz w:val="28"/>
          <w:szCs w:val="28"/>
          <w:rtl w:val="true"/>
          <w:lang w:bidi="ar-SA"/>
        </w:rPr>
        <w:t xml:space="preserve">قد مرّ بنا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واحد نزل من عند واحد، و لكن الاختلاف يجي‌ء من قبل الرواة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بعده لمّا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يقولون إنّ القرآن نزل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 القول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حرف واحد من عند الواحد</w:t>
      </w:r>
      <w:r>
        <w:rPr>
          <w:rFonts w:eastAsia="Amiri" w:cs="Amiri" w:ascii="Amiri" w:hAnsi="Amiri"/>
          <w:color w:val="111111"/>
          <w:sz w:val="28"/>
          <w:szCs w:val="28"/>
          <w:rtl w:val="true"/>
          <w:lang w:bidi="ar-SA"/>
        </w:rPr>
        <w:t xml:space="preserve">). </w:t>
      </w:r>
      <w:bookmarkStart w:id="590" w:name="pg11646_102477"/>
    </w:p>
    <w:p>
      <w:pPr>
        <w:pStyle w:val="BookText"/>
        <w:rPr/>
      </w:pPr>
      <w:bookmarkEnd w:id="590"/>
      <w:r>
        <w:rPr>
          <w:rFonts w:ascii="Amiri" w:hAnsi="Amiri" w:eastAsia="Amiri" w:cs="Amiri"/>
          <w:color w:val="111111"/>
          <w:sz w:val="28"/>
          <w:sz w:val="28"/>
          <w:szCs w:val="28"/>
          <w:rtl w:val="true"/>
          <w:lang w:bidi="ar-SA"/>
        </w:rPr>
        <w:t>و في روايتين أخريين عن الإمام الصادق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كما يقرأ الناس</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6017561_73709187"/>
      <w:bookmarkStart w:id="592" w:name="_Toc219"/>
      <w:bookmarkEnd w:id="591"/>
      <w:r>
        <w:rPr>
          <w:rtl w:val="true"/>
        </w:rPr>
        <w:t>الحقيقة الناصعة و القول الفيصل</w:t>
      </w:r>
      <w:r>
        <w:rPr>
          <w:rtl w:val="true"/>
        </w:rPr>
        <w:t>:</w:t>
      </w:r>
      <w:bookmarkEnd w:id="592"/>
    </w:p>
    <w:p>
      <w:pPr>
        <w:pStyle w:val="BookText"/>
        <w:rPr/>
      </w:pPr>
      <w:r>
        <w:rPr>
          <w:rFonts w:ascii="Amiri" w:hAnsi="Amiri" w:eastAsia="Amiri" w:cs="Amiri"/>
          <w:color w:val="111111"/>
          <w:sz w:val="28"/>
          <w:sz w:val="28"/>
          <w:szCs w:val="28"/>
          <w:rtl w:val="true"/>
          <w:lang w:bidi="ar-SA"/>
        </w:rPr>
        <w:t>لقد مرّت بنا امور هائلة و خطيرة في ما قالوه في شأن جمع القرآن و اختلاف مصاحف الصحابة و التابعين و إسقاطهم سورا و آيات فيها، و زيادات سور و آيات اخرى فيها، و أقوالهم في آيات ناسخة و منسوخة في الحكم أو التلاوة أو الحكم و التلاوة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اختلافهم في قراءات كثيرة متضادّة، ملئوا فيها بطون موسوعات الحديث على اختلاف أنواعها، من صحاح و سنن و مسانيد و مصنفات و زوائد و مستدركات و موسوعات علوم القرآن من تفاسير و كتب الناسخ و المنسوخ و القراءات، ممّا يخيّل لقارئ تلك الكتب بادئ ذي بدء، أنّ الاختلاف في أمر القرآن أكثر ممّا في الأناجيل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إذا رجع إلى القرآن الكريم الّذي بأيدي عامّة الناس وحده و الّذي ورثه جيل من الناس عن جيل حتّى انتهوا إلى الجيل الّذي أخذه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سجّله في عصره و بأمره، لم يجد في هذا القرآن عيبا و لا أثرا من شي‌ء ممّا ذكروه و سطروه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 الإنسان السويّ على هذا المعين، ثمّ أعاد النظر إلى كلّ تلكم الروايات مسندها و مرسلها و كل تلك العلوم قديمها و جديدها وجدها كلّها و جميعها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كَسَرابٍ بِقِيعَةٍ يَحْسَبُهُ الظَّمْآنُ ماءً حَتَّى إِذا جاءَهُ لَمْ يَجِدْهُ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أعاد النظر إلى هذا القرآن الّذي بأيدي عامّة الناس أيقن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أنّ الّذي يقول لصفيه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منع غيره من أن يمسّ هذا القرآن بتحريف أو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قارن بين هذا القرآن و الأناجيل الأربعة و أمعن و تدبر وجد الاختلاف في الأناجيل بعضها مع بعض و التحريف في نسخ التوراة و ليس الاختلاف و التحريف في كتب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التوراة و الإنجيل، خلافا لما عليه أمر القرآن الّذي بأيدي الناس و الأخبار الّتي تحدّثت عنه فإنّها في كتب اخرى خارجة عن القرآن و الاختلاف و التناقض في تلك الروايات و التقولات، و ليس في القرآن نفسه، المتداول بين الناس قرنا بعد قرن و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ذاك يدرك الإنسان الباحث حقيقة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استرشدنا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وجدنا في كتب الحديث و التفاسير ما روي من أن الصحابي سعد بن أبي وقاص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تنساها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سمعنا من المذياع القارئ المتنطّع يقرأ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الضّحى و اللّيل إذا سجى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 و اللّيل إذا 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الضّحى و اللّيل إذا سجي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 و اللّيل إذا 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الضّحى و اللّيل إذا سجي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جوقته المرائية تزعق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تشجيعا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وجدنا الناس يقرءون في القرآن الّذي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قرأناها كما يقرأها الناس، و بذلك يتّحد المسلمون حول القرآن الكريم رايتهم السماويّة و ننسى كل ما تقوّله المتقوّلون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ندرس في ما يأتي بإذنه تعالى ما انتج بعض تلك الروايات من القول بالنسخ و الإنساء</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11646_102481"/>
      <w:bookmarkStart w:id="594" w:name="pg11646_102481"/>
      <w:bookmarkEnd w:id="594"/>
    </w:p>
    <w:p>
      <w:pPr>
        <w:pStyle w:val="Heading2"/>
        <w:numPr>
          <w:ilvl w:val="1"/>
          <w:numId w:val="1"/>
        </w:numPr>
        <w:rPr/>
      </w:pPr>
      <w:bookmarkStart w:id="595" w:name="pg11646_102481"/>
      <w:bookmarkStart w:id="596" w:name="__RefHeading___Toc6017563_73709187"/>
      <w:bookmarkStart w:id="597" w:name="_Toc220"/>
      <w:bookmarkEnd w:id="595"/>
      <w:bookmarkEnd w:id="596"/>
      <w:r>
        <w:rPr>
          <w:rtl w:val="true"/>
        </w:rPr>
        <w:t>البحث السابع بحوث النسخ و الإنساء في القرآن الكريم‌</w:t>
      </w:r>
      <w:bookmarkEnd w:id="597"/>
    </w:p>
    <w:p>
      <w:pPr>
        <w:pStyle w:val="Heading3"/>
        <w:numPr>
          <w:ilvl w:val="2"/>
          <w:numId w:val="1"/>
        </w:numPr>
        <w:rPr/>
      </w:pPr>
      <w:bookmarkStart w:id="598" w:name="__RefHeading___Toc6017565_73709187"/>
      <w:bookmarkStart w:id="599" w:name="_Toc221"/>
      <w:bookmarkEnd w:id="598"/>
      <w:r>
        <w:rPr>
          <w:rtl w:val="true"/>
        </w:rPr>
        <w:t>اشارة</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النسخ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في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مورد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أحكام الإسلام مع فطرة الإنسان و حكمة نسخها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 الآيات في السور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موارد 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الاصطلاحي و اللّغوي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على قولهم بالنسخ بآيتين كريمتين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استدلالهم بالآيتين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تسرب اجتهادات مدرسة الخلفاء في شأن النسخ و رواياتهم فيه إلى تفاسير مدرسة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ثلاثة أمور قبل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 حكمها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الأحكام تنزل أوّلا بوحي غير قرآني، ثمّ ينزل بيان ذلك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في القرآن ذكر المتأخّر زمانا قبل ذكر المتقدّم، لداع بلاغي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تعدادهم في هذا الصنف ما ليس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آيات تحكي الحكم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الناسخة تقدّمت في التلاوة على المنسوخة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واحد قد يقال فيه إنّه ينقض قولنا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إكثارهم من تعداد هذا الصنف و ذكرهم آية،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أوّلها منسوخ و آخرها ناسخ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ذكر الحكم المنسوخ بوحي غير قرآني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درجهم روايات نقصان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صنفي منسوخ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 علماء مدرسة الخلفاء القول بنسخ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مدرسة أهل البيت في نسخ القرآن بالسنّة و نسخ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روايات النسخ و الإنساء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منسوخ التلاوة و الحكم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روايات النسخ</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روايات النسخ و الإنساء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الروايات المتضاربة في نقصان القرآن و زيادته 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نتيجتها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و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وجود منسوخ التلاوة و انّ ما ذكروه مثالا له لا بدّ و أن يكون ممّا نقص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ندرس أوّلا معنى النسخ، ثمّ ندرس الأقوال في النسخ ضمن تسعة عشر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 xml:space="preserve">: </w:t>
      </w:r>
      <w:bookmarkStart w:id="600" w:name="pg11646_102484"/>
    </w:p>
    <w:p>
      <w:pPr>
        <w:pStyle w:val="Heading3"/>
        <w:numPr>
          <w:ilvl w:val="2"/>
          <w:numId w:val="1"/>
        </w:numPr>
        <w:rPr/>
      </w:pPr>
      <w:bookmarkStart w:id="601" w:name="__RefHeading___Toc6017567_73709187"/>
      <w:bookmarkStart w:id="602" w:name="_Toc222"/>
      <w:bookmarkEnd w:id="600"/>
      <w:bookmarkEnd w:id="601"/>
      <w:r>
        <w:rPr>
          <w:rtl w:val="true"/>
        </w:rPr>
        <w:t>أوّلا</w:t>
      </w:r>
      <w:r>
        <w:rPr>
          <w:rtl w:val="true"/>
        </w:rPr>
        <w:t xml:space="preserve">- </w:t>
      </w:r>
      <w:r>
        <w:rPr>
          <w:rtl w:val="true"/>
        </w:rPr>
        <w:t>مصطلح النسخ</w:t>
      </w:r>
      <w:r>
        <w:rPr>
          <w:rtl w:val="true"/>
        </w:rPr>
        <w:t>:</w:t>
      </w:r>
      <w:bookmarkEnd w:id="602"/>
    </w:p>
    <w:p>
      <w:pPr>
        <w:pStyle w:val="BookText"/>
        <w:rPr/>
      </w:pPr>
      <w:r>
        <w:rPr>
          <w:rFonts w:ascii="Amiri" w:hAnsi="Amiri" w:eastAsia="Amiri" w:cs="Amiri"/>
          <w:color w:val="111111"/>
          <w:sz w:val="28"/>
          <w:sz w:val="28"/>
          <w:szCs w:val="28"/>
          <w:rtl w:val="true"/>
          <w:lang w:bidi="ar-SA"/>
        </w:rPr>
        <w:t>مرّ بنا في بحث المصطلحات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شي‌ء بشي‌ء يتعقبه،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المصطلح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أحكام في شريعة بأحكام في شريعة اخرى، مثل نسخ بعض أحكام الشرائع السابقة بأحكام في 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نسخ حكم مؤقت بحكم أبديّ في 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نسخ حكم توارث المتآخيين من المهاجرين و الأنصار في المدينة قبل فتح مكّة بحكم توارث ذوي الأرحام بعد فتح مكّة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صنّف أتباع مدرسة الخلفاء النسخ إلى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يقصدون منه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من القرآن آيا أو سورا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تلاوة ذلك القرآن، فلم يكتب في المصحف المتداول بين المسلمين و نسخ حكمه من شريعة الإسلام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يقصدون منه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من القرآن آيا أو سورا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تلاوتها، فلم يكتب في المصحف المتداول بين المسلمين، و أبقى حكمه في شريعة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دون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يقصدون منه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القرآن آيا عمل بها المسلمون ثمّ نسخ تلك الآيات بآيات اخرى، و بقيت الآيات المسماة منسوخة مكتوبة في المصحف و نسخ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كلّ من الزركشي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و السيوطي في الإتقان في علوم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 في القرآن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تلاوته و بقي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له مثلا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 الشيخة إذا زنيا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أمثلة هذا الضرب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ما ذكرناه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سور و آيات في أوّل الباب مع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حكمه و بقي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ثلاث و ستّين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السيوطي، فقد اختار عشرين موردا منها، و نظم فيها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 الناس في المنسوخ من عددو أدخلوا فيه آيا ليس ينحصر</w:t>
      </w:r>
    </w:p>
    <w:p>
      <w:pPr>
        <w:pStyle w:val="BookText"/>
        <w:rPr/>
      </w:pPr>
      <w:r>
        <w:rPr>
          <w:rFonts w:ascii="Amiri" w:hAnsi="Amiri" w:eastAsia="Amiri" w:cs="Amiri"/>
          <w:color w:val="111111"/>
          <w:sz w:val="28"/>
          <w:sz w:val="28"/>
          <w:szCs w:val="28"/>
          <w:rtl w:val="true"/>
          <w:lang w:bidi="ar-SA"/>
        </w:rPr>
        <w:t xml:space="preserve">و هاك تحرير آي لا مزيد لهاعشرين حرّرها الحذّاق و الكبر ثمّ عدّدها في بقية نظمه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جميعا فلا تجوز قراءته و لا العمل به، كآية التحريم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يقرأ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نسخ تلاوته و حكمه معا،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نحن نقدم في تعداد أصناف النسخ لفظ الزركشي ثمّ نورد قول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 العلماء في بيان أنواع النسخ مؤلّفات كثيرة لا يتيسّر إحصاؤها، كما نشير إليها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603" w:name="pg11646_102487"/>
    </w:p>
    <w:p>
      <w:pPr>
        <w:pStyle w:val="Heading3"/>
        <w:numPr>
          <w:ilvl w:val="2"/>
          <w:numId w:val="1"/>
        </w:numPr>
        <w:rPr/>
      </w:pPr>
      <w:bookmarkStart w:id="604" w:name="__RefHeading___Toc6017569_73709187"/>
      <w:bookmarkStart w:id="605" w:name="_Toc223"/>
      <w:bookmarkEnd w:id="603"/>
      <w:bookmarkEnd w:id="604"/>
      <w:r>
        <w:rPr>
          <w:rtl w:val="true"/>
        </w:rPr>
        <w:t>ثانيا</w:t>
      </w:r>
      <w:r>
        <w:rPr>
          <w:rtl w:val="true"/>
        </w:rPr>
        <w:t xml:space="preserve">- </w:t>
      </w:r>
      <w:r>
        <w:rPr>
          <w:rtl w:val="true"/>
        </w:rPr>
        <w:t>المؤلّفات في النسخ</w:t>
      </w:r>
      <w:r>
        <w:rPr>
          <w:rtl w:val="true"/>
        </w:rPr>
        <w:t>:</w:t>
      </w:r>
      <w:bookmarkEnd w:id="605"/>
    </w:p>
    <w:p>
      <w:pPr>
        <w:pStyle w:val="BookText"/>
        <w:rPr/>
      </w:pPr>
      <w:r>
        <w:rPr>
          <w:rFonts w:ascii="Amiri" w:hAnsi="Amiri" w:eastAsia="Amiri" w:cs="Amiri"/>
          <w:color w:val="111111"/>
          <w:sz w:val="28"/>
          <w:sz w:val="28"/>
          <w:szCs w:val="28"/>
          <w:rtl w:val="true"/>
          <w:lang w:bidi="ar-SA"/>
        </w:rPr>
        <w:t>قال السيوطي في 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السابع و الأربعون في ناسخه و 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أفرده بالتصنيف خلائق لا يحصون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أسماء بعض المؤلّفين في الناسخ و المنسوخ في القرآن و أسماء السور الّتي فيها ناسخ و منسوخ على حدّ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من صنّف فيه، كلّ من حاجي خليفة في كشف الظنون، ص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البغدادي في ذيله،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قبل الخوض في البحث من تحرير مورد الخلاف كالآتي</w:t>
      </w:r>
      <w:r>
        <w:rPr>
          <w:rFonts w:eastAsia="Amiri" w:cs="Amiri" w:ascii="Amiri" w:hAnsi="Amiri"/>
          <w:color w:val="111111"/>
          <w:sz w:val="28"/>
          <w:szCs w:val="28"/>
          <w:rtl w:val="true"/>
          <w:lang w:bidi="ar-SA"/>
        </w:rPr>
        <w:t xml:space="preserve">: </w:t>
      </w:r>
      <w:bookmarkStart w:id="606" w:name="pg11646_102488"/>
    </w:p>
    <w:p>
      <w:pPr>
        <w:pStyle w:val="Heading3"/>
        <w:numPr>
          <w:ilvl w:val="2"/>
          <w:numId w:val="1"/>
        </w:numPr>
        <w:rPr/>
      </w:pPr>
      <w:bookmarkStart w:id="607" w:name="__RefHeading___Toc6017571_73709187"/>
      <w:bookmarkStart w:id="608" w:name="_Toc224"/>
      <w:bookmarkEnd w:id="606"/>
      <w:bookmarkEnd w:id="607"/>
      <w:r>
        <w:rPr>
          <w:rtl w:val="true"/>
        </w:rPr>
        <w:t>ثالثا</w:t>
      </w:r>
      <w:r>
        <w:rPr>
          <w:rtl w:val="true"/>
        </w:rPr>
        <w:t xml:space="preserve">- </w:t>
      </w:r>
      <w:r>
        <w:rPr>
          <w:rtl w:val="true"/>
        </w:rPr>
        <w:t>تحرير مورد الخلاف</w:t>
      </w:r>
      <w:r>
        <w:rPr>
          <w:rtl w:val="true"/>
        </w:rPr>
        <w:t>:</w:t>
      </w:r>
      <w:bookmarkEnd w:id="608"/>
    </w:p>
    <w:p>
      <w:pPr>
        <w:pStyle w:val="Heading4"/>
        <w:numPr>
          <w:ilvl w:val="3"/>
          <w:numId w:val="1"/>
        </w:numPr>
        <w:rPr/>
      </w:pPr>
      <w:bookmarkStart w:id="609" w:name="__RefHeading___Toc6017573_73709187"/>
      <w:bookmarkStart w:id="610" w:name="_Toc225"/>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إنّ اولئكم العلماء في ما صنّفوا في ناسخ القرآن و منسوخه، لهم قولان نخالفهم فيهما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017575_73709187"/>
      <w:bookmarkStart w:id="612" w:name="_Toc226"/>
      <w:bookmarkEnd w:id="611"/>
      <w:r>
        <w:rPr>
          <w:rtl w:val="true"/>
        </w:rPr>
        <w:t>أوّلا</w:t>
      </w:r>
      <w:r>
        <w:rPr>
          <w:rtl w:val="true"/>
        </w:rPr>
        <w:t xml:space="preserve">- </w:t>
      </w:r>
      <w:r>
        <w:rPr>
          <w:rtl w:val="true"/>
        </w:rPr>
        <w:t>في نسخ التلاوة</w:t>
      </w:r>
      <w:r>
        <w:rPr>
          <w:rtl w:val="true"/>
        </w:rPr>
        <w:t>:</w:t>
      </w:r>
      <w:bookmarkEnd w:id="612"/>
    </w:p>
    <w:p>
      <w:pPr>
        <w:pStyle w:val="BookText"/>
        <w:rPr/>
      </w:pPr>
      <w:r>
        <w:rPr>
          <w:rFonts w:ascii="Amiri" w:hAnsi="Amiri" w:eastAsia="Amiri" w:cs="Amiri"/>
          <w:color w:val="111111"/>
          <w:sz w:val="28"/>
          <w:sz w:val="28"/>
          <w:szCs w:val="28"/>
          <w:rtl w:val="true"/>
          <w:lang w:bidi="ar-SA"/>
        </w:rPr>
        <w:t>إنّهم يقولون بأنّ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على خاتم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 و آيات قرآنية ثمّ نسخ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نسخ تلاوتها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تلاوته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امّ المؤمنين، فإنّه نسخ لفظه، فلم يكتب في المصحف، و نسخ حكمه، فلم يدون في عداد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تلاوته دون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يوردون في هذا الصنف أمثال رواية الرجم و سورتي أبي موسى و الحفد و الخلع و نظائرها</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6017577_73709187"/>
      <w:bookmarkStart w:id="614" w:name="_Toc227"/>
      <w:bookmarkEnd w:id="613"/>
      <w:r>
        <w:rPr>
          <w:rtl w:val="true"/>
        </w:rPr>
        <w:t>ثانيا</w:t>
      </w:r>
      <w:r>
        <w:rPr>
          <w:rtl w:val="true"/>
        </w:rPr>
        <w:t xml:space="preserve">- </w:t>
      </w:r>
      <w:r>
        <w:rPr>
          <w:rtl w:val="true"/>
        </w:rPr>
        <w:t>في ما اعتبروها آيات منسوخة في القرآن</w:t>
      </w:r>
      <w:r>
        <w:rPr>
          <w:rtl w:val="true"/>
        </w:rPr>
        <w:t>:</w:t>
      </w:r>
      <w:bookmarkEnd w:id="614"/>
    </w:p>
    <w:p>
      <w:pPr>
        <w:pStyle w:val="BookText"/>
        <w:rPr/>
      </w:pPr>
      <w:r>
        <w:rPr>
          <w:rFonts w:ascii="Amiri" w:hAnsi="Amiri" w:eastAsia="Amiri" w:cs="Amiri"/>
          <w:color w:val="111111"/>
          <w:sz w:val="28"/>
          <w:sz w:val="28"/>
          <w:szCs w:val="28"/>
          <w:rtl w:val="true"/>
          <w:lang w:bidi="ar-SA"/>
        </w:rPr>
        <w:t>إنّ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آيات نزلت بأحكام للمسلمين، و بعد أن عمل المسلمون بها، نزلت آيات اخرى، فنسخت تلك الآيات، و يسمّون الآيات الاولى بالآيات المنسوخة و الثانية بالآيات الناسخة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العلماء من يقول بجواز نسخ الآيات القرآنية بالسنّة، أي بحديث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جماهير من العلماء في بيان هذين النوعين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p>
    <w:p>
      <w:pPr>
        <w:pStyle w:val="BookText"/>
        <w:rPr/>
      </w:pPr>
      <w:r>
        <w:rPr>
          <w:rFonts w:ascii="Amiri" w:hAnsi="Amiri" w:eastAsia="Amiri" w:cs="Amiri"/>
          <w:color w:val="111111"/>
          <w:sz w:val="28"/>
          <w:sz w:val="28"/>
          <w:szCs w:val="28"/>
          <w:rtl w:val="true"/>
          <w:lang w:bidi="ar-SA"/>
        </w:rPr>
        <w:t xml:space="preserve">التلاوة و نسخ الآية الّتي جاءت بحكم عمل بها المسلمون ثمّ نسخت باخرى أو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أفرد التصنيف فيها جمّ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فيهما أو في أحدهما بعضهم بحوثا مستقلة ضافية ضمن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ينزل على نبيّه سورا و آيات قرآنية ثمّ نسخ تلاوتها بتاتا، سواء ما قيل عنه بمنسوخ الحكم و التلاوة معا أو ما قيل عنه منسوخ التلاوة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سنبيّنه في ما يأتي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نسخ الحكم المذكور في القرآن، فنرى فيه أنّ اللّه سبحانه كان ينزل على رسوله حكما مؤقتا بوحي غير قرآني يعمل به المسلمون، و بعد انتهاء أمده، كان ينسخه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غير قرآني،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انتهاء أمد الحكم ثمّ ينزل اللّه وحيا قرآنيا يقصّ فيه خبر الحكم و نسخه، و من الجائز أن نقول في مورد واحد أو أكثر أنّ الحكم المؤقت بعد أن نزل بوحي غير قرآني و عمل به المسلمون، نزل في الذكر الحكيم بيان أنّ ذلك الحكم المؤقت قد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فليس في القرآن آية واحدة منسوخة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الاستدلال لما نرى لا بدّ من تقديم مقدّمات في ما يأتي</w:t>
      </w:r>
      <w:r>
        <w:rPr>
          <w:rFonts w:eastAsia="Amiri" w:cs="Amiri" w:ascii="Amiri" w:hAnsi="Amiri"/>
          <w:color w:val="111111"/>
          <w:sz w:val="28"/>
          <w:szCs w:val="28"/>
          <w:rtl w:val="true"/>
          <w:lang w:bidi="ar-SA"/>
        </w:rPr>
        <w:t xml:space="preserve">: </w:t>
      </w:r>
      <w:bookmarkStart w:id="615" w:name="pg11646_102490"/>
    </w:p>
    <w:p>
      <w:pPr>
        <w:pStyle w:val="Heading3"/>
        <w:numPr>
          <w:ilvl w:val="2"/>
          <w:numId w:val="1"/>
        </w:numPr>
        <w:rPr/>
      </w:pPr>
      <w:bookmarkStart w:id="616" w:name="__RefHeading___Toc6017579_73709187"/>
      <w:bookmarkStart w:id="617" w:name="_Toc228"/>
      <w:bookmarkEnd w:id="615"/>
      <w:bookmarkEnd w:id="616"/>
      <w:r>
        <w:rPr>
          <w:rtl w:val="true"/>
        </w:rPr>
        <w:t>رابعا</w:t>
      </w:r>
      <w:r>
        <w:rPr>
          <w:rtl w:val="true"/>
        </w:rPr>
        <w:t xml:space="preserve">- </w:t>
      </w:r>
      <w:r>
        <w:rPr>
          <w:rtl w:val="true"/>
        </w:rPr>
        <w:t>تناسب الأحكام الإسلامية مع فطرة الإنسان و حكمة نسخ الأحكام‌</w:t>
      </w:r>
      <w:bookmarkEnd w:id="617"/>
    </w:p>
    <w:p>
      <w:pPr>
        <w:pStyle w:val="Heading4"/>
        <w:numPr>
          <w:ilvl w:val="3"/>
          <w:numId w:val="1"/>
        </w:numPr>
        <w:rPr/>
      </w:pPr>
      <w:bookmarkStart w:id="618" w:name="__RefHeading___Toc6017581_73709187"/>
      <w:bookmarkStart w:id="619" w:name="_Toc229"/>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إنّ اللّه شرع الأحكام الإسلامية </w:t>
      </w:r>
      <w:r>
        <w:rPr>
          <w:rStyle w:val="FootnoteAnchor"/>
          <w:rtl w:val="true"/>
        </w:rPr>
        <w:footnoteReference w:id="390"/>
      </w:r>
      <w:r>
        <w:rPr>
          <w:rFonts w:ascii="Amiri" w:hAnsi="Amiri" w:eastAsia="Amiri" w:cs="Amiri"/>
          <w:color w:val="111111"/>
          <w:sz w:val="28"/>
          <w:sz w:val="28"/>
          <w:szCs w:val="28"/>
          <w:rtl w:val="true"/>
          <w:lang w:bidi="ar-SA"/>
        </w:rPr>
        <w:t>بما تتناسب و فطرة الإنسان، و تؤمّن حاجاته الجسدية و النفسية، و تدفع عنه ما يضرّهما في كلّ أحواله بالتفصيل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اسلامية متناسبة مع فطرة الإنسان من حيث هو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اسلامية متناسبة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الانثى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اسلامية متناسبة مع فطرة الإنسان في حالة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اسلامية متناسبة مع فطرة الإنسان الّذي يعيش في زمان خاصّ و مكان خاصّ و 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بيان كلّ واحدة منها مع إيراد الأمثلة لها</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017583_73709187"/>
      <w:bookmarkStart w:id="621" w:name="_Toc230"/>
      <w:bookmarkEnd w:id="620"/>
      <w:r>
        <w:rPr>
          <w:rtl w:val="true"/>
        </w:rPr>
        <w:t>أوّلا</w:t>
      </w:r>
      <w:r>
        <w:rPr>
          <w:rtl w:val="true"/>
        </w:rPr>
        <w:t xml:space="preserve">- </w:t>
      </w:r>
      <w:r>
        <w:rPr>
          <w:rtl w:val="true"/>
        </w:rPr>
        <w:t>الأحكام الإسلامية الّتي تحقّق مصالح الإنسان من حيث هو انسان</w:t>
      </w:r>
      <w:r>
        <w:rPr>
          <w:rtl w:val="true"/>
        </w:rPr>
        <w:t>:</w:t>
      </w:r>
      <w:bookmarkEnd w:id="621"/>
    </w:p>
    <w:p>
      <w:pPr>
        <w:pStyle w:val="Heading5"/>
        <w:numPr>
          <w:ilvl w:val="4"/>
          <w:numId w:val="1"/>
        </w:numPr>
        <w:rPr/>
      </w:pPr>
      <w:bookmarkStart w:id="622" w:name="__RefHeading___Toc6017585_73709187"/>
      <w:bookmarkStart w:id="623" w:name="_Toc231"/>
      <w:bookmarkEnd w:id="622"/>
      <w:r>
        <w:rPr>
          <w:rtl w:val="true"/>
        </w:rPr>
        <w:t>اشارة</w:t>
      </w:r>
      <w:bookmarkEnd w:id="62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أمثلة الأحكام الإسلامية الأبدية و الدائمة ما عبّر عنها القرآن بلفظ من 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تكون كلّها منسوبة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من أحكام الإسلام الأبدية الّتي جاءت في القرآن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أَخَواتُكُمْ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عليكم أمّهاتكم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الدم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مثالان من أحكام الإسلام الأبدية الّتي جاء ذكرها في القرآن بلفظين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عليكم الصّيام كما كتبه على الّذين من قبلكم و فرضه عليكم كما فرضه على من كان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 الأرحام بعضهم أولى ببعض في التوارث في ما كتب اللّه على عباده و حكم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واحد من أحكام الإسلام الأبدية الّتي جاء ذكرها في القرآن </w:t>
      </w:r>
      <w:bookmarkStart w:id="624" w:name="pg11646_102492"/>
    </w:p>
    <w:p>
      <w:pPr>
        <w:pStyle w:val="BookText"/>
        <w:rPr/>
      </w:pPr>
      <w:bookmarkEnd w:id="624"/>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017587_73709187"/>
      <w:bookmarkStart w:id="626" w:name="_Toc232"/>
      <w:bookmarkEnd w:id="625"/>
      <w:r>
        <w:rPr>
          <w:rtl w:val="true"/>
        </w:rPr>
        <w:t>بيان حكمة التشريع في الأمثلة المذكورة</w:t>
      </w:r>
      <w:r>
        <w:rPr>
          <w:rtl w:val="true"/>
        </w:rPr>
        <w:t>:</w:t>
      </w:r>
      <w:bookmarkEnd w:id="626"/>
    </w:p>
    <w:p>
      <w:pPr>
        <w:pStyle w:val="Heading6"/>
        <w:numPr>
          <w:ilvl w:val="5"/>
          <w:numId w:val="1"/>
        </w:numPr>
        <w:rPr/>
      </w:pPr>
      <w:bookmarkStart w:id="627" w:name="__RefHeading___Toc6017589_73709187"/>
      <w:bookmarkStart w:id="628" w:name="_Toc233"/>
      <w:bookmarkEnd w:id="627"/>
      <w:r>
        <w:rPr>
          <w:rtl w:val="true"/>
        </w:rPr>
        <w:t>أ</w:t>
      </w:r>
      <w:r>
        <w:rPr>
          <w:rtl w:val="true"/>
        </w:rPr>
        <w:t xml:space="preserve">- </w:t>
      </w:r>
      <w:r>
        <w:rPr>
          <w:rtl w:val="true"/>
        </w:rPr>
        <w:t>الصّيام و حاجة الإنسان إليه جسديا و نفسيا</w:t>
      </w:r>
      <w:r>
        <w:rPr>
          <w:rtl w:val="true"/>
        </w:rPr>
        <w:t>:</w:t>
      </w:r>
      <w:bookmarkEnd w:id="628"/>
    </w:p>
    <w:p>
      <w:pPr>
        <w:pStyle w:val="BookText"/>
        <w:rPr/>
      </w:pPr>
      <w:r>
        <w:rPr>
          <w:rFonts w:ascii="Amiri" w:hAnsi="Amiri" w:eastAsia="Amiri" w:cs="Amiri"/>
          <w:color w:val="111111"/>
          <w:sz w:val="28"/>
          <w:sz w:val="28"/>
          <w:szCs w:val="28"/>
          <w:rtl w:val="true"/>
          <w:lang w:bidi="ar-SA"/>
        </w:rPr>
        <w:t>إنّ الإنسان الّذي له معدة بها قوام حياته، يحتاج لحفظ سلامتها إلى الصوم أيّاما معدودات في شهر رمضان من كلّ سنة، أو في غيره من الأزمنة سنويّا، للمسافر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 الامّة المحمديّة في أيام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الإنسان الّذي له ميول و شهوات نفسيه يلزمه السيطرة الكاملة عليها كي لا تورده موارد الهلكة، فهو بحاجة إلى التمرّن على ضبطها و كبح جماحها بصيام أيام معدودات في السنة، و من ثمّ فإنّ الإنسان أبدا و دائما بحاجة إلى الصّيام لحفظ سلامته الجسديّة و النفسيّة، إلّا إذا منعه المرض عنه</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6017591_73709187"/>
      <w:bookmarkStart w:id="630" w:name="_Toc234"/>
      <w:bookmarkEnd w:id="629"/>
      <w:r>
        <w:rPr>
          <w:rtl w:val="true"/>
        </w:rPr>
        <w:t>ب</w:t>
      </w:r>
      <w:r>
        <w:rPr>
          <w:rtl w:val="true"/>
        </w:rPr>
        <w:t xml:space="preserve">- </w:t>
      </w:r>
      <w:r>
        <w:rPr>
          <w:rtl w:val="true"/>
        </w:rPr>
        <w:t>تناول الدم و لحم الخنزير و ضررهما على نفس الإنسان و جسده</w:t>
      </w:r>
      <w:r>
        <w:rPr>
          <w:rtl w:val="true"/>
        </w:rPr>
        <w:t>:</w:t>
      </w:r>
      <w:bookmarkEnd w:id="630"/>
    </w:p>
    <w:p>
      <w:pPr>
        <w:pStyle w:val="BookText"/>
        <w:rPr/>
      </w:pPr>
      <w:r>
        <w:rPr>
          <w:rFonts w:ascii="Amiri" w:hAnsi="Amiri" w:eastAsia="Amiri" w:cs="Amiri"/>
          <w:color w:val="111111"/>
          <w:sz w:val="28"/>
          <w:sz w:val="28"/>
          <w:szCs w:val="28"/>
          <w:rtl w:val="true"/>
          <w:lang w:bidi="ar-SA"/>
        </w:rPr>
        <w:t>بما أنّ الأطعمة تؤثر في جسد الإنسان و نفسه ضرّا و نفعا كما هو مبحوث في محلّه، فقد أحلّ اللّه له ما ينفعه و حرّم عليه 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تناول الدم و لحم الخنزير و ما أهلّ به لغير اللّه يؤثر في نفسه، فإنّ تناول الأوّل يجعله يتطبّع بطبع الحيوانات المفترسة، و بتناول الثاني تنعدم فيه الغيرة الشريفة، و بتناول الثالث يبتعد عن اللّه نفسيّا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ضرر الأوّلين نفسيّا و جسديّا بحاجة إلى تفصيل لا يسع المجال لشرحه، و إنّما نكتفي هنا بالإشارة إلى أنّ التحليل و التحريم على البشر جاء في الشرع الإسلامي وفق حكم و مصالح لهم،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bookmarkStart w:id="631" w:name="pg11646_102493"/>
    </w:p>
    <w:p>
      <w:pPr>
        <w:pStyle w:val="BookText"/>
        <w:rPr/>
      </w:pPr>
      <w:bookmarkEnd w:id="631"/>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6017593_73709187"/>
      <w:bookmarkStart w:id="633" w:name="_Toc235"/>
      <w:bookmarkEnd w:id="632"/>
      <w:r>
        <w:rPr>
          <w:rtl w:val="true"/>
        </w:rPr>
        <w:t>ج</w:t>
      </w:r>
      <w:r>
        <w:rPr>
          <w:rtl w:val="true"/>
        </w:rPr>
        <w:t xml:space="preserve">- </w:t>
      </w:r>
      <w:r>
        <w:rPr>
          <w:rtl w:val="true"/>
        </w:rPr>
        <w:t>ضرر الزواج بالمحارم بالنسب و الرضاع</w:t>
      </w:r>
      <w:r>
        <w:rPr>
          <w:rtl w:val="true"/>
        </w:rPr>
        <w:t>:</w:t>
      </w:r>
      <w:bookmarkEnd w:id="633"/>
    </w:p>
    <w:p>
      <w:pPr>
        <w:pStyle w:val="BookText"/>
        <w:rPr/>
      </w:pPr>
      <w:r>
        <w:rPr>
          <w:rFonts w:ascii="Amiri" w:hAnsi="Amiri" w:eastAsia="Amiri" w:cs="Amiri"/>
          <w:color w:val="111111"/>
          <w:sz w:val="28"/>
          <w:sz w:val="28"/>
          <w:szCs w:val="28"/>
          <w:rtl w:val="true"/>
          <w:lang w:bidi="ar-SA"/>
        </w:rPr>
        <w:t>من ضرر الزواج بالأمّ و الأخت و سائر المحارم بالولادة و الرضاعة؛ إضواء النسل كما هو ثابت في محلّه،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اغتربوا لا تضووا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فيها حكم اخرى بيانها بحاجة إلى تفصيل أكثر، لا يسعه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أنّ الأحكام الإسلامية شرّعت متناسبة مع مقتضيات فطرة الإنسان، نضرب مثالا بما في حرمة الزّواج بحليلة الوليد و الرضيع دون الولد المتبنّى من سبب طبيعي،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غرسنا نواة الليمون في الأرض، تنبت شجرة فيها جميع ما في الأصل من مزايا و 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طعّمنا شجرة النارنج ببرعم من شجرة اللّيمون فنبت البرعم فصار غصنا و أثمر، يحوي هذا الثمر شيئا من خواصّ النارنج و شيئا من خواص الشجرة الّتي طعّمناها ببرعم الليمون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غرسنا شتلة الليمون إلى جانب شجرة النارنج و نمت الشّتلة حتّى صارت شجرة مثمرة و التفّت أغصان بعضها ببعض، لا تأخذ ثمرة اللّيمون شيئا من خواصّ النارنج و لا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الأوّل من الأمثلة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للابن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للابن المتبنّى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هذا المثال، حكمة ما بيّنته السنّة النبويّة من شرط في الرضاع، كما جاءت في صحيح مسلم و سنن أبي داود و سنن النّسائي و اللّفظ للأوّل، عن مسروق، قال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رجل قاعد، فاشتد ذلك عليه، و رأيت الغضب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 إخوتكن من الرضاعة، فإنّما الرضاعة من المجاعة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2058</w:t>
      </w:r>
      <w:r>
        <w:rPr>
          <w:rFonts w:ascii="Amiri" w:hAnsi="Amiri" w:eastAsia="Amiri" w:cs="Amiri"/>
          <w:color w:val="111111"/>
          <w:sz w:val="28"/>
          <w:sz w:val="28"/>
          <w:szCs w:val="28"/>
          <w:rtl w:val="true"/>
          <w:lang w:bidi="ar-SA"/>
        </w:rPr>
        <w:t>، و 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و تغير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النّسائي، باب القدر الّذي يحرّم من الرضاع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سنن ابن ماجة، كتاب النّكاح، باب لا رضاع بعد فصال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مسروق بن أجدع بن مالك الحمداني الكوفي توفّي سنة اثنتين أو ثلاث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لفظ الحديث في 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الإرضاع بعد 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تدخلنّ عليكنّ من الرجال، فإنّ الرضاعة من المجاعة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رواية الترمذي 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فتق في الأمعاء من الثدي و كان قبل الفطام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العمل على هذا عند أكثر أهل العلم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أنّ الرضاعة لا تحرّم إلّا من كان دون الحولين، و ما كان بعد الحولين الكاملين فإنّه لا يحرم شيئا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سنن أبي داود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إلّا ما شدّ العظم و أنبت اللحم و أنشز العظم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 في شرحه على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 إخوتكن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تأملن و تفكّرن ما وقع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رضاع صحيح بشرطه من وقوعه في زمن الرضاعة؟</w:t>
      </w:r>
    </w:p>
    <w:p>
      <w:pPr>
        <w:pStyle w:val="BookText"/>
        <w:rPr/>
      </w:pPr>
      <w:r>
        <w:rPr>
          <w:rFonts w:ascii="Amiri" w:hAnsi="Amiri" w:eastAsia="Amiri" w:cs="Amiri"/>
          <w:color w:val="111111"/>
          <w:sz w:val="28"/>
          <w:sz w:val="28"/>
          <w:szCs w:val="28"/>
          <w:rtl w:val="true"/>
          <w:lang w:bidi="ar-SA"/>
        </w:rPr>
        <w:t>فإنّما الرضاعة من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علّة لوجوب النظر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الجوع، يعني أنّ الرضاعة الّتي تثبت بها الحرمة، و تحلّ بها الخلوة، هي حيث يكون الرضيع طفلا يسدّ اللبن جوعته، و لا يحتاج إلى طعام آخر، و الكبير لا يسدّ جوعته إلّا الخبز، فليس كلّ مرتضع لبن امّ أخا لولدها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يحرم من الرضاع إلّا ما فتق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من الصبي موقع الغذاء، بأن يكون في مدّة الرضاع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34" w:name="pg11646_102496"/>
    </w:p>
    <w:p>
      <w:pPr>
        <w:pStyle w:val="BookText"/>
        <w:rPr/>
      </w:pPr>
      <w:bookmarkEnd w:id="634"/>
      <w:r>
        <w:rPr>
          <w:rFonts w:ascii="Amiri" w:hAnsi="Amiri" w:eastAsia="Amiri" w:cs="Amiri"/>
          <w:color w:val="111111"/>
          <w:sz w:val="28"/>
          <w:sz w:val="28"/>
          <w:szCs w:val="28"/>
          <w:rtl w:val="true"/>
          <w:lang w:bidi="ar-SA"/>
        </w:rPr>
        <w:t>ما جاء في السنّة النبويّة من شرط انتشار الحرمة في الرضاع أن يكون في سنيّ الرّضاع، و ينبت اللّحم و ينشز العظم، دليل لما قلناه من أنّ الأحكام الإسلامية شرّعت وفق 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التبنّي من تأثّر في جسم المتبنّى عن والديه، كما في الولد الصّلبي و الرضيع الّذي نبت لحمه و نشز عظمه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آخر لتناسب أحكام الإسلام مع فطرة الإنسان تعيين الحولين للرّضاع؛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النظام في الرضاع يناسب فطرة الإنسان في عصر الحجر و هو يسكن الكهوف، و في عصر الحديد و البخار و الكهرباء و هو يسكن ناطحات السحاب، و في عصر الذرّة و هو يصعد إلى سطح القمر، و يناسبه إذا ولد على سطح الأرض و يناسبه إذا ولد في الأقمار الصناعيّة في الفضاء اللامتناهي، في كلّ هذه الأحوال و كلّ هذه الأماكن و كلّ تلكم الأزمنة، إنّ النظام المتناسب مع فطرة الإنسان الطفل الّذي لم تنبت أسنانه و لم يشتدّ عظمه و لحمه و لم تقو معدته، رضاع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أمثلة من الأحكام الإسلاميّة المتناسبة مع فطرة الإنسان من حيث هو إنسان</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6017595_73709187"/>
      <w:bookmarkStart w:id="636" w:name="_Toc236"/>
      <w:bookmarkEnd w:id="635"/>
      <w:r>
        <w:rPr>
          <w:rtl w:val="true"/>
        </w:rPr>
        <w:t>ثانيا</w:t>
      </w:r>
      <w:r>
        <w:rPr>
          <w:rtl w:val="true"/>
        </w:rPr>
        <w:t xml:space="preserve">- </w:t>
      </w:r>
      <w:r>
        <w:rPr>
          <w:rtl w:val="true"/>
        </w:rPr>
        <w:t>تناسب الأحكام الإسلامية المشرعة للإنسان الذّكر و للإنسان الانثى مع فطرة كلّ منهما</w:t>
      </w:r>
      <w:r>
        <w:rPr>
          <w:rtl w:val="true"/>
        </w:rPr>
        <w:t>:</w:t>
      </w:r>
      <w:bookmarkEnd w:id="636"/>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 أَنْ تَضِلَّ إِحْداهُما فَتُذَكِّرَ إِحْداهُمَا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الحكمين، روعيت مقتضيات فطرة كلّ من الإنسان الذّكر و الإنسان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 الإنسان، 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كلّ منهما بما هيّئ له من عمل في الاسرة ليكمل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المرأة لتحمّل تسعة أشهر، و ترضع سنتين، و يستلزم الكمال في أداء الوظيفتين؛ الاستقرار في البيت و رقّة العواطف و الاستجابة السريعة للعواطف، لتقوم بدور الأمومة و رعاية النسل بكلّ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نفس الوقت بحاجة إلى من يتكفّل بإعالتها و إعالة وليدها بجميع مستلزمات الحياة و الإعاشة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 الرجل، و هيّأه لأداء هذه الوظيفة من قوّة الجسد و صلابة الرأي و الاستقامة في العزيمة و كلّ ما يتطلبه العمل لإعالة الأسرة من تحمل الصعاب خارج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أحكام الإسلام ما يتناسب و ما اهّلا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فللرجل الّذي يعيل نفسه و زوجته و ولده و أحيانا أمّه 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حَظِّ الْأُنْثَيَيْنِ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شهادة الانثى الّتي تستجيب لعواطفها و تضعف أمام إحساساتها و بموجبه قد تنسى الحقّ، مع شهادة أنثى اخرى تذكّرها الحقّ تقابل شهادة الرجل الواحد ذي الإرادة الصلبة و العزيمة القويّة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ذان مثالين للأحكام الإسلامية الّتي شرّعها اللّه متناسبة مع فطرة الإنسان الذّكر و الإنسان الانثى</w:t>
      </w:r>
      <w:r>
        <w:rPr>
          <w:rFonts w:eastAsia="Amiri" w:cs="Amiri" w:ascii="Amiri" w:hAnsi="Amiri"/>
          <w:color w:val="111111"/>
          <w:sz w:val="28"/>
          <w:szCs w:val="28"/>
          <w:rtl w:val="true"/>
          <w:lang w:bidi="ar-SA"/>
        </w:rPr>
        <w:t xml:space="preserve">. </w:t>
      </w:r>
      <w:bookmarkStart w:id="637" w:name="pg11646_102498"/>
    </w:p>
    <w:p>
      <w:pPr>
        <w:pStyle w:val="Heading4"/>
        <w:numPr>
          <w:ilvl w:val="3"/>
          <w:numId w:val="1"/>
        </w:numPr>
        <w:rPr/>
      </w:pPr>
      <w:bookmarkStart w:id="638" w:name="__RefHeading___Toc6017597_73709187"/>
      <w:bookmarkStart w:id="639" w:name="_Toc237"/>
      <w:bookmarkEnd w:id="637"/>
      <w:bookmarkEnd w:id="638"/>
      <w:r>
        <w:rPr>
          <w:rtl w:val="true"/>
        </w:rPr>
        <w:t>ثالثا</w:t>
      </w:r>
      <w:r>
        <w:rPr>
          <w:rtl w:val="true"/>
        </w:rPr>
        <w:t xml:space="preserve">- </w:t>
      </w:r>
      <w:r>
        <w:rPr>
          <w:rtl w:val="true"/>
        </w:rPr>
        <w:t>أحكام اسلاميّة تتناسب مع فطرة الإنسان في حالة خاصّة</w:t>
      </w:r>
      <w:r>
        <w:rPr>
          <w:rtl w:val="true"/>
        </w:rPr>
        <w:t>:</w:t>
      </w:r>
      <w:bookmarkEnd w:id="639"/>
    </w:p>
    <w:p>
      <w:pPr>
        <w:pStyle w:val="BookText"/>
        <w:rPr/>
      </w:pPr>
      <w:r>
        <w:rPr>
          <w:rFonts w:ascii="Amiri" w:hAnsi="Amiri" w:eastAsia="Amiri" w:cs="Amiri"/>
          <w:color w:val="111111"/>
          <w:sz w:val="28"/>
          <w:sz w:val="28"/>
          <w:szCs w:val="28"/>
          <w:rtl w:val="true"/>
          <w:lang w:bidi="ar-SA"/>
        </w:rPr>
        <w:t>و نضرب لها مثالا من النظام الاقتصادي المتناسب مع فطرة الإنسان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في مجتمع المدينة ينتج سلعا، و يستهلك سلعا اخرى، فهو أبدا و دائما بحاجة إلى بيع منتوجه و شراء منتوج غيره، و من ثمّ يتكون مجتمع المدينة من البائع و المشتري، و أحيانا لا يملك منتوجا يبيعه، بل يملك عملا منتجا يضطر إلى بيعه لمن يشتريه، و من ثمّ يتكوّن في المجتمع أجير و 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تفصل المسافات بين المنتج و المستهلك، فيحتاجان إلى الوسيط و هو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الحالات في المجتمع البشري من سنن اللّه الّتي لا تبديل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شرّع اللّه لها البيع و الشراء و التجارة و الإيجار و الاستئجار، 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تَكُونَ تِجارَةً حاضِرَةً تُدِيرُونَها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يحكي وقوع الإيجار و الاستئجار بين نبيّيه شعيب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اللّه هذه الأحكام للإنسان في المجتمع بشرط أن يعملوا بالعدل، و لا يأكلوا أموالهم بينهم بالباطل، كالرّبا الّذي حرّمه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اللّه هذه الأحكام للإنسان في المجتمع أبد الدهر، و قال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640" w:name="pg11646_102499"/>
    </w:p>
    <w:p>
      <w:pPr>
        <w:pStyle w:val="BookText"/>
        <w:rPr/>
      </w:pPr>
      <w:bookmarkEnd w:id="640"/>
      <w:r>
        <w:rPr>
          <w:rFonts w:ascii="Amiri" w:hAnsi="Amiri" w:eastAsia="Amiri" w:cs="Amiri"/>
          <w:color w:val="111111"/>
          <w:sz w:val="28"/>
          <w:sz w:val="28"/>
          <w:szCs w:val="28"/>
          <w:rtl w:val="true"/>
          <w:lang w:bidi="ar-SA"/>
        </w:rPr>
        <w:t>تلكم الأحكام الإسلاميّة و نظائرها، شرّعها اللّه متناسبة مع فطرة الإنسان الّذي يعيش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شاءت الأنظمة الشيوعيّة أن تغيّر سنن اللّه في الخلق، و ترفع من المجتمع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الإيجار و الاستئجار، و خسئت حين بدّلت في عملها الفرد المشتري و المستأجر بقادة الحزب و الدولة، و حصرت المشتري و المستأجر بالحاكم، و أصبح الأجير و المنتج في مجتمعهم عبدا قنّا للدولة لا يملك من أمره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مقابلها المجتمعات الرأسمالية، تأكل أموال الناس بالباطل بظلم فاحش مثل الرّبا و الاحتكار و القمار، إلى ضلالات و جهالات لم تشهد الجاهلية الاولى نظيرها، و أصبح أفراد المجتمعين الرأسمالي و الشيوعي في ضنك من العيش، و من أعرض عن ذكر اللّه و حكمه، فإنّ له معيشة ضنكا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017599_73709187"/>
      <w:bookmarkStart w:id="642" w:name="_Toc238"/>
      <w:bookmarkEnd w:id="641"/>
      <w:r>
        <w:rPr>
          <w:rtl w:val="true"/>
        </w:rPr>
        <w:t>رابعا</w:t>
      </w:r>
      <w:r>
        <w:rPr>
          <w:rtl w:val="true"/>
        </w:rPr>
        <w:t xml:space="preserve">- </w:t>
      </w:r>
      <w:r>
        <w:rPr>
          <w:rtl w:val="true"/>
        </w:rPr>
        <w:t>الأحكام الإسلاميّة الّتي تتناسب و فطرة الإنسان الّذي يعيش في زمان خاصّ و مكان خاصّ و حالة خاصّة</w:t>
      </w:r>
      <w:bookmarkEnd w:id="642"/>
    </w:p>
    <w:p>
      <w:pPr>
        <w:pStyle w:val="Heading5"/>
        <w:numPr>
          <w:ilvl w:val="4"/>
          <w:numId w:val="1"/>
        </w:numPr>
        <w:rPr/>
      </w:pPr>
      <w:bookmarkStart w:id="643" w:name="__RefHeading___Toc6017601_73709187"/>
      <w:bookmarkStart w:id="644" w:name="_Toc239"/>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أوردنا في ما سبق أمثلة من الأحكام الإسلامية الّتي شرّعها اللّه متناسبة مع فطرة الإنسان بمفرده و في الأسرة و المجتمع، و وجدناها تتناسب مع مصلحته متى ما كان و أينما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الأحكام الإسلاميّة ما تتناسب مع فطرة إنسان يعيش في زمان خاصّ و مكان خاصّ و مجتمع خاصّ، و الحكم عندئذ محدود بحدود ذلك الزمان و المكان و المجتمع، فإذا تغيّرت، ارتفع ذلك الحكم و نسخ، و مثاله في الشرائع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 الشعائر، مثل أيام الأعياد و القبلة و أيام الصوم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ما تقدّم تتيسّر لنا دراسة حكمة نسخ بعض الأحكام أو نسخ صور بعض الأحكام في شرائع الأنبياء</w:t>
      </w:r>
      <w:r>
        <w:rPr>
          <w:rFonts w:eastAsia="Amiri" w:cs="Amiri" w:ascii="Amiri" w:hAnsi="Amiri"/>
          <w:color w:val="111111"/>
          <w:sz w:val="28"/>
          <w:szCs w:val="28"/>
          <w:rtl w:val="true"/>
          <w:lang w:bidi="ar-SA"/>
        </w:rPr>
        <w:t xml:space="preserve">. </w:t>
      </w:r>
      <w:bookmarkStart w:id="645" w:name="pg11646_102500"/>
    </w:p>
    <w:p>
      <w:pPr>
        <w:pStyle w:val="Heading5"/>
        <w:numPr>
          <w:ilvl w:val="4"/>
          <w:numId w:val="1"/>
        </w:numPr>
        <w:rPr/>
      </w:pPr>
      <w:bookmarkStart w:id="646" w:name="__RefHeading___Toc6017603_73709187"/>
      <w:bookmarkStart w:id="647" w:name="_Toc240"/>
      <w:bookmarkEnd w:id="645"/>
      <w:bookmarkEnd w:id="646"/>
      <w:r>
        <w:rPr>
          <w:rtl w:val="true"/>
        </w:rPr>
        <w:t>أ</w:t>
      </w:r>
      <w:r>
        <w:rPr>
          <w:rtl w:val="true"/>
        </w:rPr>
        <w:t xml:space="preserve">- </w:t>
      </w:r>
      <w:r>
        <w:rPr>
          <w:rtl w:val="true"/>
        </w:rPr>
        <w:t>حكمة نسخ بعض الأحكام أو صور بعض الأحكام في شرائع الأنبياء</w:t>
      </w:r>
      <w:bookmarkEnd w:id="647"/>
    </w:p>
    <w:p>
      <w:pPr>
        <w:pStyle w:val="BookText"/>
        <w:rPr/>
      </w:pPr>
      <w:r>
        <w:rPr>
          <w:rFonts w:ascii="Amiri" w:hAnsi="Amiri" w:eastAsia="Amiri" w:cs="Amiri"/>
          <w:color w:val="111111"/>
          <w:sz w:val="28"/>
          <w:sz w:val="28"/>
          <w:szCs w:val="28"/>
          <w:rtl w:val="true"/>
          <w:lang w:bidi="ar-SA"/>
        </w:rPr>
        <w:t>إنّ الإنسان أينما كان و كيف ما كان يحتاج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أيّاما معدودات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عطلة يوم في الاسبوع استجماما للراحة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يتوجّه إليها في الصلاة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خاصّة يعيّد فيها المجتمع الإنساني و يحتفل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اللّه لبني إسرائيل سدّا لتلك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أنزل اللّه فيها بركاته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ما جعل اللّه لهم أيّام عيد خاصّة و السبت عطلتهم، و جعل قبلتهم بيت المقدس مسجد أنبيائهم و محلّ نزول البركات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انقطعت صلتهم بأنبيائهم، خلطوا شريعتهم بضلالات و جهالات تحت عنوان تلك الشعائر و المناسك، و امتزج الحقّ بالباطل في ما يتمسكون به باسم الدين حتّى لم يعد الحقّ صريحا لأحد و استمروا على ذلك إلى أن أرسل اللّه خاتم أنبيائه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فبدّل اللّه الصوم من أيّام كانت لديهم إلى أيّام شهر رمضان الّذي أنزل اللّه فيه القرآن في ليلة القدر، و كذلك بدّل الأعياد و العطلة الأسبوعية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مثال لبيان حكمة التبديل و النسخ، أمر تحويل القبلة، فإنّ المسلمين لمّا كانوا بمكّة مخالطين للمشركين الّذين يرون أنفسهم ورثة دين إبراهيم و مستقبلي قبلة البيت الحرام، و خلطوا ذلك بجهالاتهم و ضلالاتهم، جعل اللّه قبلة المسلمين بيت المقدس، ليمتازوا منهم و يكوّنوا أمّة خاصّة متميزة من الوثنيين</w:t>
      </w:r>
      <w:r>
        <w:rPr>
          <w:rFonts w:eastAsia="Amiri" w:cs="Amiri" w:ascii="Amiri" w:hAnsi="Amiri"/>
          <w:color w:val="111111"/>
          <w:sz w:val="28"/>
          <w:szCs w:val="28"/>
          <w:rtl w:val="true"/>
          <w:lang w:bidi="ar-SA"/>
        </w:rPr>
        <w:t xml:space="preserve">. </w:t>
      </w:r>
      <w:bookmarkStart w:id="648" w:name="pg11646_102501"/>
    </w:p>
    <w:p>
      <w:pPr>
        <w:pStyle w:val="BookText"/>
        <w:rPr/>
      </w:pPr>
      <w:bookmarkEnd w:id="648"/>
      <w:r>
        <w:rPr>
          <w:rFonts w:ascii="Amiri" w:hAnsi="Amiri" w:eastAsia="Amiri" w:cs="Amiri"/>
          <w:color w:val="111111"/>
          <w:sz w:val="28"/>
          <w:sz w:val="28"/>
          <w:szCs w:val="28"/>
          <w:rtl w:val="true"/>
          <w:lang w:bidi="ar-SA"/>
        </w:rPr>
        <w:t xml:space="preserve">و لمّا هاجروا إلى المدينة، و خالطوا اليهود الّذين كانوا قد حرّفوا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خلطوها بجهالات و ضلالات، استفاد اليهود من استقبال المسلمين قبلتهم بيت المقدس، و قاموا بإلقاء الشبهة و تشويش الأذهان بأقوالهم، فضاق الرسول ذرعا بهم، فحوّل اللّه القبلة إلى الكعبة بعد سبعة عشر شهرا من هجرة الرسول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أمثلة توضح الحكمة في نسخ بعض أشكال الأحكام من شرائع أنبياء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ندرس في ما يأتي بحوله تعالى حكمة نسخ بعض أحكام شريعة خاتم الأنبياء و حقيقة الأمر فيها</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6017605_73709187"/>
      <w:bookmarkStart w:id="650" w:name="_Toc241"/>
      <w:bookmarkEnd w:id="649"/>
      <w:r>
        <w:rPr>
          <w:rtl w:val="true"/>
        </w:rPr>
        <w:t>ب</w:t>
      </w:r>
      <w:r>
        <w:rPr>
          <w:rtl w:val="true"/>
        </w:rPr>
        <w:t xml:space="preserve">- </w:t>
      </w:r>
      <w:r>
        <w:rPr>
          <w:rtl w:val="true"/>
        </w:rPr>
        <w:t>حكمة النسخ في بعض أحكام شريعة خاتم الأنبياء و حقيقة الأمر فيها</w:t>
      </w:r>
      <w:bookmarkEnd w:id="650"/>
    </w:p>
    <w:p>
      <w:pPr>
        <w:pStyle w:val="BookText"/>
        <w:rPr/>
      </w:pPr>
      <w:r>
        <w:rPr>
          <w:rFonts w:ascii="Amiri" w:hAnsi="Amiri" w:eastAsia="Amiri" w:cs="Amiri"/>
          <w:color w:val="111111"/>
          <w:sz w:val="28"/>
          <w:sz w:val="28"/>
          <w:szCs w:val="28"/>
          <w:rtl w:val="true"/>
          <w:lang w:bidi="ar-SA"/>
        </w:rPr>
        <w:t>نضرب مثالا واحدا يبيّن حكمة النسخ في بعض أحكام شريعة خاتم الأنبياء و حقيقة الأمر فيها، بحكم توارث المتآخين من المهاجرين و الأنصار في أوائل الهجرة حين كان أولو أرحام المهاجرين بمكّة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هذا الحكم بعد فتح مكّة،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الصحابي الزّبير ما ملخّصه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قدمنا المدينة، قدمنا و لا أموال لنا فوجدنا الأنصار نعم الإخوان فواخيناهم و توارثنا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أنزل اللّه هذه الآية فينا معشر قريش و الأنصار، </w:t>
      </w:r>
    </w:p>
    <w:p>
      <w:pPr>
        <w:pStyle w:val="BookText"/>
        <w:rPr/>
      </w:pPr>
      <w:r>
        <w:rPr>
          <w:rFonts w:ascii="Amiri" w:hAnsi="Amiri" w:eastAsia="Amiri" w:cs="Amiri"/>
          <w:color w:val="111111"/>
          <w:sz w:val="28"/>
          <w:sz w:val="28"/>
          <w:szCs w:val="28"/>
          <w:rtl w:val="true"/>
          <w:lang w:bidi="ar-SA"/>
        </w:rPr>
        <w:t>فرجعنا إلى مواريثنا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و ورث بعضهم بعضا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ما ذكرنا كان حكم التوارث بالمؤاخاة مخصوصا بالمتآخين من المهاجرين و الأنصار مدّة بقاء أولي أرحامهم مشركين بمكّة، و بين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 هذا الحكم، و نسخ بانقضاء ذلك الزمان و دخول الناس في دين اللّه أفواجا، و أصبح حكمهم في الإرث ما في كتاب اللّه، أي ما كتب اللّه لجميع البشر، وَ أُولُوا الْأَرْحامِ بَعْضُهُمْ أَوْلى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كذلكم شأن الأحكام الإسلاميّة في تناسبها مع فطرة الإنسان الّتي لا تبديل لها و تحقيقها لمصالحه في مختلف حالاته،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ذلكم شأن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الحكم المتناسب مع فطرة الإنسان في وقت خاصّ بانتهاء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يوحي اللّه إلى نبيّه نهاية الحكم الأوّل و بداية الحكم الثاني وفق حكمته و تحقيقا لمصالح الإنسان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ما بيّناه يتيسّر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تمهيدين نذكرهما خامسا و سادسا دراسة أصناف النسخ الّتي ذكرها العلماء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51" w:name="pg11646_102503"/>
    </w:p>
    <w:p>
      <w:pPr>
        <w:pStyle w:val="Heading3"/>
        <w:numPr>
          <w:ilvl w:val="2"/>
          <w:numId w:val="1"/>
        </w:numPr>
        <w:rPr/>
      </w:pPr>
      <w:bookmarkStart w:id="652" w:name="__RefHeading___Toc6017607_73709187"/>
      <w:bookmarkStart w:id="653" w:name="_Toc242"/>
      <w:bookmarkEnd w:id="651"/>
      <w:bookmarkEnd w:id="652"/>
      <w:r>
        <w:rPr>
          <w:rtl w:val="true"/>
        </w:rPr>
        <w:t>خامسا</w:t>
      </w:r>
      <w:r>
        <w:rPr>
          <w:rtl w:val="true"/>
        </w:rPr>
        <w:t xml:space="preserve">- </w:t>
      </w:r>
      <w:r>
        <w:rPr>
          <w:rtl w:val="true"/>
        </w:rPr>
        <w:t>كيف نفسّر الآيات في السور الكبيرة؟</w:t>
      </w:r>
      <w:bookmarkEnd w:id="653"/>
    </w:p>
    <w:p>
      <w:pPr>
        <w:pStyle w:val="BookText"/>
        <w:rPr/>
      </w:pPr>
      <w:r>
        <w:rPr>
          <w:rFonts w:ascii="Amiri" w:hAnsi="Amiri" w:eastAsia="Amiri" w:cs="Amiri"/>
          <w:color w:val="111111"/>
          <w:sz w:val="28"/>
          <w:sz w:val="28"/>
          <w:szCs w:val="28"/>
          <w:rtl w:val="true"/>
          <w:lang w:bidi="ar-SA"/>
        </w:rPr>
        <w:t>قبل البدء بدراسة الآيات الّتي قالوا عنها ناسخة و منسوخة ينبغي التنبيه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الكريمة في السور الكبيرة تنقسم بحسب نزولها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كلّ آية منها على حدة لتبيّن حكما إسلاميّا أو تكشف حقيقة من حقائق الغيب و الشهادة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لا علاقة لها بما قبلها و ما بعدها في مغزاها، بل هي وحدة متكاملة، و ينبغي أن تدرس كذلك على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لا علاقة بينها و بين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 لا بينها و بين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فإنّ الآيات تتسلسل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بينها و بين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بل إنّ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نهاية للكلام في سلسلة آيات سبقتها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بداية لسلسلة آيات تأتي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بنفسها وحدة متكاملة، و ينبغي أن تدرس على حدة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ضمن مجموعة تبيّن بمجموعها حكما إسلاميّا، أو تكشف عن حقيقة من حقائق الغيب و الشهادة، و لا تصحّ عندئذ دراسة مثل تلك الآية بمفردها و مجزأة عمّا قبلها و ما بعدها، بل يلزم أن ندرسها ضمن مجموعتها الّتي هي جزء منها كما سيأتي بيانها بحوله تعالى</w:t>
      </w:r>
      <w:r>
        <w:rPr>
          <w:rFonts w:eastAsia="Amiri" w:cs="Amiri" w:ascii="Amiri" w:hAnsi="Amiri"/>
          <w:color w:val="111111"/>
          <w:sz w:val="28"/>
          <w:szCs w:val="28"/>
          <w:rtl w:val="true"/>
          <w:lang w:bidi="ar-SA"/>
        </w:rPr>
        <w:t xml:space="preserve">. </w:t>
      </w:r>
      <w:bookmarkStart w:id="654" w:name="pg11646_102505"/>
    </w:p>
    <w:p>
      <w:pPr>
        <w:pStyle w:val="Heading3"/>
        <w:numPr>
          <w:ilvl w:val="2"/>
          <w:numId w:val="1"/>
        </w:numPr>
        <w:rPr/>
      </w:pPr>
      <w:bookmarkStart w:id="655" w:name="__RefHeading___Toc6017609_73709187"/>
      <w:bookmarkStart w:id="656" w:name="_Toc243"/>
      <w:bookmarkEnd w:id="654"/>
      <w:bookmarkEnd w:id="655"/>
      <w:r>
        <w:rPr>
          <w:rtl w:val="true"/>
        </w:rPr>
        <w:t>سادسا</w:t>
      </w:r>
      <w:r>
        <w:rPr>
          <w:rtl w:val="true"/>
        </w:rPr>
        <w:t xml:space="preserve">- </w:t>
      </w:r>
      <w:r>
        <w:rPr>
          <w:rtl w:val="true"/>
        </w:rPr>
        <w:t xml:space="preserve">دراسة موارد استعمال مادّة </w:t>
      </w:r>
      <w:r>
        <w:rPr>
          <w:rtl w:val="true"/>
        </w:rPr>
        <w:t>(</w:t>
      </w:r>
      <w:r>
        <w:rPr>
          <w:rtl w:val="true"/>
        </w:rPr>
        <w:t>الآية</w:t>
      </w:r>
      <w:r>
        <w:rPr>
          <w:rtl w:val="true"/>
        </w:rPr>
        <w:t xml:space="preserve">) </w:t>
      </w:r>
      <w:r>
        <w:rPr>
          <w:rtl w:val="true"/>
        </w:rPr>
        <w:t>في المعنى اللّغوي و المعنى الاصطلاحي في القرآن الكريم</w:t>
      </w:r>
      <w:r>
        <w:rPr>
          <w:rtl w:val="true"/>
        </w:rPr>
        <w:t>:</w:t>
      </w:r>
      <w:bookmarkEnd w:id="656"/>
    </w:p>
    <w:p>
      <w:pPr>
        <w:pStyle w:val="Heading4"/>
        <w:numPr>
          <w:ilvl w:val="3"/>
          <w:numId w:val="1"/>
        </w:numPr>
        <w:rPr/>
      </w:pPr>
      <w:bookmarkStart w:id="657" w:name="__RefHeading___Toc6017611_73709187"/>
      <w:bookmarkStart w:id="658" w:name="_Toc244"/>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نذكر هنا ما مرّ بنا في بحث المصطلحات من الجزء الأوّل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اللّغوي و الاصطلاحي في اثنين و ثمانين و ثلاثمائة مورد في القرآن الكريم بالتفصيل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بلفظ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ثمانين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بلفظ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و أربعين و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تسعا و أربعين و مائة مرّة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آيتك، آياتك، آياتنا، آياته، آياتها، آياتي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بنا في بحث المصطلحات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الظاهرة على شي‌ء محسوس أو الامارة الدالّة على أمر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في المصطلح الإسلامي استعملت في المعاني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من شريعة اللّه جاء في فصل أو فصول من القرآن أو الكتب السماوية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السورة مشخص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 يرد بالمعنى الأخير في القرآن الكريم بغير لفظ الجمع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يأتي أمثلة ممّا جاء من المعاني الآنفة الذكر في القرآن الكريم</w:t>
      </w:r>
      <w:r>
        <w:rPr>
          <w:rFonts w:eastAsia="Amiri" w:cs="Amiri" w:ascii="Amiri" w:hAnsi="Amiri"/>
          <w:color w:val="111111"/>
          <w:sz w:val="28"/>
          <w:szCs w:val="28"/>
          <w:rtl w:val="true"/>
          <w:lang w:bidi="ar-SA"/>
        </w:rPr>
        <w:t xml:space="preserve">: </w:t>
      </w:r>
      <w:bookmarkStart w:id="659" w:name="pg11646_102506"/>
    </w:p>
    <w:p>
      <w:pPr>
        <w:pStyle w:val="Heading4"/>
        <w:numPr>
          <w:ilvl w:val="3"/>
          <w:numId w:val="1"/>
        </w:numPr>
        <w:rPr/>
      </w:pPr>
      <w:bookmarkStart w:id="660" w:name="__RefHeading___Toc6017613_73709187"/>
      <w:bookmarkStart w:id="661" w:name="_Toc245"/>
      <w:bookmarkEnd w:id="659"/>
      <w:bookmarkEnd w:id="660"/>
      <w:r>
        <w:rPr>
          <w:rtl w:val="true"/>
        </w:rPr>
        <w:t>أوّلا</w:t>
      </w:r>
      <w:r>
        <w:rPr>
          <w:rtl w:val="true"/>
        </w:rPr>
        <w:t xml:space="preserve">- </w:t>
      </w:r>
      <w:r>
        <w:rPr>
          <w:rtl w:val="true"/>
        </w:rPr>
        <w:t>المعنى اللّغوي‌</w:t>
      </w:r>
      <w:bookmarkEnd w:id="661"/>
    </w:p>
    <w:p>
      <w:pPr>
        <w:pStyle w:val="BookText"/>
        <w:rPr/>
      </w:pPr>
      <w:r>
        <w:rPr>
          <w:rFonts w:ascii="IRNazanin" w:hAnsi="IRNazanin" w:eastAsia="IRNazanin"/>
          <w:color w:val="111111"/>
          <w:sz w:val="28"/>
          <w:sz w:val="28"/>
          <w:szCs w:val="28"/>
          <w:rtl w:val="true"/>
          <w:lang w:bidi="fa-IR"/>
        </w:rPr>
        <w:t>، مثل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السَّحابِ الْمُسَخَّرِ بَيْنَ السَّماءِ وَ الْأَرْضِ لَآياتٍ لِقَوْمٍ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6017615_73709187"/>
      <w:bookmarkStart w:id="663" w:name="_Toc246"/>
      <w:bookmarkEnd w:id="662"/>
      <w:r>
        <w:rPr>
          <w:rtl w:val="true"/>
        </w:rPr>
        <w:t>ثانيا</w:t>
      </w:r>
      <w:r>
        <w:rPr>
          <w:rtl w:val="true"/>
        </w:rPr>
        <w:t xml:space="preserve">- </w:t>
      </w:r>
      <w:r>
        <w:rPr>
          <w:rtl w:val="true"/>
        </w:rPr>
        <w:t>المعنى الاصطلاحي</w:t>
      </w:r>
      <w:r>
        <w:rPr>
          <w:rtl w:val="true"/>
        </w:rPr>
        <w:t>:</w:t>
      </w:r>
      <w:bookmarkEnd w:id="66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ما جاء بالمعنى الاصطلاحي الأوّل،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ناقَةُ اللَّهِ لَكُمْ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جاء بالمعنى الاصطلاحي الثاني قوله تعالى مخاطبا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اذْكُرْنَ ما يُتْلى فِي بُيُوتِكُنَّ مِنْ آياتِ اللَّهِ وَ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رَبُّكَ مُهْلِكَ الْقُرى حَتَّى يَبْعَثَ فِي أُمِّها رَسُولًا يَتْلُوا عَلَيْهِمْ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ما جاء في المعنى الاصطلاحي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من السورة المشخّص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عدّة معان اصطلاحية و لغوية، و استعمل في جميعها في الكتاب و السنّة، لا بدّ أن يأتي في الكلام قرينة دالّة على المعنى المقصود من الآية، كما هو شأن غيرها من الألفاظ الّتي لها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لنضرب لها مثالا في المصطلح الإسلامي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كانت في اللّغة بمعنى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المصطلح الإسلامي وضعت لعدّة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اليومية و صلاة العيدين و الجمعة و الكسوف و الخسوف و غيرها، فلا بدّ في استعمالها من وجود قرينة تعيّن المعنى المقصود من اللفظ،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انخسف القمر وجب عليك أن تصلّي ركعتين، تقرأ في الاولى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تركع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الشأن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لمّا كانت مشتركة في المصطلح الإسلامي بين عدّة معان كاللّاتي ذكرناها آنفا، لا تستعمل في الكلام دونما قرينة تدلّ على المعنى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 لَكُمْ آيَةً و نفهم من ذكر الناقة في المثال الأوّل أنّ المقصود من الآية، الآية المعجزة للأنبياء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من ذكر لفظي ما يُتْلى و الْحِكْمَةِ في المثال الثاني، أنّ المراد من الآيات أحكام من الشرع الإسلامي جاءت في فصول من القرآن الكريم، و حكم إلهيّة، و ذلك لأن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الكتاب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بتدبّر في معانيه، و التدبّر في المعنى يصدق على تفهّم معاني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الْحِكْمَةِ يكون في ما جاء بمعاني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عَلَيْهِمْ آياتِنا، فإنّ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عليهم الأحكام في فصول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المثال الثالث، نفهم من ذكر الر و الإشارة ب تِلْكَ إليها، أنّ المقصود من الآيات مجموعات تتكون من حروف كالألف و اللّام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فإنّ معنى الآيات هنا مجموعات لفظيّة، اعتبر فيها تجمع الألفاظ دون المعنى، و هي المجموعات الّتي تشخّص بالأعداد، و من مجموعها تتكوّن السورة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القول بعدم وجود المشترك اللّفظي في القرآن،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بلزوم وجود قرينة تدلّ على الفرد المقصود من مصاديق المعنى الكلّي </w:t>
      </w:r>
    </w:p>
    <w:p>
      <w:pPr>
        <w:pStyle w:val="BookText"/>
        <w:rPr/>
      </w:pPr>
      <w:r>
        <w:rPr>
          <w:rFonts w:ascii="Amiri" w:hAnsi="Amiri" w:eastAsia="Amiri" w:cs="Amiri"/>
          <w:color w:val="111111"/>
          <w:sz w:val="28"/>
          <w:sz w:val="28"/>
          <w:szCs w:val="28"/>
          <w:rtl w:val="true"/>
          <w:lang w:bidi="ar-SA"/>
        </w:rPr>
        <w:t>عند استعمال اللفظ الموضوع للمعنى الكلّي و إرادة فرد خاص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 قرّرناه لا بدّ إذا من وجود قرينة في الموارد المذكورة في البحث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 الآية في الكتب السماوية، إمّا أن تكون اسما لمعان جاءت فيها و هي الأحكام أو اسما لمجموعة كلمات ميّزت بالأعداد في القرآن الكريم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البيان ندرس آيتين، استدلّوا بهما على قولهم بالنسخ في القرآن الكريم</w:t>
      </w:r>
      <w:r>
        <w:rPr>
          <w:rFonts w:eastAsia="Amiri" w:cs="Amiri" w:ascii="Amiri" w:hAnsi="Amiri"/>
          <w:color w:val="111111"/>
          <w:sz w:val="28"/>
          <w:szCs w:val="28"/>
          <w:rtl w:val="true"/>
          <w:lang w:bidi="ar-SA"/>
        </w:rPr>
        <w:t xml:space="preserve">. </w:t>
      </w:r>
      <w:bookmarkStart w:id="664" w:name="pg11646_102509"/>
    </w:p>
    <w:p>
      <w:pPr>
        <w:pStyle w:val="Heading3"/>
        <w:numPr>
          <w:ilvl w:val="2"/>
          <w:numId w:val="1"/>
        </w:numPr>
        <w:rPr/>
      </w:pPr>
      <w:bookmarkStart w:id="665" w:name="__RefHeading___Toc6017617_73709187"/>
      <w:bookmarkStart w:id="666" w:name="_Toc247"/>
      <w:bookmarkEnd w:id="664"/>
      <w:bookmarkEnd w:id="665"/>
      <w:r>
        <w:rPr>
          <w:rtl w:val="true"/>
        </w:rPr>
        <w:t>سابعا</w:t>
      </w:r>
      <w:r>
        <w:rPr>
          <w:rtl w:val="true"/>
        </w:rPr>
        <w:t xml:space="preserve">- </w:t>
      </w:r>
      <w:r>
        <w:rPr>
          <w:rtl w:val="true"/>
        </w:rPr>
        <w:t>استدلالهم على قولهم بالنسخ، بآيتين كريمتين</w:t>
      </w:r>
      <w:r>
        <w:rPr>
          <w:rtl w:val="true"/>
        </w:rPr>
        <w:t>:</w:t>
      </w:r>
      <w:bookmarkEnd w:id="666"/>
    </w:p>
    <w:p>
      <w:pPr>
        <w:pStyle w:val="BookText"/>
        <w:rPr/>
      </w:pPr>
      <w:r>
        <w:rPr>
          <w:rFonts w:ascii="Amiri" w:hAnsi="Amiri" w:eastAsia="Amiri" w:cs="Amiri"/>
          <w:color w:val="111111"/>
          <w:sz w:val="28"/>
          <w:sz w:val="28"/>
          <w:szCs w:val="28"/>
          <w:rtl w:val="true"/>
          <w:lang w:bidi="ar-SA"/>
        </w:rPr>
        <w:t>استدلّ القائلون بوجود آيات منسوخة في القرآن الكريم على وجه العموم بآيتين كريمتين ندرسهما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ما نَنْسَخْ مِنْ آيَةٍ أَوْ نُنْسِها نَأْتِ بِخَيْرٍ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بالجزء من السورة، و يكون المعنى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من آيات القرآن أو نمحها من الأذهان، نأت بآيات قرآنية خير منها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إِذا بَدَّلْنا آيَةً مَكانَ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بالجزء من السورة، و يكون المعنى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بدّلنا آية من آيات سور القرآن مكان آية اخرى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استشهدوا بالآيتين السابقتين على قولهم بنسخ آيات القرآن في مباحث النسخ </w:t>
      </w:r>
      <w:r>
        <w:rPr>
          <w:rStyle w:val="FootnoteAnchor"/>
          <w:rtl w:val="true"/>
        </w:rPr>
        <w:footnoteReference w:id="400"/>
      </w:r>
      <w:r>
        <w:rPr>
          <w:rFonts w:ascii="Amiri" w:hAnsi="Amiri" w:eastAsia="Amiri" w:cs="Amiri"/>
          <w:color w:val="111111"/>
          <w:sz w:val="28"/>
          <w:sz w:val="28"/>
          <w:szCs w:val="28"/>
          <w:rtl w:val="true"/>
          <w:lang w:bidi="ar-SA"/>
        </w:rPr>
        <w:t>، و فسّروهما كذلك في تفاسيرهم، و لا سيّما من عني بتفسير القرآن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أوردوا في تفسير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الآيات المزعومة في حكم الرجم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سورتي أبي موسى و الحفد و 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بتفسيرهم </w:t>
      </w:r>
      <w:r>
        <w:rPr>
          <w:rStyle w:val="FootnoteAnchor"/>
          <w:rtl w:val="true"/>
        </w:rPr>
        <w:footnoteReference w:id="401"/>
      </w:r>
      <w:r>
        <w:rPr>
          <w:rFonts w:ascii="Amiri" w:hAnsi="Amiri" w:eastAsia="Amiri" w:cs="Amiri"/>
          <w:color w:val="111111"/>
          <w:sz w:val="28"/>
          <w:sz w:val="28"/>
          <w:szCs w:val="28"/>
          <w:rtl w:val="true"/>
          <w:lang w:bidi="ar-SA"/>
        </w:rPr>
        <w:t>هذا، وجدوا حلّا لمعضلة تلكم الروايات الّتي تحدّثت عن نقصان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نسخت تلاوتها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ندرس بإذنه تعالى استدلالهم بالآيتين في ما 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667" w:name="pg11646_102511"/>
    </w:p>
    <w:p>
      <w:pPr>
        <w:pStyle w:val="Heading3"/>
        <w:numPr>
          <w:ilvl w:val="2"/>
          <w:numId w:val="1"/>
        </w:numPr>
        <w:rPr/>
      </w:pPr>
      <w:bookmarkStart w:id="668" w:name="__RefHeading___Toc6017619_73709187"/>
      <w:bookmarkStart w:id="669" w:name="_Toc248"/>
      <w:bookmarkEnd w:id="667"/>
      <w:bookmarkEnd w:id="668"/>
      <w:r>
        <w:rPr>
          <w:rtl w:val="true"/>
        </w:rPr>
        <w:t>ثامنا</w:t>
      </w:r>
      <w:r>
        <w:rPr>
          <w:rtl w:val="true"/>
        </w:rPr>
        <w:t xml:space="preserve">- </w:t>
      </w:r>
      <w:r>
        <w:rPr>
          <w:rtl w:val="true"/>
        </w:rPr>
        <w:t>مناقشة استدلالهم بالآيتين</w:t>
      </w:r>
      <w:r>
        <w:rPr>
          <w:rtl w:val="true"/>
        </w:rPr>
        <w:t>:</w:t>
      </w:r>
      <w:bookmarkEnd w:id="669"/>
    </w:p>
    <w:p>
      <w:pPr>
        <w:pStyle w:val="Heading4"/>
        <w:numPr>
          <w:ilvl w:val="3"/>
          <w:numId w:val="1"/>
        </w:numPr>
        <w:rPr/>
      </w:pPr>
      <w:bookmarkStart w:id="670" w:name="__RefHeading___Toc6017621_73709187"/>
      <w:bookmarkStart w:id="671" w:name="_Toc249"/>
      <w:bookmarkEnd w:id="670"/>
      <w:r>
        <w:rPr>
          <w:rtl w:val="true"/>
        </w:rPr>
        <w:t>أ</w:t>
      </w:r>
      <w:r>
        <w:rPr>
          <w:rtl w:val="true"/>
        </w:rPr>
        <w:t xml:space="preserve">- </w:t>
      </w:r>
      <w:r>
        <w:rPr>
          <w:rtl w:val="true"/>
        </w:rPr>
        <w:t>مناقشة استدلالهم بآية ما نَنْسَخْ مِنْ آيَةٍ</w:t>
      </w:r>
      <w:r>
        <w:rPr>
          <w:rtl w:val="true"/>
        </w:rPr>
        <w:t>:</w:t>
      </w:r>
      <w:bookmarkEnd w:id="671"/>
    </w:p>
    <w:p>
      <w:pPr>
        <w:pStyle w:val="BookText"/>
        <w:rPr/>
      </w:pPr>
      <w:r>
        <w:rPr>
          <w:rFonts w:ascii="Amiri" w:hAnsi="Amiri" w:eastAsia="Amiri" w:cs="Amiri"/>
          <w:color w:val="111111"/>
          <w:sz w:val="28"/>
          <w:sz w:val="28"/>
          <w:szCs w:val="28"/>
          <w:rtl w:val="true"/>
          <w:lang w:bidi="ar-SA"/>
        </w:rPr>
        <w:t>مورد مناقشتنا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الجزء من السورة، و يكون المعنى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من سور القرآن، أو ننسها حكما و تلاوة، 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في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معناها اللّغوي و عدّة معان اصطلاحية، و اللفظ المشترك بين عدّة معان لا يستعمل في الكلام دونما وجود قرينة تشخّص المعنى المقصود من بين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القرينة على المعنى المقصود من الآية في الكلام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جاءت ضمن مجموعة آيات يعاتب اللّه فيها اليهود إن لم يؤمنوا بهذا القرآن و بشريعة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بالإنجيل و شريعة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 أَنَّ اللَّهَ لَهُ مُلْكُ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فإنّ معنى 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حكم القبلة و العيد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أو كتاب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نأت بخير منه، حكم استقبال الكعبة في القرآن الكريم و العيد في يوم الجمعة، في الكتاب 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معنى ما نَنْسَخْ مِنْ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نُنْسِها فإمّا أن يكون من مادّة أنساها ينسيها أو من أنسأها ينسئها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معناها بعد التنبّه على أنّ اللّه سبحانه أرسل عشرات الألوف من الأنبياء في أمم أبيدت و انقرضت ممّن لم ترد أسماؤهم في القرآن، و لم يذكر اللّه أخبارهم فيه، و إنّما ذكر اللّه في القرآن أسماء بعض أنبياء بني إسرائيل و العرب الّذين عاشوا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قصصهم و أنسى قصص سائر الأنبياء أمثال هبة اللّه 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عزير </w:t>
      </w:r>
      <w:r>
        <w:rPr>
          <w:rStyle w:val="FootnoteAnchor"/>
          <w:rtl w:val="true"/>
        </w:rPr>
        <w:footnoteReference w:id="402"/>
      </w:r>
      <w:r>
        <w:rPr>
          <w:rFonts w:ascii="Amiri" w:hAnsi="Amiri" w:eastAsia="Amiri" w:cs="Amiri"/>
          <w:color w:val="111111"/>
          <w:sz w:val="28"/>
          <w:sz w:val="28"/>
          <w:szCs w:val="28"/>
          <w:rtl w:val="true"/>
          <w:lang w:bidi="ar-SA"/>
        </w:rPr>
        <w:t>الّذي 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اللّه سبحانه قصص بعضهم، و أنسى كتب البعض الآخر و ذكر أسماءهم، و بعضهم أنسى أسماءهم مع إنساء قصصهم و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معنى أَوْ نُنْسِها ما ننس ممّا في كتب السابقين، مثل كتاب شيث و غيره، نأت بخير منها و أكمل، مثل ما في القرآن و شريعة خاتم الأنبياء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أنسأه ينسئه،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و أخّره كما أوردناهم</w:t>
      </w:r>
      <w:r>
        <w:rPr>
          <w:rFonts w:eastAsia="Amiri" w:cs="Amiri" w:ascii="Amiri" w:hAnsi="Amiri"/>
          <w:color w:val="111111"/>
          <w:sz w:val="28"/>
          <w:szCs w:val="28"/>
          <w:rtl w:val="true"/>
          <w:lang w:bidi="ar-SA"/>
        </w:rPr>
        <w:t xml:space="preserve">. </w:t>
      </w:r>
      <w:bookmarkStart w:id="672" w:name="pg11646_102513"/>
    </w:p>
    <w:p>
      <w:pPr>
        <w:pStyle w:val="BookText"/>
        <w:rPr/>
      </w:pPr>
      <w:bookmarkEnd w:id="672"/>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الحرم و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التمهيدي الأوّل؛ 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نؤخّر تبليغه بما فيه خير للناس في ذلك الزمان مثل تأخير تبليغ نسخ حكم استقبال بيت المقدس إلى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العربي اللبيب بذوقه السليم ما ذكرناه إذا اقتصر على ما جاء في كتاب اللّه لدرك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إلى كتب التفسير، وجدناهم يعملون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يقتطعون الآية من مكانها في المجموعة الواحدة من الآيات ذات السياق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على الآية الكريمة أنواع التبديل و التحوير بحسب اجتهادات المفسّرين، مفسرين و قرّاء بعنوان اختلاف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لفهم معنى الآية الأحاديث المروية في باب نسخ التلاوة الّتي سندرسها في ما 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017623_73709187"/>
      <w:bookmarkStart w:id="674" w:name="_Toc250"/>
      <w:bookmarkEnd w:id="673"/>
      <w:r>
        <w:rPr>
          <w:rtl w:val="true"/>
        </w:rPr>
        <w:t>ب</w:t>
      </w:r>
      <w:r>
        <w:rPr>
          <w:rtl w:val="true"/>
        </w:rPr>
        <w:t xml:space="preserve">- </w:t>
      </w:r>
      <w:r>
        <w:rPr>
          <w:rtl w:val="true"/>
        </w:rPr>
        <w:t xml:space="preserve">مناقشة استدلالهم بآية وَ إِذا بَدَّلْنا آيَةً مَكانَ آيَةٍ </w:t>
      </w:r>
      <w:r>
        <w:rPr>
          <w:rtl w:val="true"/>
        </w:rPr>
        <w:t>...:</w:t>
      </w:r>
      <w:bookmarkEnd w:id="674"/>
    </w:p>
    <w:p>
      <w:pPr>
        <w:pStyle w:val="BookText"/>
        <w:rPr/>
      </w:pPr>
      <w:r>
        <w:rPr>
          <w:rFonts w:ascii="Amiri" w:hAnsi="Amiri" w:eastAsia="Amiri" w:cs="Amiri"/>
          <w:color w:val="111111"/>
          <w:sz w:val="28"/>
          <w:sz w:val="28"/>
          <w:szCs w:val="28"/>
          <w:rtl w:val="true"/>
          <w:lang w:bidi="ar-SA"/>
        </w:rPr>
        <w:t>في مناقشة استدلالهم بهذه الآية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ضمن مجموعة آيات يتحدّث فيها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 أدب قراءته، و تشكيك المشركين من أهل مكّة، و إدحاض افترائهم،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w:t>
      </w:r>
    </w:p>
    <w:p>
      <w:pPr>
        <w:pStyle w:val="BookText"/>
        <w:rPr/>
      </w:pP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 القرآن المذكورة في فصل أو فصول منه، مَكانَ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بعض أحكام التوراة أو الإنجيل المذكورة في فصل أو فصول من أحدهما، و اللّه أعلم بما ينزّل، و حكمته،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مفتر في ما أتيت به من الكتاب المجيد، قل نزّله روح القدس من ربّك، ليثبت به الّذين آمنوا و هدى و بشرى للمسلمين، و لقد نعلم أنّهم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نصراني كان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يطعنون به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و هذا لسان عربيّ مبين إِنَّما يَفْتَرِي الْكَذِبَ الَّذِينَ لا يُؤْمِنُونَ بِآياتِ اللَّهِ وَ أُولئِكَ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التفسير لهذه المجموعة و من ضمنها آية بَدَّلْنا آيَةً واضح لكلّ من له أدنى إلمام باللّغة العربية و المصطلحات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ما ذكرناه أربعة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المجموعة بذكر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الضمير المذكور في نَزَّلَهُ، فإنّه لو كان القصد من نَزَّلَهُ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من السورة لكان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نزّل الآية من السورة، و لما أعاد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إلى المذكّر، ظهر أنّ المقصود من الآية هو القرآن أو حكم في القرآن، و لهذا أعاد الضمير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القرآن أو الحكم المذكّر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قولهم بأنّه علّمه بشر، و كان قصد المشركين من تعليم البشر تعليم البشر إيّاه القرآن أو بعض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يقصدوا تعليمه آية واحدة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الرسول باتباع ملة إبراهيم و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عَلَى الَّذِينَ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بنو إسرائيل، ثمّ ختم الآيات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ما قَصَصْنا عَلَيْكَ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لم نجد في ما ذكروا من التفاسير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فسّر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هنا بالآية الّتي هي جزء من السورة كما قالوا به، و إنّما نقلوا ذلك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استدلالهم القرآني على نسخ التلاوة و جوابه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ندرس بحوله تعالى تسرّب اجتهادات مدرسة الخلفاء في النسخ إلى بعض تفاسير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w:t>
      </w:r>
      <w:r>
        <w:rPr>
          <w:rFonts w:eastAsia="Amiri" w:cs="Amiri" w:ascii="Amiri" w:hAnsi="Amiri"/>
          <w:color w:val="111111"/>
          <w:sz w:val="28"/>
          <w:szCs w:val="28"/>
          <w:rtl w:val="true"/>
          <w:lang w:bidi="ar-SA"/>
        </w:rPr>
        <w:t xml:space="preserve">. </w:t>
      </w:r>
      <w:bookmarkStart w:id="675" w:name="pg11646_102516"/>
    </w:p>
    <w:p>
      <w:pPr>
        <w:pStyle w:val="Heading3"/>
        <w:numPr>
          <w:ilvl w:val="2"/>
          <w:numId w:val="1"/>
        </w:numPr>
        <w:rPr/>
      </w:pPr>
      <w:bookmarkStart w:id="676" w:name="__RefHeading___Toc6017625_73709187"/>
      <w:bookmarkStart w:id="677" w:name="_Toc251"/>
      <w:bookmarkEnd w:id="675"/>
      <w:bookmarkEnd w:id="676"/>
      <w:r>
        <w:rPr>
          <w:rtl w:val="true"/>
        </w:rPr>
        <w:t>تاسعا</w:t>
      </w:r>
      <w:r>
        <w:rPr>
          <w:rtl w:val="true"/>
        </w:rPr>
        <w:t xml:space="preserve">- </w:t>
      </w:r>
      <w:r>
        <w:rPr>
          <w:rtl w:val="true"/>
        </w:rPr>
        <w:t xml:space="preserve">تسرّب اجتهادات مدرسة الخلفاء و رواياتهم في النسخ إلى تفاسير مدرسة أهل البيت </w:t>
      </w:r>
      <w:r>
        <w:rPr>
          <w:rtl w:val="true"/>
        </w:rPr>
        <w:t>(</w:t>
      </w:r>
      <w:r>
        <w:rPr>
          <w:rtl w:val="true"/>
        </w:rPr>
        <w:t>ع</w:t>
      </w:r>
      <w:r>
        <w:rPr>
          <w:rtl w:val="true"/>
        </w:rPr>
        <w:t>):</w:t>
      </w:r>
      <w:bookmarkEnd w:id="677"/>
    </w:p>
    <w:p>
      <w:pPr>
        <w:pStyle w:val="BookText"/>
        <w:rPr/>
      </w:pPr>
      <w:r>
        <w:rPr>
          <w:rFonts w:ascii="Amiri" w:hAnsi="Amiri" w:eastAsia="Amiri" w:cs="Amiri"/>
          <w:color w:val="111111"/>
          <w:sz w:val="28"/>
          <w:sz w:val="28"/>
          <w:szCs w:val="28"/>
          <w:rtl w:val="true"/>
          <w:lang w:bidi="ar-SA"/>
        </w:rPr>
        <w:t>تسرّب تفسير أتباع مدرسة الخلفاء للآيتين أو بالأحرى اجتهادهم فيهما مع الروايات الّتي استدلّوا بها إلى بعض تفاسير مدرسة أهل البيت، مثل مجمع البيان في تفسير القرآن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لغة النسخ ما نصّه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 في القرآن على ضروب منها أن يرفع حكم الآية و تلاوتها، كما روي عن أبي بكر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نسب الواحدي هذا القول إلى أبي بكر و قد يكون 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البرهان في علوم القرآن للزركشي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ترغبوا عن آبائكم فإنّه كفر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تثبت الآية في الخط، و يرفع حكمها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فاتَكُمْ شَيْ‌ءٌ مِنْ أَزْواجِكُمْ إِلَى الْكُفَّارِ فَعاقَبْتُمْ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فهذه ثابتة اللفظ في الخط مرتفعة الحكم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يرتفع اللّفظ، و يثبت الحكم، كآية الرجم،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منزلة، فرفع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أخبار كثيرة بأن أشياء كانت في القرآن، فنسخ تلاوتها، فمنها ما روي عن أبي موسى أنّهم كانوا يقرءون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لابن آدم </w:t>
      </w:r>
    </w:p>
    <w:p>
      <w:pPr>
        <w:pStyle w:val="BookText"/>
        <w:rPr/>
      </w:pPr>
      <w:r>
        <w:rPr>
          <w:rFonts w:ascii="Amiri" w:hAnsi="Amiri" w:eastAsia="Amiri" w:cs="Amiri"/>
          <w:color w:val="111111"/>
          <w:sz w:val="28"/>
          <w:sz w:val="28"/>
          <w:szCs w:val="28"/>
          <w:rtl w:val="true"/>
          <w:lang w:bidi="ar-SA"/>
        </w:rPr>
        <w:t xml:space="preserve">واديين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تفسير وَ إِذا بَدَّلْنا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و إذا نسخنا آية، و آتينا مكانها 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نسخ الحكم و التلاوة، و إمّا نسخ الحكم مع بقاء التلاوة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نقل الطبرسي قول مدرسة الخلفاء بأصناف النسخ دون أن يصرّح بمصدر القول، و نقل استدلالهم برواياتهم دون أن يصرّح بمصدر الروايات، أو يقول إنّها من روايات مدرسة الخلفاء و منقولة من كتب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الشيخ الطوسي الطبرسي بتفسير الآيتين في تفسير التبيان، و أسند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ترغبوا عن آبائكم فإنّه كفر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بينما هي مروية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اتّضح أنّ الطبرسي نقلها عن تفسير التبيان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كلامهما أنّهما تبنّيا القول بأصناف النسخ الّذي ابتكرته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تفسير هذين العلمين من أعلام مدرسة أهل البيت، انتشر بعض ما نقلاه في تفسير الآيتين إلى تفاسير اخرى بمدرسة أهل البيت مثل تفسير أبي الفتوح الرازي و تفسير كازر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الموردين، فإنّهم فسّروها بمعنى جزء من السورة، بينما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غير هذا المعنى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خالفهم في ذلك صاحب أطيب البيان، فإنّه فسّرها كما تفسر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ندرس بحوله تعالى روايات النسخ و الآيات الّتي قالوا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في ما يأتي</w:t>
      </w:r>
      <w:r>
        <w:rPr>
          <w:rFonts w:eastAsia="Amiri" w:cs="Amiri" w:ascii="Amiri" w:hAnsi="Amiri"/>
          <w:color w:val="111111"/>
          <w:sz w:val="28"/>
          <w:szCs w:val="28"/>
          <w:rtl w:val="true"/>
          <w:lang w:bidi="ar-SA"/>
        </w:rPr>
        <w:t xml:space="preserve">. </w:t>
      </w:r>
      <w:bookmarkStart w:id="678" w:name="pg11646_102519"/>
    </w:p>
    <w:p>
      <w:pPr>
        <w:pStyle w:val="Heading3"/>
        <w:numPr>
          <w:ilvl w:val="2"/>
          <w:numId w:val="1"/>
        </w:numPr>
        <w:rPr/>
      </w:pPr>
      <w:bookmarkStart w:id="679" w:name="__RefHeading___Toc6017627_73709187"/>
      <w:bookmarkStart w:id="680" w:name="_Toc252"/>
      <w:bookmarkEnd w:id="678"/>
      <w:bookmarkEnd w:id="679"/>
      <w:r>
        <w:rPr>
          <w:rtl w:val="true"/>
        </w:rPr>
        <w:t>عاشرا</w:t>
      </w:r>
      <w:r>
        <w:rPr>
          <w:rtl w:val="true"/>
        </w:rPr>
        <w:t xml:space="preserve">- </w:t>
      </w:r>
      <w:r>
        <w:rPr>
          <w:rtl w:val="true"/>
        </w:rPr>
        <w:t xml:space="preserve">التنبيه على ثلاثة أمور قبل دراسة </w:t>
      </w:r>
      <w:r>
        <w:rPr>
          <w:rtl w:val="true"/>
        </w:rPr>
        <w:t>(</w:t>
      </w:r>
      <w:r>
        <w:rPr>
          <w:rtl w:val="true"/>
        </w:rPr>
        <w:t>ما نسخ حكمها في قولهم</w:t>
      </w:r>
      <w:r>
        <w:rPr>
          <w:rtl w:val="true"/>
        </w:rPr>
        <w:t>):</w:t>
      </w:r>
      <w:bookmarkEnd w:id="680"/>
    </w:p>
    <w:p>
      <w:pPr>
        <w:pStyle w:val="BookText"/>
        <w:rPr/>
      </w:pPr>
      <w:r>
        <w:rPr>
          <w:rFonts w:ascii="Amiri" w:hAnsi="Amiri" w:eastAsia="Amiri" w:cs="Amiri"/>
          <w:color w:val="111111"/>
          <w:sz w:val="28"/>
          <w:sz w:val="28"/>
          <w:szCs w:val="28"/>
          <w:rtl w:val="true"/>
          <w:lang w:bidi="ar-SA"/>
        </w:rPr>
        <w:t>قبل دراسة الآيات الّتي قالوا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تلاوته و بقي حكمه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نسخت آية اخرى</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ينبغي التنبيه على الأمور الثلاثة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الأحكام كانت تنزل بوحي غير قرآني، و بعد عمل المسلمين بها كان ينزل في القرآن خبر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الصدد قال السيوطي في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النوع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تأخّر نزوله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أمثلته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فإنّها نزلت سنة تسع، و قد فرضت الزكاة قبلها في أوائل الهجرة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شأن نزول حكم الصلاة بسجداتها و ركعاتها و أذكارها و وضوئها،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يوم الاثنين، و علّمه جبرائيل الصلاة يوم الثلاثاء، فصلّى هو و عليّ بن أبي طالب و خديجة </w:t>
      </w:r>
      <w:r>
        <w:rPr>
          <w:rStyle w:val="FootnoteAnchor"/>
          <w:rtl w:val="true"/>
        </w:rPr>
        <w:footnoteReference w:id="411"/>
      </w:r>
      <w:r>
        <w:rPr>
          <w:rFonts w:ascii="Amiri" w:hAnsi="Amiri" w:eastAsia="Amiri" w:cs="Amiri"/>
          <w:color w:val="111111"/>
          <w:sz w:val="28"/>
          <w:sz w:val="28"/>
          <w:szCs w:val="28"/>
          <w:rtl w:val="true"/>
          <w:lang w:bidi="ar-SA"/>
        </w:rPr>
        <w:t>، ثمّ تتابع نزول أحكام الصلاة و أجزائها و شرائطها في القرآن بعد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من الأحكام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رسول اللّه ابتداء بوحي غير قرآني و عمل به المسلمون، ثمّ نزل في القرآن خبره و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الأحكام الإسلاميّة و علومها ما نزل ابتداء بوحي قرآني، و لعلّ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في القرآن ذكر المتأخّر زمانا قبل المتقدّم عليه لداع 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الزركشي القول في أسباب التقديم و التأخير في القرآن في فصلين، ذكر في الأوّل أسبابه و في الثاني أنواعه، بعد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التقديم و التأخير و هو أحد أسباب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القلوب أحسن موقع، و أعذب مذاق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ذكره مثالا للمتأخّر الّذي تقدّم ذكره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قدّم ذكر موسى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في سياق الاحتجاج عليهم بالترك، و كانت صحف موسى منتشرة أكثر انتشارا من صحف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مراعاته رءوس الآي</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مكان آخر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 لِلْإِنْسانِ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الآخرة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رءوس الآي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النوع ما حكاه سبحانه و تعالى في خبر ذبح بني إسرائيل البقرة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إِنَّ اللَّهَ يَأْمُرُكُمْ أَنْ تَذْبَحُوا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فَذَبَحُوها وَ 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فِيها وَ اللَّهُ مُخْرِجٌ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 وَ إِذْ قَتَلْتُمْ نَفْساً فَادَّارَأْتُمْ فِيها مقدّم زمانا على تمام ما جاء سابقا عليه،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 ما كادُوا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القصة و إن كانت مؤخرة في التلاوة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أمعنّا النظر في الآيات الآنفة الذكر، نرى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تعنّت بني إسرائيل في تنفيذ ما أمرهم به، أوجز القصّة أخيرا مع ذكره نهاية الأمر لأخذ العبرة منها في قدرته على إحياء الموتى، ثمّ وصله بقوله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قَسَتْ قُلُوبُكُمْ مِنْ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المسلمين بعد ذلك ألّا يطمعوا في إيمان بني إسرائيل بخاتم الأنبياء و شريعته مع حالتهم الّتي ذكرها مع نبيّهم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قصّه سبحانه من خبر نوح مع ابنه و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نُوحٌ ابْنَهُ وَ كانَ فِي مَعْزِلٍ يا بُنَيَّ ارْكَبْ مَعَنا وَ 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 وَ حالَ بَيْنَهُمَا الْمَوْجُ فَكانَ 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الّتي جاءت ضمن مجموعة 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تقصّ خبر نوح مع قومه و صنعه السفينة و غرق قومه و نجاته و أهل السفينة و هبوطهم بسلام، و قد جاء ذكر نوح و ابنه فيها مرّتين، و اتّصال كلّ منهما مع ما قبلها و ما بعدها واضح لمن تدبّر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الأخيرة بعد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استواء السفينة على الجودي، أي تأخّر ذكره هنا، و هو متقدّم على استواء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 أي تقديم ذكر المتأخّر كثيرة في القرآن، كما شاهدنا ذلك في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بعد صُحُفِ مُوسى في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تعدادهم في هذا الصنف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شأن هذا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حكمه دون تلاوته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الحقيقة قليل جدّا و إن أكثر الناس من تعديد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 أورده المكثرون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ليس من النسخ في شي‌ء و لا من التخصيص</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تسع عشرة أو عشرين آية اعتبرها ممّا نسخ حكمه دون تلاوته </w:t>
      </w:r>
      <w:r>
        <w:rPr>
          <w:rStyle w:val="FootnoteAnchor"/>
          <w:rtl w:val="true"/>
        </w:rPr>
        <w:footnoteReference w:id="416"/>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بعض ما عدّه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نسخ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القول أستاذ الفقهاء السيّد الخوئي في بيان نيف و ثلاثين موردا منه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لا حاجة لبيانها هنا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إيراد المقدّمات الثلاث، 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في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81" w:name="pg11646_102524"/>
    </w:p>
    <w:p>
      <w:pPr>
        <w:pStyle w:val="Heading3"/>
        <w:numPr>
          <w:ilvl w:val="2"/>
          <w:numId w:val="1"/>
        </w:numPr>
        <w:rPr/>
      </w:pPr>
      <w:bookmarkStart w:id="682" w:name="__RefHeading___Toc6017629_73709187"/>
      <w:bookmarkStart w:id="683" w:name="_Toc253"/>
      <w:bookmarkEnd w:id="681"/>
      <w:bookmarkEnd w:id="682"/>
      <w:r>
        <w:rPr>
          <w:rtl w:val="true"/>
        </w:rPr>
        <w:t>حادي عشر</w:t>
      </w:r>
      <w:r>
        <w:rPr>
          <w:rtl w:val="true"/>
        </w:rPr>
        <w:t xml:space="preserve">- </w:t>
      </w:r>
      <w:r>
        <w:rPr>
          <w:rtl w:val="true"/>
        </w:rPr>
        <w:t>دراسة آيات تقصّ حكاية الحكم المنسوخ</w:t>
      </w:r>
      <w:r>
        <w:rPr>
          <w:rtl w:val="true"/>
        </w:rPr>
        <w:t>:</w:t>
      </w:r>
      <w:bookmarkEnd w:id="683"/>
    </w:p>
    <w:p>
      <w:pPr>
        <w:pStyle w:val="Heading4"/>
        <w:numPr>
          <w:ilvl w:val="3"/>
          <w:numId w:val="1"/>
        </w:numPr>
        <w:rPr/>
      </w:pPr>
      <w:bookmarkStart w:id="684" w:name="__RefHeading___Toc6017631_73709187"/>
      <w:bookmarkStart w:id="685" w:name="_Toc254"/>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إنّ الآيات الّتي قال العلماء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نسخت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اللّه سبحانه أنزل حكما إسلاميّا بوحي قرآني، و بعد أن عمل المسلمون بتلك الآية نسخها بآية قرآنية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يكون في القرآن آيات منسوخة و آيات ناسخة،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قولهم هذا و تعريفهم له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بعض الأحكام المؤقتة بوحي غير قرآني و بعد عمل المسلمين بها في الوقت المحدّد له في علم اللّه و انتهاء ذلك الوقت أنزل نسخ تلك الأحكام بوحي غير قرآني، و 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للمسلمين، ثمّ بعد كلّ ذلك أنزل في القرآن أخبار تلك الأحكام مع شرح ملابساتها لأخذ العبرة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 المجال لدراسة جميع مواردها، و إنّما نكتفي بدراسة أربعة منها قالوا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الناسخة تقدّمت في الذكر على الآية المنسوخة </w:t>
      </w:r>
      <w:r>
        <w:rPr>
          <w:rStyle w:val="FootnoteAnchor"/>
          <w:rtl w:val="true"/>
        </w:rPr>
        <w:footnoteReference w:id="418"/>
      </w:r>
      <w:r>
        <w:rPr>
          <w:rFonts w:ascii="Amiri" w:hAnsi="Amiri" w:eastAsia="Amiri" w:cs="Amiri"/>
          <w:color w:val="111111"/>
          <w:sz w:val="28"/>
          <w:sz w:val="28"/>
          <w:szCs w:val="28"/>
          <w:rtl w:val="true"/>
          <w:lang w:bidi="ar-SA"/>
        </w:rPr>
        <w:t>،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يا أَيُّهَا النَّبِيُّ إِنَّا أَحْلَلْنا لَكَ أَزْواجَكَ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ناسخة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فإنّ الآية الناسخة متقدّمة في الذكر على الآية المنسوخة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الواقع على حدّ زعمهم خلاف ذلك، كما سنشرحه بعيد هذا</w:t>
      </w:r>
      <w:r>
        <w:rPr>
          <w:rFonts w:eastAsia="Amiri" w:cs="Amiri" w:ascii="Amiri" w:hAnsi="Amiri"/>
          <w:color w:val="111111"/>
          <w:sz w:val="28"/>
          <w:szCs w:val="28"/>
          <w:rtl w:val="true"/>
          <w:lang w:bidi="ar-SA"/>
        </w:rPr>
        <w:t xml:space="preserve">. </w:t>
      </w:r>
      <w:bookmarkStart w:id="686" w:name="pg11646_102525"/>
    </w:p>
    <w:p>
      <w:pPr>
        <w:pStyle w:val="BookText"/>
        <w:rPr/>
      </w:pPr>
      <w:bookmarkEnd w:id="68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متقدّمة في التلاوة و لكنّها منسوخة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نذكر الموردين الثالث و الرابع منها بعد دراسة الموردين الأوّلين و نقول في الجواب عنهما</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6017633_73709187"/>
      <w:bookmarkStart w:id="688" w:name="_Toc255"/>
      <w:bookmarkEnd w:id="687"/>
      <w:r>
        <w:rPr>
          <w:rtl w:val="true"/>
        </w:rPr>
        <w:t>أوّلا</w:t>
      </w:r>
      <w:r>
        <w:rPr>
          <w:rtl w:val="true"/>
        </w:rPr>
        <w:t xml:space="preserve">- </w:t>
      </w:r>
      <w:r>
        <w:rPr>
          <w:rtl w:val="true"/>
        </w:rPr>
        <w:t xml:space="preserve">حكم تعدّد أزواج الرسول </w:t>
      </w:r>
      <w:r>
        <w:rPr>
          <w:rtl w:val="true"/>
        </w:rPr>
        <w:t>(</w:t>
      </w:r>
      <w:r>
        <w:rPr>
          <w:rtl w:val="true"/>
        </w:rPr>
        <w:t>ص</w:t>
      </w:r>
      <w:r>
        <w:rPr>
          <w:rtl w:val="true"/>
        </w:rPr>
        <w:t>):</w:t>
      </w:r>
      <w:bookmarkEnd w:id="688"/>
    </w:p>
    <w:p>
      <w:pPr>
        <w:pStyle w:val="Heading5"/>
        <w:numPr>
          <w:ilvl w:val="4"/>
          <w:numId w:val="1"/>
        </w:numPr>
        <w:rPr/>
      </w:pPr>
      <w:bookmarkStart w:id="689" w:name="__RefHeading___Toc6017635_73709187"/>
      <w:bookmarkStart w:id="690" w:name="_Toc256"/>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إنّ الآية قد جاءت ضمن المجموعة الآتية من الآيات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وَ لا أَنْ تَبَدَّلَ بِهِنَّ مِنْ أَزْواجٍ وَ لَوْ أَعْجَبَكَ حُسْنُهُنَّ إِلَّا ما مَلَكَتْ يَمِينُكَ وَ كانَ اللَّهُ عَلى كُلِّ شَيْ‌ءٍ رَقِيباً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691" w:name="__RefHeading___Toc6017637_73709187"/>
      <w:bookmarkStart w:id="692" w:name="_Toc257"/>
      <w:bookmarkEnd w:id="691"/>
      <w:r>
        <w:rPr>
          <w:rtl w:val="true"/>
        </w:rPr>
        <w:t>دراسة الآيات</w:t>
      </w:r>
      <w:r>
        <w:rPr>
          <w:rtl w:val="true"/>
        </w:rPr>
        <w:t>:</w:t>
      </w:r>
      <w:bookmarkEnd w:id="6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في أوّل كتاب أحاديث عائشة </w:t>
      </w:r>
      <w:r>
        <w:rPr>
          <w:rStyle w:val="FootnoteAnchor"/>
          <w:rtl w:val="true"/>
        </w:rPr>
        <w:footnoteReference w:id="420"/>
      </w:r>
      <w:r>
        <w:rPr>
          <w:rFonts w:ascii="Amiri" w:hAnsi="Amiri" w:eastAsia="Amiri" w:cs="Amiri"/>
          <w:color w:val="111111"/>
          <w:sz w:val="28"/>
          <w:sz w:val="28"/>
          <w:szCs w:val="28"/>
          <w:rtl w:val="true"/>
          <w:lang w:bidi="ar-SA"/>
        </w:rPr>
        <w:t xml:space="preserve">تفصيل ما حقّقته زواجات </w:t>
      </w:r>
    </w:p>
    <w:p>
      <w:pPr>
        <w:pStyle w:val="BookText"/>
        <w:rPr/>
      </w:pP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مصالح الإسلام التشريعية و السياسيّة و مصالح المسلمين الاجتماعية و مصالح امّهات الأيامى الفردية و كذلك مصالح ذوي قرباهنّ، و كيف كانت تلك المصالح السبب في أن يحلّ اللّه له، بعد هجرته إلى المدينة، تعداد الزوجات و قبول الواهبات أنفسهنّ له، و كيف انتهت تلك المصالح بعد فتح مكّة و كانت في عصمته عندئذ تسع منهن فحبسه اللّه عليهن،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ذلك قصرا له على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يحلّ له أن يطلّق بعضهنّ إذا شاء و يستبدل بهنّ غيرهنّ مهما بلغت إحداهنّ من الكهولة 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حقيقة ناصعة يجدها من قرأ البحث هناك و حقيقة واضحة لمن درس أحوال الإسلام التشريعية و السياسية يومذاك، و أحوال المسلمين الاجتماعية و أحوال أمّهات المؤمنين الفردية و أحوال من وهبت له نفسها منهنّ، و ما عامل بعضهنّ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زوّجها بأحدهم بمهر قدره تعليمها ما حفظ من القرآن، لأنّه كان معدما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المهر و نعم العاقد و نعم مجلس العقد و نعمت حفلة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درس الآيات الثلاث مع ملاحظة ما جاء في الحديث الصحيح في شأن نزولها و دراسة تلك الأحوال و الملابسات يتضح له ما قلناه بلا لبس فيه و لا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الدراسة أساس لدرس كلّ مجموعة من آيات اللّه البيّنات، و لكنّ بعضهم شاء أن يغضّ النظر عن تلك الأحوال و الملابسات، و يعتمد على اجتهاده الخاصّ، و قطّع هذه المجموعة من الآيات تقطيعا و عدّ في الناسخ الّذي تقدم على المنسوخ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ناسخة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93" w:name="pg11646_102527"/>
    </w:p>
    <w:p>
      <w:pPr>
        <w:pStyle w:val="BookText"/>
        <w:rPr/>
      </w:pPr>
      <w:bookmarkEnd w:id="693"/>
      <w:r>
        <w:rPr>
          <w:rFonts w:ascii="Amiri" w:hAnsi="Amiri" w:eastAsia="Amiri" w:cs="Amiri"/>
          <w:color w:val="111111"/>
          <w:sz w:val="28"/>
          <w:sz w:val="28"/>
          <w:szCs w:val="28"/>
          <w:rtl w:val="true"/>
          <w:lang w:bidi="ar-SA"/>
        </w:rPr>
        <w:t>لست أدري كيف لم ينتبه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أي بعد ما تقدّم ذكره من تحليل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كيف قال،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نزل قبلا؟</w:t>
      </w:r>
    </w:p>
    <w:p>
      <w:pPr>
        <w:pStyle w:val="BookText"/>
        <w:rPr/>
      </w:pPr>
      <w:r>
        <w:rPr>
          <w:rFonts w:ascii="Amiri" w:hAnsi="Amiri" w:eastAsia="Amiri" w:cs="Amiri"/>
          <w:color w:val="111111"/>
          <w:sz w:val="28"/>
          <w:sz w:val="28"/>
          <w:szCs w:val="28"/>
          <w:rtl w:val="true"/>
          <w:lang w:bidi="ar-SA"/>
        </w:rPr>
        <w:t>كان هذا واقع الأمر في المورد الأوّل من أقوالهم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الأمر في المورد الثاني كالآتي</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017639_73709187"/>
      <w:bookmarkStart w:id="695" w:name="_Toc258"/>
      <w:bookmarkEnd w:id="694"/>
      <w:r>
        <w:rPr>
          <w:rtl w:val="true"/>
        </w:rPr>
        <w:t>ثانيا</w:t>
      </w:r>
      <w:r>
        <w:rPr>
          <w:rtl w:val="true"/>
        </w:rPr>
        <w:t xml:space="preserve">- </w:t>
      </w:r>
      <w:r>
        <w:rPr>
          <w:rtl w:val="true"/>
        </w:rPr>
        <w:t>آيات القبلة</w:t>
      </w:r>
      <w:r>
        <w:rPr>
          <w:rtl w:val="true"/>
        </w:rPr>
        <w:t>:</w:t>
      </w:r>
      <w:bookmarkEnd w:id="695"/>
    </w:p>
    <w:p>
      <w:pPr>
        <w:pStyle w:val="Heading5"/>
        <w:numPr>
          <w:ilvl w:val="4"/>
          <w:numId w:val="1"/>
        </w:numPr>
        <w:rPr/>
      </w:pPr>
      <w:bookmarkStart w:id="696" w:name="__RefHeading___Toc6017641_73709187"/>
      <w:bookmarkStart w:id="697" w:name="_Toc259"/>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قبل دراسة آيات القبلة ينبغي أن ندرس أوّلا خبر تحويل القبلة من بيت المقدس إلى الكعبة مع الإشارة إلى ما سبقه من أخبار و ما تبعه من 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نورد آيات القبلة و ندرسها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6017643_73709187"/>
      <w:bookmarkStart w:id="699" w:name="_Toc260"/>
      <w:bookmarkEnd w:id="698"/>
      <w:r>
        <w:rPr>
          <w:rtl w:val="true"/>
        </w:rPr>
        <w:t>أ</w:t>
      </w:r>
      <w:r>
        <w:rPr>
          <w:rtl w:val="true"/>
        </w:rPr>
        <w:t xml:space="preserve">- </w:t>
      </w:r>
      <w:r>
        <w:rPr>
          <w:rtl w:val="true"/>
        </w:rPr>
        <w:t>أخبار ما قبل تحويل القبلة</w:t>
      </w:r>
      <w:bookmarkEnd w:id="699"/>
    </w:p>
    <w:p>
      <w:pPr>
        <w:pStyle w:val="BookText"/>
        <w:rPr/>
      </w:pPr>
      <w:r>
        <w:rPr>
          <w:rFonts w:ascii="Amiri" w:hAnsi="Amiri" w:eastAsia="Amiri" w:cs="Amiri"/>
          <w:color w:val="111111"/>
          <w:sz w:val="28"/>
          <w:sz w:val="28"/>
          <w:szCs w:val="28"/>
          <w:rtl w:val="true"/>
          <w:lang w:bidi="ar-SA"/>
        </w:rPr>
        <w:t xml:space="preserve">كانت الكعبة قبلة الأنبياء قبل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بيت المقدس قبلة بني إسرائيل، و لم تنسخ إلى أن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يستقبل في صلاته الكعبة و بيت المقدس معا، و عند ما هاجر إلى المدينة لم يكن ذلك ميسورا، فاستقبل في صلاته بيت المقدس، و كان يعلم أنّ القبلة ستتحوّل إلى الكعبة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ما رواه ابن هشام في خبر البيعة الثانية الكبرى بالعقبة، عن كعب بن مالك، و كان قد حضر البيعة الثانية، قال كعب ما موجزه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في حجّاج قومنا من المشركين، و قد صلّينا و فقهنا، و معنا البراء </w:t>
      </w:r>
    </w:p>
    <w:p>
      <w:pPr>
        <w:pStyle w:val="BookText"/>
        <w:rPr/>
      </w:pPr>
      <w:r>
        <w:rPr>
          <w:rFonts w:ascii="Amiri" w:hAnsi="Amiri" w:eastAsia="Amiri" w:cs="Amiri"/>
          <w:color w:val="111111"/>
          <w:sz w:val="28"/>
          <w:sz w:val="28"/>
          <w:szCs w:val="28"/>
          <w:rtl w:val="true"/>
          <w:lang w:bidi="ar-SA"/>
        </w:rPr>
        <w:t>ابن معرور سيّدنا و كبيرنا، فلما وجّهنا لسفرنا فخرجنا من المدينة، قال البراء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إنّي قد رأيت رأيا و و اللّه ما أدري أ توافقونني عليه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ألّا أدع هذه البنيّة منّي بظهر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بلغنا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إلّا إلى الشام، و ما نريد أن نخالفه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إذا حضرت الصلاة، صلّينا إلى الشام، و صلّى إلى الكعبة، حتّى قدمنا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عبنا عليه ما صنع، و أبى إلّا الإقامة على ذلك، فلمّا قدمنا إلى مكّة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أسأله عمّا صنعت في سفري هذا، فإنّه و اللّه لقد وقع في نفسي منه شي‌ء لما رأيت من خلافكم إيّاي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نسأل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لنا يجلس مع العباس بن عبد المطلّب، فقد كنّا نعرف العباس كان لا يزال يقدم علينا تاجرا فدخلنا المسجد، فإذا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معه، فسلّمنا ثمّ جلسنا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البراء بن معرور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في سفري هذا و قد هداني اللّه للإسلام، فرأيت ألّا أجعل هذه البنيّة منّي بظهر، فصلّيت إليها، و قد خالفني أصحابي في ذلك، حتى وقع في نفسي من ذلك شي‌ء، فما ذا ترى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على قبلة لو صبرت عليها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البراء إلى قبلة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صلّى معنا إلى الشام، قال</w:t>
      </w:r>
      <w:r>
        <w:rPr>
          <w:rFonts w:eastAsia="Amiri" w:cs="Amiri" w:ascii="Amiri" w:hAnsi="Amiri"/>
          <w:color w:val="111111"/>
          <w:sz w:val="28"/>
          <w:szCs w:val="28"/>
          <w:rtl w:val="true"/>
          <w:lang w:bidi="ar-SA"/>
        </w:rPr>
        <w:t xml:space="preserve">: </w:t>
      </w:r>
      <w:bookmarkStart w:id="700" w:name="pg11646_102529"/>
    </w:p>
    <w:p>
      <w:pPr>
        <w:pStyle w:val="BookText"/>
        <w:rPr/>
      </w:pPr>
      <w:bookmarkEnd w:id="700"/>
      <w:r>
        <w:rPr>
          <w:rFonts w:ascii="Amiri" w:hAnsi="Amiri" w:eastAsia="Amiri" w:cs="Amiri"/>
          <w:color w:val="111111"/>
          <w:sz w:val="28"/>
          <w:sz w:val="28"/>
          <w:szCs w:val="28"/>
          <w:rtl w:val="true"/>
          <w:lang w:bidi="ar-SA"/>
        </w:rPr>
        <w:t>و أهله يزعمون أنّه صلّى إلى الكعبة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كما قالوا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كعب بن مالك بن القين الخزرجي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شعراء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أحد الثلاثة الّذين تخلفوا عن تبوك، و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عنه ثمانين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البراء بن معرور الخزرجي السلمي، كان أوّل من بايع الرسول 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صفر قبل 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مهاجرا بشهر، و أوصى أن يدفن و تستقبل به الكعبة، ففعلوا ذلك، و لمّا قدم النبيّ المدينة صلّى على قبره و 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يكن من أمر صلاة البراء بعد ذلك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عليه استقبال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مفهوم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صبرت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يحين موعد التحوّل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إقرار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عمله و إرشاد منه له أن يصبر فعلا حتّى يحين موعد تحويل القبلة</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6017645_73709187"/>
      <w:bookmarkStart w:id="702" w:name="_Toc261"/>
      <w:bookmarkEnd w:id="701"/>
      <w:r>
        <w:rPr>
          <w:rtl w:val="true"/>
        </w:rPr>
        <w:t>ب</w:t>
      </w:r>
      <w:r>
        <w:rPr>
          <w:rtl w:val="true"/>
        </w:rPr>
        <w:t xml:space="preserve">- </w:t>
      </w:r>
      <w:r>
        <w:rPr>
          <w:rtl w:val="true"/>
        </w:rPr>
        <w:t>أخبار تحويل القبلة و ما بعدها</w:t>
      </w:r>
      <w:bookmarkEnd w:id="702"/>
    </w:p>
    <w:p>
      <w:pPr>
        <w:pStyle w:val="BookText"/>
        <w:rPr/>
      </w:pPr>
      <w:r>
        <w:rPr>
          <w:rFonts w:ascii="Amiri" w:hAnsi="Amiri" w:eastAsia="Amiri" w:cs="Amiri"/>
          <w:color w:val="111111"/>
          <w:sz w:val="28"/>
          <w:sz w:val="28"/>
          <w:szCs w:val="28"/>
          <w:rtl w:val="true"/>
          <w:lang w:bidi="ar-SA"/>
        </w:rPr>
        <w:t xml:space="preserve">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شهرا يستقبل في صلاته بيت المقدس، فقالت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يخالفنا محمّد و يتبع قبلتنا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من صلاته إلى بيت المقدس، رفع رأسه </w:t>
      </w:r>
    </w:p>
    <w:p>
      <w:pPr>
        <w:pStyle w:val="BookText"/>
        <w:rPr/>
      </w:pPr>
      <w:r>
        <w:rPr>
          <w:rFonts w:ascii="Amiri" w:hAnsi="Amiri" w:eastAsia="Amiri" w:cs="Amiri"/>
          <w:color w:val="111111"/>
          <w:sz w:val="28"/>
          <w:sz w:val="28"/>
          <w:szCs w:val="28"/>
          <w:rtl w:val="true"/>
          <w:lang w:bidi="ar-SA"/>
        </w:rPr>
        <w:t>إلى السماء ينتظر أمر اللّه، فولّاه اللّه قبلة يرضاها و كان اليهود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يكتمون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صرف اللّه نبيّه إلى الكعبة، 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الرجل إلى بيت أبيه و دين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المشركون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على محمد دينه، فتوجه بقبلته إليكم و علم أنّكم أهدى منه سبيلا و يوشك أن يدخل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 المسلمون على من صلّى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تقبل صلاتهم الماضية،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بالّذين ماتوا و هم يصلّون إلى بيت المقدس؟</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هاهنا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تلكم أخبار تحويل القبلة من بيت المقدس إلى الكعبة، و في ما يأتي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تحويل القبلة و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كانَتْت</w:t>
      </w:r>
      <w:r>
        <w:rPr>
          <w:rFonts w:eastAsia="Amiri" w:cs="Amiri" w:ascii="Amiri" w:hAnsi="Amiri"/>
          <w:color w:val="111111"/>
          <w:sz w:val="28"/>
          <w:szCs w:val="28"/>
          <w:rtl w:val="true"/>
          <w:lang w:bidi="ar-SA"/>
        </w:rPr>
        <w:t xml:space="preserve">. </w:t>
      </w:r>
      <w:bookmarkStart w:id="703" w:name="pg11646_102531"/>
    </w:p>
    <w:p>
      <w:pPr>
        <w:pStyle w:val="BookText"/>
        <w:rPr/>
      </w:pPr>
      <w:bookmarkEnd w:id="703"/>
      <w:r>
        <w:rPr>
          <w:rFonts w:ascii="Amiri" w:hAnsi="Amiri" w:eastAsia="Amiri" w:cs="Amiri"/>
          <w:color w:val="111111"/>
          <w:sz w:val="28"/>
          <w:sz w:val="28"/>
          <w:szCs w:val="28"/>
          <w:rtl w:val="true"/>
          <w:lang w:bidi="ar-SA"/>
        </w:rPr>
        <w:t>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شَطْرَ الْمَسْجِدِ الْحَرامِ وَ إِنَّهُ لَلْحَقُّ مِنْ رَبِّكَ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6017647_73709187"/>
      <w:bookmarkStart w:id="705" w:name="_Toc262"/>
      <w:bookmarkEnd w:id="704"/>
      <w:r>
        <w:rPr>
          <w:rtl w:val="true"/>
        </w:rPr>
        <w:t>دراسة مجموعة آيات القبلة</w:t>
      </w:r>
      <w:bookmarkEnd w:id="705"/>
    </w:p>
    <w:p>
      <w:pPr>
        <w:pStyle w:val="BookText"/>
        <w:rPr/>
      </w:pPr>
      <w:r>
        <w:rPr>
          <w:rFonts w:ascii="Amiri" w:hAnsi="Amiri" w:eastAsia="Amiri" w:cs="Amiri"/>
          <w:color w:val="111111"/>
          <w:sz w:val="28"/>
          <w:sz w:val="28"/>
          <w:szCs w:val="28"/>
          <w:rtl w:val="true"/>
          <w:lang w:bidi="ar-SA"/>
        </w:rPr>
        <w:t>في ضوء ما درسناه من شأن نزول آيات القبلة، يتيسّر لنا فهم معنى الآيات بوضوح، و للإيجاز ندرس منها ما يخصّ شأن القبلة دون ما ذكره اللّه بضمنها لأخذ العبرة منها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اللّه سبحانه في ذكر أخبار تحويل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اليهود منهم أو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 قُلْ لِلَّهِ الْمَشْرِقُ وَ الْمَغْرِبُ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كلتا القبلتين، أو جميع الأرض، و ما جعلنا </w:t>
      </w:r>
    </w:p>
    <w:p>
      <w:pPr>
        <w:pStyle w:val="BookText"/>
        <w:rPr/>
      </w:pPr>
      <w:r>
        <w:rPr>
          <w:rFonts w:ascii="Amiri" w:hAnsi="Amiri" w:eastAsia="Amiri" w:cs="Amiri"/>
          <w:color w:val="111111"/>
          <w:sz w:val="28"/>
          <w:sz w:val="28"/>
          <w:szCs w:val="28"/>
          <w:rtl w:val="true"/>
          <w:lang w:bidi="ar-SA"/>
        </w:rPr>
        <w:t xml:space="preserve">قبلتكم بيت المقدس إلّا امتحانا للنّاس، فإنّ الذين اتبعوا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صلاتهم بمكّة كانوا قد خالفوا قبلة قومهم، و انفصلوا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المدينة عند ما تحوّلت القبلة أيضا، كان منه امتحانا لمن أسلم من اليهود و حلفائهم و لغيرهم في اتباعهم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يوحى إليه، و إن كانت لكبيرة إلّا على من هداه اللّه، و كانت نتيجة عمل من صلّى إلى بيت المقدس في ما سبق تبديل القبلة، سواء الأحياء منهم أو الأموات، فإنّ اللّه لا يضيع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ما تحدّث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الناس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من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شأنه فيها ما أخبر اللّه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أوتوا الكتاب علموا أن هذا التحول في القبلة هو الحقّ من ربّهم 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مِنْ بَعْدِ ما جاءَكَ مِنَ الْعِلْمِ إِنَّكَ إِذاً لَمِنَ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المقصود من هذا الخطاب أمّة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خاطب نبيّه بذلك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نظائر كثيرة في القرآن، و يدلّ على ذلك ما في الآية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يطلب تحويل القبلة، و ينتظر الإذن 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فحوى الكلام أنّه كان في أمّته من ثقل عليه هذا الأمر، و هو المعنيّ بهذا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تصرّح الآيات، أنّ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يعرفون النبيّ و صفاته، و أنّه النبيّ الّذي يصلّي إلى قبلتين، و أنّ الأخيرة منهما الكعبة الّتي بناها إبراهيم، يعرفونه بهذا و بأكثر من هذا كما يعرفون أبناءهم، ثمّ يؤكّد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بالتوجّه إلى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 لِئَلَّا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اتّباع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المشركون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تفسير الآيات مع ملاحظة ما جاء في الروايات بيانا لشأن نزولها، أمّا ما قال علماء مدرسة الخلفاء، فإنّهم على عادتهم في تجزئة المجموعة الواحدة من الآيات القرآنية، ثمّ درسهم كلّ آية على حدة، قالوا و رووا عن ابن عباس و ابن مسعود و ناس من الصحابة و عن عدد غير الصحابة كذلك </w:t>
      </w:r>
      <w:r>
        <w:rPr>
          <w:rStyle w:val="FootnoteAnchor"/>
          <w:rtl w:val="true"/>
        </w:rPr>
        <w:footnoteReference w:id="425"/>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الْمَشْرِقُ وَ الْمَغْرِبُ فَأَيْنَما تُوَلُّوا فَثَمَّ وَجْهُ اللَّهِ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يصلّون نحو بيت المقدس، فنزلت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تلك الآية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الآية الّتي زعموا أنّه كان فيها حكم القبلة إنّما جاءت تكملة لآيات سبقتها، و منها الآية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لِلَّهِ الْمَشْرِقُ وَ الْمَغْرِبُ 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بقية الآيات السابقة، و لا صلة بينه</w:t>
      </w:r>
      <w:r>
        <w:rPr>
          <w:rFonts w:eastAsia="Amiri" w:cs="Amiri" w:ascii="Amiri" w:hAnsi="Amiri"/>
          <w:color w:val="111111"/>
          <w:sz w:val="28"/>
          <w:szCs w:val="28"/>
          <w:rtl w:val="true"/>
          <w:lang w:bidi="ar-SA"/>
        </w:rPr>
        <w:t xml:space="preserve">. </w:t>
      </w:r>
      <w:bookmarkStart w:id="706" w:name="pg11646_102534"/>
    </w:p>
    <w:p>
      <w:pPr>
        <w:pStyle w:val="BookText"/>
        <w:rPr/>
      </w:pPr>
      <w:bookmarkEnd w:id="706"/>
      <w:r>
        <w:rPr>
          <w:rFonts w:ascii="Amiri" w:hAnsi="Amiri" w:eastAsia="Amiri" w:cs="Amiri"/>
          <w:color w:val="111111"/>
          <w:sz w:val="28"/>
          <w:sz w:val="28"/>
          <w:szCs w:val="28"/>
          <w:rtl w:val="true"/>
          <w:lang w:bidi="ar-SA"/>
        </w:rPr>
        <w:t>المجموعة و بين القبلة، و إنّما الكلام حول منع المصلّين من الصلاة إلى بيت المقدس أو البيت الحرام، و أنّ الأرض كلّها للّه أين ما صلّوا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اقتطعوا من تلك المجموعة آية و من هذه المجموعة نصف هذه الآية، أو نصف تلك، و جعلوا منهما ناسخا و منسوخا، باجتهادهم الخاصّ، دون أن يكون لهم أي دليل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ينحصر اجتهادهم في آيات القبلة بهذا، بل لهم فيها اجتهاد آخر و قول آخر في كشف الناسخ و المنسوخ بتلك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الاجتهاد الثاني ضرر كبير في البحوث القرآنية و هو ما ذكره القرطبي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 هذه الآية مقدمة في النزول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المورد من الناسخ الّذي تقدّم على المنسوخ في القرآن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6017649_73709187"/>
      <w:bookmarkStart w:id="708" w:name="_Toc263"/>
      <w:bookmarkEnd w:id="707"/>
      <w:r>
        <w:rPr>
          <w:rtl w:val="true"/>
        </w:rPr>
        <w:t>نتيجة هذا النوع من الدراسة</w:t>
      </w:r>
      <w:r>
        <w:rPr>
          <w:rtl w:val="true"/>
        </w:rPr>
        <w:t>:</w:t>
      </w:r>
      <w:bookmarkEnd w:id="70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أنتج هذا النوع من الدراسة المبنيّة على الاجتهادات الفرديّة، أن يقول القائل من أمثال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نزول الآيات لم يراع في تدوين المصحف المتداول بين المسلمين</w:t>
      </w:r>
      <w:r>
        <w:rPr>
          <w:rFonts w:eastAsia="Amiri" w:cs="Amiri" w:ascii="Amiri" w:hAnsi="Amiri"/>
          <w:color w:val="111111"/>
          <w:sz w:val="28"/>
          <w:szCs w:val="28"/>
          <w:rtl w:val="true"/>
          <w:lang w:bidi="ar-SA"/>
        </w:rPr>
        <w:t xml:space="preserve">! </w:t>
      </w:r>
      <w:bookmarkStart w:id="709" w:name="pg11646_102535"/>
    </w:p>
    <w:p>
      <w:pPr>
        <w:pStyle w:val="Heading4"/>
        <w:numPr>
          <w:ilvl w:val="3"/>
          <w:numId w:val="1"/>
        </w:numPr>
        <w:rPr/>
      </w:pPr>
      <w:bookmarkStart w:id="710" w:name="__RefHeading___Toc6017651_73709187"/>
      <w:bookmarkStart w:id="711" w:name="_Toc264"/>
      <w:bookmarkEnd w:id="709"/>
      <w:bookmarkEnd w:id="710"/>
      <w:r>
        <w:rPr>
          <w:rtl w:val="true"/>
        </w:rPr>
        <w:t>ثالثا</w:t>
      </w:r>
      <w:r>
        <w:rPr>
          <w:rtl w:val="true"/>
        </w:rPr>
        <w:t xml:space="preserve">- </w:t>
      </w:r>
      <w:r>
        <w:rPr>
          <w:rtl w:val="true"/>
        </w:rPr>
        <w:t>مورد واحد ذكر فيه الحكم المنسوخ في القرآن قد يوهم أنّه ينقض ما ذهبنا إليه</w:t>
      </w:r>
      <w:r>
        <w:rPr>
          <w:rtl w:val="true"/>
        </w:rPr>
        <w:t>:</w:t>
      </w:r>
      <w:bookmarkEnd w:id="711"/>
    </w:p>
    <w:p>
      <w:pPr>
        <w:pStyle w:val="Heading5"/>
        <w:numPr>
          <w:ilvl w:val="4"/>
          <w:numId w:val="1"/>
        </w:numPr>
        <w:rPr/>
      </w:pPr>
      <w:bookmarkStart w:id="712" w:name="__RefHeading___Toc6017653_73709187"/>
      <w:bookmarkStart w:id="713" w:name="_Toc265"/>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كان في ما تتبّعنا من موارد الحكم المنسوخ في القرآن الكريم نظير ما ذكرناه، عدا موردا واحدا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يخالف ما قلناه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أكثر العلماء إنّها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6017655_73709187"/>
      <w:bookmarkStart w:id="715" w:name="_Toc266"/>
      <w:bookmarkEnd w:id="714"/>
      <w:r>
        <w:rPr>
          <w:rtl w:val="true"/>
        </w:rPr>
        <w:t>خبر هذا الحكم المؤقت</w:t>
      </w:r>
      <w:r>
        <w:rPr>
          <w:rtl w:val="true"/>
        </w:rPr>
        <w:t>:</w:t>
      </w:r>
      <w:bookmarkEnd w:id="715"/>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كلامه و نظره بين حضّار مجلسه بالسوية، لا يميز في ذلك أحدا على غيره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في ما يملك أمره، و كان بعضهم يغتصب منه التناجي معه، يبتغي بذلك الامتياز على الآخرين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حييّا كريما لا يردّ طلب أحد، ما لم يكن محرّما شرعا </w:t>
      </w:r>
      <w:r>
        <w:rPr>
          <w:rStyle w:val="FootnoteAnchor"/>
          <w:rtl w:val="true"/>
        </w:rPr>
        <w:footnoteReference w:id="430"/>
      </w:r>
      <w:r>
        <w:rPr>
          <w:rFonts w:ascii="Amiri" w:hAnsi="Amiri" w:eastAsia="Amiri" w:cs="Amiri"/>
          <w:color w:val="111111"/>
          <w:sz w:val="28"/>
          <w:sz w:val="28"/>
          <w:szCs w:val="28"/>
          <w:rtl w:val="true"/>
          <w:lang w:bidi="ar-SA"/>
        </w:rPr>
        <w:t>، و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يؤدّب المسلمين في مثل هذه الحالات و يعلمهم كيف يعاشرون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مورد التناجي ثقل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 عليه كعادته في سائر الموارد المشابهة له فأنزل اللّه حكم دفع الصدقة لكلّ مناجاة إيّاه، فكفّ اولئك من عملهم و لم يعمل بهذا الحكم كما أجمعت عليه روايات الفريقين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له حاجة فتصدّق و ناجى الرسول في حاجته أو حاجاته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انتهى أمد هذا الحكم بكف المناجين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حاجة، فنسخ اللّه هذا الحكم إشفاقا على من له حاجة و لا يستطيع دفع الصدقة، و لم يكن من الطبيعي أن يعود إلى التناجي المعتادون عليه بلا حاجة إليه بعد أن لم يقدموا على دفع الصدقة للمناجاة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الآيتان تحكي القصة عقيب ذلك كما يعلم ذلك من سياق القول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تفريع على الكلام في الآية السابقة و تتمة له و ليس مستقلّا بنفسه، كي يقال جاءت الآية السابقة بالحكم على حدة، و بعد عمل الإمام عليّ بها نزلت الآية الثانية بنسخ الآية السابقة و مستقلة عنها في التعبير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اقتصرنا في دراسة المورد على الأعم الأغلب ممّا جاء في القرآن من أخبار النسخ، حيث وجدنا الآيات في تلك الموارد تنزل لتحكي خبر الناسخ و المنسوخ بعد نزول الحكم و نسخه بوحي غير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رجعنا إلى الأحاديث الّتي ذكرت شأن نزول الآيتين نجد في بعض ألفاظها ما يوهم أنّ الآية الاولى نزلت بحكم الصدقة لمن أراد أن يناجي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عمل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نزلت الآية الثانية و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أنّ تلك الأحاديث رويت بالمعنى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16" w:name="pg11646_102537"/>
    </w:p>
    <w:p>
      <w:pPr>
        <w:pStyle w:val="BookText"/>
        <w:rPr/>
      </w:pPr>
      <w:bookmarkEnd w:id="716"/>
      <w:r>
        <w:rPr>
          <w:rFonts w:ascii="Amiri" w:hAnsi="Amiri" w:eastAsia="Amiri" w:cs="Amiri"/>
          <w:color w:val="111111"/>
          <w:sz w:val="28"/>
          <w:sz w:val="28"/>
          <w:szCs w:val="28"/>
          <w:rtl w:val="true"/>
          <w:lang w:bidi="ar-SA"/>
        </w:rPr>
        <w:t>و لم يتقيّد الرواة بالألفاظ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w:t>
      </w:r>
      <w:r>
        <w:rPr>
          <w:rStyle w:val="FootnoteAnchor"/>
          <w:rtl w:val="true"/>
        </w:rPr>
        <w:footnoteReference w:id="432"/>
      </w:r>
      <w:r>
        <w:rPr>
          <w:rFonts w:ascii="Amiri" w:hAnsi="Amiri" w:eastAsia="Amiri" w:cs="Amiri"/>
          <w:color w:val="111111"/>
          <w:sz w:val="28"/>
          <w:sz w:val="28"/>
          <w:szCs w:val="28"/>
          <w:rtl w:val="true"/>
          <w:lang w:bidi="ar-SA"/>
        </w:rPr>
        <w:t>بدل أن يقولوا عمل بالحكم، و من ثمّ أوجدوا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نراه و لا ندخل في نقاش مع من أصرّ على رأيه</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6017657_73709187"/>
      <w:bookmarkStart w:id="718" w:name="_Toc267"/>
      <w:bookmarkEnd w:id="717"/>
      <w:r>
        <w:rPr>
          <w:rtl w:val="true"/>
        </w:rPr>
        <w:t>رابعا</w:t>
      </w:r>
      <w:r>
        <w:rPr>
          <w:rtl w:val="true"/>
        </w:rPr>
        <w:t xml:space="preserve">- </w:t>
      </w:r>
      <w:r>
        <w:rPr>
          <w:rtl w:val="true"/>
        </w:rPr>
        <w:t>آية أوّلها منسوخ و آخرها ناسخ</w:t>
      </w:r>
      <w:r>
        <w:rPr>
          <w:rtl w:val="true"/>
        </w:rPr>
        <w:t>:</w:t>
      </w:r>
      <w:bookmarkEnd w:id="718"/>
    </w:p>
    <w:p>
      <w:pPr>
        <w:pStyle w:val="BookText"/>
        <w:rPr/>
      </w:pPr>
      <w:r>
        <w:rPr>
          <w:rFonts w:ascii="Amiri" w:hAnsi="Amiri" w:eastAsia="Amiri" w:cs="Amiri"/>
          <w:color w:val="111111"/>
          <w:sz w:val="28"/>
          <w:sz w:val="28"/>
          <w:szCs w:val="28"/>
          <w:rtl w:val="true"/>
          <w:lang w:bidi="ar-SA"/>
        </w:rPr>
        <w:t>أكثر العلماء من تعداد هذا الصنف من النسخ على حد زعمهم في شأن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الزركشي في بيان نوع من هذا الصنف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ما اجتمع فيه الناسخ و المنسوخ و هي إحدى و ثلاثون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غريب هذا النوع آية أوّلها منسوخ و آخرها 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الزركشي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أدري هل يرى قائل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النصف الأوّل من هذه الآية هبط به جبرائيل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و عمل به المسلمون، ثمّ هبط جبرائيل مرّة ثانية من قبل اللّه بالنصف الثاني، و 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ثمّ ألصق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 الآية بعضها ببعض بأمر من اللّه و أصبحت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ما 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لست أدري أين الناسخ و المنسوخ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يكفينا ما ذكرنا من الأمثلة من الثلاث و الستين سورة الّتي حسبوها في ما نسخ حكمه و بقي تلاوته </w:t>
      </w:r>
      <w:r>
        <w:rPr>
          <w:rStyle w:val="FootnoteAnchor"/>
          <w:rtl w:val="true"/>
        </w:rPr>
        <w:footnoteReference w:id="434"/>
      </w:r>
      <w:r>
        <w:rPr>
          <w:rFonts w:ascii="Amiri" w:hAnsi="Amiri" w:eastAsia="Amiri" w:cs="Amiri"/>
          <w:color w:val="111111"/>
          <w:sz w:val="28"/>
          <w:sz w:val="28"/>
          <w:szCs w:val="28"/>
          <w:rtl w:val="true"/>
          <w:lang w:bidi="ar-SA"/>
        </w:rPr>
        <w:t>لمعرفة مدى تثبّتهم في ما كتبوا حول النسخ في القرآن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نشير هنا إلى جواب تساؤل قد يرد بأنّه إذا كانت الأحكام المنسوخة المذكورة في القرآن، كان الحكم و نسخه قد جاء بوحي غير قرآني، فما حكمة ذكرهما في القرآن؟ و الجواب كالآتي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19" w:name="pg11646_102539"/>
    </w:p>
    <w:p>
      <w:pPr>
        <w:pStyle w:val="Heading3"/>
        <w:numPr>
          <w:ilvl w:val="2"/>
          <w:numId w:val="1"/>
        </w:numPr>
        <w:rPr/>
      </w:pPr>
      <w:bookmarkStart w:id="720" w:name="__RefHeading___Toc6017659_73709187"/>
      <w:bookmarkStart w:id="721" w:name="_Toc268"/>
      <w:bookmarkEnd w:id="719"/>
      <w:bookmarkEnd w:id="720"/>
      <w:r>
        <w:rPr>
          <w:rtl w:val="true"/>
        </w:rPr>
        <w:t>ثاني عشر</w:t>
      </w:r>
      <w:r>
        <w:rPr>
          <w:rtl w:val="true"/>
        </w:rPr>
        <w:t xml:space="preserve">- </w:t>
      </w:r>
      <w:r>
        <w:rPr>
          <w:rtl w:val="true"/>
        </w:rPr>
        <w:t>حكمة ذكر الحكم المنسوخ بوحي غير قرآني في القرآن</w:t>
      </w:r>
      <w:r>
        <w:rPr>
          <w:rtl w:val="true"/>
        </w:rPr>
        <w:t>:</w:t>
      </w:r>
      <w:bookmarkEnd w:id="721"/>
    </w:p>
    <w:p>
      <w:pPr>
        <w:pStyle w:val="Heading4"/>
        <w:numPr>
          <w:ilvl w:val="3"/>
          <w:numId w:val="1"/>
        </w:numPr>
        <w:rPr/>
      </w:pPr>
      <w:bookmarkStart w:id="722" w:name="__RefHeading___Toc6017661_73709187"/>
      <w:bookmarkStart w:id="723" w:name="_Toc269"/>
      <w:bookmarkEnd w:id="722"/>
      <w:r>
        <w:rPr>
          <w:rtl w:val="true"/>
        </w:rPr>
        <w:t>أوّلا</w:t>
      </w:r>
      <w:r>
        <w:rPr>
          <w:rtl w:val="true"/>
        </w:rPr>
        <w:t xml:space="preserve">- </w:t>
      </w:r>
      <w:r>
        <w:rPr>
          <w:rtl w:val="true"/>
        </w:rPr>
        <w:t xml:space="preserve">في عصر الرسول </w:t>
      </w:r>
      <w:r>
        <w:rPr>
          <w:rtl w:val="true"/>
        </w:rPr>
        <w:t>(</w:t>
      </w:r>
      <w:r>
        <w:rPr>
          <w:rtl w:val="true"/>
        </w:rPr>
        <w:t>ص</w:t>
      </w:r>
      <w:r>
        <w:rPr>
          <w:rtl w:val="true"/>
        </w:rPr>
        <w:t>):</w:t>
      </w:r>
      <w:bookmarkEnd w:id="723"/>
    </w:p>
    <w:p>
      <w:pPr>
        <w:pStyle w:val="BookText"/>
        <w:rPr/>
      </w:pPr>
      <w:r>
        <w:rPr>
          <w:rFonts w:ascii="Amiri" w:hAnsi="Amiri" w:eastAsia="Amiri" w:cs="Amiri"/>
          <w:color w:val="111111"/>
          <w:sz w:val="28"/>
          <w:sz w:val="28"/>
          <w:szCs w:val="28"/>
          <w:rtl w:val="true"/>
          <w:lang w:bidi="ar-SA"/>
        </w:rPr>
        <w:t>لقد مرّ بنا التشويش العظيم الّذي اصيب به المجتمع الإسلامي يومذاك بعد نسخ حكم القبلة بوحي غير قرآني بفعل اليهود و غيرهم، ثمّ تساؤل المسلمين عن حكم ما مضى من صلاتهم، و كان فيصل القول في الأمر ما فصله القرآن في هذا الصدد، و أدحض أباطيل المشكّكين و أجاب عن تساؤل المتسائلين، و أكّد بوحي قرآني الحكم الموحى بوحي غير قرآني، و انتهى بما أنزله اللّه كلّ بلبلة و تشويش</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017663_73709187"/>
      <w:bookmarkStart w:id="725" w:name="_Toc270"/>
      <w:bookmarkEnd w:id="724"/>
      <w:r>
        <w:rPr>
          <w:rtl w:val="true"/>
        </w:rPr>
        <w:t>ثانيا</w:t>
      </w:r>
      <w:r>
        <w:rPr>
          <w:rtl w:val="true"/>
        </w:rPr>
        <w:t xml:space="preserve">- </w:t>
      </w:r>
      <w:r>
        <w:rPr>
          <w:rtl w:val="true"/>
        </w:rPr>
        <w:t xml:space="preserve">بعد الرسول </w:t>
      </w:r>
      <w:r>
        <w:rPr>
          <w:rtl w:val="true"/>
        </w:rPr>
        <w:t>(</w:t>
      </w:r>
      <w:r>
        <w:rPr>
          <w:rtl w:val="true"/>
        </w:rPr>
        <w:t>ص</w:t>
      </w:r>
      <w:r>
        <w:rPr>
          <w:rtl w:val="true"/>
        </w:rPr>
        <w:t>):</w:t>
      </w:r>
      <w:bookmarkEnd w:id="725"/>
    </w:p>
    <w:p>
      <w:pPr>
        <w:pStyle w:val="Heading5"/>
        <w:numPr>
          <w:ilvl w:val="4"/>
          <w:numId w:val="1"/>
        </w:numPr>
        <w:rPr/>
      </w:pPr>
      <w:bookmarkStart w:id="726" w:name="__RefHeading___Toc6017665_73709187"/>
      <w:bookmarkStart w:id="727" w:name="_Toc271"/>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إنّ في حكاية حكم الناسخ و المنسوخ في القرآن بعد تبليغ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إيّاهما للمسلمين رفع الالتباس الّذي قد يحدث في الامّة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الحالات، فقد يقصّ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لذريّته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ائتمّوا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صلّى بهم الفرائض مستقبلا بيت المقدس، و مع مرور الزمن يتوهّم الخلف جواز استقبال القبلتين في الصلاة، و يرتفع هذا الالتباس بما حكاه اللّه في قرآنه عن خبر تحويل القبلة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حكم ذكر خبر الحكم المنسوخ في القرآن، و ثمّة حكم اخرى لا مجال لذكرها هنا</w:t>
      </w:r>
      <w:r>
        <w:rPr>
          <w:rFonts w:eastAsia="Amiri" w:cs="Amiri" w:ascii="Amiri" w:hAnsi="Amiri"/>
          <w:color w:val="111111"/>
          <w:sz w:val="28"/>
          <w:szCs w:val="28"/>
          <w:rtl w:val="true"/>
          <w:lang w:bidi="ar-SA"/>
        </w:rPr>
        <w:t xml:space="preserve">. </w:t>
      </w:r>
      <w:bookmarkStart w:id="728" w:name="pg11646_102540"/>
    </w:p>
    <w:p>
      <w:pPr>
        <w:pStyle w:val="Heading5"/>
        <w:numPr>
          <w:ilvl w:val="4"/>
          <w:numId w:val="1"/>
        </w:numPr>
        <w:rPr/>
      </w:pPr>
      <w:bookmarkStart w:id="729" w:name="__RefHeading___Toc6017667_73709187"/>
      <w:bookmarkStart w:id="730" w:name="_Toc272"/>
      <w:bookmarkEnd w:id="728"/>
      <w:bookmarkEnd w:id="729"/>
      <w:r>
        <w:rPr>
          <w:rtl w:val="true"/>
        </w:rPr>
        <w:t>تنبيه لرفع توهّم‌</w:t>
      </w:r>
      <w:bookmarkEnd w:id="730"/>
    </w:p>
    <w:p>
      <w:pPr>
        <w:pStyle w:val="BookText"/>
        <w:rPr/>
      </w:pPr>
      <w:r>
        <w:rPr>
          <w:rFonts w:ascii="Amiri" w:hAnsi="Amiri" w:eastAsia="Amiri" w:cs="Amiri"/>
          <w:color w:val="111111"/>
          <w:sz w:val="28"/>
          <w:sz w:val="28"/>
          <w:szCs w:val="28"/>
          <w:rtl w:val="true"/>
          <w:lang w:bidi="ar-SA"/>
        </w:rPr>
        <w:t>لقد كرّرنا القول في هذا البحث بخطإ تجزئة المجموعة القرآنية الواحدة و تفسير بعض آياتها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لا يطّرد في ما جاء في الحديث الصحيح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آية جاءت ضمن ما نراها مجموعة قرآنيّة واحدة، فإنّ قولنا يخصّ اجتهادات فرديّة للمفسّرين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نؤمن به، و نصدّقه، و ليس لأحد من المسلمين أن يجتهد و يعمل برأيه في مقابل نصوص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نزرا يسيرا ممّا ينبغي البحث عنه في باب منسوخ الحكم دون التلاوة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يأتي نستعين اللّه و ندرس الصنفين الآخرين اللّذين ذكروهما في بحث النسخ</w:t>
      </w:r>
      <w:r>
        <w:rPr>
          <w:rFonts w:eastAsia="Amiri" w:cs="Amiri" w:ascii="Amiri" w:hAnsi="Amiri"/>
          <w:color w:val="111111"/>
          <w:sz w:val="28"/>
          <w:szCs w:val="28"/>
          <w:rtl w:val="true"/>
          <w:lang w:bidi="ar-SA"/>
        </w:rPr>
        <w:t xml:space="preserve">. </w:t>
      </w:r>
      <w:bookmarkStart w:id="731" w:name="pg11646_102541"/>
    </w:p>
    <w:p>
      <w:pPr>
        <w:pStyle w:val="Heading3"/>
        <w:numPr>
          <w:ilvl w:val="2"/>
          <w:numId w:val="1"/>
        </w:numPr>
        <w:rPr/>
      </w:pPr>
      <w:bookmarkStart w:id="732" w:name="__RefHeading___Toc6017669_73709187"/>
      <w:bookmarkStart w:id="733" w:name="_Toc273"/>
      <w:bookmarkEnd w:id="731"/>
      <w:bookmarkEnd w:id="732"/>
      <w:r>
        <w:rPr>
          <w:rtl w:val="true"/>
        </w:rPr>
        <w:t>ثالث عشر</w:t>
      </w:r>
      <w:r>
        <w:rPr>
          <w:rtl w:val="true"/>
        </w:rPr>
        <w:t xml:space="preserve">- </w:t>
      </w:r>
      <w:r>
        <w:rPr>
          <w:rtl w:val="true"/>
        </w:rPr>
        <w:t>درجهم روايات نقصان القرآن</w:t>
      </w:r>
      <w:r>
        <w:rPr>
          <w:rtl w:val="true"/>
        </w:rPr>
        <w:t xml:space="preserve">- </w:t>
      </w:r>
      <w:r>
        <w:rPr>
          <w:rtl w:val="true"/>
        </w:rPr>
        <w:t>معاذ اللّه</w:t>
      </w:r>
      <w:r>
        <w:rPr>
          <w:rtl w:val="true"/>
        </w:rPr>
        <w:t xml:space="preserve">- </w:t>
      </w:r>
      <w:r>
        <w:rPr>
          <w:rtl w:val="true"/>
        </w:rPr>
        <w:t>في صنفي منسوخ التلاوة</w:t>
      </w:r>
      <w:r>
        <w:rPr>
          <w:rtl w:val="true"/>
        </w:rPr>
        <w:t>:</w:t>
      </w:r>
      <w:bookmarkEnd w:id="733"/>
    </w:p>
    <w:p>
      <w:pPr>
        <w:pStyle w:val="Heading4"/>
        <w:numPr>
          <w:ilvl w:val="3"/>
          <w:numId w:val="1"/>
        </w:numPr>
        <w:rPr/>
      </w:pPr>
      <w:bookmarkStart w:id="734" w:name="__RefHeading___Toc6017671_73709187"/>
      <w:bookmarkStart w:id="735" w:name="_Toc274"/>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أدرج العلماء روايات نقصان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صنفي منسوخ التلاوة، و هما حسب تصنيفهم</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017673_73709187"/>
      <w:bookmarkStart w:id="737" w:name="_Toc275"/>
      <w:bookmarkEnd w:id="736"/>
      <w:r>
        <w:rPr>
          <w:rtl w:val="true"/>
        </w:rPr>
        <w:t>أ</w:t>
      </w:r>
      <w:r>
        <w:rPr>
          <w:rtl w:val="true"/>
        </w:rPr>
        <w:t xml:space="preserve">- </w:t>
      </w:r>
      <w:r>
        <w:rPr>
          <w:rtl w:val="true"/>
        </w:rPr>
        <w:t>ما نسخت تلاوته دون حكمه‌</w:t>
      </w:r>
      <w:bookmarkEnd w:id="737"/>
    </w:p>
    <w:p>
      <w:pPr>
        <w:pStyle w:val="BookText"/>
        <w:rPr/>
      </w:pPr>
      <w:r>
        <w:rPr>
          <w:rFonts w:ascii="Amiri" w:hAnsi="Amiri" w:eastAsia="Amiri" w:cs="Amiri"/>
          <w:color w:val="111111"/>
          <w:sz w:val="28"/>
          <w:sz w:val="28"/>
          <w:szCs w:val="28"/>
          <w:rtl w:val="true"/>
          <w:lang w:bidi="ar-SA"/>
        </w:rPr>
        <w:t xml:space="preserve">أي النصّ القرآني الّذي نسخت تلاوته من القرآن، و بقي حكمه في الشرع الإسلامي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6017675_73709187"/>
      <w:bookmarkStart w:id="739" w:name="_Toc276"/>
      <w:bookmarkEnd w:id="738"/>
      <w:r>
        <w:rPr>
          <w:rtl w:val="true"/>
        </w:rPr>
        <w:t>ب</w:t>
      </w:r>
      <w:r>
        <w:rPr>
          <w:rtl w:val="true"/>
        </w:rPr>
        <w:t xml:space="preserve">- </w:t>
      </w:r>
      <w:r>
        <w:rPr>
          <w:rtl w:val="true"/>
        </w:rPr>
        <w:t>ما نسخت تلاوته و حكمه جميعا</w:t>
      </w:r>
      <w:bookmarkEnd w:id="739"/>
    </w:p>
    <w:p>
      <w:pPr>
        <w:pStyle w:val="BookText"/>
        <w:rPr/>
      </w:pPr>
      <w:r>
        <w:rPr>
          <w:rFonts w:ascii="Amiri" w:hAnsi="Amiri" w:eastAsia="Amiri" w:cs="Amiri"/>
          <w:color w:val="111111"/>
          <w:sz w:val="28"/>
          <w:sz w:val="28"/>
          <w:szCs w:val="28"/>
          <w:rtl w:val="true"/>
          <w:lang w:bidi="ar-SA"/>
        </w:rPr>
        <w:t xml:space="preserve">أي النصّ القرآني الّذي نسخت تلاوته من القرآن و نسخ حكمه من الشرع الإسلامي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ذكروه في بحث النسخ بكلا الصنفين يبتني على أساس ثبوت نصّ قرآني أوحى اللّه به إلى خاتم أنبيائه، ثمّ نسخ اللّه تلاوته و حكمه، و أنساه، أو نسخ تلاوته، و أبقى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العلماء في كيفيّة ثبوت النصّ القرآني ما يأتي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الزركشي في علوم القرآن و السيوطي في الإتقان و اللفظ للأوّل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أنّ كلّ ما هو من القرآن، يجب أن يكون متواترا في أصله و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محلّه و وضعه و ترتيبه، فعند المحققين من علماء أهل السنّة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متواترا، فإنّ العلم اليقينيّ حاصل أنّ العادة قاضية بأنّ مثل هذا الكتاب العزيز، الّذي لا يأتيه الباطل من بين يديه و لا من خلفه، و أنّه الهادي للخلق إلى الحقّ، المعجز الباقي على صفحات الدّهر، الّذي هو أصل الدّين القويم، و الصراط المستقيم، فمستحيل ألّا يكون متواترا في ذلك كلّه، إذ الدواعي تتوافر على نقله على وجه التواتر، و كيف لا،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 و الحفظ إنّما يتحقّق بالتواتر،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البلاغ العام إنّما هو بالتواتر، فما لم يتواتر ممّا نقل آحادا، نقطع بأنّه ليس من القرآن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740" w:name="pg11646_102543"/>
    </w:p>
    <w:p>
      <w:pPr>
        <w:pStyle w:val="Heading3"/>
        <w:numPr>
          <w:ilvl w:val="2"/>
          <w:numId w:val="1"/>
        </w:numPr>
        <w:rPr/>
      </w:pPr>
      <w:bookmarkStart w:id="741" w:name="__RefHeading___Toc6017677_73709187"/>
      <w:bookmarkStart w:id="742" w:name="_Toc277"/>
      <w:bookmarkEnd w:id="740"/>
      <w:bookmarkEnd w:id="741"/>
      <w:r>
        <w:rPr>
          <w:rtl w:val="true"/>
        </w:rPr>
        <w:t>رابع عشر</w:t>
      </w:r>
      <w:r>
        <w:rPr>
          <w:rtl w:val="true"/>
        </w:rPr>
        <w:t xml:space="preserve">- </w:t>
      </w:r>
      <w:r>
        <w:rPr>
          <w:rtl w:val="true"/>
        </w:rPr>
        <w:t>ردّ بعض علماء مدرسة الخلفاء القول بنسخ التلاوة</w:t>
      </w:r>
      <w:r>
        <w:rPr>
          <w:rtl w:val="true"/>
        </w:rPr>
        <w:t>:</w:t>
      </w:r>
      <w:bookmarkEnd w:id="742"/>
    </w:p>
    <w:p>
      <w:pPr>
        <w:pStyle w:val="BookText"/>
        <w:rPr/>
      </w:pPr>
      <w:r>
        <w:rPr>
          <w:rFonts w:ascii="Amiri" w:hAnsi="Amiri" w:eastAsia="Amiri" w:cs="Amiri"/>
          <w:color w:val="111111"/>
          <w:sz w:val="28"/>
          <w:sz w:val="28"/>
          <w:szCs w:val="28"/>
          <w:rtl w:val="true"/>
          <w:lang w:bidi="ar-SA"/>
        </w:rPr>
        <w:t xml:space="preserve">نقل الزركشي و السيوطي عن القاضي أبي بكر في الانتصار أنّه حكى عن قوم إنكار هذا القسم، لأنّ الأخبار فيه أخبار الآحاد، و لا يجوز القطع على إنزال القرآن و نسخه بأخبار آحاد لا حجّة فيها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ترجمة الانتصار من كشف الظنون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نسخ التلاوة بالقياس على ما قاله أبو الوليد الباجي في نسخ الحكم الشرعي،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حكم ثابت بشرع متقدم، بشرع متأخّر عنه على وجه لولاه لكان ثابتا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بالقياس على هذا القول، فإنّ نسخ التلاوة إزالة آي أو سور من القرآن بآي أو سور متأخّرة عنها على وجه لولاها لكانت تلك الآيات أو السور ثابتة في المصحف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الزركشي عن ابن ظفر في كتاب الينبوع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الواحد لا يثبت القرآن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المتأخرين، قال الدكتور صبحي الصالح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الجرأة العجيبة، ففي ما زعموا أنّها نسخت تلاوة آيات معينة إمّا مع نسخ الحكم و إمّا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الناظر في صنيعهم هذا سرعان ما يكتشف فيه خطأ مركبا، فتقسيم المسائل إلى أضراب إنّما يصلح إذا كان لكلّ ضرب شواهد كثيرة أو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ليتيسّر استنباط قاعدة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لعشاق النسخ إلّا شاهد أو اثنان من هذين الضربين، و جميع ما ذكروه منها أخبار آحاد و لا يجوز القطع على إنزال القرآن و نسخه بأخبار آحاد لا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الرأي السديد أخذ ابن ظفر في كتاب الينبوع إذ أنكر أنّ هذا ممّا نسخت تلاوته،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الواحد لا يثبت القرآن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أقوال بعض علماء مدرسة الخلفاء في روايات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 يأتي رأي بعض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43" w:name="pg11646_102545"/>
    </w:p>
    <w:p>
      <w:pPr>
        <w:pStyle w:val="Heading3"/>
        <w:numPr>
          <w:ilvl w:val="2"/>
          <w:numId w:val="1"/>
        </w:numPr>
        <w:rPr/>
      </w:pPr>
      <w:bookmarkStart w:id="744" w:name="__RefHeading___Toc6017679_73709187"/>
      <w:bookmarkStart w:id="745" w:name="_Toc278"/>
      <w:bookmarkEnd w:id="743"/>
      <w:bookmarkEnd w:id="744"/>
      <w:r>
        <w:rPr>
          <w:rtl w:val="true"/>
        </w:rPr>
        <w:t>خامس عشر</w:t>
      </w:r>
      <w:r>
        <w:rPr>
          <w:rtl w:val="true"/>
        </w:rPr>
        <w:t xml:space="preserve">- </w:t>
      </w:r>
      <w:r>
        <w:rPr>
          <w:rtl w:val="true"/>
        </w:rPr>
        <w:t>رأي مدرسة أهل البيت في نسخ القرآن بالسنّة و نسخ التلاوة</w:t>
      </w:r>
      <w:r>
        <w:rPr>
          <w:rtl w:val="true"/>
        </w:rPr>
        <w:t>:</w:t>
      </w:r>
      <w:bookmarkEnd w:id="745"/>
    </w:p>
    <w:p>
      <w:pPr>
        <w:pStyle w:val="BookText"/>
        <w:rPr/>
      </w:pPr>
      <w:r>
        <w:rPr>
          <w:rFonts w:ascii="Amiri" w:hAnsi="Amiri" w:eastAsia="Amiri" w:cs="Amiri"/>
          <w:color w:val="111111"/>
          <w:sz w:val="28"/>
          <w:sz w:val="28"/>
          <w:szCs w:val="28"/>
          <w:rtl w:val="true"/>
          <w:lang w:bidi="ar-SA"/>
        </w:rPr>
        <w:t>إنّ القول بنسخ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بثبوت نصّ قرآني بروايات الآحاد، و نسخ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ذلك الشيخ المفيد في أوائل المقالات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ينسخ بعضه بعضا و لا ينسخ شيئا منه السنّة، بل تنسخ السنّة به كما تنسخ السنّة بمثلها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يصحّ أن يماثل كتاب اللّه تعالى غيره، و لا يكون في كلام أحد من خلقه خير منه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أنّ حديث الرسول هو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 اللّه، و لا يصحّ أن يقال إنّ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 اللّه أو خير من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لينسخ به القرآن و هو كلام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صاحب المعالم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تنسخ الكتاب و السنّة المتواترة بالآحاد عند أكثر العلماء، لأنّ خبر الواحد مظنون و هما معلومان، و لا يجوز ترك المعلوم بالمظنون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النجف، تحقيق البهبهاني،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في نسخ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يقصد بغير الأكثر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العلماء من الأخباريين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أفصح القول في نسخ التلاوة متأخّرو علماء مدرسة أهل البيت، فقد جاء في تفسير البيان و اصول المظفر و اللفظ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بنسخ التلاوة عين القول بالتحريف</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معنى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كتاب اللّه فحرّفوا، و أمّا العترة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حرّفوه في كتبهم بأقوالهم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العترة فقد قتلوهم بكربلاء بأنواع السلاح، و لكن اللّه حفظ كتابه من التحريف كما حفظ خليله إبراهيم من التحريق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حرّقوا إبراهيم، و لكنّ اللّه حفظه من لظى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حرّفوا القرآن، و لكنّ اللّه حفظه من عبث التحريف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عرض ما تقدم، 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نقصان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سمّيت بروايات النسخ و الإنساء في ما يأتي</w:t>
      </w:r>
      <w:r>
        <w:rPr>
          <w:rFonts w:eastAsia="Amiri" w:cs="Amiri" w:ascii="Amiri" w:hAnsi="Amiri"/>
          <w:color w:val="111111"/>
          <w:sz w:val="28"/>
          <w:szCs w:val="28"/>
          <w:rtl w:val="true"/>
          <w:lang w:bidi="ar-SA"/>
        </w:rPr>
        <w:t xml:space="preserve">:-. </w:t>
      </w:r>
      <w:bookmarkStart w:id="746" w:name="pg11646_102547"/>
    </w:p>
    <w:p>
      <w:pPr>
        <w:pStyle w:val="Heading3"/>
        <w:numPr>
          <w:ilvl w:val="2"/>
          <w:numId w:val="1"/>
        </w:numPr>
        <w:rPr/>
      </w:pPr>
      <w:bookmarkStart w:id="747" w:name="__RefHeading___Toc6017681_73709187"/>
      <w:bookmarkStart w:id="748" w:name="_Toc279"/>
      <w:bookmarkEnd w:id="746"/>
      <w:bookmarkEnd w:id="747"/>
      <w:r>
        <w:rPr>
          <w:rtl w:val="true"/>
        </w:rPr>
        <w:t>سادس عشر</w:t>
      </w:r>
      <w:r>
        <w:rPr>
          <w:rtl w:val="true"/>
        </w:rPr>
        <w:t xml:space="preserve">- </w:t>
      </w:r>
      <w:r>
        <w:rPr>
          <w:rtl w:val="true"/>
        </w:rPr>
        <w:t>دراسة روايات النسخ و الإنساء</w:t>
      </w:r>
      <w:r>
        <w:rPr>
          <w:rtl w:val="true"/>
        </w:rPr>
        <w:t>:</w:t>
      </w:r>
      <w:bookmarkEnd w:id="748"/>
    </w:p>
    <w:p>
      <w:pPr>
        <w:pStyle w:val="Heading4"/>
        <w:numPr>
          <w:ilvl w:val="3"/>
          <w:numId w:val="1"/>
        </w:numPr>
        <w:rPr/>
      </w:pPr>
      <w:bookmarkStart w:id="749" w:name="__RefHeading___Toc6017683_73709187"/>
      <w:bookmarkStart w:id="750" w:name="_Toc280"/>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إنّ روايات النسخ و الإنساء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قسّموا النسخ في القرآن كما سبق ذكره إلى ثلاثة أصناف، درسنا منه منسوخ الحكم في ما سبق، و ندرس الصنفين الآخرين في ما يأتي</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6017685_73709187"/>
      <w:bookmarkStart w:id="752" w:name="_Toc281"/>
      <w:bookmarkEnd w:id="751"/>
      <w:r>
        <w:rPr>
          <w:rtl w:val="true"/>
        </w:rPr>
        <w:t>أوّلا</w:t>
      </w:r>
      <w:r>
        <w:rPr>
          <w:rtl w:val="true"/>
        </w:rPr>
        <w:t xml:space="preserve">- </w:t>
      </w:r>
      <w:r>
        <w:rPr>
          <w:rtl w:val="true"/>
        </w:rPr>
        <w:t>روايات منسوخ التلاوة و الحكم جميعا</w:t>
      </w:r>
      <w:r>
        <w:rPr>
          <w:rtl w:val="true"/>
        </w:rPr>
        <w:t>:</w:t>
      </w:r>
      <w:bookmarkEnd w:id="752"/>
    </w:p>
    <w:p>
      <w:pPr>
        <w:pStyle w:val="Heading5"/>
        <w:numPr>
          <w:ilvl w:val="4"/>
          <w:numId w:val="1"/>
        </w:numPr>
        <w:rPr/>
      </w:pPr>
      <w:bookmarkStart w:id="753" w:name="__RefHeading___Toc6017687_73709187"/>
      <w:bookmarkStart w:id="754" w:name="_Toc282"/>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وجدوا لهذا الصنف موردا واحدا على حسب قولهم، و هو ما روته امّ المؤمنين عائشة، قال الزركشي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نسخهما جميعا، فلا تجوز قراءتها و لا العمل بها، كآية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نسخ تلاوته و حكمه معا،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هذا المورد منحصر عندهم بالرواية عن امّ المؤمنين عائشة، إذا نحن نسمّيه بفتوى 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ندرس أوّلا ظروف هذه الرواية و ملابساتها و نقول</w:t>
      </w:r>
      <w:r>
        <w:rPr>
          <w:rFonts w:eastAsia="Amiri" w:cs="Amiri" w:ascii="Amiri" w:hAnsi="Amiri"/>
          <w:color w:val="111111"/>
          <w:sz w:val="28"/>
          <w:szCs w:val="28"/>
          <w:rtl w:val="true"/>
          <w:lang w:bidi="ar-SA"/>
        </w:rPr>
        <w:t xml:space="preserve">: </w:t>
      </w:r>
      <w:bookmarkStart w:id="755" w:name="pg11646_102548"/>
    </w:p>
    <w:p>
      <w:pPr>
        <w:pStyle w:val="Heading5"/>
        <w:numPr>
          <w:ilvl w:val="4"/>
          <w:numId w:val="1"/>
        </w:numPr>
        <w:rPr/>
      </w:pPr>
      <w:bookmarkStart w:id="756" w:name="__RefHeading___Toc6017689_73709187"/>
      <w:bookmarkStart w:id="757" w:name="_Toc283"/>
      <w:bookmarkEnd w:id="755"/>
      <w:bookmarkEnd w:id="756"/>
      <w:r>
        <w:rPr>
          <w:rtl w:val="true"/>
        </w:rPr>
        <w:t>فتوى امّ المؤمنين عائشة في الرضاع و ظروفها</w:t>
      </w:r>
      <w:bookmarkEnd w:id="757"/>
    </w:p>
    <w:p>
      <w:pPr>
        <w:pStyle w:val="BookText"/>
        <w:rPr/>
      </w:pPr>
      <w:r>
        <w:rPr>
          <w:rFonts w:ascii="Amiri" w:hAnsi="Amiri" w:eastAsia="Amiri" w:cs="Amiri"/>
          <w:color w:val="111111"/>
          <w:sz w:val="28"/>
          <w:sz w:val="28"/>
          <w:szCs w:val="28"/>
          <w:rtl w:val="true"/>
          <w:lang w:bidi="ar-SA"/>
        </w:rPr>
        <w:t>كانت امّ المؤمنين عائشة على أثر إرجاع الخلفاء إليها في السنن منذ عهد الشيخين حتّى عصر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امّهات المؤمنين حاجة لملاقاة المستفتين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شاركت في حوادث سياسيّة عنيفة، ممّا لم نعهد لغيرها من امّهات المؤمنين أن شاركن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و ذاك كان الباعث لها أن تتأول و تفتي بأنّ الرجل الكبير إذا أرضعته امرأة خمس رضعات تنتشر الحرمة بينه و بين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تعمل بفتواها و ترسل الرجل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أحبّت أن يراها و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أخواتها و بنات أخيها، فيرضعنه كذلك، و يدخل عليها بتلك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سالم بن عبد اللّه بن عمر من اولئك، فقد بعثته إلى اختها امّ كلثوم فأرضعته، و قالت في جواب إنكار أزواج الرسول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أمر سهلة زوجة أبي حذيفة أن ترضع مولاهم سالما الّذي كان متبناهم قبل ذلك أن ترضعه خمس رضعات، و يدخل عليها بذلك، و أبت أزواج الرسول أن يدخل عليهنّ أحد حتّى يرضع في المهد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بترجمة سالم مولى أبي حذيفة إباء سائر أزواج الرسول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سنن أبي داود و فتح الباري في شرح صحيح البخاري و اللفظ للأوّل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بنات أخواتها و بنات إخوتها أن يرضعن من أحبّت عائشة أن تراه، و يدخل عليها، و ان كان كبيرا، خمس رضعات، ثمّ يدخل عليها بتلك، و أبت امّ سلمة و سائر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عليهن بتلك </w:t>
      </w:r>
    </w:p>
    <w:p>
      <w:pPr>
        <w:pStyle w:val="BookText"/>
        <w:rPr/>
      </w:pPr>
      <w:r>
        <w:rPr>
          <w:rFonts w:ascii="Amiri" w:hAnsi="Amiri" w:eastAsia="Amiri" w:cs="Amiri"/>
          <w:color w:val="111111"/>
          <w:sz w:val="28"/>
          <w:sz w:val="28"/>
          <w:szCs w:val="28"/>
          <w:rtl w:val="true"/>
          <w:lang w:bidi="ar-SA"/>
        </w:rPr>
        <w:t xml:space="preserve">الرضاعة أحد من الناس حتّى يرضع في المهد، و قلن لعائشة و اللّه ما ندري لعلّها كانت رخصة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لسالم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سائر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عليهنّ بتلك الرضعة أحد من الناس، يريد رضاعة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يدخل علينا أحد بهذه الرضعة و لا يرانا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الرضاع،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في صحيحه،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رضاعة الكبير،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القالة حول رضاع الكبير من امّهات المؤمنين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خير علاج لها الرواية الآتية الّتي رواها إمام الحنابلة أحمد في مسنده </w:t>
      </w:r>
      <w:r>
        <w:rPr>
          <w:rStyle w:val="FootnoteAnchor"/>
          <w:rtl w:val="true"/>
        </w:rPr>
        <w:footnoteReference w:id="449"/>
      </w:r>
      <w:r>
        <w:rPr>
          <w:rFonts w:ascii="Amiri" w:hAnsi="Amiri" w:eastAsia="Amiri" w:cs="Amiri"/>
          <w:color w:val="111111"/>
          <w:sz w:val="28"/>
          <w:sz w:val="28"/>
          <w:szCs w:val="28"/>
          <w:rtl w:val="true"/>
          <w:lang w:bidi="ar-SA"/>
        </w:rPr>
        <w:t xml:space="preserve">و ابن ماجة </w:t>
      </w:r>
      <w:r>
        <w:rPr>
          <w:rStyle w:val="FootnoteAnchor"/>
          <w:rtl w:val="true"/>
        </w:rPr>
        <w:footnoteReference w:id="450"/>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 المؤمنين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انزلت آية الرجم و رضاعة الكبير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كان في صحيفة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تشاغلنا، دخل علينا داجن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ما انزل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فتوفي رسول اللّه و هنّ في ما يقرأ من القرآن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الحديثان يكمل أحدهما الآخر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رضاعة الكبير عشرا و آية الرجم الّتي أخبر عنها الخليفة على المنبر معا و أكلهما الداجن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نسخت رضاعة الكبير عشرا بخمس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كانت تفتي امّ المؤمنين بخمس رضعات للكبير يحرمن، و تعمل بفتواها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الآية الوحيدة الّتي نسخت تلاوتها 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انحصرت هذه الروايات كلّها بأمّ المؤمنين عائشة، و هي جميعا مخالفة لفطرة الإنسان، فلم يسمع قبل فتوى امّ المؤمنين عن إنسان رضع في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تبديل لخلق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حَوْلَيْنِ كامِلَيْنِ لِمَنْ أَرادَ أَنْ يُتِمَّ الرَّضاعَةَ فإنّها تدلّ على أنّ إتمام الرضاعة في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مخالفة لسنّة الرسول الجامعة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الرضاعة من المجاعة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فتق من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شدّ العظم، و أنبت اللّحم و أنشز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انتبه البعض إلى هذا التناقض فرده قسم كالاستاذ السائس بقوله على حديث عائشة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لا يصحّ الاستدلال به لاتفاق الجميع على انّه لا يجوز نسخ تلاوة شي‌ء من القرآن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الخطأ الصراح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58" w:name="pg11646_102551"/>
    </w:p>
    <w:p>
      <w:pPr>
        <w:pStyle w:val="BookText"/>
        <w:rPr/>
      </w:pPr>
      <w:bookmarkEnd w:id="758"/>
      <w:r>
        <w:rPr>
          <w:rFonts w:ascii="Amiri" w:hAnsi="Amiri" w:eastAsia="Amiri" w:cs="Amiri"/>
          <w:color w:val="111111"/>
          <w:sz w:val="28"/>
          <w:sz w:val="28"/>
          <w:szCs w:val="28"/>
          <w:rtl w:val="true"/>
          <w:lang w:bidi="ar-SA"/>
        </w:rPr>
        <w:t>و حاول علاجه آخرون بأوهى من بيت العنكبوت و لا يستحق الإطالة بإيراده، و إنّما نحن بصدد مناقشة قولهم بصنفين من النسخ في القرآن استنادا إلى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ظروف رواية امّ المؤمنين عائشة و ملابساتها، و سوف نناقش رواياتها ضمن مناقشتنا سائر روايات النسخ الآتية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017691_73709187"/>
      <w:bookmarkStart w:id="760" w:name="_Toc284"/>
      <w:bookmarkEnd w:id="759"/>
      <w:r>
        <w:rPr>
          <w:rtl w:val="true"/>
        </w:rPr>
        <w:t>ثانيا</w:t>
      </w:r>
      <w:r>
        <w:rPr>
          <w:rtl w:val="true"/>
        </w:rPr>
        <w:t xml:space="preserve">- </w:t>
      </w:r>
      <w:r>
        <w:rPr>
          <w:rtl w:val="true"/>
        </w:rPr>
        <w:t>روايات منسوخ التلاوة و سائر روايات النسخ‌</w:t>
      </w:r>
      <w:bookmarkEnd w:id="760"/>
    </w:p>
    <w:p>
      <w:pPr>
        <w:pStyle w:val="BookText"/>
        <w:rPr/>
      </w:pPr>
      <w:r>
        <w:rPr>
          <w:rFonts w:ascii="Amiri" w:hAnsi="Amiri" w:eastAsia="Amiri" w:cs="Amiri"/>
          <w:color w:val="111111"/>
          <w:sz w:val="28"/>
          <w:sz w:val="28"/>
          <w:szCs w:val="28"/>
          <w:rtl w:val="true"/>
          <w:lang w:bidi="ar-SA"/>
        </w:rPr>
        <w:t>أوردنا في ما سبق حديث الصحابي أبي موسى أنّه انسي سورتين كبيرتين، و نقل الطبري و ابن كثير و السيوطي إضافة إليه روايات نظيره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 منها رووها من الصحابة يعضد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إمامة، قال فيها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من جوف اللّيل يريد أن يفتتح سورة، فلم يقدر على شي‌ء منها إلّا بسم اللّه الرّحمن الرّحيم، و وقع ذلك لناس من أصحابه، فأصبحوا،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البارحة، فنسخت من صدورهم و من كلّ شي‌ء</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في رواية ثانية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أبو داود في ناسخه و البيهقي في الدلائل من وجه آخر عن أبي إمامة،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إمامة، أسعد، و قيل سعد بن سهل بن حنيف الأنصاري، معدود في الصحابة و له رؤية و لم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رجلان من الأنصار سورة أقرأهما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كانا يقرءان بها، فقاما يقرءان ذات ليلة يصلّيان، فلم يقدرا منها على حرف، فأصبحا غاديين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نسخ أو نسي فالهوا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الروايتان الاخريان نظيرهما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أدري هل تعدّ مدرسة الخلفاء السورة أو السور المنسيّة المذكورة في هذه الروايات ضمن السور الأربع الّتي أوردناها سابقا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سورتي الحفد و الخلع، و سورتي أبي موسى المنسيتين، أم أنّها تضيف المنسيات في هذه الروايات إلى تلك الأربع، و يزداد بذلك عندهم عدد المنسيات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ينزل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باللّيل و ينساه بالنهار، فأنزل اللّه ما نَنْسَخْ مِنْ آيَةٍ أَوْ نُنْسِها نَأْتِ بِخَيْرٍ مِنْها أَوْ مِثْلِها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ابن عدي، الحافظ الكبير أبو أحمد عبد اللّه بن عدي بن عبد اللّه الجرجاني، 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الانتصار على مختصر المزني في الفروع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ص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هذه الروايات رووا الرواية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و النّسائي و ابن الأنباري في المصاحف و الحاكم و البيهقي في الدلائل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أقرانا ابيّ، و أقضانا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لندع شيئا من قراءة ابيّ و ذلك أنّ أبيّا يقول لا أدع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ننسئها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رواية بمسند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 يقول أخذت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مدلول هذه الرواية أنّ ابيّا يعتمد كلّ ما سمع من القرآن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ما سمعه ابيّ من القرآن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نسخ و أنسي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علمه عند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اعتبار بما سمعه ابيّ أقرأ الصحابة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رواية النسيان أو الإنساء ما رواها البخاري و مسلم و غيرهما و اللفظ للأوّل عن امّ المؤمنين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رجلا يقرأ 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لقد أذكرني آية كنت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رجلا يقرأ من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لقد أذكرني كذا و كذا آية أسقطتها من سورة كذا و كذا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لفظ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لقد أذكرني كذا و كذا آية أسقطتها من سورة كذا و كذا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خلاصة روايات النسخ و الإنساء، و قد ردّها بعض علماء مدرسة الخلفاء كما مرّ في البحث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مناقشتنا لها فكالآتي</w:t>
      </w:r>
      <w:r>
        <w:rPr>
          <w:rFonts w:eastAsia="Amiri" w:cs="Amiri" w:ascii="Amiri" w:hAnsi="Amiri"/>
          <w:color w:val="111111"/>
          <w:sz w:val="28"/>
          <w:szCs w:val="28"/>
          <w:rtl w:val="true"/>
          <w:lang w:bidi="ar-SA"/>
        </w:rPr>
        <w:t xml:space="preserve">: </w:t>
      </w:r>
      <w:bookmarkStart w:id="761" w:name="pg11646_102555"/>
    </w:p>
    <w:p>
      <w:pPr>
        <w:pStyle w:val="Heading3"/>
        <w:numPr>
          <w:ilvl w:val="2"/>
          <w:numId w:val="1"/>
        </w:numPr>
        <w:rPr/>
      </w:pPr>
      <w:bookmarkStart w:id="762" w:name="__RefHeading___Toc6017693_73709187"/>
      <w:bookmarkStart w:id="763" w:name="_Toc285"/>
      <w:bookmarkEnd w:id="761"/>
      <w:bookmarkEnd w:id="762"/>
      <w:r>
        <w:rPr>
          <w:rtl w:val="true"/>
        </w:rPr>
        <w:t>سابع عشر</w:t>
      </w:r>
      <w:r>
        <w:rPr>
          <w:rtl w:val="true"/>
        </w:rPr>
        <w:t xml:space="preserve">- </w:t>
      </w:r>
      <w:r>
        <w:rPr>
          <w:rtl w:val="true"/>
        </w:rPr>
        <w:t>مناقشة روايات زيادة القرآن و نقصانه و الّتي تسمّى بالنسخ و الإنساء</w:t>
      </w:r>
      <w:bookmarkEnd w:id="763"/>
    </w:p>
    <w:p>
      <w:pPr>
        <w:pStyle w:val="BookText"/>
        <w:rPr/>
      </w:pPr>
      <w:r>
        <w:rPr>
          <w:rFonts w:ascii="Amiri" w:hAnsi="Amiri" w:eastAsia="Amiri" w:cs="Amiri"/>
          <w:color w:val="111111"/>
          <w:sz w:val="28"/>
          <w:sz w:val="28"/>
          <w:szCs w:val="28"/>
          <w:rtl w:val="true"/>
          <w:lang w:bidi="ar-SA"/>
        </w:rPr>
        <w:t>أوردنا في البحث الرابع أمثلة من روايات مدرسة الخلفاء في زيادة القرآن 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توصف بروايات نسخ التلاوة، و مهّدنا لمناقشتها البحوث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أن ندرسها في ما يأتي بحوله تعالى،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تلكم الروايات أنّ جلّها تنسب النسيان أو الإنساء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أو مع أصحابه، و ذلك ينافي عصمته في التبليغ، و قد أرسله اللّه بالقرآن ليبلّغ به البشر كافّة، فكيف لم يعصمه اللّه من النسيان كما تزعم الروايات؟</w:t>
      </w:r>
    </w:p>
    <w:p>
      <w:pPr>
        <w:pStyle w:val="BookText"/>
        <w:rPr/>
      </w:pPr>
      <w:r>
        <w:rPr>
          <w:rFonts w:ascii="Amiri" w:hAnsi="Amiri" w:eastAsia="Amiri" w:cs="Amiri"/>
          <w:color w:val="111111"/>
          <w:sz w:val="28"/>
          <w:sz w:val="28"/>
          <w:szCs w:val="28"/>
          <w:rtl w:val="true"/>
          <w:lang w:bidi="ar-SA"/>
        </w:rPr>
        <w:t>و كيف أسقط آيات من سور القرآن كما تصرّح به الرواية الموسومة بالصحّة؟</w:t>
      </w:r>
    </w:p>
    <w:p>
      <w:pPr>
        <w:pStyle w:val="BookText"/>
        <w:rPr/>
      </w:pPr>
      <w:r>
        <w:rPr>
          <w:rFonts w:ascii="Amiri" w:hAnsi="Amiri" w:eastAsia="Amiri" w:cs="Amiri"/>
          <w:color w:val="111111"/>
          <w:sz w:val="28"/>
          <w:sz w:val="28"/>
          <w:szCs w:val="28"/>
          <w:rtl w:val="true"/>
          <w:lang w:bidi="ar-SA"/>
        </w:rPr>
        <w:t>و كيف لم يتداركه الوحي، و لم يذكّره جبرائيل الّذي كان يعارضه القرآن في كلّ سنة، و بقي ناسيا للآيات حتّى ذكّرته قراءة صحابي إيّاها في مسجده؟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إنساء الرسول و نسيانه يناقض نصّ القرآن الكريم في محكم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تصحّ كلّ تلكم الأحاديث و قد قال اللّه سبحانه و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مكّية و كلّ أحاديث النسيان و الإنساء تتحدّث عن زمان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جميعا تعارض نصّ القرآن الكريم و تطرح،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استثنت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و إنّ موارد إنساء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مشيئة اللّه لإنسائه، فإنّ آيات اخرى نظيرها تفسّر معنى </w:t>
      </w:r>
    </w:p>
    <w:p>
      <w:pPr>
        <w:pStyle w:val="BookText"/>
        <w:rPr/>
      </w:pPr>
      <w:r>
        <w:rPr>
          <w:rFonts w:ascii="Amiri" w:hAnsi="Amiri" w:eastAsia="Amiri" w:cs="Amiri"/>
          <w:color w:val="111111"/>
          <w:sz w:val="28"/>
          <w:sz w:val="28"/>
          <w:szCs w:val="28"/>
          <w:rtl w:val="true"/>
          <w:lang w:bidi="ar-SA"/>
        </w:rPr>
        <w:t>مشيئة اللّه فيها،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رَبِّكَ كَيْفَ مَدَّ الظِّلَّ وَ لَوْ شاءَ لَجَعَلَهُ ساكِناً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يُمْسِكُ السَّماءَ أَنْ تَقَعَ عَلَى الْأَرْضِ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شاء اللّه لجعل الظّلّ ساكنا، و انتقض نظام إضاءة الشمس و تدفئته للكون، و انعدمت حياة الأحياء على هذا الكوكب، و لكنّ اللّه لم يشأ ذلك لصلاح عباده بمقتضى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أمسك السماء أن تقع على الأرض و تدمر ما فيها و من فيها رحمة منه لهم بمقتضى ربوبيته،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لم ينس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القرآن بمقتضى ربوبيته، لئلّا يخلّ ذلك بعصمته في التبليغ، و ينتقض كون الرسول و الكتاب حجّة على الخلق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نعلم أنّ الاستثناء بالمشيئة في هذه الموارد بمعنى أنّ الأمر المذكور في كلّ مورد ليس خروجا عن إرادة اللّه و قدرته و مشيئته، و إنّما هو بمقتضى مشيئته و إرادته و قدرته و حكمته، جلّت قدرته و عظمت حكمته الّتي شاء بموجبها 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تناقض بعضها مع بعض و مع حكمة التشريع الإلهي، كالآتي بيانه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قد أنسى السورتين الصحابي أبا موسى و أنسى الآيات من الأحزاب و التوبة بعض الصحابة، فلما ذا الخلف في ما أنساهم اللّه إيّاها ليتذكروا بعض ما أنساهم اللّه إيّاها دون بعض؟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الإنساء من اللّه، فكيف لم ينس أبا موسى و ابيّا و غيرهما من الصحابة و أنسى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دونهم، فتذكروا من السور و الآيات ما تحدّثت عنها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حكمة نسخ بعض ما ذكروا من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حكمة تبديل حكم عشر رضعات بخمس رضعات؟</w:t>
      </w:r>
    </w:p>
    <w:p>
      <w:pPr>
        <w:pStyle w:val="BookText"/>
        <w:rPr/>
      </w:pPr>
      <w:r>
        <w:rPr>
          <w:rFonts w:ascii="Amiri" w:hAnsi="Amiri" w:eastAsia="Amiri" w:cs="Amiri"/>
          <w:color w:val="111111"/>
          <w:sz w:val="28"/>
          <w:sz w:val="28"/>
          <w:szCs w:val="28"/>
          <w:rtl w:val="true"/>
          <w:lang w:bidi="ar-SA"/>
        </w:rPr>
        <w:t>هل كان حكم عشر رضعات محدودا بزمان و ظرف خاصّ و انتهى أمد الحكم بانتهاء ذلك الظرف و الزمان كما شاهدنا ذلك في سائر الأحكام المنسوخة في الإسلام، فنسخت العشر بالخمس؟</w:t>
      </w:r>
    </w:p>
    <w:p>
      <w:pPr>
        <w:pStyle w:val="BookText"/>
        <w:rPr/>
      </w:pPr>
      <w:r>
        <w:rPr>
          <w:rFonts w:ascii="Amiri" w:hAnsi="Amiri" w:eastAsia="Amiri" w:cs="Amiri"/>
          <w:color w:val="111111"/>
          <w:sz w:val="28"/>
          <w:sz w:val="28"/>
          <w:szCs w:val="28"/>
          <w:rtl w:val="true"/>
          <w:lang w:bidi="ar-SA"/>
        </w:rPr>
        <w:t>و ما حكمة تشريع خمس رضعات للكبير؟</w:t>
      </w:r>
    </w:p>
    <w:p>
      <w:pPr>
        <w:pStyle w:val="BookText"/>
        <w:rPr/>
      </w:pPr>
      <w:r>
        <w:rPr>
          <w:rFonts w:ascii="Amiri" w:hAnsi="Amiri" w:eastAsia="Amiri" w:cs="Amiri"/>
          <w:color w:val="111111"/>
          <w:sz w:val="28"/>
          <w:sz w:val="28"/>
          <w:szCs w:val="28"/>
          <w:rtl w:val="true"/>
          <w:lang w:bidi="ar-SA"/>
        </w:rPr>
        <w:t>و هل من فطرة الإنسان أن يرضع الإنسان الكبير، ليترتب عليه حكم إسلامي؟</w:t>
      </w:r>
    </w:p>
    <w:p>
      <w:pPr>
        <w:pStyle w:val="BookText"/>
        <w:rPr/>
      </w:pPr>
      <w:r>
        <w:rPr>
          <w:rFonts w:ascii="Amiri" w:hAnsi="Amiri" w:eastAsia="Amiri" w:cs="Amiri"/>
          <w:color w:val="111111"/>
          <w:sz w:val="28"/>
          <w:sz w:val="28"/>
          <w:szCs w:val="28"/>
          <w:rtl w:val="true"/>
          <w:lang w:bidi="ar-SA"/>
        </w:rPr>
        <w:t>و ما حكمة نسخ تلكم الأحكام من الإسلام و تلكم الآيات؟ و الإسلام نظام قدّره لحياة الإنسان من قدّر نظام سير الكهيربات للذّرّة و تناسق الذرّات في الأجسام و نظام سير الكواكب و النجوم في المجموعات الشمسيّة و المجموعات الشمسيّة في المجرّات و المجرّات في الفضاء اللامتناهي، كلّ نظام متناسب مع فطرة ما خلق اللّه عليها، و نظام الإسلام للإنسان متناسب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كان اللّه يوحي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ينسيه صباحا؟ أ كان ذلك وحيا، أم لعبة من لعب الهواة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ما ذكرناه أمثلة ممّا يرد على تلك الروايات و ما يشاكلها و ليس علاج المعضلة و حلّ المشكلة في ما وصفوه بنسخ التلاوة، فإنّه يأتي بتسلسل من 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 في نظرنا في ما يأتي بيانه بحوله تعالى</w:t>
      </w:r>
      <w:r>
        <w:rPr>
          <w:rFonts w:eastAsia="Amiri" w:cs="Amiri" w:ascii="Amiri" w:hAnsi="Amiri"/>
          <w:color w:val="111111"/>
          <w:sz w:val="28"/>
          <w:szCs w:val="28"/>
          <w:rtl w:val="true"/>
          <w:lang w:bidi="ar-SA"/>
        </w:rPr>
        <w:t xml:space="preserve">: </w:t>
      </w:r>
      <w:bookmarkStart w:id="764" w:name="pg11646_102559"/>
    </w:p>
    <w:p>
      <w:pPr>
        <w:pStyle w:val="Heading3"/>
        <w:numPr>
          <w:ilvl w:val="2"/>
          <w:numId w:val="1"/>
        </w:numPr>
        <w:rPr/>
      </w:pPr>
      <w:bookmarkStart w:id="765" w:name="__RefHeading___Toc6017695_73709187"/>
      <w:bookmarkStart w:id="766" w:name="_Toc286"/>
      <w:bookmarkEnd w:id="764"/>
      <w:bookmarkEnd w:id="765"/>
      <w:r>
        <w:rPr>
          <w:rtl w:val="true"/>
        </w:rPr>
        <w:t>ثامن عشر</w:t>
      </w:r>
      <w:r>
        <w:rPr>
          <w:rtl w:val="true"/>
        </w:rPr>
        <w:t xml:space="preserve">- </w:t>
      </w:r>
      <w:r>
        <w:rPr>
          <w:rtl w:val="true"/>
        </w:rPr>
        <w:t>شأن الروايات المتضاربة في نقصان القرآن و زيادته و علاجها</w:t>
      </w:r>
      <w:bookmarkEnd w:id="766"/>
    </w:p>
    <w:p>
      <w:pPr>
        <w:pStyle w:val="Heading4"/>
        <w:numPr>
          <w:ilvl w:val="3"/>
          <w:numId w:val="1"/>
        </w:numPr>
        <w:rPr/>
      </w:pPr>
      <w:bookmarkStart w:id="767" w:name="__RefHeading___Toc6017697_73709187"/>
      <w:bookmarkStart w:id="768" w:name="_Toc287"/>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إنّ تلكم الروايات تنقسم إلى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فيها تأويل القرآن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تفسيره و لم يفسّر العلماء الحديث على الوجه الصحيح، و زعموا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نصّ القرآن، و ليس قوله تفسيرا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فيها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لفظ بعض رواياته إيهام بأنّ ما في الرواية لفظ القرآن، و ليس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لا يصحّ محتواها بوجه من الوجوه، و يجب طرحها جملة و تفصيلا، لأنّها تخالف محكم الكتاب 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أمثلة من الأصناف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فيها تأويل القرآن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العلماء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تلا في حديثه نصّ القرآن، مثل ما روي عن امّي المؤمنين عائشة و حفصة أنّهما أمرتا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 الصَّلاةِ الْوُسْطى في مصحفيهما، فإنّهما كانتا سمعتا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للصلاة الوسطى، و أمرتا بكتابتها في مصحفيهما على أنّه تفسير للصلاة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التوهّم ممّن ظنّ أنّهما أمرتا بكتابته على أنّه قرآن يتلى، راويا كان المتوهم أم عالما، حسبه من قسم منسوخ التلاوة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فيها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في لفظ بعض تلك </w:t>
      </w:r>
    </w:p>
    <w:p>
      <w:pPr>
        <w:pStyle w:val="BookText"/>
        <w:rPr/>
      </w:pPr>
      <w:r>
        <w:rPr>
          <w:rFonts w:ascii="Amiri" w:hAnsi="Amiri" w:eastAsia="Amiri" w:cs="Amiri"/>
          <w:color w:val="111111"/>
          <w:sz w:val="28"/>
          <w:sz w:val="28"/>
          <w:szCs w:val="28"/>
          <w:rtl w:val="true"/>
          <w:lang w:bidi="ar-SA"/>
        </w:rPr>
        <w:t>الروايات ما يوهم بأنّ المروي كان من سور القرآن أو من آيات القرآن، و في بعض الروايات تصريح بذلك كالأمثلة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شأن ما سمّيتا بسورتي الحفد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هذه الروايات إذا جمعناها و قارنّا بعضها ببعض وجدنا أمرهما في الروايات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الروايات لم يبدأ فيهما بالبسملة كما يبدأ بها في السور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الروايات أنّ الإمام عليّا علّم الراوي إيّاهما كدعاء يقرأه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الروايات لم تسميا باسم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الروايات سميتا باسم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جانب هذه الروايات روايات اخرى توهم بأنّهما كانتا من سور القرآن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الروايات بدئتا بالبسملة كما يبدأ بالسور القرآنية و فيها إيهام بأنّهما سورتان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لفظ بعض الروايات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بأنّهما سورتان أقرأهما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كما كان يقرئهم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الشأن بالنسبة إلى جمل اخرى جاء في لفظ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أمثال هذه الألفاظ في الروايات كان من تسامح الرواة في التعبير، و نقل الحديث بالمعنى مع عدم تنبّه و عدم وعي لأثر التسامح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نفترض هكذا إذا أحسنّا الظنّ بالرواة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ما سبق انّ الزنادقة دسّوا في كتب المحدّثين أكاذيب عداء للإسلام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دراسة الروايات دراسة مقارنة يثبت لنا أنّ الخطأ في شأنهما من العلماء الّذين سمّوهما و أمثالهما بمنسوخ التلاوة من القرآن، أي أنّهم زعموا أنّهما و أمثالهما كانت من النصوص القرآنية الثابتة و قد نسخت تلاوتها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الحالات نأخذ بلفظ الرواية الّتي ليس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لم يبدأ فيها الدعاء بالبسملة، و نرى أنّ الخطأ في عدم دراسة تلك الروايات دراسة مقارنة لتنجلي الحقيقة، ثمّ في تسميتها باسم قرآن قد نسخت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شأن ما سميتا بسورتي الحفد و الخلع أخطأ السيوطي خطأ فاحشا حين سجّلهما في تفسيره مشابها لتسجيله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الصحيح في أمرهما و أمر أمثالهما أن تسجل في عداد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التأكّد من صحّة أسانيدها، و ليس في عداد السور القرآنية و آياتها مع وصفهم بأنّها منسوخ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تصحّ أسانيدها، لنا أن نطرحها و لا نسجّلها في عداد السور القرآنية، و لا في عداد روايات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شأن رجم الشيخ و الشيخة، إذا قارنّا بين ألفاظ رواياتها وجدنا في لفظ بعضها نصّا على أنّه كان قرآنا يتلى، و اعتمادا على لفظ أمثال هذه الرواية حسبوا الجملة قرآنا كان يتلى، و لمّا كانت غير مكتوبة في المصحف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الجملة كانت قرآنا نسخت تلاوتها و بقي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هذه الروايات وجدنا روايات اخرى ليس في لفظها ما يوهم أنّه كان قرآنا يتلى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أمثال هذه الموارد نأخذ بالرواية الّتي ليس فيها ما يوهم أنّ الجملة كانت قرآنا يتلى و نسجّلها في عداد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أسانيدها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الشأن في روايات سورتي أبي موسى الأشعري و روايات كثيرة غيرها من مثيلاتها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حين نطلب تسجيل أمثال تلك الروايات بعد دراستها دراسة مقارنة في عداد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نرى أنّ في بعض ألفاظها ما هو دون بلاغة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فينبغي اعتبار تلك الروايات في عداد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محتواها دون ألفاظها، أي أنّها رويت بالمعنى دون التقيد بروايتها بلفظ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تخالف محكم القرآن 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و كالموارد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مسعود إسقاطه المعوّذتين من مصحفه بزعم أنّهما ليستا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مغزى هذا القول و العمل أنّ المصحف المتداول بين المسلمين منذ العصر الإسلامي الأوّل إلى اليوم فيه سورتان زائدتان و ليستا من القرآن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أن قلنا في مثل هذه الموارد إنّ ذلك ممّا افتري به على اللّه و كتابه و رسوله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هو المكتوب في المصاحف الّتي تداولها المسلمون منذ دوّنت المصاحف و دوّنت السور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كان ذلك ممّا افتراه أمثال الزنادقة في مقابل نصّ الكتاب و رواية ما لا يحصى من أبناء الامّة كما درسنا ذلك في ما سبق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امّ المؤمنين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انزل من القرآنب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 ممّا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رضاع الكبير عشرا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فسّرت الآية المزعومة بما روته هي من رضاع سالم مولى أبي حذيفة </w:t>
      </w:r>
      <w:r>
        <w:rPr>
          <w:rStyle w:val="FootnoteAnchor"/>
          <w:rtl w:val="true"/>
        </w:rPr>
        <w:footnoteReference w:id="461"/>
      </w:r>
      <w:r>
        <w:rPr>
          <w:rFonts w:ascii="Amiri" w:hAnsi="Amiri" w:eastAsia="Amiri" w:cs="Amiri"/>
          <w:color w:val="111111"/>
          <w:sz w:val="28"/>
          <w:sz w:val="28"/>
          <w:szCs w:val="28"/>
          <w:rtl w:val="true"/>
          <w:lang w:bidi="ar-SA"/>
        </w:rPr>
        <w:t>و إرسالها سالم بن عبد اللّه إلى اختها ام كلثوم لترضعه امّ كلثوم خمس رضعات، فيحرم بتلك الرضعات الخمس، و من ثم أوردها ابن ماجة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مسلم و أبو داود و النّسائي جميعهم أوردوا روايتها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لعلها قصدت ان هذه الجملة كانت مكتوبة كبيان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الرضاع نظير أمرها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الصَّلاةِ الْوُسْطى من مصحفها تفسيرا للصلاة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ينزل على النبيّ الوحي باللّيل و ينساه بالنهار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لست أدري، هل كان وحي اللّه لنبيّه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اللّيل يمحوه النهار؟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الخليفة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أقرأنا ابيّ، و إنّا لندع شيئا من قراءة أبي و ذلك أنّ 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أو ننساها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يعتمد على الأقرأ الّذي سمع القرآن من فم رسول اللّه، فعلى منب</w:t>
      </w:r>
      <w:r>
        <w:rPr>
          <w:rFonts w:eastAsia="Amiri" w:cs="Amiri" w:ascii="Amiri" w:hAnsi="Amiri"/>
          <w:color w:val="111111"/>
          <w:sz w:val="28"/>
          <w:szCs w:val="28"/>
          <w:rtl w:val="true"/>
          <w:lang w:bidi="ar-SA"/>
        </w:rPr>
        <w:t xml:space="preserve">. </w:t>
      </w:r>
      <w:bookmarkStart w:id="769" w:name="pg11646_102564"/>
    </w:p>
    <w:p>
      <w:pPr>
        <w:pStyle w:val="BookText"/>
        <w:rPr/>
      </w:pPr>
      <w:bookmarkEnd w:id="769"/>
      <w:r>
        <w:rPr>
          <w:rFonts w:ascii="Amiri" w:hAnsi="Amiri" w:eastAsia="Amiri" w:cs="Amiri"/>
          <w:color w:val="111111"/>
          <w:sz w:val="28"/>
          <w:sz w:val="28"/>
          <w:szCs w:val="28"/>
          <w:rtl w:val="true"/>
          <w:lang w:bidi="ar-SA"/>
        </w:rPr>
        <w:t>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ان هذه الروايات ممّا افتري بها على اللّه و كتابه و رسوله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أربع روايات أتيت بها مثلا للروايات الّتي لا علاج لها، و يطول بنا المقام لو أردنا مناقشتها جميعا، و لذلك نقتصر على مناقشة واحدة منها وجدناها أقواها سندا و أكبرها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مناقشتنا إيّاها هنا خلاصة لدراستنا السابقة لها، و أخذ العبرة و النتيجة منها كالآتي</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6017699_73709187"/>
      <w:bookmarkStart w:id="771" w:name="_Toc288"/>
      <w:bookmarkEnd w:id="770"/>
      <w:r>
        <w:rPr>
          <w:rtl w:val="true"/>
        </w:rPr>
        <w:t>مناقشة رواية امّ المؤمنين عائشة في الرضاع و بيان أثرها</w:t>
      </w:r>
      <w:bookmarkEnd w:id="771"/>
    </w:p>
    <w:p>
      <w:pPr>
        <w:pStyle w:val="BookText"/>
        <w:rPr/>
      </w:pPr>
      <w:r>
        <w:rPr>
          <w:rFonts w:ascii="Amiri" w:hAnsi="Amiri" w:eastAsia="Amiri" w:cs="Amiri"/>
          <w:color w:val="111111"/>
          <w:sz w:val="28"/>
          <w:sz w:val="28"/>
          <w:szCs w:val="28"/>
          <w:rtl w:val="true"/>
          <w:lang w:bidi="ar-SA"/>
        </w:rPr>
        <w:t>استفاد عشاق النسخ في القرآن من روايتها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فصنفوا النسخ 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نسخ حكمه و تلاوته و له مورد واحد و هو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نسخت حسب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نسخت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موجودة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 حكمها حسب فتواها و عملها، و لمّا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مكتوبة في المصحف ذكروها في عداد ما نسخ تلاوتها دون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وجدنا في رواية ابن ماجة و أحمد بن حنبل عنها، أنّها قالت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نزلت آية الرجم و رضاع الكبير عشرا، و لقد كانت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تشاغلنا بموته، دخل داجن فأكلها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772" w:name="pg11646_102565"/>
    </w:p>
    <w:p>
      <w:pPr>
        <w:pStyle w:val="BookText"/>
        <w:rPr/>
      </w:pPr>
      <w:bookmarkEnd w:id="772"/>
      <w:r>
        <w:rPr>
          <w:rFonts w:ascii="Amiri" w:hAnsi="Amiri" w:eastAsia="Amiri" w:cs="Amiri"/>
          <w:color w:val="111111"/>
          <w:sz w:val="28"/>
          <w:sz w:val="28"/>
          <w:szCs w:val="28"/>
          <w:rtl w:val="true"/>
          <w:lang w:bidi="ar-SA"/>
        </w:rPr>
        <w:t xml:space="preserve">إنّ العلماء استفادوا من نصف هذه الرواية، و هو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اعتبروه صنفا من أصناف النسخ، و هو نسخ التلاوة و الحكم، و لم يجدوا له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استفادوا من النصف الآخر مثالا من أمثلة نسخ التلاوة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آثار هذا الحديث ما حصل عند فقهاء مدرسة الخلفاء من الاختلاف في رضاع الكبير، و أنّه هل يحرم أم لا؟ و إذا كان يحرم، كيف يرضع الكبير؟ هل يلتقم الثدي أم يشرب اللبن من الإناء </w:t>
      </w:r>
      <w:r>
        <w:rPr>
          <w:rStyle w:val="FootnoteAnchor"/>
          <w:rtl w:val="true"/>
        </w:rPr>
        <w:footnoteReference w:id="464"/>
      </w:r>
      <w:r>
        <w:rPr>
          <w:rFonts w:ascii="IRNazanin" w:hAnsi="IRNazanin" w:eastAsia="IRNazanin"/>
          <w:color w:val="111111"/>
          <w:sz w:val="28"/>
          <w:sz w:val="28"/>
          <w:szCs w:val="28"/>
          <w:rtl w:val="true"/>
          <w:lang w:bidi="fa-IR"/>
        </w:rPr>
        <w:t>؟</w:t>
      </w:r>
    </w:p>
    <w:p>
      <w:pPr>
        <w:pStyle w:val="Heading4"/>
        <w:numPr>
          <w:ilvl w:val="3"/>
          <w:numId w:val="1"/>
        </w:numPr>
        <w:rPr/>
      </w:pPr>
      <w:bookmarkStart w:id="773" w:name="__RefHeading___Toc6017701_73709187"/>
      <w:bookmarkStart w:id="774" w:name="_Toc289"/>
      <w:bookmarkEnd w:id="773"/>
      <w:r>
        <w:rPr>
          <w:rtl w:val="true"/>
        </w:rPr>
        <w:t>مناقشة الحديث‌</w:t>
      </w:r>
      <w:bookmarkEnd w:id="774"/>
    </w:p>
    <w:p>
      <w:pPr>
        <w:pStyle w:val="BookText"/>
        <w:rPr/>
      </w:pPr>
      <w:r>
        <w:rPr>
          <w:rFonts w:ascii="Amiri" w:hAnsi="Amiri" w:eastAsia="Amiri" w:cs="Amiri"/>
          <w:color w:val="111111"/>
          <w:sz w:val="28"/>
          <w:sz w:val="28"/>
          <w:szCs w:val="28"/>
          <w:rtl w:val="true"/>
          <w:lang w:bidi="ar-SA"/>
        </w:rPr>
        <w:t>إنّ حديث رضاع الكبير بمجموعه يخالف كتاب اللّه و سنّة رسوله و فطرة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اللّه،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حَوْلَيْنِ كامِلَيْنِ لِمَنْ أَرادَ أَنْ يُتِمَّ الرَّضاعَةَ، و عليه فإنّ الرضاع لا يكون إلّا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سنّة الرسول،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الرضاعة من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يحرّم الرضاع إلّا ما فتق في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شدّ العظم و أنبت اللحم و أنشز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الفطرة، فقد ذكرنا أمرها سابقا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خصوص الآية الّتي أكلها الداجن لست أدري كيف انحصر علمها بأمّ المؤمنين عائشة، و لم يأت ذكرها على لسان أي إنسان آخر من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أهل بيته، مع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فتوفي رسول اللّه و هنّ ممّا يقرأ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75" w:name="pg11646_102566"/>
    </w:p>
    <w:p>
      <w:pPr>
        <w:pStyle w:val="BookText"/>
        <w:rPr/>
      </w:pPr>
      <w:bookmarkEnd w:id="775"/>
      <w:r>
        <w:rPr>
          <w:rFonts w:ascii="Amiri" w:hAnsi="Amiri" w:eastAsia="Amiri" w:cs="Amiri"/>
          <w:color w:val="111111"/>
          <w:sz w:val="28"/>
          <w:sz w:val="28"/>
          <w:szCs w:val="28"/>
          <w:rtl w:val="true"/>
          <w:lang w:bidi="ar-SA"/>
        </w:rPr>
        <w:t>و كيف ذهبت الآية بأكل داجن لها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في القول ما ذكرناه من أنّها قصدت أنّ الجملة كانت مكتوبة مع آية الرضاع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أنزل اللّه عليه بوحي غير قرآني</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6017703_73709187"/>
      <w:bookmarkStart w:id="777" w:name="_Toc290"/>
      <w:bookmarkEnd w:id="776"/>
      <w:r>
        <w:rPr>
          <w:rtl w:val="true"/>
        </w:rPr>
        <w:t>خلاصة القول‌</w:t>
      </w:r>
      <w:bookmarkEnd w:id="777"/>
    </w:p>
    <w:p>
      <w:pPr>
        <w:pStyle w:val="BookText"/>
        <w:rPr/>
      </w:pPr>
      <w:r>
        <w:rPr>
          <w:rFonts w:ascii="Amiri" w:hAnsi="Amiri" w:eastAsia="Amiri" w:cs="Amiri"/>
          <w:color w:val="111111"/>
          <w:sz w:val="28"/>
          <w:sz w:val="28"/>
          <w:szCs w:val="28"/>
          <w:rtl w:val="true"/>
          <w:lang w:bidi="ar-SA"/>
        </w:rPr>
        <w:t>إن تلك الروايات الّتي كان فيها تهوين بأمر التشريع الإسلامي و استهانة بالوحي و القرآن و الرسول و أمر الربّ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هي مخالفة لكتاب اللّه المجيد 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و علّتها في متونها و محتواها فهي ترفض و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ألفاظها تشويش للأذهان و إبهام بما ذكرنا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إن صحّت أسانيدها يؤخذ بمحتواها، و يدرج منها ما ليس في ألفاظها اضطراب و تشويش في عداد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يقال لتبرير أيّ منها انّ اللّه سبحانه كان قد أنزل قرآنا، ثمّ نسخه بعد أن تلاه المسلمون و عملوا به و أنساهم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أمثال تلكم الروايات هي الّتي شوّشت على بعض الأخباريين من محدّثي الشيعة، مثل الشيخ النوري، و استدلّ بها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ما ذكرناه، فإن لم يقبل العلماء ما قلناه و أصرّوا على القول بنسخ التلاوة، فليسمّوا إذا كتاب المحدث النوري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 في بيان منسوخ التلاوة من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مشاحة في التسمية و الاصطلاح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اريد بقولي هذا أن اصوّب عمل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قوله، </w:t>
      </w:r>
    </w:p>
    <w:p>
      <w:pPr>
        <w:pStyle w:val="BookText"/>
        <w:rPr/>
      </w:pPr>
      <w:r>
        <w:rPr>
          <w:rFonts w:ascii="Amiri" w:hAnsi="Amiri" w:eastAsia="Amiri" w:cs="Amiri"/>
          <w:color w:val="111111"/>
          <w:sz w:val="28"/>
          <w:sz w:val="28"/>
          <w:szCs w:val="28"/>
          <w:rtl w:val="true"/>
          <w:lang w:bidi="ar-SA"/>
        </w:rPr>
        <w:t>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من قبله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أنزل قرآنا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نسخ تلاوته و حكمه أو تلاوته دون حكمه، ثمّ أصرّ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أخطأ بعدهم من استدلّ على مدّعاه بتلكم الاجتهادات و تلكم الروايات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أخطأ المحدّث النوري حين جمعها في كتاب، و لم يبيّن وجه الصواب فيها، و أخطأ ثانيا حين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فيصل القول ما قلناه، و الحمد للّه</w:t>
      </w:r>
      <w:r>
        <w:rPr>
          <w:rFonts w:eastAsia="Amiri" w:cs="Amiri" w:ascii="Amiri" w:hAnsi="Amiri"/>
          <w:color w:val="111111"/>
          <w:sz w:val="28"/>
          <w:szCs w:val="28"/>
          <w:rtl w:val="true"/>
          <w:lang w:bidi="ar-SA"/>
        </w:rPr>
        <w:t xml:space="preserve">. </w:t>
      </w:r>
      <w:bookmarkStart w:id="778" w:name="pg11646_102568"/>
    </w:p>
    <w:p>
      <w:pPr>
        <w:pStyle w:val="Heading3"/>
        <w:numPr>
          <w:ilvl w:val="2"/>
          <w:numId w:val="1"/>
        </w:numPr>
        <w:rPr/>
      </w:pPr>
      <w:bookmarkStart w:id="779" w:name="__RefHeading___Toc6017705_73709187"/>
      <w:bookmarkStart w:id="780" w:name="_Toc291"/>
      <w:bookmarkEnd w:id="778"/>
      <w:bookmarkEnd w:id="779"/>
      <w:r>
        <w:rPr>
          <w:rtl w:val="true"/>
        </w:rPr>
        <w:t>تاسع عشر</w:t>
      </w:r>
      <w:r>
        <w:rPr>
          <w:rtl w:val="true"/>
        </w:rPr>
        <w:t xml:space="preserve">- </w:t>
      </w:r>
      <w:r>
        <w:rPr>
          <w:rtl w:val="true"/>
        </w:rPr>
        <w:t>خلاصة بحوث النسخ في القرآن</w:t>
      </w:r>
      <w:r>
        <w:rPr>
          <w:rtl w:val="true"/>
        </w:rPr>
        <w:t>:</w:t>
      </w:r>
      <w:bookmarkEnd w:id="780"/>
    </w:p>
    <w:p>
      <w:pPr>
        <w:pStyle w:val="Heading4"/>
        <w:numPr>
          <w:ilvl w:val="3"/>
          <w:numId w:val="1"/>
        </w:numPr>
        <w:rPr/>
      </w:pPr>
      <w:bookmarkStart w:id="781" w:name="__RefHeading___Toc6017707_73709187"/>
      <w:bookmarkStart w:id="782" w:name="_Toc292"/>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في مقدّمة هذا البحث القرآني ينبغي التنبيه على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بحسب مقتضى الحال يستعمل من فنون البلاغة ما يقتضيه المقام، و عليه قد يتحدّث عن المفرد بلفظ الجمع، و يخاطب المفرد و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أمّته، و يخبر عن المستقبل بلفظ الماضي، و يكلّم الحاضر بلفظ الغائب، و قد يعكس الأمر في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القصّة الواحدة في موارد متعدّدة، يفصل في كلّ مورد ما يناسب أخذ العبرة من القصة لما يناسب المقام، و يوجز الباقي، و قد يقتطع من القصة ما لا جدوى لذكره في المقام و يأتي بالباقي المناسب ذكره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يأتي بتمام القصة موجزة، ثمّ يبدأ بتفصيل ذكر القصة من حيث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المورد يأتي أحيانا ذكر المتأخّر موجزا قبل ذكر المتقدّم الذي ذكره مفصلا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يكرّر من الخبر أو الحكم مفصّلا ما ينبغي التأكيد عليه، و يوجز ذكر باقي الخبر قبله أو بعده أو قبله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السورة الكبيرة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ترد مجموعة واحدة من الآيات تبيّن بمجموعها حكما إسلاميا واحدا، أو تكشف عن حقيقة واحدة من حقائق الغيب أو الشهادة مع إيراد الكلام بما يناسب المقام بالكيفيات الّتي ذكرناها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ترد آية واحدة تبين بمفردها حكما اسلاميا، أو تكشف عن حقيقة من حقائق الغيب أو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ذكرناه ينبغي لدارسي القرآن الكريم أن يدرسوا الثانية على حدة و منفصلة عما قبلها و ما بعدها من الآيات، و يدرسوا الآيات الّتي في الاولى مجتمعة و لا يجزّئوا بعضها عن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في كلّ دراسة قرآنية أن يؤخذ بنظر الاعتبار كلّ ما ذكرناه عن الاسلوب القرآني، و كلّ ما ذكروه في علوم القرآن من خصائص القرآن في فن التعبير و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التنبيه على ما ذكرنا نأتي إلى درس بحث النسخ في القرآن،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صنّفوا النسخ في القرآن إلى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تلاوته و حكمه، و ما نسخ تلاوته و بقي حكمه،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سورا، ثمّ نسخها، منها ما نسخها مع حكمها و منها ما نسخ نصوص الآيات و السور و أبقى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القول عالجوا رواياتهم الّتي ذكرت نقصان سور و آيات من القرآن المتداول بين المسلمين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السور و الآيات منسوخة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موجودة في القرآن قالوا عنها إنّها منسوخة،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نسخ أحكامها إما بآيات قرآنية اخرى، أو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على قولهم بوجود آيات منسوخة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و وَ إِذا بَدَّلْنا آيَةً مَكانَ آيَةٍ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كثيرة في القرآن الكريم اعتبروها آيات منسوخة، أي أنّ </w:t>
      </w:r>
      <w:bookmarkStart w:id="783" w:name="pg11646_102570"/>
    </w:p>
    <w:p>
      <w:pPr>
        <w:pStyle w:val="BookText"/>
        <w:rPr/>
      </w:pPr>
      <w:bookmarkEnd w:id="783"/>
      <w:r>
        <w:rPr>
          <w:rFonts w:ascii="Amiri" w:hAnsi="Amiri" w:eastAsia="Amiri" w:cs="Amiri"/>
          <w:color w:val="111111"/>
          <w:sz w:val="28"/>
          <w:sz w:val="28"/>
          <w:szCs w:val="28"/>
          <w:rtl w:val="true"/>
          <w:lang w:bidi="ar-SA"/>
        </w:rPr>
        <w:t>تلكم الآيات جاءت أوّلا بحكم اسلامي و عمل بها المسلمون، ثمّ نسخ اللّه تلك الآيات أي أحكامها بآيات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آحاد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نسخت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ندرس بحوله تعالى الاستدلالين على التوالي</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6017709_73709187"/>
      <w:bookmarkStart w:id="785" w:name="_Toc293"/>
      <w:bookmarkEnd w:id="784"/>
      <w:r>
        <w:rPr>
          <w:rtl w:val="true"/>
        </w:rPr>
        <w:t>دراسة آيات مورد البحث في النسخ‌</w:t>
      </w:r>
      <w:bookmarkEnd w:id="785"/>
    </w:p>
    <w:p>
      <w:pPr>
        <w:pStyle w:val="Heading5"/>
        <w:numPr>
          <w:ilvl w:val="4"/>
          <w:numId w:val="1"/>
        </w:numPr>
        <w:rPr/>
      </w:pPr>
      <w:bookmarkStart w:id="786" w:name="__RefHeading___Toc6017711_73709187"/>
      <w:bookmarkStart w:id="787" w:name="_Toc294"/>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محور الكلام في الآيتين الآية و نسخها ندرس معنى الآية لغة و اصطلاحا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الظاهرة على الشي‌ء المحسوس، أو الأمارة الدالة على أمر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تدلّ عليه أو على بعض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في المصطلح الإسلامي اسم لكل من المعاني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أحكام الشرع الإلهي، و الّذي جاء في فصل أو فصول من كتب اللّه تبارك و تعالى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من معجزات الأنبياء، كناقة صالح، و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الآيات التسع الّتي جاء بها</w:t>
      </w:r>
      <w:r>
        <w:rPr>
          <w:rFonts w:eastAsia="Amiri" w:cs="Amiri" w:ascii="Amiri" w:hAnsi="Amiri"/>
          <w:color w:val="111111"/>
          <w:sz w:val="28"/>
          <w:szCs w:val="28"/>
          <w:rtl w:val="true"/>
          <w:lang w:bidi="ar-SA"/>
        </w:rPr>
        <w:t xml:space="preserve">. </w:t>
      </w:r>
      <w:bookmarkStart w:id="788" w:name="pg11646_102571"/>
    </w:p>
    <w:p>
      <w:pPr>
        <w:pStyle w:val="BookText"/>
        <w:rPr/>
      </w:pPr>
      <w:bookmarkEnd w:id="78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السور القرآنية المشخص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تتبّعنا موارد استعمال الآية بهذا المعنى في القرآن الكريم، فوجدناها لم تأت بغير لفظ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محلّه أنّ اللفظ المشترك في عدّة معان لا يستعمل في الكلام دونما قرينة تدل على المعنى المقصود من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إلى المجموعة الّتي جاء فيها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وجدناها تذكر قبلها خبر تعنت أهل الكتاب في قبول 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بعدها تذكر خبر نسخ حكم استقبال بيت المقدّس في الصلاة إلى الكعبة، و مجادلة أهل الكتاب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هذه القرائن قبل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 نعلم أنّ المقصود من الآية هاهنا هو تبديل حكم استقبال بيت المقدس في الصلاة بحكم استقبال الكعبة فيها، و من ثمّ ندرك أنّ المقصود من تبديل آية مكان 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حكم استقبال الكعبة في الصلاة بحكم استقبال بيت المقدس أو نظائره مثل تبديل حكم عيد السبت بعيد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نظائر اخرى في ذكر قصة واحدة عدّة مرّات في القرآن الكريم، موجزة تارة و مفصلة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أمر الآيتين، و أمّا استدلالهم بالآيات الّتي رووا أنّها منسوخة أو منسيّة، فسنقتصر على دراسة مثال واحد من كلّ منها</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6017713_73709187"/>
      <w:bookmarkStart w:id="790" w:name="_Toc295"/>
      <w:bookmarkEnd w:id="789"/>
      <w:r>
        <w:rPr>
          <w:rtl w:val="true"/>
        </w:rPr>
        <w:t>أ</w:t>
      </w:r>
      <w:r>
        <w:rPr>
          <w:rtl w:val="true"/>
        </w:rPr>
        <w:t xml:space="preserve">- </w:t>
      </w:r>
      <w:r>
        <w:rPr>
          <w:rtl w:val="true"/>
        </w:rPr>
        <w:t>مثال السورة المنسية</w:t>
      </w:r>
      <w:bookmarkEnd w:id="79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على ذلك بسورة الصحابي أبي موسى الأشعري 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نسيها و إنّها كانت في الشدّة و الطول مثل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بنا تفصيل القول في شأن نظائره</w:t>
      </w:r>
      <w:r>
        <w:rPr>
          <w:rFonts w:eastAsia="Amiri" w:cs="Amiri" w:ascii="Amiri" w:hAnsi="Amiri"/>
          <w:color w:val="111111"/>
          <w:sz w:val="28"/>
          <w:szCs w:val="28"/>
          <w:rtl w:val="true"/>
          <w:lang w:bidi="ar-SA"/>
        </w:rPr>
        <w:t xml:space="preserve">. </w:t>
      </w:r>
      <w:bookmarkStart w:id="791" w:name="pg11646_102572"/>
    </w:p>
    <w:p>
      <w:pPr>
        <w:pStyle w:val="Heading5"/>
        <w:numPr>
          <w:ilvl w:val="4"/>
          <w:numId w:val="1"/>
        </w:numPr>
        <w:rPr/>
      </w:pPr>
      <w:bookmarkStart w:id="792" w:name="__RefHeading___Toc6017715_73709187"/>
      <w:bookmarkStart w:id="793" w:name="_Toc296"/>
      <w:bookmarkEnd w:id="791"/>
      <w:bookmarkEnd w:id="792"/>
      <w:r>
        <w:rPr>
          <w:rtl w:val="true"/>
        </w:rPr>
        <w:t>ب</w:t>
      </w:r>
      <w:r>
        <w:rPr>
          <w:rtl w:val="true"/>
        </w:rPr>
        <w:t xml:space="preserve">- </w:t>
      </w:r>
      <w:r>
        <w:rPr>
          <w:rtl w:val="true"/>
        </w:rPr>
        <w:t>الآية المنسوخة</w:t>
      </w:r>
      <w:r>
        <w:rPr>
          <w:rtl w:val="true"/>
        </w:rPr>
        <w:t>:</w:t>
      </w:r>
      <w:bookmarkEnd w:id="793"/>
    </w:p>
    <w:p>
      <w:pPr>
        <w:pStyle w:val="BookText"/>
        <w:rPr/>
      </w:pPr>
      <w:r>
        <w:rPr>
          <w:rFonts w:ascii="Amiri" w:hAnsi="Amiri" w:eastAsia="Amiri" w:cs="Amiri"/>
          <w:color w:val="111111"/>
          <w:sz w:val="28"/>
          <w:sz w:val="28"/>
          <w:szCs w:val="28"/>
          <w:rtl w:val="true"/>
          <w:lang w:bidi="ar-SA"/>
        </w:rPr>
        <w:t>استدلّوا بالآية الّتي رويت عن امّ المؤمنين عائشة في شأن رضاع الكبير و الّتي أكلها الداجن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الأمر أنّه كان اجتهادا خطأ منها في تفسير الآية في مقابل سائر أمّهات المؤمنين اللّاتي خالفنها في شأن هذا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الأحوال السياسيّة الّتي خاضتها امّ المؤمنين عائشة للتحريض على قتل الخليفة عثمان، ثمّ قيادتها الجيش الضخم لقتال الخليفة الوصي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ألجأتها إلى محادثة الرجال ممّن لم يكونوا من محارمها مثل سالم بن عبد اللّه بن عمر بن الخطاب، فاضطرت إلى أن تجتهد و تفتي بانتشار الحرمة من رضاع الكبير كما هو الشأن في رضاع الطفل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استشهدت لذلك بالخبر الّذي روته عن أمر رضاع سالم مولى أبي حذيفة في كبره، و لمّا خالفها سائر امّهات المؤمنين في هذا الأمر اجتهدت فروت خبرا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رضاع الكبير بيانا لآية الرضاع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الداجن أكل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نرى انها اجتهدت، و أخبرت ذلك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بانتشار الحرمة من رضاع الكبير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الشأن في قصة السورة المنسيّة، و بيان ذلك أن القرّاء في صدر الإسلام كانوا هم علماء الامّة و مورد احترام الجميع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نرى أنّ قرّاء البصرة كانوا يدلون بذلك على الناس أميرا كانوا أو سوقة فلم يرض ذلك أمير البصرة الصحابي أبا موسى، فجمعهم و روى لهم حديثا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لأحدهم علم به ليفهمهم أن ما حفظوه و تدارسوه من بيان </w:t>
      </w:r>
    </w:p>
    <w:p>
      <w:pPr>
        <w:pStyle w:val="BookText"/>
        <w:rPr/>
      </w:pPr>
      <w:r>
        <w:rPr>
          <w:rFonts w:ascii="Amiri" w:hAnsi="Amiri" w:eastAsia="Amiri" w:cs="Amiri"/>
          <w:color w:val="111111"/>
          <w:sz w:val="28"/>
          <w:sz w:val="28"/>
          <w:szCs w:val="28"/>
          <w:rtl w:val="true"/>
          <w:lang w:bidi="ar-SA"/>
        </w:rPr>
        <w:t xml:space="preserve">القرآن ليس كل ما جاء في بيان القرآن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من بيان القرآن ما لم يعلم به أحد منهم، و كان علمه عند الأمير و قد جهلوه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الصحابي أبو موسى و أخطأ، و إنّه لكلّ من امّ المؤمنين عائشة و الصحابي أبي موسى أجر لدى أتباع مدرسة الخلفاء على اجتهادهما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بدراسة هذين الموردين من الآيات اللّاتي رووا أنّها منسيّة أو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العسير استقصاؤها و شرح 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نقتصر هنا على القول بأن القرآن الّذي بأيدي الناس اليوم هو القرآن الذي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علّمه الرسول جميع من عاشره و استطاع أن يتعلّمه كما سبق بيانه مفصلا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إيراد البحوث السبعة الماضية نقوم بإذنه تعالى بدراستها في البحوث الآتية</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1646_102576"/>
      <w:bookmarkStart w:id="795" w:name="pg11646_102576"/>
      <w:bookmarkEnd w:id="795"/>
    </w:p>
    <w:p>
      <w:pPr>
        <w:pStyle w:val="Heading3"/>
        <w:numPr>
          <w:ilvl w:val="2"/>
          <w:numId w:val="1"/>
        </w:numPr>
        <w:rPr/>
      </w:pPr>
      <w:bookmarkStart w:id="796" w:name="pg11646_102576"/>
      <w:bookmarkStart w:id="797" w:name="__RefHeading___Toc6017717_73709187"/>
      <w:bookmarkStart w:id="798" w:name="_Toc297"/>
      <w:bookmarkEnd w:id="796"/>
      <w:bookmarkEnd w:id="797"/>
      <w:r>
        <w:rPr>
          <w:rtl w:val="true"/>
        </w:rPr>
        <w:t>دراسة الروايات السابقة و الاجتهادات الخاطئة</w:t>
      </w:r>
      <w:bookmarkEnd w:id="798"/>
    </w:p>
    <w:p>
      <w:pPr>
        <w:pStyle w:val="Heading4"/>
        <w:numPr>
          <w:ilvl w:val="3"/>
          <w:numId w:val="1"/>
        </w:numPr>
        <w:rPr/>
      </w:pPr>
      <w:bookmarkStart w:id="799" w:name="__RefHeading___Toc6017719_73709187"/>
      <w:bookmarkStart w:id="800" w:name="_Toc298"/>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خصائص المجتمع الإسلامي و أخبار القرآن على 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الخليفتين أبي 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الخليفة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الخليفة الإمام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درسنا في الجزء الأوّل من هذا الكتاب ملامح المجتمع العربي في العصر الجاهلي و خصائصه في الجزيرة العربية و أخبار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نبدأ بدراسة خصائص المجتمع الإسلامي على عهد كل خليفة ثمّ نتبعها بدراسة أخبار القرآن كذلك كما يأتي بحوله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خصائص المجتمع الإسلامي و أخبار القرآن على عهد الخليفتين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المجتمع الإسلامي على عهد الخليفة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المجتمع الإسلامي على عهد الخليفة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القرآن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القرآن على عهد الخليفة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القرآن على عهد الخليفة عمر</w:t>
      </w:r>
      <w:r>
        <w:rPr>
          <w:rFonts w:eastAsia="Amiri" w:cs="Amiri" w:ascii="Amiri" w:hAnsi="Amiri"/>
          <w:color w:val="111111"/>
          <w:sz w:val="28"/>
          <w:szCs w:val="28"/>
          <w:rtl w:val="true"/>
          <w:lang w:bidi="ar-SA"/>
        </w:rPr>
        <w:t xml:space="preserve">. </w:t>
      </w:r>
      <w:bookmarkStart w:id="801" w:name="pg11646_102579"/>
    </w:p>
    <w:p>
      <w:pPr>
        <w:pStyle w:val="Heading4"/>
        <w:numPr>
          <w:ilvl w:val="3"/>
          <w:numId w:val="1"/>
        </w:numPr>
        <w:rPr/>
      </w:pPr>
      <w:bookmarkStart w:id="802" w:name="__RefHeading___Toc6017721_73709187"/>
      <w:bookmarkStart w:id="803" w:name="_Toc299"/>
      <w:bookmarkEnd w:id="801"/>
      <w:bookmarkEnd w:id="802"/>
      <w:r>
        <w:rPr>
          <w:rtl w:val="true"/>
        </w:rPr>
        <w:t>خصائص المجتمع الإسلامي على عهد الخليفة أبي بكر</w:t>
      </w:r>
      <w:bookmarkEnd w:id="803"/>
    </w:p>
    <w:p>
      <w:pPr>
        <w:pStyle w:val="Heading5"/>
        <w:numPr>
          <w:ilvl w:val="4"/>
          <w:numId w:val="1"/>
        </w:numPr>
        <w:rPr/>
      </w:pPr>
      <w:bookmarkStart w:id="804" w:name="__RefHeading___Toc6017723_73709187"/>
      <w:bookmarkStart w:id="805" w:name="_Toc300"/>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من أجل معرفة خصائص المجتمع بعد الرسول يلزمنا دراسة كيفية اقامة الحكومات المتعاقبة من بعده و ما جرى في ظل تلك الحكومات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نبدأ بذكر اخبار اخذ البيعة لأبي بكر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و بينما هم يداورون الرأي، بلغ نبأهم فريقا من المهاجرين فأسرعوا إليهم و خطبوا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بسنده عن الخليفة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من خبرنا حين توفّى اللّه نبيّه، أنّ الأنصار اجتمعوا في سقيفة بني ساعدة، و خالف عنّا عليّ و الزبير و من معهما،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حتّى أتيناهم، فإذا رجل مزمّل،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عبادة يوعك، فلمّا جلسنا قليلا، تشهّد خطيبهم، فأثنى على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فنحن أنصار اللّه و كتيبة الإسلام، و أنتم معشر المهاجرين رهط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فأردت أن أتكلّم،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هو، و اللّه ما ترك من كلمة أعجبتني في تزويري إلّا قال في بديهته مثلها أو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و لن يعرف هذا </w:t>
      </w:r>
    </w:p>
    <w:p>
      <w:pPr>
        <w:pStyle w:val="BookText"/>
        <w:rPr/>
      </w:pPr>
      <w:r>
        <w:rPr>
          <w:rFonts w:ascii="Amiri" w:hAnsi="Amiri" w:eastAsia="Amiri" w:cs="Amiri"/>
          <w:color w:val="111111"/>
          <w:sz w:val="28"/>
          <w:sz w:val="28"/>
          <w:szCs w:val="28"/>
          <w:rtl w:val="true"/>
          <w:lang w:bidi="ar-SA"/>
        </w:rPr>
        <w:t xml:space="preserve">الأمر إلّا لهذا الحيّ من قريش، هم أوسط العرب نسبا و دارا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w:t>
      </w:r>
      <w:r>
        <w:rPr>
          <w:rStyle w:val="FootnoteAnchor"/>
          <w:rtl w:val="true"/>
        </w:rPr>
        <w:footnoteReference w:id="467"/>
      </w:r>
      <w:r>
        <w:rPr>
          <w:rFonts w:ascii="Amiri" w:hAnsi="Amiri" w:eastAsia="Amiri" w:cs="Amiri"/>
          <w:color w:val="111111"/>
          <w:sz w:val="28"/>
          <w:sz w:val="28"/>
          <w:szCs w:val="28"/>
          <w:rtl w:val="true"/>
          <w:lang w:bidi="ar-SA"/>
        </w:rPr>
        <w:t>في تفصيل خبر السّقيفة و بيعة أبي بكر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الأنصار في سقيفة بني ساعدة، و تركوا جنازة الرّسول يغسله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هذا الأمر بعد محمّد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أخرجوا سعدا إليهم و هو 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أثنى عليه، و ذكر سابقة الأنصار في الدين و فضيلتهم في الإسلام، و إعزازهم للنبيّ و أصحابه و جهادهم لأعدائه، حتّى استقامت العرب، و توفّي الرسول و هو عنهم راض،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بأجمعهم أن قد وفّقت في الرأي، و أصبت في القول، و لن نعدو ما رأيت، نولّيك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ترادّوا الكلام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مهاجرة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المهاجرون و صحابة رسول اللّه الأوّلون، و نحن عشيرته و أولياؤه، فعلام تنازعوننا هذا الأمر بعده؟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أبو بكر و عمر بذلك، فأسرعا إلى السّقيفة مع أبي عبيدة بن الجرّاح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انحاز معهم اسيد بن حضير </w:t>
      </w:r>
      <w:r>
        <w:rPr>
          <w:rStyle w:val="FootnoteAnchor"/>
          <w:rtl w:val="true"/>
        </w:rPr>
        <w:footnoteReference w:id="469"/>
      </w:r>
      <w:r>
        <w:rPr>
          <w:rFonts w:ascii="Amiri" w:hAnsi="Amiri" w:eastAsia="Amiri" w:cs="Amiri"/>
          <w:color w:val="111111"/>
          <w:sz w:val="28"/>
          <w:sz w:val="28"/>
          <w:szCs w:val="28"/>
          <w:rtl w:val="true"/>
          <w:lang w:bidi="ar-SA"/>
        </w:rPr>
        <w:t xml:space="preserve">و عويم بن ساعدة </w:t>
      </w:r>
      <w:r>
        <w:rPr>
          <w:rStyle w:val="FootnoteAnchor"/>
          <w:rtl w:val="true"/>
        </w:rPr>
        <w:footnoteReference w:id="470"/>
      </w:r>
      <w:r>
        <w:rPr>
          <w:rFonts w:ascii="Amiri" w:hAnsi="Amiri" w:eastAsia="Amiri" w:cs="Amiri"/>
          <w:color w:val="111111"/>
          <w:sz w:val="28"/>
          <w:sz w:val="28"/>
          <w:szCs w:val="28"/>
          <w:rtl w:val="true"/>
          <w:lang w:bidi="ar-SA"/>
        </w:rPr>
        <w:t xml:space="preserve">و عاصم بن عديّ </w:t>
      </w:r>
      <w:r>
        <w:rPr>
          <w:rStyle w:val="FootnoteAnchor"/>
          <w:rtl w:val="true"/>
        </w:rPr>
        <w:footnoteReference w:id="471"/>
      </w:r>
      <w:r>
        <w:rPr>
          <w:rFonts w:ascii="Amiri" w:hAnsi="Amiri" w:eastAsia="Amiri" w:cs="Amiri"/>
          <w:color w:val="111111"/>
          <w:sz w:val="28"/>
          <w:sz w:val="28"/>
          <w:szCs w:val="28"/>
          <w:rtl w:val="true"/>
          <w:lang w:bidi="ar-SA"/>
        </w:rPr>
        <w:t xml:space="preserve">من بني العجلان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منع عمر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ذكر سابقة المهاجرين في التصديق بالرّسول دون جميع العرب،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أول من عبد اللّه في الأرض و آمن بالرسول، و هم أولياؤه و عشيرته و أحقّ الناس بهذا الأمر من بعده، و لا ينازعهم ذلك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فضيلة الأنصار،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بعد المهاجرين الأوّلين عندنا بمنزلتكم، فنحن الأمراء، و أنتم الوزراء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الحباب بن المنذر </w:t>
      </w:r>
      <w:r>
        <w:rPr>
          <w:rStyle w:val="FootnoteAnchor"/>
          <w:rtl w:val="true"/>
        </w:rPr>
        <w:footnoteReference w:id="47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عليكم أمركممة </w:t>
      </w:r>
    </w:p>
    <w:p>
      <w:pPr>
        <w:pStyle w:val="BookText"/>
        <w:rPr/>
      </w:pPr>
      <w:r>
        <w:rPr>
          <w:rFonts w:ascii="Amiri" w:hAnsi="Amiri" w:eastAsia="Amiri" w:cs="Amiri"/>
          <w:color w:val="111111"/>
          <w:sz w:val="28"/>
          <w:sz w:val="28"/>
          <w:szCs w:val="28"/>
          <w:rtl w:val="true"/>
          <w:lang w:bidi="ar-SA"/>
        </w:rPr>
        <w:t>فإن الناس في فيئكم و في ظلّكم، و لن يجترئ مجترئ على خلافكم، و لا تختلفوا فيفسد عليكم رأيكم، و ينتقض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هؤلاء إلّا ما سمعتم، فمنّا أمير و 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اثنان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ترضى العرب أن يؤمّروكم و نبيّها من غيركم، و لكنّ العرب لا تمتنع أن تولّي أمرها من كانت النبوّة فيهم، و ولي امورهم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بذلك على من أبى الحجّة الظاهرة و السلطان المبين، من ذا ينازعنا سلطان محمّد و إمارته، و نحن أولياؤه و عشيرته </w:t>
      </w:r>
      <w:r>
        <w:rPr>
          <w:rStyle w:val="FootnoteAnchor"/>
          <w:rtl w:val="true"/>
        </w:rPr>
        <w:footnoteReference w:id="474"/>
      </w:r>
      <w:r>
        <w:rPr>
          <w:rFonts w:ascii="Amiri" w:hAnsi="Amiri" w:eastAsia="Amiri" w:cs="Amiri"/>
          <w:color w:val="111111"/>
          <w:sz w:val="28"/>
          <w:sz w:val="28"/>
          <w:szCs w:val="28"/>
          <w:rtl w:val="true"/>
          <w:lang w:bidi="ar-SA"/>
        </w:rPr>
        <w:t>إلّا مدل بباطل أو متجانف لإثم أو متورّط في هلكة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و لا تسمعوا مقالة هذا و أصحابه، فيذهبوا بنصيبكم من هذا الأمر، فإن أبوا عليكم ما سألتموهم، فأجلوهم عن هذه البلاد، و تولّوا عليهم هذه الامور، فأنتم و اللّه أحقّ بهذا الأمر منهم، فإنّه بأسيافكم دان لهذا الدين من لم يكن 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w:t>
      </w:r>
      <w:r>
        <w:rPr>
          <w:rStyle w:val="FootnoteAnchor"/>
          <w:rtl w:val="true"/>
        </w:rPr>
        <w:footnoteReference w:id="475"/>
      </w:r>
      <w:r>
        <w:rPr>
          <w:rFonts w:ascii="Amiri" w:hAnsi="Amiri" w:eastAsia="Amiri" w:cs="Amiri"/>
          <w:color w:val="111111"/>
          <w:sz w:val="28"/>
          <w:sz w:val="28"/>
          <w:szCs w:val="28"/>
          <w:rtl w:val="true"/>
          <w:lang w:bidi="ar-SA"/>
        </w:rPr>
        <w:t xml:space="preserve">و عذيقها المرجّب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شئتم لنعيدنها جذعة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أوّل من نصر و آزر، فلا تكونوا أوّل من بدّل و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بشير بن سعد الخزرجيّ أبو 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لئن كنّا اولي فضيلة في جهاد المشركين، و سابقة في هذا الدين، ما أردنا به إلّا رضا ربّنا و طاعة نبيّنا و الكدح لأنفسنا، فما ينبغي لنا أن نستطيل على النّاس بذلك، و لا نبتغي به من الدنيا عرضا، فإنّ اللّه وليّ النعمة علينا بذلك، ألا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وقومه أحقّ به و أولى، و أيم اللّه لا يراني اللّه انازعهم هذا الأمر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تخالفوهم، و لا تنازعوهم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 هذا أبو عبيدة، فأيّهما شئتم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نتولّى هذا الأمر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عبد الرّحمن بن عوف، و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إن كنتم على فضل، فليس فيكم مثل أبي بكر و عمر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المنذر بن الأرقم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ندفع فضل من ذكرت، و إنّ فيهم لرجلا لو طلب هذا الأمر لم ينازعه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الأنصار 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الأنصار قالت ذلك بعد أن بايع عمر أبا بكر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 ارتفعت الأصوات حتّى تخوّفت الاختلاف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ابسط يدك لأبايعك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ذهبا ليبايعاه، سبقهما إليه بشير بن سعد فبايعه،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بن سعد عققت عقاق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أنفست على ابن عمّك الإمارة؟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لكنّي كرهت ان أنازع قوما حقّا جعله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الأوس ما صنع بشير بن سعد و ما تدعو إليه قريش و ما تطلب الخزرج من تأمير سعد بن عبادة، قال بعضهم لبعض، و فيهم اسيد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وليتها الخزرج عليكم مرّة، لا زالت لهم عليكم بذلك الفضيلة، و لا جعلوا لكم معهم فيها نصيبا أبدا، فقوموا فبايعوا أبا بكر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فقاموا إليه فبايعوه، فانكسر على سعد بن عبادة و على الخزرج ما كانوا أجمعوا له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كلّ جانب يبايعون أبا بكر، و كادوا يطئون 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أناس من أصحاب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سعدا لا تطئوه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قيس بن سعد بلحية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حصصت منه شعرة ما رجعت و في فيك واضحة</w:t>
      </w:r>
      <w:r>
        <w:rPr>
          <w:rFonts w:eastAsia="Amiri" w:cs="Amiri" w:ascii="Amiri" w:hAnsi="Amiri"/>
          <w:color w:val="111111"/>
          <w:sz w:val="28"/>
          <w:szCs w:val="28"/>
          <w:rtl w:val="true"/>
          <w:lang w:bidi="ar-SA"/>
        </w:rPr>
        <w:t xml:space="preserve">.). </w:t>
      </w:r>
      <w:bookmarkStart w:id="806" w:name="pg11646_102585"/>
    </w:p>
    <w:p>
      <w:pPr>
        <w:pStyle w:val="BookText"/>
        <w:rPr/>
      </w:pPr>
      <w:bookmarkEnd w:id="806"/>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هاهنا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فأعرض عنه عمر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 بي قوّة ما أقوى على النهوض لسمعت منّي في أقطارها و سككها زئيرا يجحرك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إذا لألحقنّك بقوم كنت فيهم تابعا غير 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فأدخلوه في داره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محتجزا يهرول بين يدي أبي بكر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الناس قد بايعوا أبا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بايع الناس أبا بكر و أتوا به المسجد يبايعونه، فسمع العبّاس و عليّ التكبير في المسجد و لم يفرغوا 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مثل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قلت لك </w:t>
      </w:r>
      <w:r>
        <w:rPr>
          <w:rStyle w:val="FootnoteAnchor"/>
          <w:rtl w:val="true"/>
        </w:rPr>
        <w:footnoteReference w:id="4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807" w:name="__RefHeading___Toc6017725_73709187"/>
      <w:bookmarkStart w:id="808" w:name="_Toc301"/>
      <w:bookmarkEnd w:id="807"/>
      <w:r>
        <w:rPr>
          <w:rtl w:val="true"/>
        </w:rPr>
        <w:t>النذير</w:t>
      </w:r>
      <w:r>
        <w:rPr>
          <w:rtl w:val="true"/>
        </w:rPr>
        <w:t>:</w:t>
      </w:r>
      <w:bookmarkEnd w:id="80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البراء بن عازب، فضرب الباب على بني هاشم، و قال</w:t>
      </w:r>
      <w:r>
        <w:rPr>
          <w:rFonts w:eastAsia="Amiri" w:cs="Amiri" w:ascii="Amiri" w:hAnsi="Amiri"/>
          <w:color w:val="111111"/>
          <w:sz w:val="28"/>
          <w:szCs w:val="28"/>
          <w:rtl w:val="true"/>
          <w:lang w:bidi="ar-SA"/>
        </w:rPr>
        <w:t xml:space="preserve">: </w:t>
      </w:r>
      <w:bookmarkStart w:id="809" w:name="pg11646_102586"/>
    </w:p>
    <w:p>
      <w:pPr>
        <w:pStyle w:val="BookText"/>
        <w:rPr/>
      </w:pPr>
      <w:bookmarkEnd w:id="809"/>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المسلمون يحدثون حدثا نغيب عنه و نحن أولى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عامّة المهاجرين و جلّ الأنصار، لا يشكّون أنّ عليّا هو صاحب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المهاجرون و الأنصار لا يشكّون في عليّ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بجماعتها حتى تضايق بهم السّكك فبايعوا أبا بكر، فكان عمر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أن رأيت اسلم، فأيقنت بالنصر</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بويع أبو بكر، أقبلت الجماعة الّتي بايعته تزفّه زفّا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حتّى أمسى، و شغلوا عن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كانت ليلة الثلاثاء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6017727_73709187"/>
      <w:bookmarkStart w:id="811" w:name="_Toc302"/>
      <w:bookmarkEnd w:id="810"/>
      <w:r>
        <w:rPr>
          <w:rtl w:val="true"/>
        </w:rPr>
        <w:t>البيعة العامّة</w:t>
      </w:r>
      <w:r>
        <w:rPr>
          <w:rtl w:val="true"/>
        </w:rPr>
        <w:t>:</w:t>
      </w:r>
      <w:bookmarkEnd w:id="81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بويع أبو بكر في السّقيفة و كان في الغد، جلس أبو بكر على المنبر، </w:t>
      </w:r>
    </w:p>
    <w:p>
      <w:pPr>
        <w:pStyle w:val="BookText"/>
        <w:rPr/>
      </w:pPr>
      <w:r>
        <w:rPr>
          <w:rFonts w:ascii="Amiri" w:hAnsi="Amiri" w:eastAsia="Amiri" w:cs="Amiri"/>
          <w:color w:val="111111"/>
          <w:sz w:val="28"/>
          <w:sz w:val="28"/>
          <w:szCs w:val="28"/>
          <w:rtl w:val="true"/>
          <w:lang w:bidi="ar-SA"/>
        </w:rPr>
        <w:t xml:space="preserve">فقام عمر، فتكلّم قبل أبي بكر، فحمد اللّه و 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أنّ قوله بالأمس لم يكن من كتاب اللّه و لا عهدا من رسوله، و لكنّه كان يرى أن الرسول سيدبّر أمرهم و يكون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قد أبقى فيكم كتابه الّذي به هدى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اعتصمتم به هداكم اللّه لما كان هداه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قد جمع أمركم على خيركم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 فقوموا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الناس أبا بكر بيعته العامّة بعد بيعة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طائفة منهم قد بايعوه قبل ذلك في سقيفة بني ساعدة، و كانت بيعة أبي بكر العامّة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عمر يقول لأبي بكر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صعد المنبر فبايعه الناس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أبو بكر،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ولّيت عليكم، و لست بخيركم، فإن أحسنت فأعينوني، و إن أسأت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ما أطعت اللّه و رسوله، فإذا عصيت اللّه و رسوله، فلا طاعة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صلاتكم، يرحمكم اللّه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ممّن ذكر خطبة أبي بكر فقط، أبو بكر الجوهري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حسب رواية ابن أبي الحديد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صفوة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812" w:name="pg11646_102588"/>
    </w:p>
    <w:p>
      <w:pPr>
        <w:pStyle w:val="Heading5"/>
        <w:numPr>
          <w:ilvl w:val="4"/>
          <w:numId w:val="1"/>
        </w:numPr>
        <w:rPr/>
      </w:pPr>
      <w:bookmarkStart w:id="813" w:name="__RefHeading___Toc6017729_73709187"/>
      <w:bookmarkStart w:id="814" w:name="_Toc303"/>
      <w:bookmarkEnd w:id="812"/>
      <w:bookmarkEnd w:id="813"/>
      <w:r>
        <w:rPr>
          <w:rtl w:val="true"/>
        </w:rPr>
        <w:t>بعد بيعة أبي بكر العامّة</w:t>
      </w:r>
      <w:r>
        <w:rPr>
          <w:rtl w:val="true"/>
        </w:rPr>
        <w:t>:</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رسول اللّه يوم الاثنين حين زاغت الشّمس، فشغل الناس عن دفنه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شغل الناس عن رسول اللّه بقيّة يوم الاثنين حتّى عصر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أبي بكر الاولى ثمّ ببيعته العامّة و خطبته و خطبة عمر حتّى 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بويع أبو بكر، أقبل الناس على جهاز رسول اللّه يوم الثلاثاء</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الناس يصلّون عليه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صلّي على رسول اللّه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عليه المسلمون زمرا زمرا يصلّون عليه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6017731_73709187"/>
      <w:bookmarkStart w:id="816" w:name="_Toc304"/>
      <w:bookmarkEnd w:id="815"/>
      <w:r>
        <w:rPr>
          <w:rtl w:val="true"/>
        </w:rPr>
        <w:t xml:space="preserve">بعد دفن الرسول </w:t>
      </w:r>
      <w:r>
        <w:rPr>
          <w:rtl w:val="true"/>
        </w:rPr>
        <w:t>(</w:t>
      </w:r>
      <w:r>
        <w:rPr>
          <w:rtl w:val="true"/>
        </w:rPr>
        <w:t>ص</w:t>
      </w:r>
      <w:r>
        <w:rPr>
          <w:rtl w:val="true"/>
        </w:rPr>
        <w:t>):</w:t>
      </w:r>
      <w:bookmarkEnd w:id="816"/>
    </w:p>
    <w:p>
      <w:pPr>
        <w:pStyle w:val="BookText"/>
        <w:rPr/>
      </w:pPr>
      <w:r>
        <w:rPr>
          <w:rFonts w:ascii="Amiri" w:hAnsi="Amiri" w:eastAsia="Amiri" w:cs="Amiri"/>
          <w:color w:val="111111"/>
          <w:sz w:val="28"/>
          <w:sz w:val="28"/>
          <w:szCs w:val="28"/>
          <w:rtl w:val="true"/>
          <w:lang w:bidi="ar-SA"/>
        </w:rPr>
        <w:t>اندحر سعد و مرشّحوه، و بقي عليّ و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أصبحوا 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يتناحرون و حزب أبي بكر الظافر و كلّ يجتهد في جلب الأنصار لحوزته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 استقرّ أمره، ندم قوم كثير من الأنصار على بيعته، و لام بعضهم بعضا، و ذكروا عليّ بن أبي طالب، و هتفوا باسمه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اليعقوبي و ابن أبي الحديد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تخلّف عن بيعة أبي بكر قوم من المهاجرين و الأنصار، و مالوا مع عليّ بن أبي طالب، منهم العبّاس بن عبد المطّلب و الفضل بن العبّاس، و الزّبير بن العوام، و خالد بن سعيد، و المقداد بن عمرو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فلمّا كبر المقداد، وقع بينه و بين أبي شمر بن حجر الكندي، فضرب رجله بالسيف، و هرب إلى مكّة فحالف الأسود بن عبد يغوث الزّهري فتبنّاه الأسود، فصار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أمرني بحبّ أربعة من أصحابي و 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المقداد و سلمان و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بهامش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سلمان الفارسيّ، و أبو ذر الغفاري، و عمّار ابن ياسر، و البراء بن عازب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ابيّ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فأرسل أبو بكر إلى عمر بن الخطاب و أبي عبيدة بن الجرّاح، و المغيرة بن شعبة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تلقى العباس بن عبد المطّلب، فتجعل له في هذا الأمر نصيبا يكون له و لعقبه من بعده، فتقطعون به ناحية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لكما حجّة</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على عليّ إذا مال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 بكر و عمر و أبو عبيدة بن الجرّاح و المغيرة، حتّى دخلوا على العباس ليلا </w:t>
      </w:r>
      <w:r>
        <w:rPr>
          <w:rStyle w:val="FootnoteAnchor"/>
          <w:rtl w:val="true"/>
        </w:rPr>
        <w:footnoteReference w:id="502"/>
      </w:r>
      <w:r>
        <w:rPr>
          <w:rFonts w:ascii="Amiri" w:hAnsi="Amiri" w:eastAsia="Amiri" w:cs="Amiri"/>
          <w:color w:val="111111"/>
          <w:sz w:val="28"/>
          <w:sz w:val="28"/>
          <w:szCs w:val="28"/>
          <w:rtl w:val="true"/>
          <w:lang w:bidi="ar-SA"/>
        </w:rPr>
        <w:t>، فحمد اللّه أبو بكر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 نبيّا و للمؤمنين وليّا، فمنّ عليهم بكونه بين أظهرهم حتّى اختار له ما عنده، فخلّى على الناس امورهم </w:t>
      </w:r>
      <w:r>
        <w:rPr>
          <w:rStyle w:val="FootnoteAnchor"/>
          <w:rtl w:val="true"/>
        </w:rPr>
        <w:footnoteReference w:id="503"/>
      </w:r>
      <w:r>
        <w:rPr>
          <w:rFonts w:ascii="Amiri" w:hAnsi="Amiri" w:eastAsia="Amiri" w:cs="Amiri"/>
          <w:color w:val="111111"/>
          <w:sz w:val="28"/>
          <w:sz w:val="28"/>
          <w:szCs w:val="28"/>
          <w:rtl w:val="true"/>
          <w:lang w:bidi="ar-SA"/>
        </w:rPr>
        <w:t xml:space="preserve">ليختاروا لأنفسهم في مصلحتهم مشفقين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فاختاروني عليهم واليا و لامورهم راعيا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فوليت ذلك و ما أخاف بعون اللّه و تسديده وهنا، و لا حيرة، و لا جبنا، و ما توفيقي إلّا باللّه عليه توكّلت و إليه انيب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انفكّ يبلغني عن طاعن بقول الخلاف على عامّة المسلمين يتّخذكم لجأ، فتكونوا حصنه المنيع، و خطبه البديع، فإمّا دخلتم مع الناس في ما اجتمعوا عليه، و إمّا صرفتموهم عمّا مالوا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جئناك و نحن نريد أن نجعل لك في هذا الأمر نصيبا يكون لك، و يكون لمن بعدك من عقبك، إذ كنت عمّ رسول اللّه، و إن كان الناس قد رأوا مكانك و مكان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فعدلوا الأمر عنكم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على رسلكم بني هاشم، فإنّ رسول اللّه منّا و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817" w:name="pg11646_102591"/>
    </w:p>
    <w:p>
      <w:pPr>
        <w:pStyle w:val="BookText"/>
        <w:rPr/>
      </w:pPr>
      <w:bookmarkEnd w:id="817"/>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إنّا لم نأتكم لحاجة إليكم، و لكن كرها أن يكون الطعن في ما اجتمع عليه المسلمون منكم، فيتفاقم الخطب بكم و بهم، فانظروا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العبّاس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كما و صفت نبيا، و للمؤمنين وليّا، فمنّ على أمّته به، حتّى قبضه اللّه إليه و اختار له ما عنده، فخلّى على المسلمين أمورهم، ليختاروا لأنفسهم مصيبين الحقّ لا مائلين بزيغ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برسول اللّه طلبت، فحقّنا أخذت، و إن كنت بالمؤمنين أخذت فنحن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تقدّمنا في أمرك فرطا، و لا حللنا وسطا، و لا برحنا سخطا، و إن كان هذا الأمر وجب لك بالمؤمنين، فما وجب إذ كنّا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أبعد قولك من أنّهم طعنوا عليك من قولك إنّهم اختاروك و مالوا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تسميتك خليفة رسول اللّه من قولك خلّى على الناس أمورهم ليختاروا فاختاروك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تجعله لي، فإن كان حقّا للمؤمنين فليس لك أن تحكم </w:t>
      </w:r>
      <w:r>
        <w:rPr>
          <w:rStyle w:val="FootnoteAnchor"/>
          <w:rtl w:val="true"/>
        </w:rPr>
        <w:footnoteReference w:id="506"/>
      </w:r>
      <w:r>
        <w:rPr>
          <w:rFonts w:ascii="Amiri" w:hAnsi="Amiri" w:eastAsia="Amiri" w:cs="Amiri"/>
          <w:color w:val="111111"/>
          <w:sz w:val="28"/>
          <w:sz w:val="28"/>
          <w:szCs w:val="28"/>
          <w:rtl w:val="true"/>
          <w:lang w:bidi="ar-SA"/>
        </w:rPr>
        <w:t>فيه، و إن كان لنا فلم نرض ببعضه دون بعض، و على رسلك فإنّ رسول اللّه من شجرة نحن أغصانها و أنتم جيرانها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فخرجوا من عنده</w:t>
      </w:r>
      <w:r>
        <w:rPr>
          <w:rFonts w:eastAsia="IRNazanin" w:cs="IRNazanin"/>
          <w:color w:val="111111"/>
          <w:sz w:val="28"/>
          <w:szCs w:val="28"/>
          <w:rtl w:val="true"/>
          <w:lang w:bidi="fa-IR"/>
        </w:rPr>
        <w:t>.</w:t>
      </w:r>
    </w:p>
    <w:p>
      <w:pPr>
        <w:pStyle w:val="Heading5"/>
        <w:numPr>
          <w:ilvl w:val="4"/>
          <w:numId w:val="1"/>
        </w:numPr>
        <w:rPr/>
      </w:pPr>
      <w:bookmarkStart w:id="818" w:name="__RefHeading___Toc6017733_73709187"/>
      <w:bookmarkStart w:id="819" w:name="_Toc305"/>
      <w:bookmarkEnd w:id="818"/>
      <w:r>
        <w:rPr>
          <w:rtl w:val="true"/>
        </w:rPr>
        <w:t>نهاية أمر المعارضة</w:t>
      </w:r>
      <w:bookmarkEnd w:id="81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معمّر عن الزّهري عن امّ المؤمنين عائشة في حديثها عمّا جرى بين فاطمة و أبي بكر حول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فهجرته فاطمة، فلم تكلّمه حتّى توفّيت، و 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دفنها زوجها، و لم يؤذن بها أبا بكر و 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لعليّ من الناس وجه حياة فاطمة، فلمّا توفّيت فاطمة انصرفت وجوه الناس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مكثت فاطمة ستّة أشهر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يبايعه عليّ ستّة أشهر؟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507"/>
      </w:r>
      <w:r>
        <w:rPr>
          <w:rFonts w:ascii="Amiri" w:hAnsi="Amiri" w:eastAsia="Amiri" w:cs="Amiri"/>
          <w:color w:val="111111"/>
          <w:sz w:val="28"/>
          <w:sz w:val="28"/>
          <w:szCs w:val="28"/>
          <w:rtl w:val="true"/>
          <w:lang w:bidi="ar-SA"/>
        </w:rPr>
        <w:t>، و لا أحد من بني هاشم حتّى بايعه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انصراف وجوه الناس عنه ضرع إلى مصالحة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صحيح البخاري، كتاب المغازي، باب غزوة خيبر،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باب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كثير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 ابن عبد ربّه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الكنجي في كفاية الطالب،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المسعودي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التنبيه و الإشراف له،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يبايع عليّ حتى توفّيت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الصواعق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الإمامة و 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بيعة عليّ كانت بعد وفاة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قد بقيت بعد أبيها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 يبايعه إلّا بعد موت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البدء و 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بيعتهم بعد ستّة أشهر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إلّا بعد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الفصل لابن حزم،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عليّا رضي اللّه عنه تأخر عن البيعة ستة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bookmarkStart w:id="820" w:name="pg11646_102593"/>
    </w:p>
    <w:p>
      <w:pPr>
        <w:pStyle w:val="BookText"/>
        <w:rPr/>
      </w:pPr>
      <w:bookmarkEnd w:id="820"/>
      <w:r>
        <w:rPr>
          <w:rFonts w:ascii="Amiri" w:hAnsi="Amiri" w:eastAsia="Amiri" w:cs="Amiri"/>
          <w:color w:val="111111"/>
          <w:sz w:val="28"/>
          <w:sz w:val="28"/>
          <w:szCs w:val="28"/>
          <w:rtl w:val="true"/>
          <w:lang w:bidi="ar-SA"/>
        </w:rPr>
        <w:t>لمّا ارتدّت العرب، مشى عثمان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يخرج أحد إلى قتال هذا العدوّ، و أنت لم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 حتّى مشى إلى أبي بكر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المسلمون، و جدّ الناس في القتال و قطعت البعوث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ضرع عليّ إلى مصالحة أبي بكر بعد وفاة فاطمة و انصراف وجوه الناس عنه، غير أنّه بقي يشكو ممّا جرى عليه بعد وفاة النبيّ حتّى في أيّام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شكواه في خطبته المشهورة بالشّقشقيّة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6017735_73709187"/>
      <w:bookmarkStart w:id="822" w:name="_Toc306"/>
      <w:bookmarkEnd w:id="821"/>
      <w:r>
        <w:rPr>
          <w:rtl w:val="true"/>
        </w:rPr>
        <w:t>المنافرة بين القبيلين بعد بيعة أبي بكر</w:t>
      </w:r>
      <w:r>
        <w:rPr>
          <w:rtl w:val="true"/>
        </w:rPr>
        <w:t>:</w:t>
      </w:r>
      <w:bookmarkEnd w:id="822"/>
    </w:p>
    <w:p>
      <w:pPr>
        <w:pStyle w:val="BookText"/>
        <w:rPr/>
      </w:pPr>
      <w:r>
        <w:rPr>
          <w:rFonts w:ascii="Amiri" w:hAnsi="Amiri" w:eastAsia="Amiri" w:cs="Amiri"/>
          <w:color w:val="111111"/>
          <w:sz w:val="28"/>
          <w:sz w:val="28"/>
          <w:szCs w:val="28"/>
          <w:rtl w:val="true"/>
          <w:lang w:bidi="ar-SA"/>
        </w:rPr>
        <w:t xml:space="preserve">و نتج ممّا وقع بين الأنصار و المهاجرين </w:t>
      </w:r>
      <w:r>
        <w:rPr>
          <w:rStyle w:val="FootnoteAnchor"/>
          <w:rtl w:val="true"/>
        </w:rPr>
        <w:footnoteReference w:id="511"/>
      </w:r>
      <w:r>
        <w:rPr>
          <w:rFonts w:ascii="Amiri" w:hAnsi="Amiri" w:eastAsia="Amiri" w:cs="Amiri"/>
          <w:color w:val="111111"/>
          <w:sz w:val="28"/>
          <w:sz w:val="28"/>
          <w:szCs w:val="28"/>
          <w:rtl w:val="true"/>
          <w:lang w:bidi="ar-SA"/>
        </w:rPr>
        <w:t>أن تهاجت الفئتان فقال ابن أبي عزة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للأولى طلبوا الخلافة زلّةلم يخط مثل خطاهم مخلوق</w:t>
      </w:r>
    </w:p>
    <w:p>
      <w:pPr>
        <w:pStyle w:val="BookText"/>
        <w:rPr/>
      </w:pPr>
      <w:r>
        <w:rPr>
          <w:rFonts w:ascii="Amiri" w:hAnsi="Amiri" w:eastAsia="Amiri" w:cs="Amiri"/>
          <w:color w:val="111111"/>
          <w:sz w:val="28"/>
          <w:sz w:val="28"/>
          <w:szCs w:val="28"/>
          <w:rtl w:val="true"/>
          <w:lang w:bidi="ar-SA"/>
        </w:rPr>
        <w:t xml:space="preserve">إن الخلافة في قريش ما لكم‌فيها و رب محمّد معروق </w:t>
      </w:r>
      <w:r>
        <w:rPr>
          <w:rStyle w:val="FootnoteAnchor"/>
          <w:rtl w:val="true"/>
        </w:rPr>
        <w:footnoteReference w:id="512"/>
      </w:r>
      <w:r>
        <w:rPr>
          <w:rFonts w:ascii="Amiri" w:hAnsi="Amiri" w:eastAsia="Amiri" w:cs="Amiri"/>
          <w:color w:val="111111"/>
          <w:sz w:val="28"/>
          <w:sz w:val="28"/>
          <w:szCs w:val="28"/>
          <w:rtl w:val="true"/>
          <w:lang w:bidi="ar-SA"/>
        </w:rPr>
        <w:t>و لمّا بلغ قوله الأنصار طلبوا إلى شاعرهم النعمان بن عجلان الزرقي أن يجيب، فقال شعرا منه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لقريش نحن أصحاب مكةو يوم حنين و الفوارس في بدر 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قلتم حرام نصب سعد و نصبكم‌عتيق بن عثمان حلال أبا بكر </w:t>
      </w:r>
      <w:r>
        <w:rPr>
          <w:rStyle w:val="FootnoteAnchor"/>
          <w:rtl w:val="true"/>
        </w:rPr>
        <w:footnoteReference w:id="513"/>
      </w:r>
      <w:r>
        <w:rPr>
          <w:rFonts w:ascii="Amiri" w:hAnsi="Amiri" w:eastAsia="Amiri" w:cs="Amiri"/>
          <w:color w:val="111111"/>
          <w:sz w:val="28"/>
          <w:sz w:val="28"/>
          <w:szCs w:val="28"/>
          <w:rtl w:val="true"/>
          <w:lang w:bidi="ar-SA"/>
        </w:rPr>
        <w:t>الأبيات ثمّ اجتمع سفهاء قريش، و خطبوا في ذلك و هاجوا، فبلغ الخبر عليّا، فأتى المسجد مغضبا، و خطب فيه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الأنصار إيمان، و بغضهم نفاق، و قد قضوا ما عليهم و بقي ما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عمه الفضل أن ينصر الأنصار بشعره، فأنشد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الأنصار سيف قاطع‌من تصبه ظبّة السيف هلك </w:t>
      </w:r>
      <w:r>
        <w:rPr>
          <w:rStyle w:val="FootnoteAnchor"/>
          <w:rtl w:val="true"/>
        </w:rPr>
        <w:footnoteReference w:id="514"/>
      </w:r>
      <w:r>
        <w:rPr>
          <w:rFonts w:ascii="Amiri" w:hAnsi="Amiri" w:eastAsia="Amiri" w:cs="Amiri"/>
          <w:color w:val="111111"/>
          <w:sz w:val="28"/>
          <w:sz w:val="28"/>
          <w:szCs w:val="28"/>
          <w:rtl w:val="true"/>
          <w:lang w:bidi="ar-SA"/>
        </w:rPr>
        <w:t>فطلب الأنصار من حسان أن يجيبه،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و الجزاء بكفه‌أبا حسن عنّا و من كأبي حسن الأبيات و خطب عليّ بعد ذلك في المسجد و قال في خطبته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زالت الأنصار لزلت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زالت الأنصار لزلت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المسلمون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قولا صادقا، و بذلك هدّأ الإمام عليّ الثائرة في الثانية كما هدّأها في الاولى ابن عمّه الرسول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هذه أوّل بادرة لانقسام الامّة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مضري، و فيهم الإمرة حتّى الخلافة العباسية، و يماني، و قد حرموا منها أبد الدهر، و التحق بكل قبيلة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حلفاء نسبوا إليها، و نسي نسبهم ممّن انتسلوا منهم، و موال دعوا بنسب العشيرة و التحقوا بها، و كان هذا الدخيل و ذلك اللصيق يشاركان في سرّاء القبيلة و ضرّائها، و يدافعان عن القبيلة كالأصيل، و القبيلة تحتضنهما كما تحتضن أبناءها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الحالة في المجتمع الإسلامي كذلك إلى عصر الخلافة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سياسة الخلافة، فقد بقي الحكم قرشيا على عهد الخليفتين أبي بكر و عمر، فلم يولّيا على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البصرة و الشام و مصر </w:t>
      </w:r>
      <w:r>
        <w:rPr>
          <w:rStyle w:val="FootnoteAnchor"/>
          <w:rtl w:val="true"/>
        </w:rPr>
        <w:footnoteReference w:id="516"/>
      </w:r>
      <w:r>
        <w:rPr>
          <w:rFonts w:ascii="Amiri" w:hAnsi="Amiri" w:eastAsia="Amiri" w:cs="Amiri"/>
          <w:color w:val="111111"/>
          <w:sz w:val="28"/>
          <w:sz w:val="28"/>
          <w:szCs w:val="28"/>
          <w:rtl w:val="true"/>
          <w:lang w:bidi="ar-SA"/>
        </w:rPr>
        <w:t>من الانصار أحدا، و كذلك لم يؤمّروهم على الجيوش الغازية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الصدد قال اليعقوبي عن خبر تجهيز أبي بكر الجيوش و تأميره الأمراء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عقد لخالد بن الوليد قام ثابت بن قيس بن الشمّاس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فينا رجل يصلح لما تصلحون له؟</w:t>
      </w:r>
    </w:p>
    <w:p>
      <w:pPr>
        <w:pStyle w:val="BookText"/>
        <w:rPr/>
      </w:pPr>
      <w:r>
        <w:rPr>
          <w:rFonts w:ascii="Amiri" w:hAnsi="Amiri" w:eastAsia="Amiri" w:cs="Amiri"/>
          <w:color w:val="111111"/>
          <w:sz w:val="28"/>
          <w:sz w:val="28"/>
          <w:szCs w:val="28"/>
          <w:rtl w:val="true"/>
          <w:lang w:bidi="ar-SA"/>
        </w:rPr>
        <w:t xml:space="preserve">أمّا و اللّه ما نحن عميا عما نرى، و لا صما عما نسمع، و لكن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فنحن نصبر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حسان بن ثابت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لخلفة الأطوارو لما أراد القوم بالأنصار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يدخلوا منا رئيسا واحدايا صاح في نقض و لا إمرار</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فعظم على أبي بكر هذا القول، فجعل على الأنصار ثابت بن قيس، و انفذ خالدا على المهاجرين، و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من تخلف عن بيعته و منع الزكاة من أهل اليمن زياد بن لبيد البياضي من ذوي ارومتهم، و قد ذكرنا خبره في آخر الجزء الثاني من عبد اللّه بن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ما أوردناه اتّضح أنّ قريشا استولت على الحكم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قبلي و أصبح طابع الحكم قبليّا قرشيّا اسلاميّا، و على أساس العرف القبلي أبعدت الأنصار من الحكم و تولية الجيوش المقاتلة و البلاد المفتوحة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و ذاك خصيصة الحكم و خصيصة المجتمع على عهد الخليفة أبي بكر، و في ما يأتي ندرس خصيصة المجتمع على عهد الخليفة عمر بإذنه تعالى</w:t>
      </w:r>
      <w:r>
        <w:rPr>
          <w:rFonts w:eastAsia="Amiri" w:cs="Amiri" w:ascii="Amiri" w:hAnsi="Amiri"/>
          <w:color w:val="111111"/>
          <w:sz w:val="28"/>
          <w:szCs w:val="28"/>
          <w:rtl w:val="true"/>
          <w:lang w:bidi="ar-SA"/>
        </w:rPr>
        <w:t xml:space="preserve">. </w:t>
      </w:r>
      <w:bookmarkStart w:id="823" w:name="pg11646_102597"/>
    </w:p>
    <w:p>
      <w:pPr>
        <w:pStyle w:val="Heading4"/>
        <w:numPr>
          <w:ilvl w:val="3"/>
          <w:numId w:val="1"/>
        </w:numPr>
        <w:rPr/>
      </w:pPr>
      <w:bookmarkStart w:id="824" w:name="__RefHeading___Toc6017737_73709187"/>
      <w:bookmarkStart w:id="825" w:name="_Toc307"/>
      <w:bookmarkEnd w:id="823"/>
      <w:bookmarkEnd w:id="824"/>
      <w:r>
        <w:rPr>
          <w:rtl w:val="true"/>
        </w:rPr>
        <w:t>خصائص المجتمع الإسلامي على عهد الخليفة عمر</w:t>
      </w:r>
      <w:bookmarkEnd w:id="825"/>
    </w:p>
    <w:p>
      <w:pPr>
        <w:pStyle w:val="Heading5"/>
        <w:numPr>
          <w:ilvl w:val="4"/>
          <w:numId w:val="1"/>
        </w:numPr>
        <w:rPr/>
      </w:pPr>
      <w:bookmarkStart w:id="826" w:name="__RefHeading___Toc6017739_73709187"/>
      <w:bookmarkStart w:id="827" w:name="_Toc308"/>
      <w:bookmarkEnd w:id="826"/>
      <w:r>
        <w:rPr>
          <w:rtl w:val="true"/>
        </w:rPr>
        <w:t>استخلاف عمر و بيعته</w:t>
      </w:r>
      <w:r>
        <w:rPr>
          <w:rtl w:val="true"/>
        </w:rPr>
        <w:t>:</w:t>
      </w:r>
      <w:bookmarkEnd w:id="827"/>
    </w:p>
    <w:p>
      <w:pPr>
        <w:pStyle w:val="BookText"/>
        <w:rPr/>
      </w:pPr>
      <w:r>
        <w:rPr>
          <w:rFonts w:ascii="Amiri" w:hAnsi="Amiri" w:eastAsia="Amiri" w:cs="Amiri"/>
          <w:color w:val="111111"/>
          <w:sz w:val="28"/>
          <w:sz w:val="28"/>
          <w:szCs w:val="28"/>
          <w:rtl w:val="true"/>
          <w:lang w:bidi="ar-SA"/>
        </w:rPr>
        <w:t xml:space="preserve">عند ما حضر أبو بكر دعا عثمان خاليا </w:t>
      </w:r>
      <w:r>
        <w:rPr>
          <w:rStyle w:val="FootnoteAnchor"/>
          <w:rtl w:val="true"/>
        </w:rPr>
        <w:footnoteReference w:id="5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أبو بكر بن أبي قحافة إلى المسلمين،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اغمي عليه فذهب عنه، فكتب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استخلفت عليكم عمر بن الخطّاب و لم آلكم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عليه، فكبّر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افتلتت نفسي في غشيتي؟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أقرّها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الموضع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قبل ذلك عن عمر أنّه كان جالسا و النّاس معه و بيده جريدة و معه شديد مولى لأبي بكر معه الصحيفة الّتي فيها استخلاف عمر، و عمر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w:t>
      </w:r>
      <w:bookmarkStart w:id="828" w:name="pg11646_102598"/>
    </w:p>
    <w:p>
      <w:pPr>
        <w:pStyle w:val="BookText"/>
        <w:rPr/>
      </w:pPr>
      <w:bookmarkEnd w:id="828"/>
      <w:r>
        <w:rPr>
          <w:rFonts w:ascii="Amiri" w:hAnsi="Amiri" w:eastAsia="Amiri" w:cs="Amiri"/>
          <w:color w:val="111111"/>
          <w:sz w:val="28"/>
          <w:sz w:val="28"/>
          <w:szCs w:val="28"/>
          <w:rtl w:val="true"/>
          <w:lang w:bidi="ar-SA"/>
        </w:rPr>
        <w:t>الناس اسمعوا و أطيعوا قول خليفة رسول اللّه إنّه يقول إنّي لم آلكم نصحا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الفرق بين موقف أبي حفص هذا و موقفه من كتابة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829" w:name="__RefHeading___Toc6017741_73709187"/>
      <w:bookmarkStart w:id="830" w:name="_Toc309"/>
      <w:bookmarkEnd w:id="829"/>
      <w:r>
        <w:rPr>
          <w:rtl w:val="true"/>
        </w:rPr>
        <w:t>سياسة الخلافة على عهد الخليفة عمر</w:t>
      </w:r>
      <w:r>
        <w:rPr>
          <w:rtl w:val="true"/>
        </w:rPr>
        <w:t>:</w:t>
      </w:r>
      <w:bookmarkEnd w:id="830"/>
    </w:p>
    <w:p>
      <w:pPr>
        <w:pStyle w:val="BookText"/>
        <w:rPr/>
      </w:pPr>
      <w:r>
        <w:rPr>
          <w:rFonts w:ascii="Amiri" w:hAnsi="Amiri" w:eastAsia="Amiri" w:cs="Amiri"/>
          <w:color w:val="111111"/>
          <w:sz w:val="28"/>
          <w:sz w:val="28"/>
          <w:szCs w:val="28"/>
          <w:rtl w:val="true"/>
          <w:lang w:bidi="ar-SA"/>
        </w:rPr>
        <w:t xml:space="preserve">اتضحت سياسة الخلافة القرشية على عهد الخليفة عمر أكثر ممّا كانت عليه في عهد الخليفة أبي بكر، فإنّه لم يولّ طول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أحدا على الجيوش الغازية، و لا على البلاد المفتوحة، بل كان ذلك حكرا لبطون قريش عدا بطن هاشم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أفصح الخليفة عمر عن سبب ذلك في محاوراته الثلاث الآتية مع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محاورتين جرتا بين الخليفة عمر و ابن عباس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الخليفة في إحداهما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 قومكم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منع قومكم قريشا من 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يكرهون ولايتكم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نحن لهم كالخير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 يكرهون أن تجتمع فيكم النبوّة و الخلافة فيكون بجحا بجحا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فعل ذلك، لا و اللّه و لكن أبا بكر أتى أحزم ما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الثانية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منع قومكم منكم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فكرهت أن اجيبه،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فأمير المؤمنين يدريني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 الخلافة، فتبجحوا على قومكم بجحا بجحا؛ فاختارت قريش لأنفسها فأصابت و 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تأذن لي في الكلام و تمط عنّي الغضب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قريش لأنفسها فأصابت و وفقت، فلو أنّ قريشا اختارت لأنفسها حيث اختار اللّه عزّ و جلّ لها لكان الصواب بيدها غير مردود و لا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كرهوا أن تكون لنا النبوة و الخلافة؛ فإن اللّه عزّ و جلّ وصف قوما بالكراهية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 اللّه يا ابن عباس؛ قد كانت تبلغني عنك أشياء كنت أكره أن أقرّك عليها فتزيل منزلتك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فإن كانت حقّا فما ينبغي أن تزيل منزلتي منك، و إن كانت باطلا فمثلي أماط الباطل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فقد تبين للجاهل و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حسدا؛ فإن إبليس حسد آدم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 اللّه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حسدا ما يحول، و ضغنا و غشا ما يزول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تصف قلوب قوم أذهب اللّه عنهم </w:t>
      </w:r>
    </w:p>
    <w:p>
      <w:pPr>
        <w:pStyle w:val="BookText"/>
        <w:rPr/>
      </w:pPr>
      <w:r>
        <w:rPr>
          <w:rFonts w:ascii="Amiri" w:hAnsi="Amiri" w:eastAsia="Amiri" w:cs="Amiri"/>
          <w:color w:val="111111"/>
          <w:sz w:val="28"/>
          <w:sz w:val="28"/>
          <w:szCs w:val="28"/>
          <w:rtl w:val="true"/>
          <w:lang w:bidi="ar-SA"/>
        </w:rPr>
        <w:t xml:space="preserve">الرجس و طهرهم تطهيرا بالحسد و الغش؛ فإن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ذهبت أقوم، استحيا مني،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لراع لحقّك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و على كل مسلم؛ فمن حفظه فحظه أصاب، و من أضاعه فحظه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المسعودي محاورة ثالثة دارت بين الخليفة و ابن عباس بعد موت عامل حمص حيث خاطب الخليفة ابن عباس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 حمص هلك، و كان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الخير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رجوت أن تكون منهم، و في نفسي منك شي‌ء لم أره منك، و أعياني ذلك، فما رأيك في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أعمل حتّى تخبرني بالّذي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اريده، فإن كان شيئا أخاف منه على نفسي، خشيت منه عليها الذي خشيت، و إن كنت بريئا من مثله علمت أنّي لست من أهله، فقبلت عملك هنالك، فإنّي قلّما رأيتك طلبت شيئا إلّا عاجلته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يأتي عليّ الّذي هو آت و أنت في عملك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و لا هلمّ إليكم دون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31" w:name="pg11646_102601"/>
    </w:p>
    <w:p>
      <w:pPr>
        <w:pStyle w:val="Heading5"/>
        <w:numPr>
          <w:ilvl w:val="4"/>
          <w:numId w:val="1"/>
        </w:numPr>
        <w:rPr/>
      </w:pPr>
      <w:bookmarkStart w:id="832" w:name="__RefHeading___Toc6017743_73709187"/>
      <w:bookmarkStart w:id="833" w:name="_Toc310"/>
      <w:bookmarkEnd w:id="831"/>
      <w:bookmarkEnd w:id="832"/>
      <w:r>
        <w:rPr>
          <w:rtl w:val="true"/>
        </w:rPr>
        <w:t>دراسة المحاورات الثلاث</w:t>
      </w:r>
      <w:r>
        <w:rPr>
          <w:rtl w:val="true"/>
        </w:rPr>
        <w:t>:</w:t>
      </w:r>
      <w:bookmarkEnd w:id="833"/>
    </w:p>
    <w:p>
      <w:pPr>
        <w:pStyle w:val="BookText"/>
        <w:rPr/>
      </w:pPr>
      <w:r>
        <w:rPr>
          <w:rFonts w:ascii="Amiri" w:hAnsi="Amiri" w:eastAsia="Amiri" w:cs="Amiri"/>
          <w:color w:val="111111"/>
          <w:sz w:val="28"/>
          <w:sz w:val="28"/>
          <w:szCs w:val="28"/>
          <w:rtl w:val="true"/>
          <w:lang w:bidi="ar-SA"/>
        </w:rPr>
        <w:t xml:space="preserve">تدل المحاورتان الاوليان أن أهل الحل و العقد من مهاجرة قريش، كانوا قد اتفقوا على السّعي لتولّي الحكم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بني هاشم، و مسار السياسة القرشية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كان منهم الخلفاء الثلاثة أبو بكر و عمر و عثمان و عبد الرّحمن بن عوف و أبو عبيدة و سالم مولى أبي حذيفة أمّا الأربعة الأوائل فلاتفاقهم في تعيين الخلفاء الثلاثة واحدا بعد الآخر، و أمّا الأخيران فلقول الخليفة عمر عند ما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أبو عبيدة حيّا لاستخلفته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سالم مولى أبي حذيفة حيّا لاستخلفته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المحاورة الثالثة أن الخليفة كان مهتما بأمر تعيين الخليفة من بعده و ألّا يليها أحد من بني هاشم، و قد نفّذ رغبته و رغبة القرشيين في تعيينه كيفية عمل الشورى من بعده عند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اجتمع رأي ثلاثة و ثلاثة فاتّبعوا رأي عبد الرّحمن بن عوف، و إن صفّق عبد الرّحمن بإحدى يديه على الاخرى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كان عند عبد الرّحمن بن عوف كلمة السرّ في تعيين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كلمة السرّ شرط عبد الرّحمن في البيعة أن يعمل الخليفة بكتاب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سيرة الشيخين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يعلمون أنّ الهاشمي الوحيد بينهم الإمام عليّا لا يوافق على البيعة بالعمل بسيرة الشيخين إلى جنب العمل بكتاب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وقع ذلك عند ما قال الإمام عليّ في جواب عبد الرّحمن</w:t>
      </w:r>
      <w:r>
        <w:rPr>
          <w:rFonts w:eastAsia="Amiri" w:cs="Amiri" w:ascii="Amiri" w:hAnsi="Amiri"/>
          <w:color w:val="111111"/>
          <w:sz w:val="28"/>
          <w:szCs w:val="28"/>
          <w:rtl w:val="true"/>
          <w:lang w:bidi="ar-SA"/>
        </w:rPr>
        <w:t xml:space="preserve">: </w:t>
      </w:r>
      <w:bookmarkStart w:id="834" w:name="pg11646_102602"/>
    </w:p>
    <w:p>
      <w:pPr>
        <w:pStyle w:val="BookText"/>
        <w:rPr/>
      </w:pPr>
      <w:bookmarkEnd w:id="8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اللّه و سنّة نبيّه لا يحتاج معهما إلى اجّيري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التخطيط لتولي عثمان الخلافة بعد عمر من قوله لسعيد ابن العاص عند ما خطّ له من الأرض ليوسع سعيد داره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 اختبئ عندك، إنّه سيلي الأمر من بعدي من يصل رحمك و يقضي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خلافة عمر بن الخطّاب حتّى استخلف عثمان و أخذها عن شورى و رضا فوصلني و أحسن و قضى حاجتي و أشركني في أمانته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يأتي تفصيل خبر الشورى و بيعة عثمان</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6017745_73709187"/>
      <w:bookmarkStart w:id="836" w:name="_Toc311"/>
      <w:bookmarkEnd w:id="835"/>
      <w:r>
        <w:rPr>
          <w:rtl w:val="true"/>
        </w:rPr>
        <w:t>الشّورى و بيعة عثمان</w:t>
      </w:r>
      <w:r>
        <w:rPr>
          <w:rtl w:val="true"/>
        </w:rPr>
        <w:t>:</w:t>
      </w:r>
      <w:bookmarkEnd w:id="836"/>
    </w:p>
    <w:p>
      <w:pPr>
        <w:pStyle w:val="BookText"/>
        <w:rPr/>
      </w:pPr>
      <w:r>
        <w:rPr>
          <w:rFonts w:ascii="Amiri" w:hAnsi="Amiri" w:eastAsia="Amiri" w:cs="Amiri"/>
          <w:color w:val="111111"/>
          <w:sz w:val="28"/>
          <w:sz w:val="28"/>
          <w:szCs w:val="28"/>
          <w:rtl w:val="true"/>
          <w:lang w:bidi="ar-SA"/>
        </w:rPr>
        <w:t>قال ابن عبد ربّه في 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الخليفة عمر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أبو عبيدة بن الجرّاح حيّا لاستخلفته، 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سالم مولى أبي حذيفة حيّا لاستخلفته، فإن سألني ربّي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سالما ليحبّ اللّه حبّا لو لم يخف اللّه ما عصاه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أجمعت بعد مقالتي لكم أن اولّي رجلا أمركم أرجو أن </w:t>
      </w:r>
    </w:p>
    <w:p>
      <w:pPr>
        <w:pStyle w:val="BookText"/>
        <w:rPr/>
      </w:pPr>
      <w:r>
        <w:rPr>
          <w:rFonts w:ascii="Amiri" w:hAnsi="Amiri" w:eastAsia="Amiri" w:cs="Amiri"/>
          <w:color w:val="111111"/>
          <w:sz w:val="28"/>
          <w:sz w:val="28"/>
          <w:szCs w:val="28"/>
          <w:rtl w:val="true"/>
          <w:lang w:bidi="ar-SA"/>
        </w:rPr>
        <w:t>يحملكم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أن لا أتحمّلها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الطبري أنّهم عادوا 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أجمعت بعد مقالتي لكم أن أنظر فأولّي رجلا أمركم؛ هو أحراكم أن يحملكم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رهقتني غشية، فرأيت رجلا دخل جنة قد غرسها، فجعل يقطف كل غضّة و يانعة، فيضمّه إليه و يصيّره تحته؛ فعلمت أنّ اللّه غالب أمره، و متوفّ عمر؛ فما اريد أن أتحمّلها حيّا و ميتا؛ عليكم هؤلاء الرّهط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البلاذري في أنساب الأشراف </w:t>
      </w:r>
      <w:r>
        <w:rPr>
          <w:rStyle w:val="FootnoteAnchor"/>
          <w:rtl w:val="true"/>
        </w:rPr>
        <w:footnoteReference w:id="524"/>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و عثمان و طلحة و الزّبير و عبد الرّحمن بن عوف و سعد بن أبي وقّاص، فلم يكلّم أحدا منهم غير 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هؤلاء سيعرفون لك قرابتك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صهرك و ما أنالك اللّه من الفقه و العلم، فإن وليت هذا الأمر فاتّق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لعلّ هؤلاء القوم يعرفون لك صهرك من رسول اللّه و سنّك، فإن و ليت هذا الأمر فاتّق اللّه و لا تحمل آل أبي معيط على رقاب النّاس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و ليخل هؤلاء النفر في بيت، فإذا اجتمعوا على رجل منهم، فمن خالفهم فاضربوا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ولّوها الأجلح سلك بهم الطريق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و في 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درّهم إن ولّوها الأصيلع كيف يحملهم على الحقّ و إن كان السيف على عنقه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 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أمر صهيبا مولى عبد اللّه بن جدعان حين طعن أن يجمع إليه وجوه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أمركم شورى إلى ستّة نفر من المهاجرين الأوّلين الّذين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عنهم راض ليختاروا أحدهم لإمامتكم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لأبي طلحة زيد بن سهل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خمسين رجلا من الأنصار يكونوا معك، فإذا توفّيت فاستحثّ هؤلاء النّفر حتّى يختاروا لأنفسهم و للأمّة أحدهم و لا يتأخّروا عن أمرهم فوق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صهيبا أن يصلّي بالناس إلى أن يتّفقوا على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طلحة بن عبيد اللّه غائبا في ماله بالسراة </w:t>
      </w:r>
      <w:r>
        <w:rPr>
          <w:rStyle w:val="FootnoteAnchor"/>
          <w:rtl w:val="true"/>
        </w:rPr>
        <w:footnoteReference w:id="527"/>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طلحة في الثلاثة الأيام، و إلّا فلا تنتظروه بعدها و أبرموا الأمر و أصرموه، و بايعوا من تتّفقون عليه، فمن خالف عليكم فاضربوا عنقه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طلحة رسولا يستحثّونه و يستعجلونه بالقدوم، فلم يرد المدينة إلّا بعد وفاة عمر و البيعة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مثلي يفتات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عثمان،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أ تردّه؟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أمضيته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التأليف، القاهرة،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خائفا لأن ينتقض هذا الأمر حتّى كان من طلحة ما كان، فوصلته رحم، و لم يزل عثمان مكرما لطلحة حتّى حصر فكان أشدّ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البلاذري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أنساب الأشراف بسند ابن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ليتبع الأقل الأكثر، فمن خالفكم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عمر أصحاب الشورى أن يتشاوروا في أمرهم ثلاثا، فإن اجتمع اثنان على رجل و اثنان على رجل، رجعوا في الشورى، فإن اجتمع أربعة على واحد و أباه واحد كانوا مع الأربعة، و إن كانوا ثلاثة و ثلاثة كانوا مع الثلاثة الّذين فيهم ابن عوف إذ كان الثقة في دينه، و رأيه المأمون على الاختيار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في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التأليف، القاهرة،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هشام بن سعد، عن زيد بن أسلم، عن أبيه، 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 رأي ثلاثة و ثلاثة، فاتّبعوا صفّ عبد الرّحمن بن عوف و 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البلاذري في 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يقولون إنّ بيعة أبي بكر فلتة وقى اللّه شرها، و إنّ بيعة عمر كانت عن غير مشورة، و الأمر بعدي شورى، فإذا اجتمع رأي أربعة فليتّبع الاثنان الأربعة، و إذا اجتمع رأي ثلاثة و ثلاثة، فاتّبعوا رأي عبد الرّحمن بن عوف، </w:t>
      </w:r>
      <w:bookmarkStart w:id="837" w:name="pg11646_102606"/>
    </w:p>
    <w:p>
      <w:pPr>
        <w:pStyle w:val="BookText"/>
        <w:rPr/>
      </w:pPr>
      <w:bookmarkEnd w:id="837"/>
      <w:r>
        <w:rPr>
          <w:rFonts w:ascii="Amiri" w:hAnsi="Amiri" w:eastAsia="Amiri" w:cs="Amiri"/>
          <w:color w:val="111111"/>
          <w:sz w:val="28"/>
          <w:sz w:val="28"/>
          <w:szCs w:val="28"/>
          <w:rtl w:val="true"/>
          <w:lang w:bidi="ar-SA"/>
        </w:rPr>
        <w:t>فاسمعوا و أطيعوا، و إن صفّق عبد الرّحمن بإحدى يديه على الاخرى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المتّقي في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محمّد بن جبير عن أبيه، أنّ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 عبد الرّحمن بن عوف إحدى يديه على الاخرى فبايعوه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أسلم أنّ عمر بن الخطاب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لمن بايع له عبد الرّحمن بن عوف، فمن أبى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فالخليفة عمر قد نبأ سعيد بن العاص أنّه سيلي بعده ذو رحم سعيد و هو عثمان و طلب منه أن يخبئ الأمر عنده؛ و يتّضح من هذه المحاورة أنّ أمر تولية عثمان الخلافة كان قد بتّ فيه في حياة الخليفة عمر، و تعيين الستّة في الشّورى كان من أجل تمرير هذا الأمر بصورة مرضية لدى الجميع</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6017747_73709187"/>
      <w:bookmarkStart w:id="839" w:name="_Toc312"/>
      <w:bookmarkEnd w:id="838"/>
      <w:r>
        <w:rPr>
          <w:rtl w:val="true"/>
        </w:rPr>
        <w:t xml:space="preserve">الإمام عليّ </w:t>
      </w:r>
      <w:r>
        <w:rPr>
          <w:rtl w:val="true"/>
        </w:rPr>
        <w:t>(</w:t>
      </w:r>
      <w:r>
        <w:rPr>
          <w:rtl w:val="true"/>
        </w:rPr>
        <w:t>ع</w:t>
      </w:r>
      <w:r>
        <w:rPr>
          <w:rtl w:val="true"/>
        </w:rPr>
        <w:t xml:space="preserve">) </w:t>
      </w:r>
      <w:r>
        <w:rPr>
          <w:rtl w:val="true"/>
        </w:rPr>
        <w:t>يعلم بأنّ الخلافة قد زويت عنه</w:t>
      </w:r>
      <w:r>
        <w:rPr>
          <w:rtl w:val="true"/>
        </w:rPr>
        <w:t>:</w:t>
      </w:r>
      <w:bookmarkEnd w:id="839"/>
    </w:p>
    <w:p>
      <w:pPr>
        <w:pStyle w:val="BookText"/>
        <w:rPr/>
      </w:pPr>
      <w:r>
        <w:rPr>
          <w:rFonts w:ascii="Amiri" w:hAnsi="Amiri" w:eastAsia="Amiri" w:cs="Amiri"/>
          <w:color w:val="111111"/>
          <w:sz w:val="28"/>
          <w:sz w:val="28"/>
          <w:szCs w:val="28"/>
          <w:rtl w:val="true"/>
          <w:lang w:bidi="ar-SA"/>
        </w:rPr>
        <w:t>كان الإمام عليّ يعلم بأنّ الخلافة زويت عنه و إنّما اشترك معهم في الشّورى 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زهد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أنّه كان يعلم ما بيّت له،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شكا إلى عمّه العبّاس ما سمع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الّذين فيهم عبد الرّحمن بن عوف،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ذهب الأمر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 ذلك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لا يخالف ابن عمّه عبد الرّحمن و عبد الرّحمن نظير عثمان و صهره فأحدهما لا يخالف صاحبه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الزبير و طلحة معي فلن انتفع بذلك إذ كان ابن عوف في الثلاثة الآخرين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زوج امّ كلثوم بنت عقبة بن أبي </w:t>
      </w:r>
    </w:p>
    <w:p>
      <w:pPr>
        <w:pStyle w:val="BookText"/>
        <w:rPr/>
      </w:pPr>
      <w:r>
        <w:rPr>
          <w:rFonts w:ascii="Amiri" w:hAnsi="Amiri" w:eastAsia="Amiri" w:cs="Amiri"/>
          <w:color w:val="111111"/>
          <w:sz w:val="28"/>
          <w:sz w:val="28"/>
          <w:szCs w:val="28"/>
          <w:rtl w:val="true"/>
          <w:lang w:bidi="ar-SA"/>
        </w:rPr>
        <w:t>معيط و امّها أروى بنت كريز و أروى امّ عثمان فلذلك قال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في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الطبري أنّ عمّارا قال قبل بيعة عبد الرحمن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ألّا يختلف المسلمون فبايع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ألّا تختلف قريش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 بايعت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 عمّار ابن أبي سرح،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بنو هاشم و بنو اميّة،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أكرمنا بنبيّه، و أعزّنا بدينه، فأنّى تصرفون هذا الأمر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 بن سميّة؛ و ما أنت و تأمير قريش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قبل أن يفتتن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و شاورت، فلا تجعلنّ أيّها الرهط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لتعملنّ بكتاب اللّه و سنّة رسوله و سيرة الخليفتين من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افعل و أعمل بمبلغ علمي و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عثمان فقال له مثل ما قال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حبوته حبو دهر؛ ليس هذا أوّل يوم تظاهرتم فيه علينا؛ فصبر جميل و اللّه المستعان على ما تصفون؛ و اللّه ما ولّيت عثمان إلّا ليردّ الأمر </w:t>
      </w:r>
    </w:p>
    <w:p>
      <w:pPr>
        <w:pStyle w:val="BookText"/>
        <w:rPr/>
      </w:pPr>
      <w:r>
        <w:rPr>
          <w:rFonts w:ascii="Amiri" w:hAnsi="Amiri" w:eastAsia="Amiri" w:cs="Amiri"/>
          <w:color w:val="111111"/>
          <w:sz w:val="28"/>
          <w:sz w:val="28"/>
          <w:szCs w:val="28"/>
          <w:rtl w:val="true"/>
          <w:lang w:bidi="ar-SA"/>
        </w:rPr>
        <w:t>إليك؛ و اللّه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على نفسك سبيلا؛ فإنّي قد نظرت و شاورت الناس؛ فإذا هم لا يعدلون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تركته من الّذين يقضون بالحقّ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و اللّه لقد اجتهدت للمسلمين؛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بذلك اللّه فأثابك اللّه 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أوتي إلى أهل هذا البيت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قريش أنّهم تركوا رجلا ما أقول إنّ أحدا أعلم و لا أقضى منه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أجد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هذا البيت و 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 عبد المطلب، و الرجل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ينظرون إلى قريش، و قريش تنظر إلى بيتها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ولّي عليكم بنو هاشم لم تخرج منهم أبدا، و ما كانت في غيرهم من قريش تداولتموها بينكم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عمر، أمسك أصحاب الشورى و أبو طلحة يؤمّهم، فلم يحدثوا شيئا، فلمّا أصبحوا جعل أبو طلحة يحوشهم للمناظرة في دار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دفن عمر يوم الأحد و هو الرابع من يوم طعن، و صلّى عليه صهيب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عبد الرّحمن تناجي القوم و تناظرهم، و أنّ كلّ واحد منهم يدفع صاحبه عنها،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أنا اخرج نفسي و سعدا على أن أختار يا معشر الأربعة أحدكم، فقد طال التناجي و تطلّع الناس إلى معرفة خليفتهم و إمامهم، و احتاج من أقام الانتظار ذلك من أهل البلدان الرجوع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إلى ما عرض عليهم إلّا عليّا،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أتاهم أبو طلحة، فأخبره عبد الرّحمن بما عرض، و بإجابة القوم إيّاه، إلّا عليّا، فأقبل أبو طلحة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أبا محمّد ثقة لك و للمسلمين، فما بالك تخالف و قد عدل الأمر عن نفسه، فلن يتحمّل المأثم لغيره؟</w:t>
      </w:r>
    </w:p>
    <w:p>
      <w:pPr>
        <w:pStyle w:val="BookText"/>
        <w:rPr/>
      </w:pPr>
      <w:r>
        <w:rPr>
          <w:rFonts w:ascii="Amiri" w:hAnsi="Amiri" w:eastAsia="Amiri" w:cs="Amiri"/>
          <w:color w:val="111111"/>
          <w:sz w:val="28"/>
          <w:sz w:val="28"/>
          <w:szCs w:val="28"/>
          <w:rtl w:val="true"/>
          <w:lang w:bidi="ar-SA"/>
        </w:rPr>
        <w:t>فأحلف عليّ عبد الرّحمن بن عوف أن لا يميل إلى هوى، و أن يؤثر الحقّ و أن يجتهد للامّة، و أن لا يحابي ذا قرابة، فحلف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مسدّدا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في دار المال و يقال في دار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الرّحمن أحلف رجلا رجلا منهم بالأيمان المغلظة، و أخذ عليهم المواثيق و العهود أنّهم لا يخالفونه إن بايع منهم رجلا، و أن يكونوا معه على من يناوئه، فحلفوا على ذلك، ثمّ أخذ بيد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 ميثاقه إن بايعتك أن لا تحمل بني عبد المطّلب على رقاب الناس، و لتسيرنّ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عنها و لا تقصر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عهد اللّه و ميثاقه على ما لا ادركه و لا يدركه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يطيق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لكنّي أسير من سيرته بما يبلغه الاجتهاد منّي، و بما يمكنني و بقدر علمي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عبد الرّحمن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أحلف عثمان و أخذ عليه العهود و المواثيق أن لا يحمل بني اميّة على رقاب الناس و على أن يسير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و لا يخالف شيئا من ذلك، فحلف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أبو عبد اللّه الرّضا فشأنك فبايعه، ثمّ إنّ عبد الرّحمن عاد إلى عليّ فأخذ بيده و عرض عليه أن يحلف بمثل تلك اليمين أن لا يخالف سيرة رسول اللّه و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الاجتهاد، و عثمان يقول نعم، عليّ عهد اللّه و ميثاقه و أشدّ ما أخذ على أنبيائه أن لا اخالف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في شي‌ء و لا أقصر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 عبد الرّحمن و صافقه و بايعه أصحاب الشورى، و كان عليّ قائما، فقعد،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مع أحد يومئذ سيف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خرج مغضبا فلحقه أصحاب الشورى،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جاهدناك، فأقبل معهم يمشي حتّى بايع عثمان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الخبر حذف من أوّله قول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أوّل كلام الإمام عليّ بتصرّف و حذف آخره؛ و تمام الخبر في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اليعقوبي،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خلا بعليّ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اللّه عليك، إن وليت هذا الأمر، أن تسير فينا بكتاب اللّه و سنّة نبيّه و سيرة أبي بكر و عمر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فيكم بكتاب اللّه و سنّة نبيّه ما استطعت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40" w:name="pg11646_102611"/>
    </w:p>
    <w:p>
      <w:pPr>
        <w:pStyle w:val="BookText"/>
        <w:rPr/>
      </w:pPr>
      <w:bookmarkEnd w:id="840"/>
      <w:r>
        <w:rPr>
          <w:rFonts w:ascii="Amiri" w:hAnsi="Amiri" w:eastAsia="Amiri" w:cs="Amiri"/>
          <w:color w:val="111111"/>
          <w:sz w:val="28"/>
          <w:sz w:val="28"/>
          <w:szCs w:val="28"/>
          <w:rtl w:val="true"/>
          <w:lang w:bidi="ar-SA"/>
        </w:rPr>
        <w:t>فخلا بعثمان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اللّه عليك، إن و ليت هذا الأمر، أن تسير فينا بكتاب اللّه و سنّة نبيّه و سيرة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أن أسير فيكم بكتاب اللّه و سنّة نبيّه و سيرة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بعليّ فقال له مثل مقالته الاولى، فأجابه مثل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بعثمان، فقال له مثل المقالة الاولى، فأجابه مثل ما كان أجابه، ثمّ خلا بعلي فقال له مثل المقالة الاولى،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اللّه و سنّة نبيّه لا يحتاج معهما إلى إجّيري </w:t>
      </w:r>
      <w:r>
        <w:rPr>
          <w:rStyle w:val="FootnoteAnchor"/>
          <w:rtl w:val="true"/>
        </w:rPr>
        <w:footnoteReference w:id="530"/>
      </w:r>
      <w:r>
        <w:rPr>
          <w:rFonts w:ascii="Amiri" w:hAnsi="Amiri" w:eastAsia="Amiri" w:cs="Amiri"/>
          <w:color w:val="111111"/>
          <w:sz w:val="28"/>
          <w:sz w:val="28"/>
          <w:szCs w:val="28"/>
          <w:rtl w:val="true"/>
          <w:lang w:bidi="ar-SA"/>
        </w:rPr>
        <w:t>أحد، أنت مجتهد أن تزوي هذا الأمر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بعثمان فأعاد عليه القول، فأجابه بذلك الجواب، و صفق على يده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6017749_73709187"/>
      <w:bookmarkStart w:id="842" w:name="_Toc313"/>
      <w:bookmarkEnd w:id="841"/>
      <w:r>
        <w:rPr>
          <w:rtl w:val="true"/>
        </w:rPr>
        <w:t>دراسة الأخبار السابقة</w:t>
      </w:r>
      <w:r>
        <w:rPr>
          <w:rtl w:val="true"/>
        </w:rPr>
        <w:t>:</w:t>
      </w:r>
      <w:bookmarkEnd w:id="842"/>
    </w:p>
    <w:p>
      <w:pPr>
        <w:pStyle w:val="BookText"/>
        <w:rPr/>
      </w:pPr>
      <w:r>
        <w:rPr>
          <w:rFonts w:ascii="Amiri" w:hAnsi="Amiri" w:eastAsia="Amiri" w:cs="Amiri"/>
          <w:color w:val="111111"/>
          <w:sz w:val="28"/>
          <w:sz w:val="28"/>
          <w:szCs w:val="28"/>
          <w:rtl w:val="true"/>
          <w:lang w:bidi="ar-SA"/>
        </w:rPr>
        <w:t xml:space="preserve">في خبر عبد اللّه بن ابيّ و أبي عامر الفاسق اللّذين جاءا في المجلّد الأوّل و إن كان الدافع ممّا فعلاه الحسد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 الأوّل منهما كان الأوس و الخزرج اتفقوا على تتويجه ملكا عليهم و 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أهمل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منهما كان ينتظر أن يكون هو النبي الّذي بشرت اليهود ببعثته، فلما رأى أن المبعوث بالرسالة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بما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أفراد قبائلهما الّذين التفوا حولهما كان ذلك منهم تعصبا لرئيس قبيلتهم و لم يكن له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بالنسبة إلى المهاجرين من قريش أوضح فإن تعصّب الصحابي أبي بكر لرئيس من قبيلته قريش و هو كافر، واضح لا غموض فيه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عبد اللّه بن عمرو بن العاص في نهي قريش إياه أن يكتب حديث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نهيهم إياه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يتكلّم في الرّضا و الغضب يدلّ إضافة إلى الدلالة على تعصّبهم القبلي، أنّ عبد اللّه كان قد كتب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إيضاح لمواقف بعض قريش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و مواقف آخرين في تأييد الرسول و الرسالة، و كان ذلك وصمة على قبيلة قريش في مقابل إثبات فضائل الآخرين، و أنّهم لدفع ذلك اجترءوا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 يتكلّم في الرّضا و الغضب، ليمنعوا عبد اللّه عن كتابة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يسقطوا ما ينتشر من حديث الرسول في هذا الباب عن الاعتبار ثانيا، و إنّ جميع الأطراف الّذين ذكرناهم اتّخذوا تلك المواقف بسبب التعصّب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ضوء ما ذكرناه ندرس ما وقع بعد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انصرف عليّ و العباس و من معهما بتجهيزه و دفنه، فاجتمع الأنصار في سقيفة بني ساعدة و تركوا جنازة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أهله، و خطب فيهم سعد بن عبادة الخزرجي و هو مريض،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 فأجابوه بأجمعهم أن وفّقت في الرأي و أصبت في القول، نولّيك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الأنصار لم يستندوا في ما فعلوا إلى كتاب اللّه و لا سنّة رسوله بل كان باعثهم إلى ذلك التعصّب القبلي الجاهلي، و صدق اللّه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شأن المهاجرين من قريش، كما يتّضح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يعرف هذا الأمر إلّا لهذا الحي من قريش هم اوسط العرب نسبا و 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ينازعنا سلطان محمّد و إمارته و نحن أولياؤه و عشيرته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الحباب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تسمعوا مقالة هذا و أصحابه، فيذهبوا بنصيبكم من هذا الأمر، فإن أبوا عليكم ما سألتموهم فاجلوهم عن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تمّت بيعة أبي بكر تهاجت القبيلتان فقال ابن أبي عزة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للأولى طلبوا الخلافة زلّةلم يخط مثل خطاهم مخلوق</w:t>
      </w:r>
    </w:p>
    <w:p>
      <w:pPr>
        <w:pStyle w:val="BookText"/>
        <w:rPr/>
      </w:pPr>
      <w:r>
        <w:rPr>
          <w:rFonts w:ascii="Amiri" w:hAnsi="Amiri" w:eastAsia="Amiri" w:cs="Amiri"/>
          <w:color w:val="111111"/>
          <w:sz w:val="28"/>
          <w:sz w:val="28"/>
          <w:szCs w:val="28"/>
          <w:rtl w:val="true"/>
          <w:lang w:bidi="ar-SA"/>
        </w:rPr>
        <w:t>إنّ الخلافة في قريش ما لكم‌فيها و ربّ محمّد معروق فطلب الأنصار من شاعرهم النعمان بن عجلان ان يجيب فقال شعرا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لقريش نحن أصحاب مكّةو يوم حنين و الفوارس في بدر الأبيات ثمّ اجتمع سفهاء قريش و خطبوا في ذلك و هاجوا فبلغ الخبر عليّا فأتى المسجد مغضبا و خطب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الأنصار إيمان و بغضهم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أبا الحسن، قلت قولا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هدّأ الإمام عليّ الثائرة بين الحيّين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لمّا جهز أبو بكر الجيوش للقتال لم يؤمّر أحدا من الأنصار فقام ثابت بن قيس الشمّاس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فينا رجل يصلح لما تصلحون له؟ </w:t>
      </w:r>
      <w:bookmarkStart w:id="843" w:name="pg11646_102614"/>
    </w:p>
    <w:p>
      <w:pPr>
        <w:pStyle w:val="BookText"/>
        <w:rPr/>
      </w:pPr>
      <w:bookmarkEnd w:id="843"/>
      <w:r>
        <w:rPr>
          <w:rFonts w:ascii="Amiri" w:hAnsi="Amiri" w:eastAsia="Amiri" w:cs="Amiri"/>
          <w:color w:val="111111"/>
          <w:sz w:val="28"/>
          <w:sz w:val="28"/>
          <w:szCs w:val="28"/>
          <w:rtl w:val="true"/>
          <w:lang w:bidi="ar-SA"/>
        </w:rPr>
        <w:t>أما و اللّه ما نحن عميا عمّا نرى، و لا صمّا عمّا نسمع و لكن أمرنا رسول اللّه بالصبر فنحن نصبر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حسان بن ثابت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لخلفة الأطوارو لمّا أراد القوم بالأنصار</w:t>
      </w:r>
    </w:p>
    <w:p>
      <w:pPr>
        <w:pStyle w:val="BookText"/>
        <w:rPr/>
      </w:pPr>
      <w:r>
        <w:rPr>
          <w:rFonts w:ascii="Amiri" w:hAnsi="Amiri" w:eastAsia="Amiri" w:cs="Amiri"/>
          <w:color w:val="111111"/>
          <w:sz w:val="28"/>
          <w:sz w:val="28"/>
          <w:szCs w:val="28"/>
          <w:rtl w:val="true"/>
          <w:lang w:bidi="ar-SA"/>
        </w:rPr>
        <w:t>لم يدخلوا منّا رئيسا واحدايا صاح في نقض و لا إمرار فجعل أبو بكر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و استمرّت بعد ذلك سياسة الحكم القرشيّ على ما أسس عليه دونما تغيير، و من ثمّ عيّن الخليفة أبو بكر من بعده الصحابي القرشيّ عمر للحكم و قام الخليفة الثاني بتنفيذ السياسة القرشية على عهده بكل شدّة و عنف كما ندرس اخبارها في بحث من تاريخ القرآن الآتي إن شاء اللّه تعالى، و كان من اصول سياسة الخلافة القرشية تداول الحكم في بطون قريش دون بطن هاشم كما مرّ بنا في محاورة الخليفة مع ابن عبّاس</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6017751_73709187"/>
      <w:bookmarkStart w:id="845" w:name="_Toc314"/>
      <w:bookmarkEnd w:id="844"/>
      <w:r>
        <w:rPr>
          <w:rtl w:val="true"/>
        </w:rPr>
        <w:t>خلاصة البحوث</w:t>
      </w:r>
      <w:r>
        <w:rPr>
          <w:rtl w:val="true"/>
        </w:rPr>
        <w:t>:</w:t>
      </w:r>
      <w:bookmarkEnd w:id="845"/>
    </w:p>
    <w:p>
      <w:pPr>
        <w:pStyle w:val="BookText"/>
        <w:rPr/>
      </w:pPr>
      <w:r>
        <w:rPr>
          <w:rFonts w:ascii="Amiri" w:hAnsi="Amiri" w:eastAsia="Amiri" w:cs="Amiri"/>
          <w:color w:val="111111"/>
          <w:sz w:val="28"/>
          <w:sz w:val="28"/>
          <w:szCs w:val="28"/>
          <w:rtl w:val="true"/>
          <w:lang w:bidi="ar-SA"/>
        </w:rPr>
        <w:t xml:space="preserve">كانت قبيلة قريش في الجاهلية بحكم أحوالها الاجتماعية و الجغرافية ذات طبيعة استكبارية استعلائية، فقد كانت ترى في نسبها أنّها من سلالة نبي اللّه إسماعيل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جميع قبائل العرب، و أنّها في أحسابها تتشرّف بسدانة بيت اللّه الحرام، و القيام بإطعام ضيوف اللّه من جميع قبائل العرب في الحج و إروائهم، و تقام حوالي بلدهم أسواق العرب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تضيف إلى حسابها إهلاك اللّه جيش ابرهة الغازي لبلدها، و ازدادت تعاليا و بغيا و طغيانا بامتلاكها ثروات ضخمة بسبب تجارتها في رحلتي الشتاء و الصيف، و صدق اللّه العظيم،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بسبب ما أنعم اللّه عليها من الأمن و الدعة لمكان بيت اللّه الحرام في بلدهم في حين ان الإنسان العربي كان من حولهم يتخطف في غير الاشهر الحرم و يغزو بعضهم بعضا و يقتل و يسبي و يسلب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أدّى كل ذلك بهم إلى التمادي في أنواع الدّعارة و الفجور، في هذه الأحوال و من هذه القبيلة المستكبرة المتغطرسة أرسل اللّه من أوسطها نسبا و أشرفها حسبا خاتم أنبيائه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كافة بشيرا و نذيرا، فقابلته قريش و قاومته بكل ما اوتيت من حول و قوّة، و عذّبت المستضعفين ممّن آمن به إلى حدّ الموت كما مرّ بنا بعض أخبارهم في بحث المجتمع الّذي 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النبيّ إلى المؤمنين أن يهاجروا إلى الحبشة بعيدا عن بلدهم و عن كل ما يملكون فيه من وسائل الحياة، و حفظ اللّه نبيّه بحماية شيخ مكة و سيدها أبي طالب إيّاه، حتّى إذا توفّي ناصره و حاميه تآمرت قريش على قتله بعد ان التقى به رجال من الأوس و الخزرج في الحج في عامين متواليين و بايعوه على القيام بنصرته و تسلّل إلى المدينة متدرّجا من استطاع ممّن بقي من المؤمنين به، و خرج هو في ليلة تآمرهم على قتله من مكة و التحق بهم في المدينة و أشاد فيها أوّل مجتمع إسلامي أسّس بنيانه على التآخي بين أهله من الأوس و الخزرج و من هاجر إليهم من قريش و التآلف و التحالف مع مواطني المدينة من اليهود، فلم تتركه قريش و شأنه في مهجره، بل جهّزت لقتاله جيشا بعد جيش، فأذن اللّه لرسوله قتالهم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واجهت قريش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معارك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أحد و الخندق و في خلال حروبه مع قريش قلب له حلفاؤه اليهود ظهر المجنّ، و نقضوا ما عاهدوا اللّه عليه، و حاولوا اغتياله فأجلى منهم قبيلتين من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غزوة الخندق تآمرت عليه آخر قبيلة بقيت منهم في المدينة مع قريش و حلفائها فأخزاهم اللّه جميعا و رجعت قريش خائبة، و قضى اللّه و رسوله على شأن اليهود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السادسة من الهجرة وقعت مناظرة بين الأنصار و المهاجرين بسبب شجار وقع بين أجيرين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المهاجري و الأنصاري القحطاني، أظهر بسببه عبد اللّه بن ابي أحد زعماء الأنصار نفاقه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من الأعزّ نفسه و من الأذلّ المهاجرين من قريش، فأخزاه اللّه و أذلّه، و كشف عن نفاقه في ما أنزل على نبيّه من القرآن في سورة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مثالا واحدا يكشف عمّا يدور في خلد ضعاف النفوس من أفراد قبائل اليمانيين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آخر منه ما جرى في خبر أبي عامر الفاسق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المجتمع انتقل المهاجري القرشي بأحسابه و أنسابه كما ينجلي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بكر لسلمان و صهيب و بلال عند ما قالوا في شأن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أخذت سيوف اللّه من عنق عدوّ اللّه مأخذها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هذا لشيخ قريش و سيّدهم؟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رواه عبد اللّه بن عمرو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نهتني قريش و قالوا تكتب كل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بشر يتكلّم في الرضا و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مرّ تفصيل الخبرين في ما سبق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السنة السابعة من الهجرة وادع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و تفرّغ بعد ذلك لليهود، و اتّجه إلى مراكز التآمر على المسلمين في خيبر و فتح حصونهم حصنا بعد حصن و قراهم في وادي القرى قرية بعد قرية، و لم يبق بعد ذلك في الحجاز </w:t>
      </w:r>
    </w:p>
    <w:p>
      <w:pPr>
        <w:pStyle w:val="BookText"/>
        <w:rPr/>
      </w:pPr>
      <w:r>
        <w:rPr>
          <w:rFonts w:ascii="Amiri" w:hAnsi="Amiri" w:eastAsia="Amiri" w:cs="Amiri"/>
          <w:color w:val="111111"/>
          <w:sz w:val="28"/>
          <w:sz w:val="28"/>
          <w:szCs w:val="28"/>
          <w:rtl w:val="true"/>
          <w:lang w:bidi="ar-SA"/>
        </w:rPr>
        <w:t>قوّة يهودية تتآمر على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عاهد نصارى نجران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أثر ذلك بدأت قبائل العرب ترسل وفودها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تعلن إسلامها، و في هذا الحال نقضت قريش عهدها في صلح الحديبية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قتلت من خزاعة حلفاء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الرسول إلى مكة في السنة الثامنة من الهجرة مع عشرة آلاف من المسلمين فاستسلمت قريش، و دخلت في الإسلام زرافات و وحدانا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انتقل أبو سفيان و غيره من سادة قريش إلى عاصمة الإسلام المدينة و اجتمعوا مع أفراد قبائلهم من مهاجرة قريش و تكاثر عددهم و امتهنوا التجارة و نمت 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انقسم سكان المدينة إلى اليمانيين من قبائل الأنصار و العدنانيين من قبائل قريش</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خصائص المجتمع القبلي على عهد أبي بكر و عمر، و في ما يأتي ندرس بإذنه تعالى أخبار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846" w:name="pg11646_102618"/>
    </w:p>
    <w:p>
      <w:pPr>
        <w:pStyle w:val="Heading4"/>
        <w:numPr>
          <w:ilvl w:val="3"/>
          <w:numId w:val="1"/>
        </w:numPr>
        <w:rPr/>
      </w:pPr>
      <w:bookmarkStart w:id="847" w:name="__RefHeading___Toc6017753_73709187"/>
      <w:bookmarkStart w:id="848" w:name="_Toc315"/>
      <w:bookmarkEnd w:id="846"/>
      <w:bookmarkEnd w:id="847"/>
      <w:r>
        <w:rPr>
          <w:rtl w:val="true"/>
        </w:rPr>
        <w:t xml:space="preserve">أخبار القرآن بعد الرسول </w:t>
      </w:r>
      <w:r>
        <w:rPr>
          <w:rtl w:val="true"/>
        </w:rPr>
        <w:t>(</w:t>
      </w:r>
      <w:r>
        <w:rPr>
          <w:rtl w:val="true"/>
        </w:rPr>
        <w:t>ص</w:t>
      </w:r>
      <w:r>
        <w:rPr>
          <w:rtl w:val="true"/>
        </w:rPr>
        <w:t>)</w:t>
      </w:r>
      <w:bookmarkEnd w:id="848"/>
    </w:p>
    <w:p>
      <w:pPr>
        <w:pStyle w:val="Heading5"/>
        <w:numPr>
          <w:ilvl w:val="4"/>
          <w:numId w:val="1"/>
        </w:numPr>
        <w:rPr/>
      </w:pPr>
      <w:bookmarkStart w:id="849" w:name="__RefHeading___Toc6017755_73709187"/>
      <w:bookmarkStart w:id="850" w:name="_Toc316"/>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أوردنا في ما سبق أخبار القرآن في حياة الرسول، و نذكر في ما يأتي أخبار القرآن بعد وفاة الرسول بدءا بما يتصل خبره بحياة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لم يفكّروا في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بعث لتبليغ القرآن و جمعه و بيانه كما شرحناه في أوّل البحث، كان يستكتب أربعين كاتبا لما يعنيه من أمر، و كان كلما نزلت آية أمر بعضهم أن يكتبها في مكانها من السورة الّتي عينها اللّه كذلك، هل حفظ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القرآن خاصة به في بيته أم لم يفعل؟</w:t>
      </w:r>
    </w:p>
    <w:p>
      <w:pPr>
        <w:pStyle w:val="BookText"/>
        <w:rPr/>
      </w:pPr>
      <w:r>
        <w:rPr>
          <w:rFonts w:ascii="Amiri" w:hAnsi="Amiri" w:eastAsia="Amiri" w:cs="Amiri"/>
          <w:color w:val="111111"/>
          <w:sz w:val="28"/>
          <w:sz w:val="28"/>
          <w:szCs w:val="28"/>
          <w:rtl w:val="true"/>
          <w:lang w:bidi="ar-SA"/>
        </w:rPr>
        <w:t>إنّ العلماء لم يفكروا في هذا الأمر ليبحثوا في مضامين الأخبار و الأحاديث لعلهم يجدون في هذا الشأن خبرا و أثرا، و وفقنا اللّه تعالى ذكره لذلك و توصلنا إلى النتيجة الآتية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أن يجمع القرآن الّذي كان في بيته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النديم في الفهرست،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من الناس طيرة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فأقسم انّه لا يضع عن ظهره رداءه حتى يجمع القرآن، فجلس في بيته ثلاثة أيام حتّى جمع القرآن، فهو أوّل مصحف جمع فيه القرآن من قلبه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الأولياء لأبي نعيم بسنده عن الإمام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 لا أضع ردائي عن ظهري حتّى أجمع ما بين اللوحين، فما وضعت ردائي حتى جمعت القرآن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في الإتقان بسنده عن ابن سيرين انّه قال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في مصحفه الناسخ و المنسوخ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تطلبت ذلك الكتاب و كتبت فيه إلى المدينة فلم أقدر عليه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الطبقات عن ابن سيرين انّه كتبه على تنزيله فلو اصيب ذلك الكتاب كان فيه علم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الصحابي سلمان أنّه أخبر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بيته، و أقبل على القرآن يؤلفه و يجمعه، فلم يخرج من بيته حتّى جمعه، فكان في الصحف و الشظاظ و الاسيار و الرقاع، فلمّا جمعه كلّه و كتبه بيده، تنزيله و تأويله و الناسخ منه و المنسوخ، بعث إليه أبو بكر أن اخرج فبايع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لمشغول، و قد آليت على نفسي ان لا أرتدي رداء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للصلاة، حتى أؤلف القرآن و 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أياما، فجمعه في ثوب واحد و ختمه، ثمّ خرج إلى الناس و هم مجتمعون مع أبي بكر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بغسله، ثم بالقرآن حتى جمعته كله في هذا الثوب الواحد، فلم ينزل اللّه على رسول اللّه آية إلّا و قد جمعتها، و ليست منه آية إلّا و قد أقرأنيها رسول اللّه و علمني تأويلها، ثمّ 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تقولوا غدا إنّا كنّا عن هذا غافلين، ثمّ 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يوم القيامة إنّي لم أدعكم إلى نصرتي، و لم اذكّركم حقي، و لم أدعكم إلى كتاب اللّه من فاتحته إلى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أغنانا بما معنا من القرآن ممّا تدعونا إليه، ثمّ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انفرد اليعقوبي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عن بعضهم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 ابن أبي طالب كان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 يحمله على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قد جمعته و كان قد جزّأه سبعة أجزاء، فالجزء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فجمعه على ترتيب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مصحفه لكان فيه علم كبير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اجتمعت الانس و الجن على أن يؤلّفوه كتأليف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استطاعوا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51" w:name="pg11646_102621"/>
    </w:p>
    <w:p>
      <w:pPr>
        <w:pStyle w:val="BookText"/>
        <w:rPr/>
      </w:pPr>
      <w:bookmarkEnd w:id="851"/>
      <w:r>
        <w:rPr>
          <w:rFonts w:ascii="Amiri" w:hAnsi="Amiri" w:eastAsia="Amiri" w:cs="Amiri"/>
          <w:color w:val="111111"/>
          <w:sz w:val="28"/>
          <w:sz w:val="28"/>
          <w:szCs w:val="28"/>
          <w:rtl w:val="true"/>
          <w:lang w:bidi="ar-SA"/>
        </w:rPr>
        <w:t>و أرى الصحيح في ذلك ما رواه الشهرستاني من أنّه حمله و غلامه، و انّه كان حمل بعير، في مقدّمة تفسيره مفاتيح الأسرار و مصابيح الأبرار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 مصحفه المتن و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انّه لما فرغ من جمعه أخرجه هو و غلامه قنبر إلى الناس، و هم في المسجد يحملانه و لا يقلانه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انّه كان حمل بعير،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كما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مصحفك لا حاجة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ترونه بعد هذا أبدا، إنما كان عليّ ان اخبركم به حين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بيته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فقد حمله الإمام مع غلامه قنبر، و كان حمل بعير، و ليس حمله على جمل و ذلك لأن بيت الإمام عليّ كان بابه يفتح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لنا أن ندرس خبر سليم بن قيس و أصله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6017757_73709187"/>
      <w:bookmarkStart w:id="853" w:name="_Toc317"/>
      <w:bookmarkEnd w:id="852"/>
      <w:r>
        <w:rPr>
          <w:rtl w:val="true"/>
        </w:rPr>
        <w:t>أصل سليم أو كتاب سليم</w:t>
      </w:r>
      <w:r>
        <w:rPr>
          <w:rtl w:val="true"/>
        </w:rPr>
        <w:t>:</w:t>
      </w:r>
      <w:bookmarkEnd w:id="853"/>
    </w:p>
    <w:p>
      <w:pPr>
        <w:pStyle w:val="BookText"/>
        <w:rPr/>
      </w:pPr>
      <w:r>
        <w:rPr>
          <w:rFonts w:ascii="Amiri" w:hAnsi="Amiri" w:eastAsia="Amiri" w:cs="Amiri"/>
          <w:color w:val="111111"/>
          <w:sz w:val="28"/>
          <w:sz w:val="28"/>
          <w:szCs w:val="28"/>
          <w:rtl w:val="true"/>
          <w:lang w:bidi="ar-SA"/>
        </w:rPr>
        <w:t xml:space="preserve">لأبي صادق سليم بن قيس الهلالي العامري صاحب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سائر الأئمة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الكتاب عنه مناولة أبان بن أبي عياش كما رواه عنه النديم في أخبار فقهاء الشيعة و ما صنفوه من الكتب و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p>
    <w:p>
      <w:pPr>
        <w:pStyle w:val="BookText"/>
        <w:rPr/>
      </w:pPr>
      <w:r>
        <w:rPr>
          <w:rFonts w:ascii="Amiri" w:hAnsi="Amiri" w:eastAsia="Amiri" w:cs="Amiri"/>
          <w:color w:val="111111"/>
          <w:sz w:val="28"/>
          <w:sz w:val="28"/>
          <w:szCs w:val="28"/>
          <w:rtl w:val="true"/>
          <w:lang w:bidi="ar-SA"/>
        </w:rPr>
        <w:t>ابن قيس الهلالي، و كان هاربا من الحجّاج، لأنّه طلبه ليقتله، فلجأ إلى أبان بن أبي عيّاش، فآواه، فلمّا حضرته الوفاة، قال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عليّ حقا، و قد حضرتني الوفاة يا ابن أخي، إنّه كان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و أعطاه كتابا، و هو كتاب سليم بن قيس الهلالي المشهور رواه عنه أبان بن أبي عياش لم يروه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شيخا له نور يعلوه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المسعودي في التنبيه و الإشراف </w:t>
      </w:r>
      <w:r>
        <w:rPr>
          <w:rStyle w:val="FootnoteAnchor"/>
          <w:rtl w:val="true"/>
        </w:rPr>
        <w:footnoteReference w:id="5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سليم بن قيس الهلالي في كتابه الّذي رواه عنه أبان بن أبي عياش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بزيغ قال حدّثنا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هذا الحديث عند مولاي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الكتاب عن سليم بغير مناولة جمع من الرواة ذكرهم الشيخ آغا بزرك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الكتاب جمع من علماء الإمامية مثل الكليني و الصدوق و من جاء بعدهما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مقابلة الكتاب المتداول بيننا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اولئك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54" w:name="pg11646_102623"/>
    </w:p>
    <w:p>
      <w:pPr>
        <w:pStyle w:val="BookText"/>
        <w:rPr/>
      </w:pPr>
      <w:bookmarkEnd w:id="854"/>
      <w:r>
        <w:rPr>
          <w:rFonts w:ascii="Amiri" w:hAnsi="Amiri" w:eastAsia="Amiri" w:cs="Amiri"/>
          <w:color w:val="111111"/>
          <w:sz w:val="28"/>
          <w:sz w:val="28"/>
          <w:szCs w:val="28"/>
          <w:rtl w:val="true"/>
          <w:lang w:bidi="ar-SA"/>
        </w:rPr>
        <w:t>الأعلام عنه، فإنّ الكتاب المطبوع و المتداول بين أيدينا لم يسلم من التحريف، شأنه شأن مقتل أبي مخنف، فإنّ ما رواه عنه الطبري سليم، و الكتاب المطبوع باسم مقتل أبي مخنف فيه بعض التحريف</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6017759_73709187"/>
      <w:bookmarkStart w:id="856" w:name="_Toc318"/>
      <w:bookmarkEnd w:id="855"/>
      <w:r>
        <w:rPr>
          <w:rtl w:val="true"/>
        </w:rPr>
        <w:t>ينبغي أن ندرس من خبر تدوين الإمام عليّ القرآن ما يأتي</w:t>
      </w:r>
      <w:r>
        <w:rPr>
          <w:rtl w:val="true"/>
        </w:rPr>
        <w:t>:</w:t>
      </w:r>
      <w:bookmarkEnd w:id="856"/>
    </w:p>
    <w:p>
      <w:pPr>
        <w:pStyle w:val="Heading6"/>
        <w:numPr>
          <w:ilvl w:val="5"/>
          <w:numId w:val="1"/>
        </w:numPr>
        <w:rPr/>
      </w:pPr>
      <w:bookmarkStart w:id="857" w:name="__RefHeading___Toc6017761_73709187"/>
      <w:bookmarkStart w:id="858" w:name="_Toc319"/>
      <w:bookmarkEnd w:id="857"/>
      <w:r>
        <w:rPr/>
        <w:t>1</w:t>
      </w:r>
      <w:r>
        <w:rPr>
          <w:rtl w:val="true"/>
        </w:rPr>
        <w:t xml:space="preserve">- </w:t>
      </w:r>
      <w:r>
        <w:rPr>
          <w:rtl w:val="true"/>
        </w:rPr>
        <w:t xml:space="preserve">اهتمام الإمام عليّ </w:t>
      </w:r>
      <w:r>
        <w:rPr>
          <w:rtl w:val="true"/>
        </w:rPr>
        <w:t>(</w:t>
      </w:r>
      <w:r>
        <w:rPr>
          <w:rtl w:val="true"/>
        </w:rPr>
        <w:t>ع</w:t>
      </w:r>
      <w:r>
        <w:rPr>
          <w:rtl w:val="true"/>
        </w:rPr>
        <w:t xml:space="preserve">) </w:t>
      </w:r>
      <w:r>
        <w:rPr>
          <w:rtl w:val="true"/>
        </w:rPr>
        <w:t>بجمع القرآن</w:t>
      </w:r>
      <w:r>
        <w:rPr>
          <w:rtl w:val="true"/>
        </w:rPr>
        <w:t>:</w:t>
      </w:r>
      <w:bookmarkEnd w:id="858"/>
    </w:p>
    <w:p>
      <w:pPr>
        <w:pStyle w:val="BookText"/>
        <w:rPr/>
      </w:pPr>
      <w:r>
        <w:rPr>
          <w:rFonts w:ascii="Amiri" w:hAnsi="Amiri" w:eastAsia="Amiri" w:cs="Amiri"/>
          <w:color w:val="111111"/>
          <w:sz w:val="28"/>
          <w:sz w:val="28"/>
          <w:szCs w:val="28"/>
          <w:rtl w:val="true"/>
          <w:lang w:bidi="ar-SA"/>
        </w:rPr>
        <w:t>من أجل أن نفهم مغزى هذا العمل من الإمام ينبغي ان ندرسه مقارنا باهتمامه بتجهيز جثمان الرسول في حين أنّ الصحابة اهتمّوا بأمر الخلافة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أخبار السقيفة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الأنصار عند ما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في سقيفة بني ساعدة و تبعهم المهاجرون يتجالدون على أمر الخلافة، و تركوا جثمان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أهله يغسله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لما انتهى اليهم خبر السقيفة أراد العباس أن يبايع الإمام،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بجهاز رسول اللّه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يفارق جثمان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المسلمون عليه بقية يوم الاثنين و تمام يوم الثلاثاء ثمّ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الاربعاء بعد ان تمت البيعة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عملهم ذلك بعد وفاة الرسول نظير عملهم في حياته كما 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قال في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الطبري و القرطبي و السيوطي في شأن نزول هذه الآية بتفاسيرهم و قالوا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تجارة معها 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859" w:name="pg11646_102624"/>
    </w:p>
    <w:p>
      <w:pPr>
        <w:pStyle w:val="BookText"/>
        <w:rPr/>
      </w:pPr>
      <w:bookmarkEnd w:id="859"/>
      <w:r>
        <w:rPr>
          <w:rFonts w:ascii="Amiri" w:hAnsi="Amiri" w:eastAsia="Amiri" w:cs="Amiri"/>
          <w:color w:val="111111"/>
          <w:sz w:val="28"/>
          <w:sz w:val="28"/>
          <w:szCs w:val="28"/>
          <w:rtl w:val="true"/>
          <w:lang w:bidi="ar-SA"/>
        </w:rPr>
        <w:t xml:space="preserve">قائما على المنبر، و بقي منهم في المسجد اثنا عشر رجلا و سبع نسوة أو أقل من ذلك يخطب خطبة صلاة الجمعة،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تتابعتم لتأجج الوادي نارا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ذلك موقف الإمام عليّ من جثمان الرسول و من القرآن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درسنا خبره مع جثمان الرسول في أخبار السقيفة، و ندرس في ما يأتي عمل الإمام في جمعه للقرآن بعد وفاة الرسول</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6017763_73709187"/>
      <w:bookmarkStart w:id="861" w:name="_Toc320"/>
      <w:bookmarkEnd w:id="860"/>
      <w:r>
        <w:rPr/>
        <w:t>2</w:t>
      </w:r>
      <w:r>
        <w:rPr>
          <w:rtl w:val="true"/>
        </w:rPr>
        <w:t xml:space="preserve">- </w:t>
      </w:r>
      <w:r>
        <w:rPr>
          <w:rtl w:val="true"/>
        </w:rPr>
        <w:t xml:space="preserve">كيف جمع الإمام عليّ القرآن مع تأويله و تنزيله بعد وفاة الرسول </w:t>
      </w:r>
      <w:r>
        <w:rPr>
          <w:rtl w:val="true"/>
        </w:rPr>
        <w:t>(</w:t>
      </w:r>
      <w:r>
        <w:rPr>
          <w:rtl w:val="true"/>
        </w:rPr>
        <w:t>ص</w:t>
      </w:r>
      <w:r>
        <w:rPr>
          <w:rtl w:val="true"/>
        </w:rPr>
        <w:t>):</w:t>
      </w:r>
      <w:bookmarkEnd w:id="861"/>
    </w:p>
    <w:p>
      <w:pPr>
        <w:pStyle w:val="Heading6"/>
        <w:numPr>
          <w:ilvl w:val="5"/>
          <w:numId w:val="1"/>
        </w:numPr>
        <w:rPr/>
      </w:pPr>
      <w:bookmarkStart w:id="862" w:name="__RefHeading___Toc6017765_73709187"/>
      <w:bookmarkStart w:id="863" w:name="_Toc321"/>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قالوا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الإمام عليّ من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في بيته و انكب على القرآن يجمعه مع تنزيله و تأويله و ما فيه من ذكر الحكم الناسخ و الحكم المنسوخ، فبعث إليه أبو بكر بعد أن تمّت البيعة له يدعوه إلى بيعته، فأجابه إنّي لمشغول بالقرآن أجمعه، و آليت على نفسي ألّا أرتدي رداء إلّا للصلاة</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6017767_73709187"/>
      <w:bookmarkStart w:id="865" w:name="_Toc322"/>
      <w:bookmarkEnd w:id="864"/>
      <w:r>
        <w:rPr>
          <w:rtl w:val="true"/>
        </w:rPr>
        <w:t>خلاصة الروايات</w:t>
      </w:r>
      <w:r>
        <w:rPr>
          <w:rtl w:val="true"/>
        </w:rPr>
        <w:t>:</w:t>
      </w:r>
      <w:bookmarkEnd w:id="86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الروايات على ما ذكر مع اختلاف في التعبير، و شذّ من روى مثل ابن أبي داود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المصاحف أن أبا بكر أرسل إلى الإمام فقال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أكرهت إمارتي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866" w:name="pg11646_102625"/>
    </w:p>
    <w:p>
      <w:pPr>
        <w:pStyle w:val="BookText"/>
        <w:rPr/>
      </w:pPr>
      <w:bookmarkEnd w:id="866"/>
      <w:r>
        <w:rPr>
          <w:rFonts w:ascii="Amiri" w:hAnsi="Amiri" w:eastAsia="Amiri" w:cs="Amiri"/>
          <w:color w:val="111111"/>
          <w:sz w:val="28"/>
          <w:sz w:val="28"/>
          <w:szCs w:val="28"/>
          <w:rtl w:val="true"/>
          <w:lang w:bidi="ar-SA"/>
        </w:rPr>
        <w:t xml:space="preserve">فقد أوردنا في خبر السقيفة عن صحيح البخاري و غيره ان الإمام لم يبايع حتّى توفيت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محتوى الروايات على أنّ الإمام كان قد جمع القرآن جمعا، كما نسمّيه اليوم بالتفسير، فقد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فيه الناسخ و المنسوخ، و ليس المقصود الآيات الّتي تسمّى بالناسخة و المنسوخة،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الناسخة و المنسوخة، ثمّ إنّ إيراد الآيات المسمّاة بالناسخة و المنسوخة لا يخص ما كتبه الإمام بل إنّه عام لكل من كتب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قول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اصيب ذلك الكتاب كان فيه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ما كتبه الإمام مجرّدا عن التفسير كما دون القرآن بعد ذلك و تناولته الأيدي إلى عصرنا لما خصّ ابن سيرين القول في ما كتبه الإمام بأنّ فيه علما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محتوى الروايات بأنّ أحدا لم ير ما كتبه الإمام عليّ، فما خبره؟</w:t>
      </w:r>
    </w:p>
    <w:p>
      <w:pPr>
        <w:pStyle w:val="BookText"/>
        <w:rPr/>
      </w:pPr>
      <w:r>
        <w:rPr>
          <w:rFonts w:ascii="Amiri" w:hAnsi="Amiri" w:eastAsia="Amiri" w:cs="Amiri"/>
          <w:color w:val="111111"/>
          <w:sz w:val="28"/>
          <w:sz w:val="28"/>
          <w:szCs w:val="28"/>
          <w:rtl w:val="true"/>
          <w:lang w:bidi="ar-SA"/>
        </w:rPr>
        <w:t>نجد تمام الخبر عند سليم حين يروي عن سلمان أن الإمام جاء به إلى المسجد، و عرضه عليهم، فامتنعوا من قبوله، فدخل عليّ بيته مع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 أثبتناه، فإنّ كلّ من روى شيئا عن ذلك الكتاب غير الأئمة من أولاد الإمام عليّ كان عمله رجما بالغيب و لا يصدق</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6017769_73709187"/>
      <w:bookmarkStart w:id="868" w:name="_Toc323"/>
      <w:bookmarkEnd w:id="867"/>
      <w:r>
        <w:rPr/>
        <w:t>3</w:t>
      </w:r>
      <w:r>
        <w:rPr>
          <w:rtl w:val="true"/>
        </w:rPr>
        <w:t xml:space="preserve">- </w:t>
      </w:r>
      <w:r>
        <w:rPr>
          <w:rtl w:val="true"/>
        </w:rPr>
        <w:t>اين كان القرآن الّذي جمعه الإمام عليّ</w:t>
      </w:r>
      <w:r>
        <w:rPr>
          <w:rtl w:val="true"/>
        </w:rPr>
        <w:t>:</w:t>
      </w:r>
      <w:bookmarkEnd w:id="868"/>
    </w:p>
    <w:p>
      <w:pPr>
        <w:pStyle w:val="Heading6"/>
        <w:numPr>
          <w:ilvl w:val="5"/>
          <w:numId w:val="1"/>
        </w:numPr>
        <w:rPr/>
      </w:pPr>
      <w:bookmarkStart w:id="869" w:name="__RefHeading___Toc6017771_73709187"/>
      <w:bookmarkStart w:id="870" w:name="_Toc324"/>
      <w:bookmarkEnd w:id="869"/>
      <w:r>
        <w:rPr>
          <w:rtl w:val="true"/>
        </w:rPr>
        <w:t>اشارة</w:t>
      </w:r>
      <w:bookmarkEnd w:id="8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الروايات الماضية لم تعين أين كان القرآن الّذي جمعه الإمام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عيّن الإمام الصادق جعفر بن محمّد من أين أخذ الإمام ذلك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خلف فراشي في </w:t>
      </w:r>
    </w:p>
    <w:p>
      <w:pPr>
        <w:pStyle w:val="BookText"/>
        <w:rPr/>
      </w:pPr>
      <w:r>
        <w:rPr>
          <w:rFonts w:ascii="Amiri" w:hAnsi="Amiri" w:eastAsia="Amiri" w:cs="Amiri"/>
          <w:color w:val="111111"/>
          <w:sz w:val="28"/>
          <w:sz w:val="28"/>
          <w:szCs w:val="28"/>
          <w:rtl w:val="true"/>
          <w:lang w:bidi="ar-SA"/>
        </w:rPr>
        <w:t>المصحف و الحرير و القراطيس، فخذوه، و اجمعوه، و لا تضيّعوه كما ضيّعت اليهود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فجمعه في ثوب أصفر، ثمّ ختم عليه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الرجل ليأتيه فيخرج إليه بغير رداء حتّى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قرءوا القرآن كما أنزل ما اختلف اثنان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توفّي فيه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خذه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 عليّ في ثوب، فمضى إلى منزله، 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عليّ فألّفه كما أنزله اللّه، و كان به عالما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كتب كلّه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غير مجموع في موضع واحد و لا مرتّب السور</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أصدق القول في هذا الخبر و أجمعه قول الإمام الّذي رواه الطبرسي و غيره،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جئتهم بالكتاب كملا مشتملا على التأويل و التنزيل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71" w:name="pg11646_102627"/>
    </w:p>
    <w:p>
      <w:pPr>
        <w:pStyle w:val="Heading6"/>
        <w:numPr>
          <w:ilvl w:val="5"/>
          <w:numId w:val="1"/>
        </w:numPr>
        <w:rPr/>
      </w:pPr>
      <w:bookmarkStart w:id="872" w:name="__RefHeading___Toc6017773_73709187"/>
      <w:bookmarkStart w:id="873" w:name="_Toc325"/>
      <w:bookmarkEnd w:id="871"/>
      <w:bookmarkEnd w:id="872"/>
      <w:r>
        <w:rPr>
          <w:rtl w:val="true"/>
        </w:rPr>
        <w:t>دراسة الخبر</w:t>
      </w:r>
      <w:r>
        <w:rPr>
          <w:rtl w:val="true"/>
        </w:rPr>
        <w:t>:</w:t>
      </w:r>
      <w:bookmarkEnd w:id="87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بالتنزيل هنا القرآن الّذي أنزل اللّه لفظه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ذلك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يؤول إليه اللّفظ، و المراد منه هنا بيان الآيات الّتي بلّغها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تفسيره في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كملا مشتملا على التأويل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الكتاب الّذي حمله الإمام إليهم كاملا مشتملا على القرآن الّذي أوحى اللّه لفظه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الآيات و تفسيرها، الّتي أوحى اللّه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و بلّغها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إلى أصحابه عامّة و إلى ابن عمّه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كانت مصاحف الصحابة قبل أن يجرّدوها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فإنّ في كلام الإمام تعريضا بالمصاحف الّتي جردت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تصريحا بأنّ المصحف الّذي جاء به إليهم كان كاملا لم ينقص منه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ضوء كلام الإمام يجوز لنا أن نفسّر اختلاف مصاحف الصحابة بوجود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في بعض مصاحف الصحابة دون بعضها الآخر، و أنّه لم يكن الاختلاف بينها في النص القرآني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القرآن الّذي جمعه الإمام عليّ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كان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قبل ذلك في بيت الإمام عليّ لما اقتضى الأمر أن يهتم الإمام بأمر جمعه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 أن لا يغادر </w:t>
      </w:r>
    </w:p>
    <w:p>
      <w:pPr>
        <w:pStyle w:val="BookText"/>
        <w:rPr/>
      </w:pPr>
      <w:r>
        <w:rPr>
          <w:rFonts w:ascii="Amiri" w:hAnsi="Amiri" w:eastAsia="Amiri" w:cs="Amiri"/>
          <w:color w:val="111111"/>
          <w:sz w:val="28"/>
          <w:sz w:val="28"/>
          <w:szCs w:val="28"/>
          <w:rtl w:val="true"/>
          <w:lang w:bidi="ar-SA"/>
        </w:rPr>
        <w:t>بيته و لا يرتدي رداءه، حتى يجمعه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عليه فإنّ القرآن الّذي أخذه الإمام عليّ من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هو القرآن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كتّابه بتدوين آياته عند نزولها بإشرافه، غير ان ذلك القرآن كان موزّعا في صحف و رقاع و ما شابههما فجمعها الإمام بضم بعضها إلى بعض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يكون مع الآيات الّتي دونت 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شرح ما يحتاج إلى الشرح و البيان مثل بيان عدد ركعات الصلاة و أذكارها و شأن نزول الآيات و في أي مناسبة نزلت، و لذلك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اصيب ذلك الكتاب كان فيه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مكتوبا فيه الآيات دون شرح لما قالوا ذلك، و بما أن عصبة الخلافة كانوا يعلمون أن في ما دوّن في ذلك المصحف في بيان الآيات 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اوحي إليه يخالف سياسة الحكم، فقد أبوا أن يقبلوا ذلك المصحف فرجعه الإمام إلى بيته، و ورثه من بعده الأئمة من بنيه كابرا بعد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نشير هنا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أعد وصيّه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للقيام بهذا العمل، فقد روى ابن سعد في طبقاته 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 ما نزلت، و أين نزلت، و على من نزلت، إن ربي أعطاني قلبا عقولا و لسانا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فإنّه ليس من آية إلّا و قد عرفت بليل نزلت أم بنهار في سهل نزلت أم في جبل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تأتّى له ذلك بما اختصّ به من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النّسائي و ابن ماجة و أحمد و اللّفظ للأوّل بسندهم عن الإمام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لأحد من الخلائق، فكنت آتيه كلّ سحر،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فإن تنحنح انصرفت إلى أهلي، و إلّا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آتية فإذا أتيته فيها استأذنت، إن وجدته يصلّي تنحنح، و إن وجدته فارغا 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باللّيل، و مدخل بالنهار، فكنت إذا دخلت باللّيل تنحنح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عن جده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رأسي نوم و لا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به جبرائيل في ذلك اليوم من حلال أو حرام أو سنّة أو أمر أو نهي في ما نزل فيه و في من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فلقينا المعتزلة، فذكرنا ذلك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عظيم كيف يكون هذا و قد كان أحدهما يغيب عن صاحبه فكيف يعلم هذا؟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إلى زيد فأخبرناه بردهم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يتحفظ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الأيام الّتي غاب بها، فاذا التقيا،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حتى يعدهما إلى آخر اليوم الذي وافى فيه، فأخبرناهم بذلك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يوجه إلينا في هذا المقام سؤال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في ما جمعه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يحتاجه الناس في فهم القرآن فما جدواه بعد أن أخذه الإمام إلى بيته و أخفاه؟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وعده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جمعه في صدر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رسالته بلّغ من حضره ما احتاجوه منه و أمر وصيّه الّذي كان قد أعدّه لذلك أن يجمعه في مصحف بعد وفاته، ففعل ذلك، ثمّ أخرجه إلى الناس، و عرضه عليهم، و لما امتنعوا من قبوله أخفاه يومذاك كي لا يصيب ما جمعه ما أصاب مصاحف سائر الصحابة من الحرق كما سنبينه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بفعله ذلك حفظ ما جمعه من بيت الرسول من التلف آنذاك، ثمّ ورثه الأئمة من ولده، ليفيضوا من علمه طوال القرون على من شاء أن يأخذ منهم علوم القرآن،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نُلْزِمُكُمُوها وَ أَنْتُمْ لَها كارِهُونَ حتّى 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و حكم الناس أظهره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بتعليم الناس إياه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سنشرحه في المجلد الثالث من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ينافي ما ذكرناه حول هذه النسخة من القرآن و تفسيره الخاص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نسخ اخرى لدى الصحابة و من ضمنهم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بعضها ما انتهى إليهم من بيان من الرسول حول بعض الآيات، كما سندرسه في البحث الآتي، إن شاء اللّه تعالى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ما ذكرناه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 لمّا استقام الأمر للخلفاء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سياسة خاصة بشأن القرآن، نذكرها في ما يأتي بحوله تعالى</w:t>
      </w:r>
      <w:r>
        <w:rPr>
          <w:rFonts w:eastAsia="Amiri" w:cs="Amiri" w:ascii="Amiri" w:hAnsi="Amiri"/>
          <w:color w:val="111111"/>
          <w:sz w:val="28"/>
          <w:szCs w:val="28"/>
          <w:rtl w:val="true"/>
          <w:lang w:bidi="ar-SA"/>
        </w:rPr>
        <w:t xml:space="preserve">. </w:t>
      </w:r>
      <w:bookmarkStart w:id="874" w:name="pg11646_102631"/>
    </w:p>
    <w:p>
      <w:pPr>
        <w:pStyle w:val="Heading4"/>
        <w:numPr>
          <w:ilvl w:val="3"/>
          <w:numId w:val="1"/>
        </w:numPr>
        <w:rPr/>
      </w:pPr>
      <w:bookmarkStart w:id="875" w:name="__RefHeading___Toc6017775_73709187"/>
      <w:bookmarkStart w:id="876" w:name="_Toc326"/>
      <w:bookmarkEnd w:id="874"/>
      <w:bookmarkEnd w:id="875"/>
      <w:r>
        <w:rPr>
          <w:rtl w:val="true"/>
        </w:rPr>
        <w:t>أخبار القرآن على عهد الخليفة أبي بكر</w:t>
      </w:r>
      <w:bookmarkEnd w:id="876"/>
    </w:p>
    <w:p>
      <w:pPr>
        <w:pStyle w:val="Heading5"/>
        <w:numPr>
          <w:ilvl w:val="4"/>
          <w:numId w:val="1"/>
        </w:numPr>
        <w:rPr/>
      </w:pPr>
      <w:bookmarkStart w:id="877" w:name="__RefHeading___Toc6017777_73709187"/>
      <w:bookmarkStart w:id="878" w:name="_Toc327"/>
      <w:bookmarkEnd w:id="877"/>
      <w:r>
        <w:rPr>
          <w:rtl w:val="true"/>
        </w:rPr>
        <w:t xml:space="preserve">تمهيد في بيان سياسة الحكم مع القرآن بعد الرسول </w:t>
      </w:r>
      <w:r>
        <w:rPr>
          <w:rtl w:val="true"/>
        </w:rPr>
        <w:t>(</w:t>
      </w:r>
      <w:r>
        <w:rPr>
          <w:rtl w:val="true"/>
        </w:rPr>
        <w:t>ص</w:t>
      </w:r>
      <w:r>
        <w:rPr>
          <w:rtl w:val="true"/>
        </w:rPr>
        <w:t>)</w:t>
      </w:r>
      <w:bookmarkEnd w:id="878"/>
    </w:p>
    <w:p>
      <w:pPr>
        <w:pStyle w:val="BookText"/>
        <w:rPr/>
      </w:pPr>
      <w:r>
        <w:rPr>
          <w:rFonts w:ascii="Amiri" w:hAnsi="Amiri" w:eastAsia="Amiri" w:cs="Amiri"/>
          <w:color w:val="111111"/>
          <w:sz w:val="28"/>
          <w:sz w:val="28"/>
          <w:szCs w:val="28"/>
          <w:rtl w:val="true"/>
          <w:lang w:bidi="ar-SA"/>
        </w:rPr>
        <w:t>كانت سياسة جمع القرآن من قبل الخلفاء الثلاثة نابعة عن سياستهم مع حديث الرسول، كما درسناه في بحث اختلاف المصاحف، و في ما عدا ذلك اتبع الحكام و المسلمون الأنظمة الّتي سنّها الرسول في شأن اقراء القرآن و تدوينه من حيث مواضع الآيات في السور و ترتيب السور كما هو عليه القرآن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 الإقراء و التدوين في كل بلد حلّ فيه المسلمون، و نبدأ في ما يأتي أوّلا بايراد بعض أخبار التقارؤ و القرّاء ثمّ نتبعها بخبر تدوين القرآن،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6017779_73709187"/>
      <w:bookmarkStart w:id="880" w:name="_Toc328"/>
      <w:bookmarkEnd w:id="879"/>
      <w:r>
        <w:rPr>
          <w:rtl w:val="true"/>
        </w:rPr>
        <w:t>سياسة الحكم في شأن القرآن</w:t>
      </w:r>
      <w:r>
        <w:rPr>
          <w:rtl w:val="true"/>
        </w:rPr>
        <w:t>:</w:t>
      </w:r>
      <w:bookmarkEnd w:id="880"/>
    </w:p>
    <w:p>
      <w:pPr>
        <w:pStyle w:val="BookText"/>
        <w:rPr/>
      </w:pPr>
      <w:r>
        <w:rPr>
          <w:rFonts w:ascii="Amiri" w:hAnsi="Amiri" w:eastAsia="Amiri" w:cs="Amiri"/>
          <w:color w:val="111111"/>
          <w:sz w:val="28"/>
          <w:sz w:val="28"/>
          <w:szCs w:val="28"/>
          <w:rtl w:val="true"/>
          <w:lang w:bidi="ar-SA"/>
        </w:rPr>
        <w:t xml:space="preserve">مرّ بنا في ذكر نظام الإقراء على عهد رسول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يقرئهم عشر آيات فلا يجاوزونها حتّى يعلمهم ما فيها من العلم و العمل، و لفظ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يعلمهم به ما في الآيات من العلم و العمل يسمّى في المصطلح الإسلامي بحديث الرسول، فإنّهم كانوا يتعلّمون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حديث الرسول الّذي يفسر القرآن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كان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نرى في عصر أبي بكر ما رواه الذهبي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تختلفون فيها و الناس بعدكم أشدّ اختلافا، فلا تحدّثوا </w:t>
      </w:r>
      <w:bookmarkStart w:id="881" w:name="pg11646_102632"/>
    </w:p>
    <w:p>
      <w:pPr>
        <w:pStyle w:val="BookText"/>
        <w:rPr/>
      </w:pPr>
      <w:bookmarkEnd w:id="881"/>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بينكم كتاب اللّه فاستحلّوا حلاله، و حرّموا حرامه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6017781_73709187"/>
      <w:bookmarkStart w:id="883" w:name="_Toc329"/>
      <w:bookmarkEnd w:id="882"/>
      <w:r>
        <w:rPr>
          <w:rtl w:val="true"/>
        </w:rPr>
        <w:t>نظرة في هذا الخبر و هذه التوصية</w:t>
      </w:r>
      <w:r>
        <w:rPr>
          <w:rtl w:val="true"/>
        </w:rPr>
        <w:t>:</w:t>
      </w:r>
      <w:bookmarkEnd w:id="883"/>
    </w:p>
    <w:p>
      <w:pPr>
        <w:pStyle w:val="BookText"/>
        <w:rPr/>
      </w:pPr>
      <w:r>
        <w:rPr>
          <w:rFonts w:ascii="Amiri" w:hAnsi="Amiri" w:eastAsia="Amiri" w:cs="Amiri"/>
          <w:color w:val="111111"/>
          <w:sz w:val="28"/>
          <w:sz w:val="28"/>
          <w:szCs w:val="28"/>
          <w:rtl w:val="true"/>
          <w:lang w:bidi="ar-SA"/>
        </w:rPr>
        <w:t>إنّ هذه التوصية وردت بلفظ آخر من الخليفة عمر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جرّدوا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بيانه في خبر القرآن على عهده، و هو مؤدّى الشعار الذي رفعه عمر يوم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طلب منهم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كتاب اللّه،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فالغاية من كلّ هذه المحاولات منع انتشار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تفسيرا للقرآن، أم كان في بيان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الخليفة أبو بكر، فقد علّل نهيه عن التحديث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سوف يختلفون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نرى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ندرك انّ سبب نهيهم عن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تخوفهم من انتشار ما يخالف سياسة الحكم عندهم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جملة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 نشره ما كان تفسير الآيات من القرآن الّتي فيها فضيلة لمنافسي سلطة الخلفاء أو منافسي قبيلتهم قريش، و لهذا السبب أصدر الخليفة أبو بكر 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r>
        <w:rPr>
          <w:rFonts w:eastAsia="Amiri" w:cs="Amiri" w:ascii="Amiri" w:hAnsi="Amiri"/>
          <w:color w:val="111111"/>
          <w:sz w:val="28"/>
          <w:szCs w:val="28"/>
          <w:rtl w:val="true"/>
          <w:lang w:bidi="ar-SA"/>
        </w:rPr>
        <w:t xml:space="preserve">). </w:t>
      </w:r>
      <w:bookmarkStart w:id="884" w:name="pg11646_102633"/>
    </w:p>
    <w:p>
      <w:pPr>
        <w:pStyle w:val="BookText"/>
        <w:rPr/>
      </w:pPr>
      <w:bookmarkEnd w:id="884"/>
      <w:r>
        <w:rPr>
          <w:rFonts w:ascii="Amiri" w:hAnsi="Amiri" w:eastAsia="Amiri" w:cs="Amiri"/>
          <w:color w:val="111111"/>
          <w:sz w:val="28"/>
          <w:sz w:val="28"/>
          <w:szCs w:val="28"/>
          <w:rtl w:val="true"/>
          <w:lang w:bidi="ar-SA"/>
        </w:rPr>
        <w:t>و رفع قبله عمر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نرى في ما يأتي كيف أصبح الكلامان شعارا لسياسة الخلفاء في شأن القرآن و حديث الرسول، و كيف نفّذوهما بكل اتقان، مصحوبا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و عنف في عهد الخليفتين عمر و عثمان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ندرس كل ذلك في البحوث الآتية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6017783_73709187"/>
      <w:bookmarkStart w:id="886" w:name="_Toc330"/>
      <w:bookmarkEnd w:id="885"/>
      <w:r>
        <w:rPr>
          <w:rtl w:val="true"/>
        </w:rPr>
        <w:t>تدوين القرآن</w:t>
      </w:r>
      <w:r>
        <w:rPr>
          <w:rtl w:val="true"/>
        </w:rPr>
        <w:t>:</w:t>
      </w:r>
      <w:bookmarkEnd w:id="886"/>
    </w:p>
    <w:p>
      <w:pPr>
        <w:pStyle w:val="BookText"/>
        <w:rPr/>
      </w:pPr>
      <w:r>
        <w:rPr>
          <w:rFonts w:ascii="Amiri" w:hAnsi="Amiri" w:eastAsia="Amiri" w:cs="Amiri"/>
          <w:color w:val="111111"/>
          <w:sz w:val="28"/>
          <w:sz w:val="28"/>
          <w:szCs w:val="28"/>
          <w:rtl w:val="true"/>
          <w:lang w:bidi="ar-SA"/>
        </w:rPr>
        <w:t xml:space="preserve">أمر الخليفة أبو بكر بتدوين القرآن مجرّدا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و تم العمل على عهد عمر، كما سندرسه في أخبار التدوين على عهد الخليفة عمر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6017785_73709187"/>
      <w:bookmarkStart w:id="888" w:name="_Toc331"/>
      <w:bookmarkEnd w:id="887"/>
      <w:r>
        <w:rPr>
          <w:rtl w:val="true"/>
        </w:rPr>
        <w:t>من أخبار القرّاء في عصر أبي بكر</w:t>
      </w:r>
      <w:r>
        <w:rPr>
          <w:rtl w:val="true"/>
        </w:rPr>
        <w:t>:</w:t>
      </w:r>
      <w:bookmarkEnd w:id="888"/>
    </w:p>
    <w:p>
      <w:pPr>
        <w:pStyle w:val="BookText"/>
        <w:rPr/>
      </w:pPr>
      <w:r>
        <w:rPr>
          <w:rFonts w:ascii="Amiri" w:hAnsi="Amiri" w:eastAsia="Amiri" w:cs="Amiri"/>
          <w:color w:val="111111"/>
          <w:sz w:val="28"/>
          <w:sz w:val="28"/>
          <w:szCs w:val="28"/>
          <w:rtl w:val="true"/>
          <w:lang w:bidi="ar-SA"/>
        </w:rPr>
        <w:t>من أخبار القراءة و القرّاء في عصر أبي بكر ما أورده ابن كثير في باب جمع القرآن من فضائل القرآن ذيل تفسيره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مسيلمة التف معه من المرتدين قريب من مائة الف، فجهز الصّديق لقتاله خالد بن الوليد في قريب من ثلاثة عشر ألفا، فالتقوا معهم فانكشف الجيش الإسلامي لكثرة من فيه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القرّاء من كبار الصحابة يا خالد 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ميّزنا من هؤلاء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فتميّزوا منهم، و انفردوا، فكانوا قريبا من ثلاثة آلاف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صدقوا الحملة، و قاتلوا قتالا شديدا، و جعلوا يتنادون يا أصحاب سورة البقرة</w:t>
      </w:r>
      <w:r>
        <w:rPr>
          <w:rFonts w:eastAsia="Amiri" w:cs="Amiri" w:ascii="Amiri" w:hAnsi="Amiri"/>
          <w:color w:val="111111"/>
          <w:sz w:val="28"/>
          <w:szCs w:val="28"/>
          <w:rtl w:val="true"/>
          <w:lang w:bidi="ar-SA"/>
        </w:rPr>
        <w:t xml:space="preserve">. </w:t>
      </w:r>
      <w:bookmarkStart w:id="889" w:name="pg11646_102634"/>
    </w:p>
    <w:p>
      <w:pPr>
        <w:pStyle w:val="BookText"/>
        <w:rPr/>
      </w:pPr>
      <w:bookmarkEnd w:id="889"/>
      <w:r>
        <w:rPr>
          <w:rFonts w:ascii="Amiri" w:hAnsi="Amiri" w:eastAsia="Amiri" w:cs="Amiri"/>
          <w:color w:val="111111"/>
          <w:sz w:val="28"/>
          <w:sz w:val="28"/>
          <w:szCs w:val="28"/>
          <w:rtl w:val="true"/>
          <w:lang w:bidi="ar-SA"/>
        </w:rPr>
        <w:t xml:space="preserve">فلم يزل ذلك دأبهم، حتى فتح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القتلى من المسلمين أربعمائة و خمسين رجلا أو خمسمائة رجل، و كان ممّن قتل من المهاجرين و الأنصار مائة و أربعون رجلا فيهم خمسون أو ثلاثون من حملة القرآن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6017787_73709187"/>
      <w:bookmarkStart w:id="891" w:name="_Toc332"/>
      <w:bookmarkEnd w:id="890"/>
      <w:r>
        <w:rPr>
          <w:rtl w:val="true"/>
        </w:rPr>
        <w:t>دراسة الخبر</w:t>
      </w:r>
      <w:r>
        <w:rPr>
          <w:rtl w:val="true"/>
        </w:rPr>
        <w:t>:</w:t>
      </w:r>
      <w:bookmarkEnd w:id="891"/>
    </w:p>
    <w:p>
      <w:pPr>
        <w:pStyle w:val="BookText"/>
        <w:rPr/>
      </w:pPr>
      <w:r>
        <w:rPr>
          <w:rFonts w:ascii="Amiri" w:hAnsi="Amiri" w:eastAsia="Amiri" w:cs="Amiri"/>
          <w:color w:val="111111"/>
          <w:sz w:val="28"/>
          <w:sz w:val="28"/>
          <w:szCs w:val="28"/>
          <w:rtl w:val="true"/>
          <w:lang w:bidi="ar-SA"/>
        </w:rPr>
        <w:t>في هذا الخبر في الجيش كثرة من الأعراب، و الأعراب هم سكان البوادي و الّذين قال اللّه تعالى فيهم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كان عدد غيرهم أقلّ منهم، و لا يتعدّون ستة آلاف من أهل المدن، لا سيّما مدينة الرسول، و كان ثلاثة آلاف منهم من القرّاء، و كان 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سورة البقرة؛ أي يا من كسبتم فضيلة حفظ أكبر سورة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عدد من اشترك منهم في القتال فكم كان عدد من لم يشارك من الشيبة و النّساء و الفتيان من القرّاء القاعدين عن القتال في المدينة و حواليها؟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كان عدد الشيوخ و المراهقين من القرّاء و من كان منهم في مكة و سائر البلدان الإسلامية؟ </w:t>
      </w:r>
      <w:bookmarkStart w:id="892" w:name="pg11646_102635"/>
    </w:p>
    <w:p>
      <w:pPr>
        <w:pStyle w:val="Heading4"/>
        <w:numPr>
          <w:ilvl w:val="3"/>
          <w:numId w:val="1"/>
        </w:numPr>
        <w:rPr/>
      </w:pPr>
      <w:bookmarkStart w:id="893" w:name="__RefHeading___Toc6017789_73709187"/>
      <w:bookmarkStart w:id="894" w:name="_Toc333"/>
      <w:bookmarkEnd w:id="892"/>
      <w:bookmarkEnd w:id="893"/>
      <w:r>
        <w:rPr>
          <w:rtl w:val="true"/>
        </w:rPr>
        <w:t>أخبار القرآن على عهد الخليفة عمر</w:t>
      </w:r>
      <w:bookmarkEnd w:id="894"/>
    </w:p>
    <w:p>
      <w:pPr>
        <w:pStyle w:val="Heading5"/>
        <w:numPr>
          <w:ilvl w:val="4"/>
          <w:numId w:val="1"/>
        </w:numPr>
        <w:rPr/>
      </w:pPr>
      <w:bookmarkStart w:id="895" w:name="__RefHeading___Toc6017791_73709187"/>
      <w:bookmarkStart w:id="896" w:name="_Toc334"/>
      <w:bookmarkEnd w:id="895"/>
      <w:r>
        <w:rPr>
          <w:rtl w:val="true"/>
        </w:rPr>
        <w:t>أ</w:t>
      </w:r>
      <w:r>
        <w:rPr>
          <w:rtl w:val="true"/>
        </w:rPr>
        <w:t xml:space="preserve">- </w:t>
      </w:r>
      <w:r>
        <w:rPr>
          <w:rtl w:val="true"/>
        </w:rPr>
        <w:t xml:space="preserve">أمر الخليفة عمر بتجريد القرآن من حديث الرسول </w:t>
      </w:r>
      <w:r>
        <w:rPr>
          <w:rtl w:val="true"/>
        </w:rPr>
        <w:t>(</w:t>
      </w:r>
      <w:r>
        <w:rPr>
          <w:rtl w:val="true"/>
        </w:rPr>
        <w:t>ص</w:t>
      </w:r>
      <w:r>
        <w:rPr>
          <w:rtl w:val="true"/>
        </w:rPr>
        <w:t>):</w:t>
      </w:r>
      <w:bookmarkEnd w:id="896"/>
    </w:p>
    <w:p>
      <w:pPr>
        <w:pStyle w:val="BookText"/>
        <w:rPr/>
      </w:pPr>
      <w:r>
        <w:rPr>
          <w:rFonts w:ascii="Amiri" w:hAnsi="Amiri" w:eastAsia="Amiri" w:cs="Amiri"/>
          <w:color w:val="111111"/>
          <w:sz w:val="28"/>
          <w:sz w:val="28"/>
          <w:szCs w:val="28"/>
          <w:rtl w:val="true"/>
          <w:lang w:bidi="ar-SA"/>
        </w:rPr>
        <w:t xml:space="preserve">نفذ الخليفة عمر الشعار الّذي رفعه الخليفة أبو بكر و أمر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ما رواه الطبري في ذكر سيرة عمر من تاريخه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إذا استعمل العمال خرج معهم يشيعهم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جرّدوا القرآن و أقلّوا الرواية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شريككم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الحفاظ عن قرظة بن كعب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سيرنا عمر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الكوفة فشيّعنا عمر إلى صرار، فتوضّأ، فغسل مرّتين،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لم شيّعتكم؟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تكرمة نحن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أهل قرية لهم دويّ بالقرآن كدويّ النحل، فلا تصدّوهم بالأحاديث فتشغلوهم، جرّدوا القرآن و أقلّوا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امضوا و أنا شريككم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مستدرك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قرظة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ابن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جامع بيان العلم و فضله، قال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بعده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قرظة بن كعب أنصاري خزرجي، في أسد الغابة هو أحد العشرة الّذين وجههم عمر مع عمّار ابن ياسر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 ما بعدها، و فتح الرّي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عليّ على الكوفة لمّا سار إلى الجمل، و توفّي بها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موارده ما رواه الطبري و ابن كثير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أبا موسى إلى العراق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قوما لهم في مساجدهم دويّ بالقرآن كدويّ النّحل، فدعهم على ما هم عليه و لا تشغلهم بالأحاديث و أنا شريكك في ذلك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قول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جرّدوا القرآن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كان لدى الصحابة إلى ذلك العصر مصاحف كتب فيها مع آي القرآن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آي القرآن و الّذي قلنا في ما سبق إنّه كان يتلقّى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يبيّنه في معاني الآيات عن طريق الوحي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الخليفة يطلب منهم أن يعلّموا المسلمين تلاوة القرآن، و لا يعلّموهم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الآيات، كما كان ذلك شأن الإقراء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بدأ بهذا الأمر الخليفة الأوّل أبو بكر عند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حلاله، و حرّموا 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الخليفة الثاني كان أكثر صراحة في هذا الشأن من قول الخليفة الأوّل، كما ذكرنا ذلك في بحث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الخليفة يمنع من إقراء القرآن كما كان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الخليفة أحيانا يظهر عدم اهتمامه بتفسير القرآن، و من مصاديقه ما روى المفسّرون في تفسير سورة عبس و اللفظ للسيوطي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قرأ على المنبر 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عرفناه، فما الأبّ؟ ثمّ رفع عصا كانت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هو التكلف، فما عليك ان لا تدري ما الأبّ، اتبعوا ما بيّن لكم هداه من الكتاب فاعملوا به و ما لم تعرفوه فكلوه إلى ربّه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في ما يخصّ نفسه، و أمّا مع الآخرين ممّن يسأل عن تفسير القرآن، فكان شأنه كالآتي خبره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السؤال عن تفسير القرآن و ضرب عليه، كما روى السيوطي بتفسير وَ فاكِهَةً وَ أَبًّا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سأل عمر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يقولون كذا أقبل عليهم بالدرة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الدرة سوط يضرب به، و قد جلد عليه و أدمى و سجن و نفى كما نقرأ كل ذلك في الخبر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97" w:name="pg11646_102638"/>
    </w:p>
    <w:p>
      <w:pPr>
        <w:pStyle w:val="Heading5"/>
        <w:numPr>
          <w:ilvl w:val="4"/>
          <w:numId w:val="1"/>
        </w:numPr>
        <w:rPr/>
      </w:pPr>
      <w:bookmarkStart w:id="898" w:name="__RefHeading___Toc6017793_73709187"/>
      <w:bookmarkStart w:id="899" w:name="_Toc335"/>
      <w:bookmarkEnd w:id="897"/>
      <w:bookmarkEnd w:id="898"/>
      <w:r>
        <w:rPr>
          <w:rtl w:val="true"/>
        </w:rPr>
        <w:t>ب</w:t>
      </w:r>
      <w:r>
        <w:rPr>
          <w:rtl w:val="true"/>
        </w:rPr>
        <w:t xml:space="preserve">- </w:t>
      </w:r>
      <w:r>
        <w:rPr>
          <w:rtl w:val="true"/>
        </w:rPr>
        <w:t>تنكيل الخليفة بمن يسأل عن تفسير القرآن</w:t>
      </w:r>
      <w:r>
        <w:rPr>
          <w:rtl w:val="true"/>
        </w:rPr>
        <w:t>:</w:t>
      </w:r>
      <w:bookmarkEnd w:id="899"/>
    </w:p>
    <w:p>
      <w:pPr>
        <w:pStyle w:val="BookText"/>
        <w:rPr/>
      </w:pPr>
      <w:r>
        <w:rPr>
          <w:rFonts w:ascii="Amiri" w:hAnsi="Amiri" w:eastAsia="Amiri" w:cs="Amiri"/>
          <w:color w:val="111111"/>
          <w:sz w:val="28"/>
          <w:sz w:val="28"/>
          <w:szCs w:val="28"/>
          <w:rtl w:val="true"/>
          <w:lang w:bidi="ar-SA"/>
        </w:rPr>
        <w:t>جاء في سنن الدارمي و تفسير القرطبي و الاكمال لابن ماكولا و تاريخ ابن عساكر خبر صبيغ بن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ماكولا 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بفتح الصاد و كسر الباء، و عسل بكسر العين و سكون السين، و عسيل بضم العين و 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يسأل عن المشكلات الّتي في القرآن فنفاه عمر من المدينة إلى العراق، و أمر أن لا يجالس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عسل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بن شريك بن عمرو ابن يربوع بن حنظلة التميمي اليربوعي البصري الّذي سأل عمر بن الخطاب عمّا سأل فجلده و كتب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فأرسل إليه عمر و قد أعدّ 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صبيغ، فأخذ عمر عرجونا من تلك العراجين، فضربه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عمر، و ما زال يضربه حتى أدمى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حسبك قد ذهب الّذي كنت أجد في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جعل يسأل عن متشابه القرآن في أجناد المسلمين حتى قدم مصر فبعث به عمرو بن العاص إلى عمر بن الخطاب، فلمّا أتاه الرسول بالكتاب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أبصر لا يكون ذهب فتصيبك منّي العقوبة الوجيعة؟ فأتى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محدثة، فأرسل إلى رطائب من جريد فضربه بها حتى ترك ظهره دبرة، ثمّ تركه حتى برئ، ثمّ عاد له ثمّ تركه حتى برئ، فدعا به ليعود، فقال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قتلي فاقتلني قتلا جميلا، و إن كنت تريد أن تداويني فقد و اللّه برئت فأذن له إلى أرضه، و كتب إلى أبي موسى الأشعري أن لا يجالسه </w:t>
      </w:r>
      <w:bookmarkStart w:id="900" w:name="pg11646_102639"/>
    </w:p>
    <w:p>
      <w:pPr>
        <w:pStyle w:val="BookText"/>
        <w:rPr/>
      </w:pPr>
      <w:bookmarkEnd w:id="900"/>
      <w:r>
        <w:rPr>
          <w:rFonts w:ascii="Amiri" w:hAnsi="Amiri" w:eastAsia="Amiri" w:cs="Amiri"/>
          <w:color w:val="111111"/>
          <w:sz w:val="28"/>
          <w:sz w:val="28"/>
          <w:szCs w:val="28"/>
          <w:rtl w:val="true"/>
          <w:lang w:bidi="ar-SA"/>
        </w:rPr>
        <w:t>أحد من المسلمين، فاشتدّ ذلك على الرجل فكتب أبو موسى إلى عمر أن قد حسن أمره، فكتب إليه عمر أن ائذن للناس بمجالسته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الخطيب هذه الحكاية بنحوها و الحافظ ابن عساكر أيضا عن أبي عثمان النهدي، و روى عنه الخطيب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عمر لا تجالسوا صبيغا، فلو جاءنا و نحن مائة لتفرّقنا عنه، و روي عن ابن سيرين أمر أن يحرم من عطائه و رزقه، و روي أيضا عن زرعة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صبيغا كأنّه بعير أجرب يجي‌ء إلى الحلقة و يجلس و هم لا يعرفونه فتناديهم الحلقة الأخرى عزمة أمير المؤمنين عمر فيقومون و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أمر أن يقوم خطيب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صبيغا طلب العلم فأخطأه فلم يزل و ضيعا في قومه بعد أن كان سيدا فيهم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الإكمال لابن ماكولا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اخترنا لفظ ابن عساكر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ذكرناه آنفا، يوضّح بجلاء سياسة الخليفة في تجريد القرآن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يوافق هذه السياسة سياسته في منع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 خبره</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6017795_73709187"/>
      <w:bookmarkStart w:id="902" w:name="_Toc336"/>
      <w:bookmarkEnd w:id="901"/>
      <w:r>
        <w:rPr>
          <w:rtl w:val="true"/>
        </w:rPr>
        <w:t>ج</w:t>
      </w:r>
      <w:r>
        <w:rPr>
          <w:rtl w:val="true"/>
        </w:rPr>
        <w:t xml:space="preserve">- </w:t>
      </w:r>
      <w:r>
        <w:rPr>
          <w:rtl w:val="true"/>
        </w:rPr>
        <w:t xml:space="preserve">سياسة الخليفة في منع نشر حديث الرسول </w:t>
      </w:r>
      <w:r>
        <w:rPr>
          <w:rtl w:val="true"/>
        </w:rPr>
        <w:t>(</w:t>
      </w:r>
      <w:r>
        <w:rPr>
          <w:rtl w:val="true"/>
        </w:rPr>
        <w:t>ص</w:t>
      </w:r>
      <w:r>
        <w:rPr>
          <w:rtl w:val="true"/>
        </w:rPr>
        <w:t xml:space="preserve">) </w:t>
      </w:r>
      <w:r>
        <w:rPr>
          <w:rtl w:val="true"/>
        </w:rPr>
        <w:t>و إحراقه ما كتب منه</w:t>
      </w:r>
      <w:r>
        <w:rPr>
          <w:rtl w:val="true"/>
        </w:rPr>
        <w:t>:</w:t>
      </w:r>
      <w:bookmarkEnd w:id="902"/>
    </w:p>
    <w:p>
      <w:pPr>
        <w:pStyle w:val="BookText"/>
        <w:rPr/>
      </w:pPr>
      <w:r>
        <w:rPr>
          <w:rFonts w:ascii="Amiri" w:hAnsi="Amiri" w:eastAsia="Amiri" w:cs="Amiri"/>
          <w:color w:val="111111"/>
          <w:sz w:val="28"/>
          <w:sz w:val="28"/>
          <w:szCs w:val="28"/>
          <w:rtl w:val="true"/>
          <w:lang w:bidi="ar-SA"/>
        </w:rPr>
        <w:t>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كثرت على عهد عمر بن الخطاب فأنشد الناس أن يأتوه بها، فلمّا أتوه بها أمر بتحريقها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عمر بن الخطاب </w:t>
      </w:r>
    </w:p>
    <w:p>
      <w:pPr>
        <w:pStyle w:val="BookText"/>
        <w:rPr/>
      </w:pPr>
      <w:r>
        <w:rPr>
          <w:rFonts w:ascii="Amiri" w:hAnsi="Amiri" w:eastAsia="Amiri" w:cs="Amiri"/>
          <w:color w:val="111111"/>
          <w:sz w:val="28"/>
          <w:sz w:val="28"/>
          <w:szCs w:val="28"/>
          <w:rtl w:val="true"/>
          <w:lang w:bidi="ar-SA"/>
        </w:rPr>
        <w:t>حتّى بعث إلى أصحاب رسول اللّه، فجمعهم من الآفاق عبد اللّه بن حذيفة و أبا الدرداء و أبا ذرّ و 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أفشيتم عن رسول اللّه في الآفاق؟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تنهانا؟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 اللّه لا تفارقوني ما عشت، فنحن أعلم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نردّ عليكم، فما فارقوه حتّى مات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 عبد الرّحمن بن عوف القرشي الزهري، آخى الرسول بينه و بين عثمان من المهاجرين، و جعل عمر تعيين الخليفة بيده في الشورى فصفق على يد عثمان، توفّي بالمدينة عام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أصحاب الصحاح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 الشورى 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جوامع السيرة،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حذيفة لم أجد ترجمته، و لعلّه عبد اللّه بن حذافة القرشي السّهمي، من قدماء المهاجرين، مات بمصر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الدرداء عويمر أو عامر بن مالك الأنصاري الخزرجي، و امّه محبة بنت واقد بن الاطنابة، تأخّر إسلامه و شهد الخندق و ما بعدها، آخى النبيّ بينه و بين سلمان، ولّي قضاء دمشق على عهد عثمان، و توفّي بها عام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أصحاب الصحاح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عقبة بن عامر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جهني و روى عنه أصحاب الصحاح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أنصاري سلمي،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جوامع السيرة،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الذهبي أنّ عمر حبس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 أبا الدرداء و أبا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أكثرتم الحديث عن رسول اللّه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الخطيب البغدادي و ابن عساكر عن سعد بن إبراهيم، عن أبيه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03" w:name="pg11646_102641"/>
    </w:p>
    <w:p>
      <w:pPr>
        <w:pStyle w:val="BookText"/>
        <w:rPr/>
      </w:pPr>
      <w:bookmarkEnd w:id="903"/>
      <w:r>
        <w:rPr>
          <w:rFonts w:ascii="Amiri" w:hAnsi="Amiri" w:eastAsia="Amiri" w:cs="Amiri"/>
          <w:color w:val="111111"/>
          <w:sz w:val="28"/>
          <w:sz w:val="28"/>
          <w:szCs w:val="28"/>
          <w:rtl w:val="true"/>
          <w:lang w:bidi="ar-SA"/>
        </w:rPr>
        <w:t>بعث عمر بن الخطاب إلى عبد اللّه بن مسعود و إلى أبي الدرداء و إلى أبي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الحديث الّذي تكثرون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فحبسهم بالمدينة حتى استشهد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معروف عن عمر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تلكم سياسة الخليفة عمر في منع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تجريد القرآن منه، و كان أثر تلكم السياسة كالآتي أخبارها</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6017797_73709187"/>
      <w:bookmarkStart w:id="905" w:name="_Toc337"/>
      <w:bookmarkEnd w:id="904"/>
      <w:r>
        <w:rPr>
          <w:rtl w:val="true"/>
        </w:rPr>
        <w:t>د</w:t>
      </w:r>
      <w:r>
        <w:rPr>
          <w:rtl w:val="true"/>
        </w:rPr>
        <w:t xml:space="preserve">- </w:t>
      </w:r>
      <w:r>
        <w:rPr>
          <w:rtl w:val="true"/>
        </w:rPr>
        <w:t>أثر تنكيل الخليفة بمن يحدّث عن رسول اللّه في تفسير القرآن و غيره</w:t>
      </w:r>
      <w:r>
        <w:rPr>
          <w:rtl w:val="true"/>
        </w:rPr>
        <w:t>:</w:t>
      </w:r>
      <w:bookmarkEnd w:id="905"/>
    </w:p>
    <w:p>
      <w:pPr>
        <w:pStyle w:val="BookText"/>
        <w:rPr/>
      </w:pPr>
      <w:r>
        <w:rPr>
          <w:rFonts w:ascii="Amiri" w:hAnsi="Amiri" w:eastAsia="Amiri" w:cs="Amiri"/>
          <w:color w:val="111111"/>
          <w:sz w:val="28"/>
          <w:sz w:val="28"/>
          <w:szCs w:val="28"/>
          <w:rtl w:val="true"/>
          <w:lang w:bidi="ar-SA"/>
        </w:rPr>
        <w:t>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فما سمعته 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واحد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كثير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 عمر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لتلك السياسة استثناء محدود كالآتي خبره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6017799_73709187"/>
      <w:bookmarkStart w:id="907" w:name="_Toc338"/>
      <w:bookmarkEnd w:id="906"/>
      <w:r>
        <w:rPr>
          <w:rtl w:val="true"/>
        </w:rPr>
        <w:t>ه</w:t>
      </w:r>
      <w:r>
        <w:rPr>
          <w:rtl w:val="true"/>
        </w:rPr>
        <w:t xml:space="preserve">- </w:t>
      </w:r>
      <w:r>
        <w:rPr>
          <w:rtl w:val="true"/>
        </w:rPr>
        <w:t>استثناء بعض الصحابة و بعض علماء أهل الكتاب عن نهي نشر الحديث</w:t>
      </w:r>
      <w:r>
        <w:rPr>
          <w:rtl w:val="true"/>
        </w:rPr>
        <w:t>:</w:t>
      </w:r>
      <w:bookmarkEnd w:id="90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الخليفة عمر لعدد معيّن في المدينة أن يسألوا عن تفسير القرآن و غيره فيجيبوا مثل امّ المؤمنين عائشة في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في حاشيته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عائشة قد استقلّت بالفتوى في خلافة أبي بكر و عمر و عثمان و هلمّ جرّا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تفتي في عهد عمر و عثمان إلى أن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الأكابر من أصحاب رسول اللّه عمر و عثمان بعده يرسلان إليها، فيسألانها عن السنن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انفردت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درسنا أحاديثها في المجلّد الثاني من كتاب أحاديث امّ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ترجمة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عمر بن الخطاب أنّه كان يجلس ابن عبّاس مع مشايخ الصحابة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ترجمان القرآن عبد اللّه بن عبّاس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بعض الصحابة و بعض علماء أهل الكتاب عن نهي نشر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روى البخاري و غيره في تفسير سورة النصر و اللّفظ للبخاري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تاريخه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للبلاذري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ناس من المهاجرين قد وجدوا على عمر في ادنائه ابن عباس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سير اعلام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يدخلني مع أشياخ بدر فكأن بعضهم وجد في نفسه فقال لم تدخل هذا معنا و لنا أبناء مثله؟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حيث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فدعاهم في ذات يوم، فأدخله معهم فما رئيت انّه دعاني يومئذ إلّا ليريهم،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نحمد اللّه و نستغفره إذا نصرنا و فتح علينا، و سكت بعضهم فلم يقل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كذاك تقول 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و ذلك علامة أجلك فسبح بحمد ربّك و استغفره انّه كان توّابا،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منها إلّا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كثير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عمر بن الخطاب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فسألهم عن ليلة القدر فأجمعوا أنّها في العشر الأواخر،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إنّي لأظنّ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القدر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ليلة هي؟ فقلت سابعة تمشي 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سابعة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العشر الأواخر،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سبع سماوات و سبع أرضين و سبعة أيام، و انّ الشهر يدور على سبع، و خلق الإنسان من سبع، و يأكل من سبع و يسجد على سبع، و الطواف بالبيت سبع، و رمي الجمار سبع، لأشياء ذكرها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فطنت لأمر ما فطنّا 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عباس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دعوتك إلّا لتكلم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برأيي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رأيك اسألك،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أكثر ذكر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عجزتم أن تقولوا مثل ما قال هذا الغلام الّذي لم تستو شئون رأسه؟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نهيتك أن تكلم فإذا دعوتك معهم فتكلم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 في ترجمة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أقبل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فتى الكهول، و ذو اللسان السئول، و القلب العقول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سير اعلام النبلاء قال المهاجرون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تدعو أبناءنا كما تدعو ابن عباس؟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يدنيك، و يجلسك مع أكابر الصحابة، فاحفظ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تفشينّ له سرّا، و لا تغتابنّ عنده أحدا، و لا يجربنّ عليك كذبا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كثير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و عثمان كانا يدعوان ابن عباس فيسير مع أهل بدر، و كان يفتي في عهد عمر و عثمان إلى يوم مات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الذهبي في ترجمته عن طلحة بن عبيد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أرى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يقدّم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يستشير ابن عباس في الأمر اذا همه، و يقول غص غواص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سعد بن أبي وقاص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عمر يدعوه للمعضلات، ثمّ لا يجاوز قوله، و ان حوله لأهل بدر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استطاع عمر الخليفة أن يروّض كبار الصحابة، ليقترئوا القرآن عند هذا الفتى، فقد روى البخاري بسنده 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اقرئ رجالا من المهاجرين منهم عبد الرّحمن بن عوف، فبينما أنا في منزله بمنى و هو عند عمر بن الخطاب في آخر حجة حجها إذ رجع عبد الرّحمن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مرّ بنا من اسئلة الخليفة عمر من ابن عباس كان عن تفسير القرآن و سمّوا ذلك بالإفتاء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 الإفتاء كان يستعمل في كلامهم، و يقصد به كلّ بيان رأي في أمر ديني، و كذلك الإفتاء في أخبار امّ المؤمنين كما مرّ بنا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سئل من ابن عباس في ذلك العصر، و أجاب عنه ان ابن عباس كان يعلم ما ينبغي أن يحدّث به، فقد روى ابن كثير و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ما يعمل به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908" w:name="pg11646_102646"/>
    </w:p>
    <w:p>
      <w:pPr>
        <w:pStyle w:val="Heading5"/>
        <w:numPr>
          <w:ilvl w:val="4"/>
          <w:numId w:val="1"/>
        </w:numPr>
        <w:rPr/>
      </w:pPr>
      <w:bookmarkStart w:id="909" w:name="__RefHeading___Toc6017801_73709187"/>
      <w:bookmarkStart w:id="910" w:name="_Toc339"/>
      <w:bookmarkEnd w:id="908"/>
      <w:bookmarkEnd w:id="909"/>
      <w:r>
        <w:rPr>
          <w:rtl w:val="true"/>
        </w:rPr>
        <w:t>دراسة في أمر الاستثناءين</w:t>
      </w:r>
      <w:r>
        <w:rPr>
          <w:rtl w:val="true"/>
        </w:rPr>
        <w:t>:</w:t>
      </w:r>
      <w:bookmarkEnd w:id="910"/>
    </w:p>
    <w:p>
      <w:pPr>
        <w:pStyle w:val="BookText"/>
        <w:rPr/>
      </w:pPr>
      <w:r>
        <w:rPr>
          <w:rFonts w:ascii="Amiri" w:hAnsi="Amiri" w:eastAsia="Amiri" w:cs="Amiri"/>
          <w:color w:val="111111"/>
          <w:sz w:val="28"/>
          <w:sz w:val="28"/>
          <w:szCs w:val="28"/>
          <w:rtl w:val="true"/>
          <w:lang w:bidi="ar-SA"/>
        </w:rPr>
        <w:t xml:space="preserve">ولد ابن عباس في السنة الثالثة قبل الهجرة، و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ناهز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امّ المؤمنين عائشة في السنة الرابعة من البعثة و دخلت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غزوة بدر، و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عمرها ثماني عشرة سنة و بقيت في بيته ثماني سنوات و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قبلها، و دخلت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و توفيت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بعد غزوة أحد، و توفّيت في خلافة يزيد،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أدرك ابن عباس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لم يبلغ الحلم بينما أدرك كبار الصحابة حياة الرسول و هم في سنّ الرّشد الفكري و النضوج العقلي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أدركت عائشة حياته و هي فتاة صغيرة تلعب مع أترابها باللّعب، كما حدّثت هي بذلك </w:t>
      </w:r>
      <w:r>
        <w:rPr>
          <w:rStyle w:val="FootnoteAnchor"/>
          <w:rtl w:val="true"/>
        </w:rPr>
        <w:footnoteReference w:id="578"/>
      </w:r>
      <w:r>
        <w:rPr>
          <w:rFonts w:ascii="Amiri" w:hAnsi="Amiri" w:eastAsia="Amiri" w:cs="Amiri"/>
          <w:color w:val="111111"/>
          <w:sz w:val="28"/>
          <w:sz w:val="28"/>
          <w:szCs w:val="28"/>
          <w:rtl w:val="true"/>
          <w:lang w:bidi="ar-SA"/>
        </w:rPr>
        <w:t xml:space="preserve">، بينما أدركت سودة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 امّ سلمة مقارنا لزمانها، و قد بلغتا من جلال السنّ و النّضج العقلي ما يؤهّلهما لتفقّه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ما السبب في أن يبلغ ابن عباس مقام المشير من الخليفة عمر، و لم تحنّكه التجارب في الحرب و السلم؟ و ما الّذي أهله ليتربّع على دست الفتيا على عهد الخليفتين عمر و عثمان إلى يوم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السبب في أن تنفرد امّ المؤمنين عائشة بالإفتاء على عهد عمر و عثمان و تستمر في الفتيا إلى يوم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قيامهما بالإفتاء بعد عهد عمر فهو امتداد لعملهما بالإفتاء على عهد عمر و بإرجاع الخليفة المهيب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سبب إرجاع الخليفة عمر إلى امّ المؤمنين عائشة و هي فتاة في مقتبل العمر فقد بيناه مفصّلا في كتابنا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نشير إليه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عباس فهل كان عنده من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سنته ما لم يكن عند الصحابة السبّاقين إلى الإسلام في مكّة أمثال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عمّار بن ياسر و خبّاب بن الأرت و نظرائهم؟</w:t>
      </w:r>
    </w:p>
    <w:p>
      <w:pPr>
        <w:pStyle w:val="BookText"/>
        <w:rPr/>
      </w:pPr>
      <w:r>
        <w:rPr>
          <w:rFonts w:ascii="Amiri" w:hAnsi="Amiri" w:eastAsia="Amiri" w:cs="Amiri"/>
          <w:color w:val="111111"/>
          <w:sz w:val="28"/>
          <w:sz w:val="28"/>
          <w:szCs w:val="28"/>
          <w:rtl w:val="true"/>
          <w:lang w:bidi="ar-SA"/>
        </w:rPr>
        <w:t>و هل كان عنده ما رشحه لمقام المشير عند الخليفة من رجاحة العقل ما لم تكن عند الإمام عليّ؟ و من الحنكة ما لم تكن عند عبد الرّحمن بن عوف؟ و من الدراية في الامور ما لم تكن عند عثمان؟ و من الخبرة في الحروب ما لم تكن عند أبي عبيدة و خالد بن الوليد؟ و من الدّهاء ما لم يكن عند عمرو بن العاص و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تعريف الخليفة ابن عباس إلى ملأ من المسلمين حكمة، فقد كان المنافس القوي للخلافة عليّ بن أبي طالب ابن عمّ الرسول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 كان بمنزلة من العلم يعلمها العلماء و أهل البحث و كانوا يرجعون إليه في ما احتاجوا إلى معرفته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ترشيح ابن عباس لمقام الإفتاء و هو ضمن حاشية الخليفة فيه سدّ لهذه الخلّة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11" w:name="pg11646_102648"/>
    </w:p>
    <w:p>
      <w:pPr>
        <w:pStyle w:val="BookText"/>
        <w:rPr/>
      </w:pPr>
      <w:bookmarkEnd w:id="911"/>
      <w:r>
        <w:rPr>
          <w:rFonts w:ascii="Amiri" w:hAnsi="Amiri" w:eastAsia="Amiri" w:cs="Amiri"/>
          <w:color w:val="111111"/>
          <w:sz w:val="28"/>
          <w:sz w:val="28"/>
          <w:szCs w:val="28"/>
          <w:rtl w:val="true"/>
          <w:lang w:bidi="ar-SA"/>
        </w:rPr>
        <w:t>إضافة إلى أنّه كان يتجمل بابن عم الرسول في حاشيته، و ان ابن عباس و امّ المؤمنين عائشة كانا يعلمان كيف يفتيان ما لا يخالف سياسة الخلافة و يدل على هذا الأمر ما رواه ابن كثير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أقلّوا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يعمل به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أوردناه عن عبد الرّحمن بن عوف أنّه قال 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مات عمر بن الخطاب حتّى بعث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فجمعهم من الآفاق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الأحاديث الّتي أفشيتم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الآفاق؟</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تفارقوني ما عشت، فنحن أعلم، نأخذ منكم و نرد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فارقوه حتى مات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عند الصحابة أحاديث عن رسول اللّه محظور عليهم روايتها و إذاعتها كما درسناها في بحث اختلاف المصاحف، و لا بدّ أن يكون عند كل من امّ المؤمنين عائشة و ابن عباس علم بالحديث المحظور روايته و إذاعته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اعتمادا على درايتهما بسياسة الخلافة كان الخليفة يستفتيهما، و يرجع الآخرين اليهما</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017803_73709187"/>
      <w:bookmarkStart w:id="913" w:name="_Toc340"/>
      <w:bookmarkEnd w:id="912"/>
      <w:r>
        <w:rPr>
          <w:rtl w:val="true"/>
        </w:rPr>
        <w:t>و</w:t>
      </w:r>
      <w:r>
        <w:rPr>
          <w:rtl w:val="true"/>
        </w:rPr>
        <w:t xml:space="preserve">- </w:t>
      </w:r>
      <w:r>
        <w:rPr>
          <w:rtl w:val="true"/>
        </w:rPr>
        <w:t>عمل الاثنين المذكورين بسياسة الخلافة في رواية الحديث</w:t>
      </w:r>
      <w:r>
        <w:rPr>
          <w:rtl w:val="true"/>
        </w:rPr>
        <w:t>:</w:t>
      </w:r>
      <w:bookmarkEnd w:id="91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تدبّرنا في نوع الآيات الّتي كان الخليفة يوجّه الأسئلة عن تفسيرها إلى </w:t>
      </w:r>
    </w:p>
    <w:p>
      <w:pPr>
        <w:pStyle w:val="BookText"/>
        <w:rPr/>
      </w:pPr>
      <w:r>
        <w:rPr>
          <w:rFonts w:ascii="Amiri" w:hAnsi="Amiri" w:eastAsia="Amiri" w:cs="Amiri"/>
          <w:color w:val="111111"/>
          <w:sz w:val="28"/>
          <w:sz w:val="28"/>
          <w:szCs w:val="28"/>
          <w:rtl w:val="true"/>
          <w:lang w:bidi="ar-SA"/>
        </w:rPr>
        <w:t>ابن عباس، وجدناها تدور حول آيات ليس فيها مدح أو قدح لإنسان عملا بسياسة قريش في نهيهم عن نشر حديث الرسول لما فيه مدح أو قدح لإنسان لزعمهم أنها صدرت في حال رضا الرسول أو سخطه على 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في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الخفاء فكان أحيانا و نادرا ما يجري الحديث المحظور، و من جملته ما رواه الطبري و البخاري و مسلم و غيرهم عن ابن عباس و اللفظ للأول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مكثت سنة و أنا اريد أن أسأل عمر بن الخطاب عن المتظاهرتين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المذكورتين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أجد له موضعا أسأله فيه، حتى خرج حاجا و صحبته حتى إذا كان بمرّ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لحاجته،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باداوة من ماء، فلمّا قضى حاجته و رجع أتيته بالإداوة أصبّها عليه فرأيت موضعا، فقلت</w:t>
      </w:r>
      <w:r>
        <w:rPr>
          <w:rFonts w:eastAsia="Amiri" w:cs="Amiri" w:ascii="Amiri" w:hAnsi="Amiri"/>
          <w:color w:val="111111"/>
          <w:sz w:val="28"/>
          <w:szCs w:val="28"/>
          <w:rtl w:val="true"/>
          <w:lang w:bidi="ar-SA"/>
        </w:rPr>
        <w:t xml:space="preserve">: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حمل ابن عمّ الرسول الاداوة للخليفة تجمّل له، و في مثل هذا المقام وجد الفتى الذكي فرصة مناسبة ليسأل الخليفة في معزل عن الناس عن خبر محظور الحديث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 ما روي عن ابن عباس في التفسير تفسير لفظي لآيات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شأن ابن عباس و أحاديثه حول القرآن الكريم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تدبّرنا أحاديث امّ المؤمنين عائشة، وجدنا كثيرا ممّا روي في فضائل الخليفتين تنتهي أسانيدها إليها، و وجدنا في أحاديثها إنكارا لبعض فضائل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14" w:name="pg11646_102650"/>
    </w:p>
    <w:p>
      <w:pPr>
        <w:pStyle w:val="BookText"/>
        <w:rPr/>
      </w:pPr>
      <w:bookmarkEnd w:id="914"/>
      <w:r>
        <w:rPr>
          <w:rFonts w:ascii="Amiri" w:hAnsi="Amiri" w:eastAsia="Amiri" w:cs="Amiri"/>
          <w:color w:val="111111"/>
          <w:sz w:val="28"/>
          <w:sz w:val="28"/>
          <w:szCs w:val="28"/>
          <w:rtl w:val="true"/>
          <w:lang w:bidi="ar-SA"/>
        </w:rPr>
        <w:t xml:space="preserve">الإمام عليّ، كما مرّ بنا شي‌ء منها في بحث الوصيّة من المجلّد الأوّل من كتاب معالم المدرستين، و الدراسة المفصّلة لأحاديثها منشورة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كلا من امّ المؤمنين عائشة و عبد اللّه بن عباس كانا يمتازان بذكاء مفرط يستفيد منهما الخليفة في حسن تنفيذ سياسة الخلافة، و يدرك ذلك بوضوح في ما روي عن ابن عباس في تفسير القرآن على عهد الخليفة عمر و ما روي عن امّ المؤمنين عائشة في عامّة أيّام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شأن ابن عباس و امّ المؤمنين عائشة في أمر الإفتاء و تفسير القرآن ممّن صحب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علماء أهل الكتاب، فكان شأنهما في ذلك كالآتي</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6017805_73709187"/>
      <w:bookmarkStart w:id="916" w:name="_Toc341"/>
      <w:bookmarkEnd w:id="915"/>
      <w:r>
        <w:rPr>
          <w:rtl w:val="true"/>
        </w:rPr>
        <w:t>ز</w:t>
      </w:r>
      <w:r>
        <w:rPr>
          <w:rtl w:val="true"/>
        </w:rPr>
        <w:t xml:space="preserve">- </w:t>
      </w:r>
      <w:r>
        <w:rPr>
          <w:rtl w:val="true"/>
        </w:rPr>
        <w:t>السماح لكعب الأحبار برواية الأخبار</w:t>
      </w:r>
      <w:r>
        <w:rPr>
          <w:rtl w:val="true"/>
        </w:rPr>
        <w:t>:</w:t>
      </w:r>
      <w:bookmarkEnd w:id="916"/>
    </w:p>
    <w:p>
      <w:pPr>
        <w:pStyle w:val="BookText"/>
        <w:rPr/>
      </w:pPr>
      <w:r>
        <w:rPr>
          <w:rFonts w:ascii="Amiri" w:hAnsi="Amiri" w:eastAsia="Amiri" w:cs="Amiri"/>
          <w:color w:val="111111"/>
          <w:sz w:val="28"/>
          <w:sz w:val="28"/>
          <w:szCs w:val="28"/>
          <w:rtl w:val="true"/>
          <w:lang w:bidi="ar-SA"/>
        </w:rPr>
        <w:t>أبو إسحاق كعب بن ماتع الملقب بكعب الاحبار و كعب الحبر، و اشتهر بكعب الأحبار، و الحبر عالم اليهود، و أحيانا يقال لغير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و كان اليهود يسمّونه بكعب الأحبار لأنّه كان عنده جميع كتب اليهود أو لأنّه أحد كبار علمائهم، قالوا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كبار علماء أهل الكتاب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أحبار اليهود في اليمن، و جاء إلى المدينة في عصر الخليفة عمر، و يظهر ممّا ذكروا في ترجمته أنّه سافر من اليمن إلى المدينة، ليذهب منها إلى </w:t>
      </w:r>
    </w:p>
    <w:p>
      <w:pPr>
        <w:pStyle w:val="BookText"/>
        <w:rPr/>
      </w:pPr>
      <w:r>
        <w:rPr>
          <w:rFonts w:ascii="Amiri" w:hAnsi="Amiri" w:eastAsia="Amiri" w:cs="Amiri"/>
          <w:color w:val="111111"/>
          <w:sz w:val="28"/>
          <w:sz w:val="28"/>
          <w:szCs w:val="28"/>
          <w:rtl w:val="true"/>
          <w:lang w:bidi="ar-SA"/>
        </w:rPr>
        <w:t>الأرض الموعودة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ممّا ذكروا من أخبار كعب الأحبار مع الخليفة عمر أنّ الخليفة تدرّج في الركون إلى أقوال كعب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السيوطي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رجل عند عمر كُلَّما نَضِجَتْ جُلُودُهُمْ بَدَّلْناهُمْ جُلُوداً غَيْرَها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تفسير هذه الآية قرأتها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يا كعب، فإن جئت بها كما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قرأتها قبل الإسلام كُلَّما نَضِجَتْ جُلُودُهُمْ بَدَّلْناهُمْ جُلُوداً غَيْرَها في الساعة الواحدة عشرين و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ما عدن؟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من ذهب في الجنّة يسكنها النبيّون و الصدّيقون و أئمّة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قِهِمُ السَّيِّئاتِ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ارتفع مقامه عند الخليفة على حسب ما يظهر من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خوّفنا يا كعب، فقلت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فيكم كتاب اللّه و حكمة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خوّفنا،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وافيت القيامة بعمل سبعين نبيا لازدريت عملك مما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فتح من جهنم قدر منخر ثور بالمشرق و رجل بالمغرب لغلى دماغه حتى يسيل من 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جهنم لتزفر زفرة يوم القيامة لا يبقى ملك مقرب و لا نبي مرسل إلّا خرّ جاثيا على ركبتيه حتى إن إبراهيم خليله ليخر جاثيا على ركبتيه فيقول رب نفسي نفسي لا أسألك اليوم إلّا نفسي، فأطرق عمر مليا،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تجدون هذا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قول اللّه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وَ تُوَفَّى كُلُّ نَفْسٍ ما عَمِلَتْ وَ هُمْ لا يُظْلَمُونَ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شي‌ء ابتدأه اللّه من خلقه؟</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كتابا لم يكتبه بقلم و لا مداد، و لكن كتب باصبعه يتلوها الزبرجد و اللؤلؤ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سبقت رحمتي غضبي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البيت ما كان أمره؟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البيت أنزله اللّه من السماء ياقوتة حمراء مجوفة مع آدم فقال يا آدم انّ هذا بيتي، فطف حوله و صلّ حوله كما رأيت ملائكتي تطوف حول عرشي و تصلّي، و نزلت معه الملائكة فرفعوا قواعده من حجارة، ثمّ وضع البيت على القواعد، فلمّا أغرق اللّه قوم نوح رفعه اللّه إلى السماء و بقيت قواعده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عمر بن الخطاب كعبا عن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من مرو الجنة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أثر اعتماد الخليفة عليه، ركن الآخرون إلى كعب، كما يظهر ذلك ممّا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عائشة، و عندها كعب، فذكر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أجنحة جناحان في الهواء، و جناح قد تسرول به، و جناح على كاهله و القلم على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الوحي كتب القلم و درست الملائكة و ملك الصور أسفل منه جاث على احدى ركبتيه و قد نصب الاخرى، فالتقم الصور فحنى ظهره و طرفه إلى إسرافيل ضمّ جناحيه ان ينفخ في الصور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كعب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عن عمر و صهيب و عائشة، و روى عنه من الصحابة ابن عمر و أبو هريرة و ابن عباس و ابن الزّبير و معاوية، و من كبار التابعين أبو رافع الصائغ و مالك بن عامر و سعيد بن المسيب و ابن امرأته تبع الحميري، و ممّن بعدهم عطاء و عبد اللّه بن ضمرة السلولي و عبد اللّه بن رباح الأنصاري و آخرون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رأس الجالوت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تذكرون عن كعب بما يكون أنّه يكون إن كان قال لكم إنّه مكتوب في التوراة، فقد كذبكم، إنما التوراة كتابكم إلّا أن كتابكم جامع يسبح للّه ما في السماوات و ما في الأرض و في التوراة يسبح للّه الطير و الشجر 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الّذي يحدّث به كعب عمّا يكون من كتب أنبياء بني إسرائيل و أصحابهم كما تحدّثون أنتم عن نبيّكم و عن أصحابه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أحيانا كان الصحابة يردّون على كعب ما يرويه كالخبر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17" w:name="pg11646_102654"/>
    </w:p>
    <w:p>
      <w:pPr>
        <w:pStyle w:val="BookText"/>
        <w:rPr/>
      </w:pPr>
      <w:bookmarkEnd w:id="9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حذيفة أن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تدور على قطب كالرحى، فقال كذب كعب، إنّ اللّه يقول إِنَّ اللَّهَ يُمْسِكُ السَّماواتِ وَ الْأَرْضَ أَنْ تَزُولا، و وقع ذكره في عدّة مواضع في الصحيح منها عند مسلم في حديث الأعمش عن أبي صالح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العبد حقّ اللّه و حق مواليه كان له أجران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هريرة فحدثت به كعبا فقال ليس عليه حساب و لا على مؤمن زهد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الدرداء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ابن الحميريّة لعلما كثيرا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6017807_73709187"/>
      <w:bookmarkStart w:id="919" w:name="_Toc342"/>
      <w:bookmarkEnd w:id="918"/>
      <w:r>
        <w:rPr>
          <w:rtl w:val="true"/>
        </w:rPr>
        <w:t>ح</w:t>
      </w:r>
      <w:r>
        <w:rPr>
          <w:rtl w:val="true"/>
        </w:rPr>
        <w:t xml:space="preserve">- </w:t>
      </w:r>
      <w:r>
        <w:rPr>
          <w:rtl w:val="true"/>
        </w:rPr>
        <w:t>أخبار القراءة و الإقراء و تدوين القرآن</w:t>
      </w:r>
      <w:r>
        <w:rPr>
          <w:rtl w:val="true"/>
        </w:rPr>
        <w:t>:</w:t>
      </w:r>
      <w:bookmarkEnd w:id="919"/>
    </w:p>
    <w:p>
      <w:pPr>
        <w:pStyle w:val="BookText"/>
        <w:rPr/>
      </w:pPr>
      <w:r>
        <w:rPr>
          <w:rFonts w:ascii="Amiri" w:hAnsi="Amiri" w:eastAsia="Amiri" w:cs="Amiri"/>
          <w:color w:val="111111"/>
          <w:sz w:val="28"/>
          <w:sz w:val="28"/>
          <w:szCs w:val="28"/>
          <w:rtl w:val="true"/>
          <w:lang w:bidi="ar-SA"/>
        </w:rPr>
        <w:t xml:space="preserve">روى ابن أبي داود في باب كتابة المصاحف حفظا من كتابه المصاحف،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و قال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عمر و هو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الكوفة و تركت بها رجلا يملي المصاحف عن ظهر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فتسرّى عنه الغضب و عاد إلى حالته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علمنا ان ابن مسعود كان الموفد من قبل الخليفة لإقراء القرآن في الكوفة و أن الإقراء كان في حالة كهذه في مسجد البلد أدركنا أن عدد تلاميذه كان يبلغ الألوف ممّن يكتبون في مصاحفهم ما يملي عليهم ابن مسعود من القرآن</w:t>
      </w:r>
      <w:r>
        <w:rPr>
          <w:rFonts w:eastAsia="Amiri" w:cs="Amiri" w:ascii="Amiri" w:hAnsi="Amiri"/>
          <w:color w:val="111111"/>
          <w:sz w:val="28"/>
          <w:szCs w:val="28"/>
          <w:rtl w:val="true"/>
          <w:lang w:bidi="ar-SA"/>
        </w:rPr>
        <w:t xml:space="preserve">. </w:t>
      </w:r>
      <w:bookmarkStart w:id="920" w:name="pg11646_102655"/>
    </w:p>
    <w:p>
      <w:pPr>
        <w:pStyle w:val="BookText"/>
        <w:rPr/>
      </w:pPr>
      <w:bookmarkEnd w:id="920"/>
      <w:r>
        <w:rPr>
          <w:rFonts w:ascii="Amiri" w:hAnsi="Amiri" w:eastAsia="Amiri" w:cs="Amiri"/>
          <w:color w:val="111111"/>
          <w:sz w:val="28"/>
          <w:sz w:val="28"/>
          <w:szCs w:val="28"/>
          <w:rtl w:val="true"/>
          <w:lang w:bidi="ar-SA"/>
        </w:rPr>
        <w:t xml:space="preserve">و روى السيوطي بسنده في الإتقان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عمر وجد مع رجل مصحفا قد كتبه بقلم دقيق، فكره ذلك و 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إذا رأى مصحفا عظيما سرّ به</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017809_73709187"/>
      <w:bookmarkStart w:id="922" w:name="_Toc343"/>
      <w:bookmarkEnd w:id="921"/>
      <w:r>
        <w:rPr>
          <w:rtl w:val="true"/>
        </w:rPr>
        <w:t>من أخبار القرّاء في عصر عمر</w:t>
      </w:r>
      <w:r>
        <w:rPr>
          <w:rtl w:val="true"/>
        </w:rPr>
        <w:t>:</w:t>
      </w:r>
      <w:bookmarkEnd w:id="922"/>
    </w:p>
    <w:p>
      <w:pPr>
        <w:pStyle w:val="BookText"/>
        <w:rPr/>
      </w:pPr>
      <w:r>
        <w:rPr>
          <w:rFonts w:ascii="Amiri" w:hAnsi="Amiri" w:eastAsia="Amiri" w:cs="Amiri"/>
          <w:color w:val="111111"/>
          <w:sz w:val="28"/>
          <w:sz w:val="28"/>
          <w:szCs w:val="28"/>
          <w:rtl w:val="true"/>
          <w:lang w:bidi="ar-SA"/>
        </w:rPr>
        <w:t>في مصاحف ابن أبي داود السجستاني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ركب من أهل الشام إلى المدينة يكتبون مصحفا لهم، فانطلقوا معهم بطعام و إدام و كانوا يطعمون الّذين يكتبون لهم، فكان ابي يمرّ عليهم يقرأ القرآن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طعام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لاوشك إذا ما نسيت أمر القوم ما أصبت لهم طعاما و لا إداما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عطية بن قيس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الحمصي و يقال الدمشقي، و قال عبد الواحد بن قيس كان الناس يصلحون مصاحفهم على قراءة عطية بن قيس، و توفّي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القرّاء أصحاب مجلس عمر و مشاورته كهولا كانوا أم شبّانا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المتقي في كنز العمال،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إلى امراء الأجناد أن ارفعوا إليّ كلّ من حمل القرآن حتى الحقهم في الشرف من العطاء و ارسلهم في الآفاق يعلّمون الناس، فكتب إليه الأشعري انّه بلغ من قبلي من حمل القرآن ثلاثمائة و بضع رجال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عبادة بن الصامت، و ابيّ بن كعب، و أبو أيوب، و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زمان عمر بن الخطاب كتب إليه يزيد بن أبي سفيان، انّ أهل الشام قد كثروا و ربلوا و ملئوا المدائن، و احتاجوا إلى من يعلّمهم القرآن، و يفقّههم فأعن يا أمير المؤمنين برجال يعلّمونهم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اولئك الخمسة،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إخوانكم من أهل الشام قد استعانوني بمن يعلّمهم القرآن و يفقّههم في الدّين، فأعينوني رحمكم اللّه بثلاثة منكم، إن أحببتم فاستهموا، و إن انتدب منكم ثلاثة فليخرجوا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لنساهم، هذا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هذا، فسقيم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معاذ بن جبل و عبادة و أبو الدرداء،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بحمص، فإنّكم ستجدون الناس على وجوه مختلفة، منهم من يلقن، فإذا رأيتم ذلك فوجهوا إليه طائفة من الناس فاذا رضيتم منهم فليقم بها واحد، و ليخرج واحد إلى دمشق، و الآخر إلى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حمص، فكانوا بها حتى اذا رضوا من الناس أقام بها عبادة، و رجع أبو الدرداء إلى دمشق، و معاذ إلى فلسطين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معاذ، فمات عام طاعون عمواس، و أمّا عبادة، فسار بعد إلى فلسطين فمات بها، و أمّا أبو الدرداء فلم يزل بدمشق حتّى مات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23" w:name="pg11646_102657"/>
    </w:p>
    <w:p>
      <w:pPr>
        <w:pStyle w:val="Heading5"/>
        <w:numPr>
          <w:ilvl w:val="4"/>
          <w:numId w:val="1"/>
        </w:numPr>
        <w:rPr/>
      </w:pPr>
      <w:bookmarkStart w:id="924" w:name="__RefHeading___Toc6017811_73709187"/>
      <w:bookmarkStart w:id="925" w:name="_Toc344"/>
      <w:bookmarkEnd w:id="923"/>
      <w:bookmarkEnd w:id="924"/>
      <w:r>
        <w:rPr>
          <w:rtl w:val="true"/>
        </w:rPr>
        <w:t>دراسة الأخبار</w:t>
      </w:r>
      <w:r>
        <w:rPr>
          <w:rtl w:val="true"/>
        </w:rPr>
        <w:t>:</w:t>
      </w:r>
      <w:bookmarkEnd w:id="92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القرّاء يشاركون جنود المسلمين في سكنى مراكز الجنود مثل الكوفة و البصرة، فأراد الخليفة أن يوظّف القرّاء للإقراء في آلاف البلاد الّتي فتحت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الخليفة دوّن دواوين للعطاء، و فضّل فيه بعضهم على بعض، فقد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بدر خمسة آلاف درهم، و لمن حضر أحدا بعد أهل بدر أربعة آلاف، و لمن بعدهم أقلّ من ذلك إلى ثلاثمائة درهم و مائتين </w:t>
      </w:r>
      <w:r>
        <w:rPr>
          <w:rStyle w:val="FootnoteAnchor"/>
          <w:rtl w:val="true"/>
        </w:rPr>
        <w:footnoteReference w:id="599"/>
      </w:r>
      <w:r>
        <w:rPr>
          <w:rFonts w:ascii="Amiri" w:hAnsi="Amiri" w:eastAsia="Amiri" w:cs="Amiri"/>
          <w:color w:val="111111"/>
          <w:sz w:val="28"/>
          <w:sz w:val="28"/>
          <w:szCs w:val="28"/>
          <w:rtl w:val="true"/>
          <w:lang w:bidi="ar-SA"/>
        </w:rPr>
        <w:t>، و عليه يكون الشّرف من العطاء الّذي رفع إليه الخليفة عمر القرّاء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القرّاء للإقراء في البلاد الإسلامية مثل ابن مسعود الّذي بعثه للإقراء في الكوفة، و عبادة بن الصامت و معاذ بن جبل و أبي الدرداء للشام، و نصب عبد الرّحمن بن ملجم مقرئا 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يضيف لبعضهم مع الإقراء وظيفة اخرى كما روى ابن الأثير في أسد الغابة بترجمة عبادة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عمر بن الخطاب و أرسل معه معاذ بن جبل و أبا الدرداء، ليعلّموا الناس القرآن بالشام و يفقّهوهم في الدّين، و أقام عبادة بحمص و أقام أبو الدرداء بدمشق و مضى معاذ إلى فلسطين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تولّى قضاء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كثرة القرّاء في البلاد الإسلامية إلى حد أنّه خرج على الإمام بعد تحكيم الحكمين ثمانية آلاف من قراء الناس من بلد الكوفة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بسبب كل ما ذكرناه لم يكن يولد مولود في أي بقعة أرض من أراضي </w:t>
      </w:r>
      <w:bookmarkStart w:id="926" w:name="pg11646_102658"/>
    </w:p>
    <w:p>
      <w:pPr>
        <w:pStyle w:val="BookText"/>
        <w:rPr/>
      </w:pPr>
      <w:bookmarkEnd w:id="926"/>
      <w:r>
        <w:rPr>
          <w:rFonts w:ascii="Amiri" w:hAnsi="Amiri" w:eastAsia="Amiri" w:cs="Amiri"/>
          <w:color w:val="111111"/>
          <w:sz w:val="28"/>
          <w:sz w:val="28"/>
          <w:szCs w:val="28"/>
          <w:rtl w:val="true"/>
          <w:lang w:bidi="ar-SA"/>
        </w:rPr>
        <w:t xml:space="preserve">المسلمين و لا يعتنق الإسلام إنسان ما على وجه الأرض منذ عصر الرسول حتى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يشترك مع سائر المسلمين في حلبة السباق في تقارؤ القرآن مؤمنا كان أو منافقا، فالمؤمن طلبا لرضا اللّه و المنافق طلبا للشهرة في مجتمع كان القرآن فيه ميزانا للمفاضلة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لما انتشرت الفتوح في عصر الخليفة عمر بلغ عدد القرّاء بين المسلمين ما لا يحصيه غير اللّه سبحانه</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6017813_73709187"/>
      <w:bookmarkStart w:id="928" w:name="_Toc345"/>
      <w:bookmarkEnd w:id="927"/>
      <w:r>
        <w:rPr>
          <w:rtl w:val="true"/>
        </w:rPr>
        <w:t>كثرة القرّاء في عصر عمر</w:t>
      </w:r>
      <w:r>
        <w:rPr>
          <w:rtl w:val="true"/>
        </w:rPr>
        <w:t>:</w:t>
      </w:r>
      <w:bookmarkEnd w:id="928"/>
    </w:p>
    <w:p>
      <w:pPr>
        <w:pStyle w:val="BookText"/>
        <w:rPr/>
      </w:pPr>
      <w:r>
        <w:rPr>
          <w:rFonts w:ascii="Amiri" w:hAnsi="Amiri" w:eastAsia="Amiri" w:cs="Amiri"/>
          <w:color w:val="111111"/>
          <w:sz w:val="28"/>
          <w:sz w:val="28"/>
          <w:szCs w:val="28"/>
          <w:rtl w:val="true"/>
          <w:lang w:bidi="ar-SA"/>
        </w:rPr>
        <w:t xml:space="preserve">و من أخبار القرّاء في هذا العصر ما رواه أبو نعيم بسنده عن أبي الأسود الدؤلي أنّه قال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أبو موسى القرّاء،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عليّ إلّا من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زهاء ثلاثمائة فوعظنا،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قراء أهل البلد، فلا يطولن عليكم الأمد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عن أبي كنانة عن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الّذين قرءوا القرآن فاذا هم قريب من ثلاثمائة، فعظم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كائن لكم أجرا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الأشعري يطوف علينا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حلقا، فكأنّي أنظر إليه بين بردين أبيضين يقرئني القرآن و منه أخذت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سورة نزلت على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ذلكم بعض أخبار القرّاء في هذا العصر، و في ما يأتي نذكر بحوله تعالى خبر اثنين منهم أكثر تفصيلا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ترجمته من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الجاهلية و هاجر في خلافة عمر و قرأ على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ترجمته بلسان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فتح مصر و اختطّ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عمرو بن العاص أمره بالنزول بالقرب منه، لأنّه كان من قرّاء القرآن و 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عمرو أن قرّب دار عبد الرّحمن بن ملجم من المسجد ليعلّم الناس القرآن و الفقه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عن كيفية الإقراء بعد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معرفة القرّاء الكبار،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الأنصاري الخزرجي، اختلفوا في اسم أبيه، قرأ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تأخّر إسلامه عن بدر، و آخى الرسول بينه و بين سلمان، و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الدرداء إذا صلّى الغداة في جامع دمشق اجتمع الناس للقراءة عليه، فكان يجعلهم عشرة عشرة، و على كل عشرة عريفا، و يقف هو في المحراب يرمقهم ببصره، فاذا غلط أحدهم رجع إلى عريفه، فإذا غلط عريفهم رجع إلى أبي الدرداء يسأله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29" w:name="pg11646_102660"/>
    </w:p>
    <w:p>
      <w:pPr>
        <w:pStyle w:val="BookText"/>
        <w:rPr/>
      </w:pPr>
      <w:bookmarkEnd w:id="9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أبو الدرداء أن يعدّوا من يقرأ عنده القرآن، فعدّوهم ألفا و ستمائة و نيفا، و كان لكل منهم 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الدرداء قائما عليهم، و كان إذا حكم الرجل منهم تحوّل إلى أبي الدرداء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6017815_73709187"/>
      <w:bookmarkStart w:id="931" w:name="_Toc346"/>
      <w:bookmarkEnd w:id="930"/>
      <w:r>
        <w:rPr>
          <w:rtl w:val="true"/>
        </w:rPr>
        <w:t>حصيلة الأخبار</w:t>
      </w:r>
      <w:r>
        <w:rPr>
          <w:rtl w:val="true"/>
        </w:rPr>
        <w:t>:</w:t>
      </w:r>
      <w:bookmarkEnd w:id="931"/>
    </w:p>
    <w:p>
      <w:pPr>
        <w:pStyle w:val="BookText"/>
        <w:rPr/>
      </w:pPr>
      <w:r>
        <w:rPr>
          <w:rFonts w:ascii="Amiri" w:hAnsi="Amiri" w:eastAsia="Amiri" w:cs="Amiri"/>
          <w:color w:val="111111"/>
          <w:sz w:val="28"/>
          <w:sz w:val="28"/>
          <w:szCs w:val="28"/>
          <w:rtl w:val="true"/>
          <w:lang w:bidi="ar-SA"/>
        </w:rPr>
        <w:t xml:space="preserve">نجحت سياسة الخليفة في توجيه المسلمين إلى الاقتصار على ترديد النص القرآني دون معرفة شأن نزوله في جميع الموارد، و اتّبعه المسلمون في الرجوع عمّا تعوّدوه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جميع ما في الآيات من علم و عمل إلى قراءة النص القرآني وحده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نشأ على أثر تلكم السياسة جيل من القرّاء فضّلتهم الخلافة على سائر المسلمين بمنحهم شرف العطاء، و كان كل ما لدى هؤلاء القرّاء، حفظ النص القرآني عن ظهر قلب و تكراره صباح مساء دون التفقه في الدين، و نشأ بذلك في كل بلد اسلامي طبقة متميّزة من سائر المسلمين يتمتعون باحترام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لهذه السياسة أثر بعيد كما بينا ذلك في بحث القرّاء، و أثر قريب سوف ندرسه في بحث تاريخ القرآن في عصر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سياسة الخليفة عمر في عمله بسياسة الخليفة أبي بكر و تجريده القرآن و الإقراء من حديث الرسول، و في ما يأتي ندرس بإذنه تعالى خصائص المجتمع الإسلامي و أخبار القرآن على عهد الخليفة عثمان</w:t>
      </w:r>
      <w:r>
        <w:rPr>
          <w:rFonts w:eastAsia="Amiri" w:cs="Amiri" w:ascii="Amiri" w:hAnsi="Amiri"/>
          <w:color w:val="111111"/>
          <w:sz w:val="28"/>
          <w:szCs w:val="28"/>
          <w:rtl w:val="true"/>
          <w:lang w:bidi="ar-SA"/>
        </w:rPr>
        <w:t xml:space="preserve">. </w:t>
      </w:r>
      <w:bookmarkStart w:id="932" w:name="pg11646_102661"/>
    </w:p>
    <w:p>
      <w:pPr>
        <w:pStyle w:val="Heading4"/>
        <w:numPr>
          <w:ilvl w:val="3"/>
          <w:numId w:val="1"/>
        </w:numPr>
        <w:rPr/>
      </w:pPr>
      <w:bookmarkStart w:id="933" w:name="__RefHeading___Toc6017817_73709187"/>
      <w:bookmarkStart w:id="934" w:name="_Toc347"/>
      <w:bookmarkEnd w:id="932"/>
      <w:bookmarkEnd w:id="933"/>
      <w:r>
        <w:rPr>
          <w:rtl w:val="true"/>
        </w:rPr>
        <w:t>خصائص المجتمع الإسلامي على عهد الخليفة عثمان‌</w:t>
      </w:r>
      <w:bookmarkEnd w:id="934"/>
    </w:p>
    <w:p>
      <w:pPr>
        <w:pStyle w:val="Heading5"/>
        <w:numPr>
          <w:ilvl w:val="4"/>
          <w:numId w:val="1"/>
        </w:numPr>
        <w:rPr/>
      </w:pPr>
      <w:bookmarkStart w:id="935" w:name="__RefHeading___Toc6017819_73709187"/>
      <w:bookmarkStart w:id="936" w:name="_Toc348"/>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بما أنّ فهم كثير من روايات مدرسة الخلفاء حول القرآن الكريم متوقّف على دراسة ما جرى في الحكم الأموي لا سيّما ما جرى من قبل الخليفتين عثمان و معاوية و الأمير الحجّاج، ندرس بإذنه تعالى في ما يأتي ما جرى على عهدهم بشي‌ء من التفصيل بعد ما بويع لعثمان مستهلّ محرّم عام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ولي عثمان الخلافة دخل عليه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صارت في تيم و عديّ حتى طمعت فيها، و قد صارت إليكم فتلقّفوها بينكم تلقّف الصبيّ الكرة؛ فو اللّه ما من جنّة و لا نار؛ فصاح به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عنّي، فعل اللّه بك و فعل</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تلقّف الكرة، فو الذي يحلف به أبو سفيان ما زلت أرجوها لكم، و لتصيرنّ إلى صبيانكم وراثة، فانتهره عثمان و ساءه ما قال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على عثمان بعد أن كفّ بصره، فقال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علينا من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أمر عالميّة، و الملك ملك </w:t>
      </w:r>
      <w:bookmarkStart w:id="937" w:name="pg11646_102662"/>
    </w:p>
    <w:p>
      <w:pPr>
        <w:pStyle w:val="BookText"/>
        <w:rPr/>
      </w:pPr>
      <w:bookmarkEnd w:id="937"/>
      <w:r>
        <w:rPr>
          <w:rFonts w:ascii="Amiri" w:hAnsi="Amiri" w:eastAsia="Amiri" w:cs="Amiri"/>
          <w:color w:val="111111"/>
          <w:sz w:val="28"/>
          <w:sz w:val="28"/>
          <w:szCs w:val="28"/>
          <w:rtl w:val="true"/>
          <w:lang w:bidi="ar-SA"/>
        </w:rPr>
        <w:t xml:space="preserve">جاهليّة، فاجعل أوتاد الأرض بني اميّة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العصر كان 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بقبر حمزة، و 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الذي اجتلدنا عليه بالسيف أمس صار في يد غلماننا اليوم يتلعّبون به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6017821_73709187"/>
      <w:bookmarkStart w:id="939" w:name="_Toc349"/>
      <w:bookmarkEnd w:id="938"/>
      <w:r>
        <w:rPr>
          <w:rtl w:val="true"/>
        </w:rPr>
        <w:t>قال المؤلّف</w:t>
      </w:r>
      <w:r>
        <w:rPr>
          <w:rtl w:val="true"/>
        </w:rPr>
        <w:t>:</w:t>
      </w:r>
      <w:bookmarkEnd w:id="939"/>
    </w:p>
    <w:p>
      <w:pPr>
        <w:pStyle w:val="BookText"/>
        <w:rPr/>
      </w:pPr>
      <w:r>
        <w:rPr>
          <w:rFonts w:ascii="Amiri" w:hAnsi="Amiri" w:eastAsia="Amiri" w:cs="Amiri"/>
          <w:color w:val="111111"/>
          <w:sz w:val="28"/>
          <w:sz w:val="28"/>
          <w:szCs w:val="28"/>
          <w:rtl w:val="true"/>
          <w:lang w:bidi="ar-SA"/>
        </w:rPr>
        <w:t>سوف نرى في ما يأتي من 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نفّذ بنو اميّة وصيّة شيخهم و عميد اسرتهم في مدّة حكمهم بكلّ 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الخليفة الأموي عثمان، فقد أدنى أقرباءه، بدءا بعمّه الحكم بن أبي العاص الّذي استقدمه من الطائف إلى المدينة 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و طرده إليها لما كان يتجسّس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يغمزه باصبعه كما في ترجمته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بكر و عمر قد رفضا طلب عثمان و لم يأذنا له بالعودة إلى المدينة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اليعقوبي في تاريخه في هذا الصدد و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الحكم يوم قدم المدينة فزر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و تقطّع و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يسوق تيسا حتى دخل دار عثمان و الناس ينظرون إلى سوء حاله </w:t>
      </w:r>
    </w:p>
    <w:p>
      <w:pPr>
        <w:pStyle w:val="BookText"/>
        <w:rPr/>
      </w:pPr>
      <w:r>
        <w:rPr>
          <w:rFonts w:ascii="Amiri" w:hAnsi="Amiri" w:eastAsia="Amiri" w:cs="Amiri"/>
          <w:color w:val="111111"/>
          <w:sz w:val="28"/>
          <w:sz w:val="28"/>
          <w:szCs w:val="28"/>
          <w:rtl w:val="true"/>
          <w:lang w:bidi="ar-SA"/>
        </w:rPr>
        <w:t xml:space="preserve">و حال من معه، ثمّ خرج و عليه جبّة خزّ و طيلسان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مائة ألف درهم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البلاذري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صدقات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ثلاثمائة ألف درهم، فوهبها له حين أتاه بها، و كان يجلسه على سريره، و لمّا مات بالمدينة ضرب على قبره فسطاطا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أدنى مروان بن الحكم صهره من ابنته امّ أبان، و اتّخذه كاتبا و أعطاه خمسمائة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غنائم إفريقيا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أقطع الحارث بن الحكم صهره من ابنته عائشة سوق مهزور بالمدينة و كان تصدق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Style w:val="FootnoteAnchor"/>
          <w:rtl w:val="true"/>
        </w:rPr>
        <w:footnoteReference w:id="615"/>
      </w:r>
      <w:r>
        <w:rPr>
          <w:rFonts w:ascii="Amiri" w:hAnsi="Amiri" w:eastAsia="Amiri" w:cs="Amiri"/>
          <w:color w:val="111111"/>
          <w:sz w:val="28"/>
          <w:sz w:val="28"/>
          <w:szCs w:val="28"/>
          <w:rtl w:val="true"/>
          <w:lang w:bidi="ar-SA"/>
        </w:rPr>
        <w:t xml:space="preserve">و اعطاه ثلاثمائة ألف درهم و قدمت إبل الصدقة، فوهبها 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أعطى سعيد بن العاص بن اميّة مائة ألف درهم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أعطى لعبد اللّه بن خالد بن اسيد بن أبي العاص بن اميّة ثلاثمائة ألف درهم و لكل رجل من قومه الف درهم </w:t>
      </w:r>
      <w:r>
        <w:rPr>
          <w:rStyle w:val="FootnoteAnchor"/>
          <w:rtl w:val="true"/>
        </w:rPr>
        <w:footnoteReference w:id="618"/>
      </w:r>
      <w:r>
        <w:rPr>
          <w:rFonts w:ascii="Amiri" w:hAnsi="Amiri" w:eastAsia="Amiri" w:cs="Amiri"/>
          <w:color w:val="111111"/>
          <w:sz w:val="28"/>
          <w:sz w:val="28"/>
          <w:szCs w:val="28"/>
          <w:rtl w:val="true"/>
          <w:lang w:bidi="ar-SA"/>
        </w:rPr>
        <w:t>، اعطى عبد اللّه أربعمائة ألف درهم،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زوج ابنته من عبد اللّه بن خالد بن أسيد، و أمر له بستمائة ألف درهم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أعطى أبا سفيان مائتي الف من بيت المال في اليوم الّذي أمر فيه لمروان ابن الحكم بمائة ألف من بيت المال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بيت المال سفط فيه حليّ و جوهر، فأخذ منه عثمان ما حلّى به بعض اهله، فأظهر الناس الطّعن عليه في ذلك، و كلّموه فيه بكلام شديد حتى أغضبوه،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مال اللّه اعطيه من شئت و أمنعه من شئت فأرغم اللّه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حاجتنا من هذا الفي‌ء و إن رغمت انوف أقوام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إليه أبو موسى بكيلة ذهب و فضّة، فقسّمها بين نسائه و بناته، و أنفق أكثر بيت المال في عمارة ضياعه و دوره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لعثمان عند خازنه يوم قتل ثلاثون ألف ألف درهم و خمسمائة ألف درهم، و خمسون و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 ألف بعير بالربذة و صدقات ببراديس و خيبر و وادي القرى قيمة مائتي ألف دينار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 عثمان من انساب الأشراف للبلاذري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عثمان بردا ثمنه 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اخرى عن محمّد بن ربيعة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عثمان مطرف خز ثمّنته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لنائلة كسوتها إيّاه فأنا ألبسه لأسرّها بذلك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صار له أموال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ألف مملوك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المدينة دارا و شيّدها بالحجر و الكلس، و جعل أبوابها من الساج و العرعر، و اقتنى أموالا و جنانا و عيونا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عبد اللّه بن عتبة انّ عثمان يوم قتل كان عند خازنه من المال خمسون و مائة ألف دينار و ألف ألف درهم و قيمة ضياعه بوادي القرى و حنين و غيرهما مائة ألف دينار و خلف خيلا كثيرا وابلا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يتلخّص ما جرى في مدّة خلافته ما رواه ابن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عثمان عاش اثنتي عشرة سنة أميرا يعمل ست سنين لا ينقم الناس عليه شيئا، و انّه لأحبّ إلى قريش من عمر بن الخطّاب، لأنّ عمر كان شديدا عليهم، فلمّا وليهم عثمان لان لهم و وصلهم، ثمّ توانى في أمرهم و استعمل أقرباءه و أهل بيته في السّت الأواخر، و كتب لمروان بخمس مصر، و اعطى أقرباءه المال، و تأوّل في ذلك الصّلة الّتي أمر اللّه بها، و اتخذ الاموال، و استسلف من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تركا من ذلك ما هو لهما، و إنّي اخذته، فقسّمته في أقربائي، فأنكر الناس عليه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40" w:name="pg11646_102666"/>
    </w:p>
    <w:p>
      <w:pPr>
        <w:pStyle w:val="BookText"/>
        <w:rPr/>
      </w:pPr>
      <w:bookmarkEnd w:id="940"/>
      <w:r>
        <w:rPr>
          <w:rFonts w:ascii="Amiri" w:hAnsi="Amiri" w:eastAsia="Amiri" w:cs="Amiri"/>
          <w:color w:val="111111"/>
          <w:sz w:val="28"/>
          <w:sz w:val="28"/>
          <w:szCs w:val="28"/>
          <w:rtl w:val="true"/>
          <w:lang w:bidi="ar-SA"/>
        </w:rPr>
        <w:t>إنّ عثمان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كانا يتأوّلان في هذا المال ظلف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المشقة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ذوي أرحامهما، و انّي تأوّلت فيه صلة رحمي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عساكر في ترجمة عثمان عن الزهري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لما ولي كره ولايته نفر من الصحابة، لأنّ عثمان كان يحبّ قومه، فولي الناس اثنتي عشرة سنة، و كان كثيرا ما يولّي بني اميّة ممّن لم يكن له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فكان يجي‌ء من امرائه ما ينكره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 يستعتب فيهم فلا يعزلهم، و ذلك في سنة خمس و ثلاثين، فلمّا كان في الستّ الأواخر استأثر بني عمّه، فولّاهم و ما أشرك معهم، و أمرهم بتقوى اللّه، فولّى عبد اللّه بن سعد بن أبي سرح مصر، فمكث عليها سنين، فجاء أهل مصر يشكونه و يتظلّمون منه، و قد كان قبل ذلك من عثمان هناة إلى عبد اللّه بن مسعود، و أبي ذر، و عمّار بن ياسر، فكانت بنو هذيل و بنو زهرة في قلوبهم ما فيها لحال ابن مسعود، و كانت بنو غفار و أحلافها و من غضب لأبي ذر في قلوبهم ما فيها، و كانت بنو مخزوم قد حنقت على عثمان لحال عمّار بن ياسر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6017823_73709187"/>
      <w:bookmarkStart w:id="942" w:name="_Toc350"/>
      <w:bookmarkEnd w:id="941"/>
      <w:r>
        <w:rPr>
          <w:rtl w:val="true"/>
        </w:rPr>
        <w:t>تولية بني اميّة على رقاب المسلمين</w:t>
      </w:r>
      <w:r>
        <w:rPr>
          <w:rtl w:val="true"/>
        </w:rPr>
        <w:t>:</w:t>
      </w:r>
      <w:bookmarkEnd w:id="942"/>
    </w:p>
    <w:p>
      <w:pPr>
        <w:pStyle w:val="Heading6"/>
        <w:numPr>
          <w:ilvl w:val="5"/>
          <w:numId w:val="1"/>
        </w:numPr>
        <w:rPr/>
      </w:pPr>
      <w:bookmarkStart w:id="943" w:name="__RefHeading___Toc6017825_73709187"/>
      <w:bookmarkStart w:id="944" w:name="_Toc351"/>
      <w:bookmarkEnd w:id="943"/>
      <w:r>
        <w:rPr>
          <w:rtl w:val="true"/>
        </w:rPr>
        <w:t>اشارة</w:t>
      </w:r>
      <w:bookmarkEnd w:id="94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أمثلة من سيرة الخليفة الأمويّ عثمان في الأموال، و كانت سيرته في توليته بني عمومته على رقاب المسلمين كما 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الذهبي في دول الإسلام،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ينقمون على خليفتهم عثمان، لكونه يعطي المال لأقاربه و يولّيهم الولايات الجليلة، فتكلّموا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تفصيل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مروان كاتبا و وزيرا، و كان مروان يقطع الامور دونه، قال اليعقوبي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الغالب عليه مروان بن الحكم و أبو سفيان ابن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الحارث بن الحكم سوق المدينة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بلاد الشام لمعاوية بن أبي سفيان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البصرة و بلاد فارس لابن خاله عبد اللّه بن عامر بن كريز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على الكوفة أخاه لأمّه الوليد بن عقبة بن أبي معيط ثمّ سعيدا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على مصر و إفريقيا أخاه من الرضاعة عبد اللّه بن سعد بن أبي سرح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945" w:name="pg11646_102668"/>
    </w:p>
    <w:p>
      <w:pPr>
        <w:pStyle w:val="BookText"/>
        <w:rPr/>
      </w:pPr>
      <w:bookmarkEnd w:id="945"/>
      <w:r>
        <w:rPr>
          <w:rFonts w:ascii="Amiri" w:hAnsi="Amiri" w:eastAsia="Amiri" w:cs="Amiri"/>
          <w:color w:val="111111"/>
          <w:sz w:val="28"/>
          <w:sz w:val="28"/>
          <w:szCs w:val="28"/>
          <w:rtl w:val="true"/>
          <w:lang w:bidi="ar-SA"/>
        </w:rPr>
        <w:t xml:space="preserve">و بذلك أصبحت جميع المدن الشامية و أجنادها تحت حكم معاوية، و البصرة و جندها و ما تبعها من المدن الخليجية تحت حكم عبد اللّه بن عامر، و الكوفة و جندها و الولايات الشرقية في إيران التابعة لها تحت حكم الوليد و سعيد، و مصر و جميع قارّة إفريقيا تحت حكم عبد اللّه بن سعد بن أبي سرح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نورد مختصر أخبار ولاته على الشام و الكوفة و البصرة و مصر،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6017827_73709187"/>
      <w:bookmarkStart w:id="947" w:name="_Toc352"/>
      <w:bookmarkEnd w:id="946"/>
      <w:r>
        <w:rPr>
          <w:rtl w:val="true"/>
        </w:rPr>
        <w:t>أ</w:t>
      </w:r>
      <w:r>
        <w:rPr>
          <w:rtl w:val="true"/>
        </w:rPr>
        <w:t xml:space="preserve">- </w:t>
      </w:r>
      <w:r>
        <w:rPr>
          <w:rtl w:val="true"/>
        </w:rPr>
        <w:t>الشام</w:t>
      </w:r>
      <w:r>
        <w:rPr>
          <w:rtl w:val="true"/>
        </w:rPr>
        <w:t>:</w:t>
      </w:r>
      <w:bookmarkEnd w:id="947"/>
    </w:p>
    <w:p>
      <w:pPr>
        <w:pStyle w:val="Heading6"/>
        <w:numPr>
          <w:ilvl w:val="5"/>
          <w:numId w:val="1"/>
        </w:numPr>
        <w:rPr/>
      </w:pPr>
      <w:bookmarkStart w:id="948" w:name="__RefHeading___Toc6017829_73709187"/>
      <w:bookmarkStart w:id="949" w:name="_Toc353"/>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كان و اليه على الشام معاوية، و هذا خبره قبل ان يلي الشام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معاوية بعد فتح مكّة</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 اخباره قبل اسلامه مع أبيه في حروبه لرسول اللّه مشهورة، و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أبا سفيان و هو راكب و معاوية و أخوه أحدهما قائد و الآخر سائق،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تأخّر إسلامه بعد الفتح عن إسلام أبيه و لام أباه على إسلامه و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صخر لا تسلمن يوما فتفضحنابعد الّذين ببدر أصبحوا مزقا خالي و عمّي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عم الامّ ثالثهم‌و حنظل الخير قد أهدى لنا الأرقا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تركننّ إلى أمر تكلّفناو الراقصات به في مكة الخرقا </w:t>
      </w:r>
    </w:p>
    <w:p>
      <w:pPr>
        <w:pStyle w:val="BookText"/>
        <w:rPr/>
      </w:pPr>
      <w:r>
        <w:rPr>
          <w:rFonts w:ascii="Amiri" w:hAnsi="Amiri" w:eastAsia="Amiri" w:cs="Amiri"/>
          <w:color w:val="111111"/>
          <w:sz w:val="28"/>
          <w:sz w:val="28"/>
          <w:szCs w:val="28"/>
          <w:rtl w:val="true"/>
          <w:lang w:bidi="ar-SA"/>
        </w:rPr>
        <w:t>فالموت أهون من قول العداة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 ابن حرب عن العزّى إذا فرقا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 لمّا أسلم أعطاه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المؤلّفة قلوبهم في غزوة حنين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ثمّ استكتبه أشهرا قبل وفاته، و بعث إليه ذات يوم ابن عبّاس يدعوه ليكتب له، فوجده يأكل، فأعاده النبيّ في طلبه، فوجده يأكل إلى ثلاث مرّات،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رسول اللّه في سفره، فسمع رجلين يتغنّيان و أحدهما يجيب الآخر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يزال حواري تلوح عظامه‌زوى الحرب عنه أن يجنّ فيقبرا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عمرو بن العاص،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اركسهما في الفتنة ركسا و دعّهما إلى النار دعّا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الناصح و أنصار الأنبياء،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و يدفن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في البيت لا يزال الناصر الناصح تلوح عظامه منع الحرب عن كفنه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أعاده إلى الحالة السيئة،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نكسه، و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أَرْكَسَهُمْ بِما كَسَبُوا،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الشديد، العنيف</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950" w:name="pg11646_102670"/>
    </w:p>
    <w:p>
      <w:pPr>
        <w:pStyle w:val="BookText"/>
        <w:rPr/>
      </w:pPr>
      <w:bookmarkEnd w:id="95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رأيتموهما اجتمعا، ففرّقوا بينهما، فانّهما لن يجتمعا على خير</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أرقم دخل على معاوية فإذا عمرو بن العاص جالس معه على السرير فلمّا رأى ذلك جاء حتّى رمى بنفسه بينهما و حدّثهما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و عمرو ابن العاص مجتمعين، ففرّقوا بينهما فإنّهما لن يجتمعا 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استخلف أبو بكر بعد الرسول، و أرسل في السنة الثالثة عشرة من الهجرة أخاه يزيد بن أبي سفيان مع الامراء لغزو الشام سار معاوية تحت لواء أخيه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عهد عمر، لمّا طعن يزيد سنة ثماني عشرة بالطاعون و احتضر، استعمل أخاه معاوية على عمله دمشق و جندها، فأقرّه الخليفة عليها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1" w:name="__RefHeading___Toc6017831_73709187"/>
      <w:bookmarkStart w:id="952" w:name="_Toc354"/>
      <w:bookmarkEnd w:id="951"/>
      <w:r>
        <w:rPr>
          <w:rtl w:val="true"/>
        </w:rPr>
        <w:t>سيرة معاوية على عهد عمر</w:t>
      </w:r>
      <w:r>
        <w:rPr>
          <w:rtl w:val="true"/>
        </w:rPr>
        <w:t>:</w:t>
      </w:r>
      <w:bookmarkEnd w:id="95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عمر الشام، تلقّاه معاوية في موكب عظيم،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فلمّا دنا منه سأله عمر عن ذلك مع وقوف ذوي الحاجات ببابه </w:t>
      </w:r>
    </w:p>
    <w:p>
      <w:pPr>
        <w:pStyle w:val="BookText"/>
        <w:rPr/>
      </w:pPr>
      <w:r>
        <w:rPr>
          <w:rFonts w:ascii="Amiri" w:hAnsi="Amiri" w:eastAsia="Amiri" w:cs="Amiri"/>
          <w:color w:val="111111"/>
          <w:sz w:val="28"/>
          <w:sz w:val="28"/>
          <w:szCs w:val="28"/>
          <w:rtl w:val="true"/>
          <w:lang w:bidi="ar-SA"/>
        </w:rPr>
        <w:t>فاعتذر معاوية انّهم بأرض جواسيس العدو بها كثير، و لذلك ينبغي أن يعيش كذلك</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الخليفة عمر عبادة بن الصامت مقرئا لأهل الشام، فغزا معاوية غزاة، فغنموا آنية من فضّة، فأمر معاوية أن تباع في أعطية الناس بمثلي ما فيه من الفضة فتسارع الناس إلى شرائها، فبلغ عبادة بن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بيع الذهب بالذهب و الفضّة بالفضّة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سواء بسواء و عينا بعين، فمن زاد أو ازداد فقد أربى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الناس ما أخذوه؛ فبلغ ذلك معاوية،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بال رجال يتحدّثون عن رسول اللّه أحاديث قد كنّا نشهده و نصحبه فلم نسمعها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عبادة بن الصامت، فأعاد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لنحدّثن بما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 معاوية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رغم، ما أبالي أن لا أصحبه في جنده ليلة سوداء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عبادة بن الصامت الأنصاري الخزرجي، شهد مشاهد رسول اللّه كلّها و عاش إلى سنة أربع و ثلاثين، و توفّي بالرملة أو ببيت المقدس، و دفن هناك، ترجمته في الاستيعاب،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تهذيب ابن عساكر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النّسائي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 أبالي أن لا أكون بأرض يكون بها معاوية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أسد الغابة و النبلاء بترجمة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أنكر على معاوية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اساكنك بأرض، فرحل إلى المدينة،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فأخبره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بفعل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إلى مكانك، فقبّح اللّه أرضا لست فيها و أمثالك فلا إمرة له عليك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في عصر عمر، و لما استخلف عثمان الأموي ولّاه على جميع بلاد الشام و أرخى له زمامه فانطلق معاوية على سجيته لا يردعه عمّا يشتهيه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العصر، جرى له مع عبادة بن الصامت ما رواه ابن عساكر و الذهبي </w:t>
      </w:r>
      <w:r>
        <w:rPr>
          <w:rStyle w:val="FootnoteAnchor"/>
          <w:rtl w:val="true"/>
        </w:rPr>
        <w:footnoteReference w:id="647"/>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عبادة بن الصامت مرّت عليه قطارة </w:t>
      </w:r>
      <w:r>
        <w:rPr>
          <w:rStyle w:val="FootnoteAnchor"/>
          <w:rtl w:val="true"/>
        </w:rPr>
        <w:footnoteReference w:id="648"/>
      </w:r>
      <w:r>
        <w:rPr>
          <w:rFonts w:ascii="IRNazanin" w:hAnsi="IRNazanin" w:eastAsia="IRNazanin"/>
          <w:color w:val="111111"/>
          <w:sz w:val="28"/>
          <w:sz w:val="28"/>
          <w:szCs w:val="28"/>
          <w:rtl w:val="true"/>
          <w:lang w:bidi="fa-IR"/>
        </w:rPr>
        <w:t>و هو بالشام تحمل الخمر؛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أ زيت؟</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خمر يباع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شفرة من السوق، فقام إليها، فلم يذر فيها راوية إلّا بقرها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هريرة إذ ذاك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فلان إلى ابي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أتمسك عنا أخاك عبادة؛ أمّا بالغدوات فيغدو إلى السوق يفسد على أهل الذّمة متاجرهم، و أمّا بالعشيّ فيقعد في المسجد ليس له عمل إلّا شتم أعراضنا و عيبنا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لمعاوية؟ ذره و ما حمل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معنا إذ بايعنا على السمع و الطاعة؛ و الأمر بالمعروف و النهيد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المنكر، و ألّا تأخذنا في اللّه لومة لائم، فسكت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بن الصامت قد أفسد عليّ الشام و أهله، فإمّا أن تكفّه إليك، و إمّا أن اخلّي بينه و بين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رحّل عبادة حتى ترجعه إلى داره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عثمان، فلم يفجأه إلّا و هو معه في الدار؛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w:t>
      </w:r>
    </w:p>
    <w:p>
      <w:pPr>
        <w:pStyle w:val="BookText"/>
        <w:rPr/>
      </w:pPr>
      <w:r>
        <w:rPr>
          <w:rFonts w:ascii="Amiri" w:hAnsi="Amiri" w:eastAsia="Amiri" w:cs="Amiri"/>
          <w:color w:val="111111"/>
          <w:sz w:val="28"/>
          <w:sz w:val="28"/>
          <w:szCs w:val="28"/>
          <w:rtl w:val="true"/>
          <w:lang w:bidi="ar-SA"/>
        </w:rPr>
        <w:t>فقام عبادة بين ظهرانيّ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أموركم بعدي رجال يعرّفونكم ما تنكرون؛ و ينكرون عليكم ما تعرفون؛ فلا طاعة لمن عصى و لا تضارّوا بربكم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عساكر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 عبادة بيده إنّ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اولئك فما راجعه عثمان بحرف؛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معاوية مع الصحابة في شربه الخمر، لم تقتصر على ما كان بين معاوية و عبادة؛ فقد رووا أنّ عبد الرحمن بن سهل بن زيد الأنصاري غزا في زمن عثمان و معاوية أمير على الشام، فمرّت به روايا خمر، فقام إليها برمحه، فبقر كلّ راوية منها؛ فناوشه الغلمان؛ حتى بلغ شأنه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قد ذهب عقله، فبلغه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ما ذهب عقلي؛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أن ندخل بيوتنا و أسقيتنا خمرا، و أحلف باللّه لئن بقيت حتى أرى في معاوية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لأبقرنّ بطنه أو لأموتنّ دونه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 أخرجه الثلاثة، و في الاستيعاب،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مبتورا، و أشار إليه في آخر ترجمته في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أبي على معاوية، فأجلسنا على الفرش، ثمّ اتينا بالطعام، فأكلنا، ثمّ اتينا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قصص اخرى في الخمر أخرجها ابن عساكر في تاريخه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لمعاوية مع أبي ذرّ قصص يطول شرحها، و نحن نوردها هنا بإيجاز من ترجمة عثمان في أنساب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عثمان، و أعطى مروان بن الحكم ما أعطاه، و أعطى الحارث بن الحكم ثلاثمائة ألف درهم، و زيد بن ثابت الأنصاري مائة ألف درهم، جعل أبو ذر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 و بين عثمان في ذلك محاورات فأمره أن يلتحق بالشام، فكان أبو ذر ينكر على معاوية أشياء يفعلها، و بعث إليه معاوية بثلاثمائة دينار،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عطائي الّذي حرمتمونيه عامي هذا قبلتها، و إن كانت صلة فلا حاجة لي فيها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بنى معاوية قصره الخضراء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الدار من مال اللّه فهي الخيانة، و إن كانت من مالك فهذا الإسراف، فسكت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حدثت أعمال ما أعرفها، و اللّه ما هي في كتاب اللّه و لا سنّة نبيّه، و اللّه إنّي لأرى حقّا يطفأ و باطلا يحيى، و صادقا يكذّب، و أثرة بغير تقى، و صالحا مستأثرا عليه </w:t>
      </w:r>
      <w:r>
        <w:rPr>
          <w:rStyle w:val="FootnoteAnchor"/>
          <w:rtl w:val="true"/>
        </w:rPr>
        <w:footnoteReference w:id="651"/>
      </w:r>
      <w:r>
        <w:rPr>
          <w:rFonts w:ascii="Amiri" w:hAnsi="Amiri" w:eastAsia="Amiri" w:cs="Amiri"/>
          <w:color w:val="111111"/>
          <w:sz w:val="28"/>
          <w:sz w:val="28"/>
          <w:szCs w:val="28"/>
          <w:rtl w:val="true"/>
          <w:lang w:bidi="ar-SA"/>
        </w:rPr>
        <w:t xml:space="preserve">، و كان الناس يجتمعون عليه، فنادى منادي معاوية ألّا يجالسه أحد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 معاوية بعث إليه بألف دينار في جنح اللّيل فأنفقها، فلمّا صلّى معاوية الصبح، دعا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ذر، فقل انقذ جسدي من عذاب معاوية، فإنّي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 عندنا منه دينار و لكن أنظرنا ثلاثا حتى نجمع لك دنانيرك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معاوية أن قوله صدق فعله؛ 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كان لك بالشام حاجة أو بأهله؛ فابعث إلى أبي ذر، فإنّه و غل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على أغلظ مركب و أوعره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معاوية من سار به اللّيل و النّهار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تاريخ اليعقوبي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احمله على قتب بغير وطاء؛ فقدم به إلى المدينة و قد ذهب لحم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مروج الذهب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كانت بلادهم تتاخم بلاد الخزر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بعير عليه قتب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خمس منر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الصقالبة يطيرون به حتى أتوا به المدينة و قد تسلّخت أفخاذه و كاد أن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 ذر المدينة،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الصبيان، و تحمي الحمى، و تقرب أولاد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إلى الربذة، فلم يزل بها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مكث أبي ذر في الشام سنة واحدة، فقد ذكر المؤرخون أن تسفيره من المدينة إلى الشام كان سنة تسع و عشرين؛ و في سنة ثلاثين شكاه معاوية إلى عثمان، فجلبه إلى المدينة، ثمّ نفاه إلى الربذة، فتوفي بها سنة إحدى و ثلاثين أو اثنتين و ثلاثين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طويلة مع قراء أهل الكوفة الّذين سيرهم عثمان إلى الشام أوردها البلاذري في أنساب الأشراف </w:t>
      </w:r>
      <w:r>
        <w:rPr>
          <w:rStyle w:val="FootnoteAnchor"/>
          <w:rtl w:val="true"/>
        </w:rPr>
        <w:footnoteReference w:id="658"/>
      </w:r>
      <w:r>
        <w:rPr>
          <w:rFonts w:ascii="Amiri" w:hAnsi="Amiri" w:eastAsia="Amiri" w:cs="Amiri"/>
          <w:color w:val="111111"/>
          <w:sz w:val="28"/>
          <w:sz w:val="28"/>
          <w:szCs w:val="28"/>
          <w:rtl w:val="true"/>
          <w:lang w:bidi="ar-SA"/>
        </w:rPr>
        <w:t>و قال في آخر خبرهم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معاوية أن قوما من أهل دمشق يجالسونهم، فكتب إلى عثمان انّك بعثت إلي قوما أفسدوا مصرهم و انغلوه، و لا آمن أن يفسدوا طاعة من قبلي و يعلموهم ما لا يجيدونه حتّى تعود سلامتهم غائلة و استقامتهم اعوجاجا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يأمره أن يسيرهم إلى حمص،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معاوية يشكو من بقاء صحابة النبي كأبي ذر، و عبادة بن الصامت و غيرهما من التابعين و قرّاء المسلمين و أخيارهم في الشام خشية أن يعرّفوا أهل الشام ما خفي عنهم من الإسلام و أحكامه، فلا يستطيع معاوية آنذاك أن يعيش فيهم عيشة كسرى و قيصر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الخليفة عثمان عند حسن ظنّ أبناء عمومته الّذين ولّاهم على المسلمين كما شرحنا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الصهرين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أحاديث امّ المؤمنين عائشة، و أطلق لهم العنان، ففعلوا في ولاياتهم ما شاءوا، و كان منهم معاوية، الّذي استطاع أن يربّي أهل الشام مدّة اثنتي عشرة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53" w:name="pg11646_102677"/>
    </w:p>
    <w:p>
      <w:pPr>
        <w:pStyle w:val="BookText"/>
        <w:rPr/>
      </w:pPr>
      <w:bookmarkEnd w:id="953"/>
      <w:r>
        <w:rPr>
          <w:rFonts w:ascii="Amiri" w:hAnsi="Amiri" w:eastAsia="Amiri" w:cs="Amiri"/>
          <w:color w:val="111111"/>
          <w:sz w:val="28"/>
          <w:sz w:val="28"/>
          <w:szCs w:val="28"/>
          <w:rtl w:val="true"/>
          <w:lang w:bidi="ar-SA"/>
        </w:rPr>
        <w:t>زمان خلافة عثمان كما شاء أن يكونوا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قتل عثمان كان أهل الشام أطوع له من بنانه و استطاع أن يقاتل بهم الإمام عليّا كما سندرسه في ما 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6017833_73709187"/>
      <w:bookmarkStart w:id="955" w:name="_Toc355"/>
      <w:bookmarkEnd w:id="954"/>
      <w:r>
        <w:rPr>
          <w:rtl w:val="true"/>
        </w:rPr>
        <w:t>ب</w:t>
      </w:r>
      <w:r>
        <w:rPr>
          <w:rtl w:val="true"/>
        </w:rPr>
        <w:t xml:space="preserve">- </w:t>
      </w:r>
      <w:r>
        <w:rPr>
          <w:rtl w:val="true"/>
        </w:rPr>
        <w:t>الكوفة</w:t>
      </w:r>
      <w:r>
        <w:rPr>
          <w:rtl w:val="true"/>
        </w:rPr>
        <w:t>:</w:t>
      </w:r>
      <w:bookmarkEnd w:id="955"/>
    </w:p>
    <w:p>
      <w:pPr>
        <w:pStyle w:val="Heading6"/>
        <w:numPr>
          <w:ilvl w:val="5"/>
          <w:numId w:val="1"/>
        </w:numPr>
        <w:rPr/>
      </w:pPr>
      <w:bookmarkStart w:id="956" w:name="__RefHeading___Toc6017835_73709187"/>
      <w:bookmarkStart w:id="957" w:name="_Toc356"/>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عزل الخليفة عثمان في السنة الثانية من خلافته سعد بن أبي وقاص عن الكوفة و ولّى عليها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هو الّذي كوّف الكوفة بأمر عمر و أسكنها جيوش المسلمين، و كان هو قائدهم في فتح إيران، فكانوا يحبّونه و يحترمونه، فلمّا قدم الوليد الكوفة واليا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كست بعدنا أم حمقنا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أبا إسحاق، فانّما هو الملك يتغدّاه قوم، و يتعشّاه آخرون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 اللّه ستجعلونها ملكا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أصلحت بعدنا أم فسد الناس بعدك</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6017837_73709187"/>
      <w:bookmarkStart w:id="959" w:name="_Toc357"/>
      <w:bookmarkEnd w:id="958"/>
      <w:r>
        <w:rPr>
          <w:rtl w:val="true"/>
        </w:rPr>
        <w:t xml:space="preserve">ترجمة الوليد </w:t>
      </w:r>
      <w:r>
        <w:rPr>
          <w:rtl w:val="true"/>
        </w:rPr>
        <w:t>:</w:t>
      </w:r>
      <w:bookmarkEnd w:id="959"/>
    </w:p>
    <w:p>
      <w:pPr>
        <w:pStyle w:val="BookText"/>
        <w:rPr/>
      </w:pPr>
      <w:r>
        <w:rPr>
          <w:rFonts w:ascii="Amiri" w:hAnsi="Amiri" w:eastAsia="Amiri" w:cs="Amiri"/>
          <w:color w:val="111111"/>
          <w:sz w:val="28"/>
          <w:sz w:val="28"/>
          <w:szCs w:val="28"/>
          <w:rtl w:val="true"/>
          <w:lang w:bidi="ar-SA"/>
        </w:rPr>
        <w:t xml:space="preserve">ترجمة الوليد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بن أبي معيط و كان جد أبيه ذكوان علجا من صفورية </w:t>
      </w:r>
    </w:p>
    <w:p>
      <w:pPr>
        <w:pStyle w:val="BookText"/>
        <w:rPr/>
      </w:pPr>
      <w:r>
        <w:rPr>
          <w:rFonts w:ascii="Amiri" w:hAnsi="Amiri" w:eastAsia="Amiri" w:cs="Amiri"/>
          <w:color w:val="111111"/>
          <w:sz w:val="28"/>
          <w:sz w:val="28"/>
          <w:szCs w:val="28"/>
          <w:rtl w:val="true"/>
          <w:lang w:bidi="ar-SA"/>
        </w:rPr>
        <w:t xml:space="preserve">و عبدا لاميّة، فتبنّاه و استلحقه بنسبه، و كان أبوه من أشدّ أعداء النبيّ بمكّة، و قتله صبرا في غزوة بدر، و أسلم الوليد بعد فتح مكة و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إلى بني المصطلق، فعاد و أخبر النبيّ إنّهم ارتدّوا و منعوا الصّدقة، فبعث إليهم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استعلم حالهم فأخبروه بأنّهم متمسّكون بالإسلام و 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استقرض من بيت المال مائة ألف، و كان على بيت المال عبد اللّه بن مسعود، و لما اقتضاه المال، كتب الوليد إلى عثمان، فكتب عثمان إلى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خازن لنا فلا تعرض للوليد في ما أخذ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ابن مسعود المفاتيح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فاما إذا كنت خازنا لكم، فلا حاجة لي في ذلك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عليه أبو زبيد الشاعر النصراني فوهب له دارا كانت لعقيل بن أبي طالب على باب مسجد الكوفة، فكان يخرج من منزله حتى يشق الجامع إلى الوليد، فيسمر عنده، و يشرب معه، و يعود إلى بيته يشق المسجد و هو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أجرى عليه وظيفة من خمر و خنازير في كل شهر فاستنكروا عليه ذلك فقوم ما كان وظف له دراهم و ضمها إلى رزق كان يجري عليه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أعطاه ما بين القصور الحمر من الشام إلى القصور الحمر من الحيرة جعله له حمى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بلغه عن رجل يهودي في قرية من قرى الكوفة انّه يعمل أنواعا من السحر و الشعبذة يعرف ببطروني، فأحضره، فأراه في المسجد الاعظم ضربا من 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له في اللّيل فيلا </w:t>
      </w:r>
      <w:r>
        <w:rPr>
          <w:rStyle w:val="FootnoteAnchor"/>
          <w:rtl w:val="true"/>
        </w:rPr>
        <w:footnoteReference w:id="664"/>
      </w:r>
      <w:r>
        <w:rPr>
          <w:rFonts w:ascii="Amiri" w:hAnsi="Amiri" w:eastAsia="Amiri" w:cs="Amiri"/>
          <w:color w:val="111111"/>
          <w:sz w:val="28"/>
          <w:sz w:val="28"/>
          <w:szCs w:val="28"/>
          <w:rtl w:val="true"/>
          <w:lang w:bidi="ar-SA"/>
        </w:rPr>
        <w:t>عظيما على فرس يركض في صحن المسجد ثمّ صار اليهودي ناقة يمشي على حبل ثمّ أراه صورة حمار دخل من فيه ثمّ خرج من دبره ثمّ ضرب عنق رجل ففرّق بين جسده و رأسه، ثمّ أمرّ السيف عليه فقام الرجل، و كان جماعة من أهل الكوفة حضورا منهم جندب بن كعب الأزدي، فخرج إلى السوق و دنا من بعض الصياقلة، و أخذ سيفا و اشتمل عليه، و جاء إلى الساحر، فضربه ضربة فقتله،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نفسك و قرأ جاءَ الْحَقُّ وَ 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الوليد ذلك، و أراد أن يقيّده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الأزد فحبسه و أراد قتله غيلة فسجنه، و لمّا رأى السجّان قيامه بالعبادة في اللّيل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بكثير في مرضاة اللّه و الدفع عن ولي من اولياء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الوليد دعا به و قد استعد لقتله، فلم يجده، فسأل السجان، فأخبره بهربه، فضرب عنق السجان و صلبه بالكناسة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المؤرّخون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الوليد يشرب مع ندمائه و مغنيه من اول اللّيل إلى الصبح، فلما آذنه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المؤذنون بالصلاة خرج في غلائله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يلبس تحت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المحراب في صلاة الصبح و صلّى بهم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ازيدكم و قرأ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القلب الربابابعد أن شابت و شابا و أطال سجوده و 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 اسقني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من كان بالصف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 لا زادك اللّه مزيد الخير، و اللّه لا أعجب إلّا ممن بعثك الينا واليا و علينا أميرا، فحصبه الناس بحصباء المسجد، فدخل قصره يترنح، و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بعيدا عن مدام و قينةو لا بصفا صلد عن الخير معزل الأبيات و أخذوا خاتمه من يده و هو سكران ما يعقل وقاء خمرا و ذهب خمسة من أهل الكوفة للشهادة عليه عند الخليفة، فضرب بعضهم، و دفع في صدر بعضهم و أوعدهم و تهددهم فذهبوا إلى الإمام عليّ و أخبروه بالقصّة فأتى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الشهود و أبطلت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الخليفة أن ينكّل بهم، فاستجاروا بعائشة، فسمع عثمان من حجرتها صوتا و كلاما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يجد مرّاق أهل العراق و فسّاقهم ملجأ إلّا بيت عائشة، فسمعت فرفعت نعلا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النعل؟</w:t>
      </w:r>
    </w:p>
    <w:p>
      <w:pPr>
        <w:pStyle w:val="BookText"/>
        <w:rPr/>
      </w:pPr>
      <w:r>
        <w:rPr>
          <w:rFonts w:ascii="IRNazanin" w:hAnsi="IRNazanin" w:eastAsia="IRNazanin"/>
          <w:color w:val="111111"/>
          <w:sz w:val="28"/>
          <w:sz w:val="28"/>
          <w:szCs w:val="28"/>
          <w:rtl w:val="true"/>
          <w:lang w:bidi="fa-IR"/>
        </w:rPr>
        <w:t>فتسامع الناس فجاءوا حتّى ملئوا المسجد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للنّساء و لهذا؟</w:t>
      </w:r>
    </w:p>
    <w:p>
      <w:pPr>
        <w:pStyle w:val="BookText"/>
        <w:rPr/>
      </w:pPr>
      <w:r>
        <w:rPr>
          <w:rFonts w:ascii="IRNazanin" w:hAnsi="IRNazanin" w:eastAsia="IRNazanin"/>
          <w:color w:val="111111"/>
          <w:sz w:val="28"/>
          <w:sz w:val="28"/>
          <w:szCs w:val="28"/>
          <w:rtl w:val="true"/>
          <w:lang w:bidi="fa-IR"/>
        </w:rPr>
        <w:t xml:space="preserve">حتّى تحاصبوا و تضاربوا بالنعال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أغلظت لعثمان، و أغلظ لها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أتاه طلحة و الزّبير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نهيناك عن تولية الوليد شيئا من امور المسلمين فأبيت و قد شهد عليه بشرب الخمر و السكر فاعزله</w:t>
      </w:r>
      <w:r>
        <w:rPr>
          <w:rFonts w:eastAsia="Amiri" w:cs="Amiri" w:ascii="Amiri" w:hAnsi="Amiri"/>
          <w:color w:val="111111"/>
          <w:sz w:val="28"/>
          <w:szCs w:val="28"/>
          <w:rtl w:val="true"/>
          <w:lang w:bidi="ar-SA"/>
        </w:rPr>
        <w:t xml:space="preserve">. </w:t>
      </w:r>
      <w:bookmarkStart w:id="960" w:name="pg11646_102681"/>
    </w:p>
    <w:p>
      <w:pPr>
        <w:pStyle w:val="BookText"/>
        <w:rPr/>
      </w:pPr>
      <w:bookmarkEnd w:id="960"/>
      <w:r>
        <w:rPr>
          <w:rFonts w:ascii="Amiri" w:hAnsi="Amiri" w:eastAsia="Amiri" w:cs="Amiri"/>
          <w:color w:val="111111"/>
          <w:sz w:val="28"/>
          <w:sz w:val="28"/>
          <w:szCs w:val="28"/>
          <w:rtl w:val="true"/>
          <w:lang w:bidi="ar-SA"/>
        </w:rPr>
        <w:t>و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 و حدّه إذا شهد عليه الشهود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عثمان سعيد بن العاص بن اميّة الكوفة و استقدم الوليد، و لمّا شهد الشهود في وجه الوليد انّه شرب الخمر، و أراد عثمان أن يحده البسه جبّة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يضربه؟ فأحجم الناس لقرابته من الخليفة، فقام عليّ و ضربه، و بعد اجراء الحد عليه لم يحلقه الخليفة كما كان يفعل مع من يجري عليه الحد، و ولّاه بعد ذلك على جباية صدقات قبيلتي كلب و بلقين، و غزا الوليد زمان ولايته على الكوفة اذربيجان إلى ارمينية، ففتح، و قتل، و سبى، و ملأ يديه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سعيد الكوفة ابى ان يصعد منبر المسجد الجامع حتى غسلوه، و عزل عثمان أبا موسى الأشعري عن البصرة و جندها، و عثمان بن أبي العاص الثقفي عن عمان و البحرين و جندهما، و ولى عليهما ابن خاله عبد اللّه بن عامر بن كريز، و كتب عثمان إلى عبد اللّه بن عامر و سعيد بن العاص أيّكما سبق إلى خراسان فهو أمير عليها، فسبق إليها ابن عامر و افتتح نيسابور و ابرشهر و هراة و مرو الروذ، و صالح اهل تلك البلاد على ثلاثة آلاف ألف درهم و خمسة و سبعين ألف درهم و مائتي ألف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أنّ أهل مرو يريدون الوثوب عليه، فجرّد فيهم السيف حتّى أفناهم</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6017839_73709187"/>
      <w:bookmarkStart w:id="962" w:name="_Toc358"/>
      <w:bookmarkEnd w:id="961"/>
      <w:r>
        <w:rPr>
          <w:rtl w:val="true"/>
        </w:rPr>
        <w:t>تولية سعيد بن العاص و تسيير قرّاء أهل الكوفة</w:t>
      </w:r>
      <w:r>
        <w:rPr>
          <w:rtl w:val="true"/>
        </w:rPr>
        <w:t>:</w:t>
      </w:r>
      <w:bookmarkEnd w:id="962"/>
    </w:p>
    <w:p>
      <w:pPr>
        <w:pStyle w:val="BookText"/>
        <w:rPr/>
      </w:pPr>
      <w:r>
        <w:rPr>
          <w:rFonts w:ascii="Amiri" w:hAnsi="Amiri" w:eastAsia="Amiri" w:cs="Amiri"/>
          <w:color w:val="111111"/>
          <w:sz w:val="28"/>
          <w:sz w:val="28"/>
          <w:szCs w:val="28"/>
          <w:rtl w:val="true"/>
          <w:lang w:bidi="ar-SA"/>
        </w:rPr>
        <w:t xml:space="preserve">روى البلاذري بسنده و قال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عن الكوفة و ولّاها سعيد بن العاص و أمره بمداراة أهلها، فكان يجالس قرّاءها و وجوه أهلها و يسامرهم فيجتمع عنده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الأشتر النخعي، و زيد و صعصعة ابنا صوحان العبديّان، و حرقوص بن زهير السعدي، و جندب بن زهير الأزدي، و شريح بن أوفى بن يزيد بن زاهر العبسي، و كعب بن عبدة النهدي، و كان يقال لعبدة بن سعد ذو الحبكة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كعب ناسكا و هو الّذي قتله بسر بن أبي أرطأة بتثليث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 ابن حاتم الجواد الطائي و يكنّى أبا طريف، و كدام بن حضري بن عامر، و مالك ابن حبيب بن خراش، و قيس بن عطارد بن حاجب، و زياد بن خصفة بن ثقف، و يزيد بن قيس الأرحبي، و غيرهم فانّهم لعنده و قد صلّوا العصر إذ تذاكروا السّواد و الجبل ففضلوا السواد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ينبت ما ينبت الجبل و له هذا النخل، و كان حسّان بن محدوج الذهلي الّذي ابتدأ الكلام في ذلك، فقال عبد الرّحمن بن خنيس الأسدي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أنّه للأمير و انّ لكم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للأمير أفضل منه، و لا تمنّ له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يضرك من تمني حتى تزوي ما بين عينيك، فو اللّه لو شاء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رام ذلك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مراكز رماحنا و ما أفاء اللّه علينا بستانا لك و لقومك؟</w:t>
      </w:r>
    </w:p>
    <w:p>
      <w:pPr>
        <w:pStyle w:val="BookText"/>
        <w:rPr/>
      </w:pPr>
      <w:r>
        <w:rPr>
          <w:rFonts w:ascii="Amiri" w:hAnsi="Amiri" w:eastAsia="Amiri" w:cs="Amiri"/>
          <w:color w:val="111111"/>
          <w:sz w:val="28"/>
          <w:sz w:val="28"/>
          <w:szCs w:val="28"/>
          <w:rtl w:val="true"/>
          <w:lang w:bidi="ar-SA"/>
        </w:rPr>
        <w:t>و اللّه لو رامه أحد لقرع قرعا يتصأصأ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بابن خنيس فأخذته الأيدي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سعيد بن العاص بذلك إلى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من الكوفة مع الأشتر و أصحابه الّذين يدعون القرّاء و هم السفهاء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سيّرهم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تضمر شيئا لو أظهرته لحلّ دمك و ما أظنك منتهيا حتى يصيبك قارعة لا بقيا بعدها، فإذا أتاك كتابي هذا فسر إلى الشام لإفسادك من قبلك و إنّك لا تألوهم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سعيد الأشتر و من كان </w:t>
      </w:r>
    </w:p>
    <w:p>
      <w:pPr>
        <w:pStyle w:val="BookText"/>
        <w:rPr/>
      </w:pPr>
      <w:r>
        <w:rPr>
          <w:rFonts w:ascii="Amiri" w:hAnsi="Amiri" w:eastAsia="Amiri" w:cs="Amiri"/>
          <w:color w:val="111111"/>
          <w:sz w:val="28"/>
          <w:sz w:val="28"/>
          <w:szCs w:val="28"/>
          <w:rtl w:val="true"/>
          <w:lang w:bidi="ar-SA"/>
        </w:rPr>
        <w:t>وثب مع الأشتر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صعصعة ابنا صوحان، و عائذ بن حملة الطهوي من بني تميم، و كميل بن زياد النخعي، و جندب بن زهير الأزدي، و الحارث بن عبد اللّه الأعور الهمداني، و يزيد بن المكفف النخعي، و ثابت بن قيس بن المنقع النخعي، و أصعر </w:t>
      </w:r>
      <w:r>
        <w:rPr>
          <w:rStyle w:val="FootnoteAnchor"/>
          <w:rtl w:val="true"/>
        </w:rPr>
        <w:footnoteReference w:id="668"/>
      </w:r>
      <w:r>
        <w:rPr>
          <w:rFonts w:ascii="Amiri" w:hAnsi="Amiri" w:eastAsia="Amiri" w:cs="Amiri"/>
          <w:color w:val="111111"/>
          <w:sz w:val="28"/>
          <w:sz w:val="28"/>
          <w:szCs w:val="28"/>
          <w:rtl w:val="true"/>
          <w:lang w:bidi="ar-SA"/>
        </w:rPr>
        <w:t>بن قيس بن الحارث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المسيّرون من قرّاء أهل الكوفة، فاجتمعوا بدمشق نزلوا مع عمرو ابن زرارة فبرّهم معاوية و أكرمهم، ثمّ إنّه جرى بينه و بين الأشتر قول حتى تغالظا فحبسه معاوية فقام عمرو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حبسته لتجدنّ من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بحبس عمرو فتكلّم سائر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جوارنا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سكتوا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تكلمون؟ فقال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بالكلام؟</w:t>
      </w:r>
    </w:p>
    <w:p>
      <w:pPr>
        <w:pStyle w:val="BookText"/>
        <w:rPr/>
      </w:pPr>
      <w:r>
        <w:rPr>
          <w:rFonts w:ascii="Amiri" w:hAnsi="Amiri" w:eastAsia="Amiri" w:cs="Amiri"/>
          <w:color w:val="111111"/>
          <w:sz w:val="28"/>
          <w:sz w:val="28"/>
          <w:szCs w:val="28"/>
          <w:rtl w:val="true"/>
          <w:lang w:bidi="ar-SA"/>
        </w:rPr>
        <w:t>لئن كنّا ظالمين فنحن نتوب إلى اللّه، و إن كنّا مظلومين فإنّا 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له في اللحاق بالكوفة، و كتب إلى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أذنت لزيد بن صوحان في المسير إلى منزله بالكوفة لما رأيت من فضله و قصده و حسن هديه، فأحسن جواره، و كفّ الأذى عنه و أقبل إليه بوجهك و ودّك، فإنّه قد أعطاني موثقا أن لا ترى منه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زيد معاوية و سأله عند وداعه إخراج من حبس،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معاوية أنّ قوما من أهل دمشق يجالسون الأشتر و أصحابه، فكتب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 إليّ قوما أفسدوا مصرهم و أنغلوه، و لا آمن أن يفسدوا طاعة من قبلي و يعلموهم ما لا يحسنونه، حتّى تعود سلامتهم غائلة، و استقامتهم اعوجاجا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معاوية يأمره أن يسيّرهم إلى حمص، ففعل و كان و اليهار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خالد بن الوليد بن المغيرة،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كتب في ردّهم إلى الكوفة فضجّ منهم سعيد ثانية، فكتب في تسييرهم إلى حمص فنزلوا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الواقدي و الطبري </w:t>
      </w:r>
      <w:r>
        <w:rPr>
          <w:rStyle w:val="FootnoteAnchor"/>
          <w:rtl w:val="true"/>
        </w:rPr>
        <w:footnoteReference w:id="669"/>
      </w:r>
      <w:r>
        <w:rPr>
          <w:rFonts w:ascii="Amiri" w:hAnsi="Amiri" w:eastAsia="Amiri" w:cs="Amiri"/>
          <w:color w:val="111111"/>
          <w:sz w:val="28"/>
          <w:sz w:val="28"/>
          <w:szCs w:val="28"/>
          <w:rtl w:val="true"/>
          <w:lang w:bidi="ar-SA"/>
        </w:rPr>
        <w:t>و غيرهما ما دار بينهم و بين معاوية من كلام حول قريش و سياستهم على الناس و ان معاوية كتب اثر ذلك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عثمان أمير المؤمنين من معاوية بن أبي سفيان، أمّا بعد،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بعثت إليّ أقواما يتكلّمون بألسنة الشياطين و ما يملون عليهم و يأتون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القرآن فيشبهون على الناس، و ليس كلّ النّاس يعلم ما يريدون و إنّما يريدون فرقة، و يقربون فتنة، قد أثقلهم الإسلام و أضجرهم، و تمكنت رقى الشيطان من قلوبهم، فقد أفسدوا كثيرا من النّاس ممّن كانوا بين ظهرانيهم من أهل الكوفة، و لست آمن إن قاموا وسط أهل الشام أن يغرّوهم بسحرهم و فجورهم فارددهم إلى مصرهم، فلتكن دارهم في مصرهم الّذي نجم فيه نفاقهم،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عثمان يأمره أن يردّهم إلى سعيد بن العاص بالكوفة فردهم إليه فلم يكونوا إلّا أطلق ألسنة منهم حين رجعوا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سعيد إلى عثمان يضج منهم، فكتب عثمان إلى سعيد أن سيّرهم إلى عبد الرّحمن بن خالد بن الوليد و كان أميرا على حمص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و ثابت بن قيس الهمداني </w:t>
      </w:r>
      <w:r>
        <w:rPr>
          <w:rStyle w:val="FootnoteAnchor"/>
          <w:rtl w:val="true"/>
        </w:rPr>
        <w:footnoteReference w:id="670"/>
      </w:r>
      <w:r>
        <w:rPr>
          <w:rFonts w:ascii="Amiri" w:hAnsi="Amiri" w:eastAsia="Amiri" w:cs="Amiri"/>
          <w:color w:val="111111"/>
          <w:sz w:val="28"/>
          <w:sz w:val="28"/>
          <w:szCs w:val="28"/>
          <w:rtl w:val="true"/>
          <w:lang w:bidi="ar-SA"/>
        </w:rPr>
        <w:t xml:space="preserve">و كميل بن زياد النخعي، و زيد بن صوحان و أخوه صعصعة، و جندب بن زهير الغامدي، و حبيب بن كعب الأزدي، و عروة بن الجعد </w:t>
      </w:r>
      <w:r>
        <w:rPr>
          <w:rStyle w:val="FootnoteAnchor"/>
        </w:rPr>
        <w:footnoteReference w:id="671"/>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عثمان إلى الأشتر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قد سيرتكم إلى حمص فإذا أتاكم كتابي هذا فاخرجوا إليها، فإنكم لستم تأتون الإسلام و أهله شرّا،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الأشتر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أسوأنا نظرا للرعيّة، و أعلمنا فيهم بالمعصية، فعجّل له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بذلك سعيد إلى عثمان، و سار الأشتر و أصحابه إلى حمص، فأنزلهم عبد الرّحمن بن خالد الساحل، و أجرى عليهم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أنّ عبد الرّحمن بن خالد جمعهم بعد أن أنزلهم أيّاما و فرض لهم طعاما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بكم و لا أهلا، قد رجع الشيطان محسورا و أنتم بعد في بساط ضلالكم و غيكم، جزى اللّه عبد الرّحمن إن لم يؤذكم، يا معشر من لا أدري أعرب هم أم عجم، أ تراكم تقولون لي ما قلتم لمعاوية؟ أنا ابن خالد بن الوليد، أنا ابن من عجمته العاجمات، أنا ابن فاقئ عين الردّة، و اللّه يا 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لأطيرن بك طيرة بعيدة المهوى إن بلغني أن أحدا ممّن معي دقّ أنفك فأقنعت </w:t>
      </w:r>
      <w:r>
        <w:rPr>
          <w:rStyle w:val="FootnoteAnchor"/>
          <w:rtl w:val="true"/>
        </w:rPr>
        <w:footnoteReference w:id="672"/>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عنده شهرا كلّما ركب أمشاهم معه و يقول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يصلحه الخير أصلحه الشر، ما لك لا تقول كما كنت تقول لسعيد و معاوية؟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نتوب إلى اللّه، أقلنا أقالك اللّه، فما زال ذاك دأبه و دأبهم حتىه</w:t>
      </w:r>
      <w:r>
        <w:rPr>
          <w:rFonts w:eastAsia="Amiri" w:cs="Amiri" w:ascii="Amiri" w:hAnsi="Amiri"/>
          <w:color w:val="111111"/>
          <w:sz w:val="28"/>
          <w:szCs w:val="28"/>
          <w:rtl w:val="true"/>
          <w:lang w:bidi="ar-SA"/>
        </w:rPr>
        <w:t xml:space="preserve">. </w:t>
      </w:r>
      <w:bookmarkStart w:id="963" w:name="pg11646_102686"/>
    </w:p>
    <w:p>
      <w:pPr>
        <w:pStyle w:val="BookText"/>
        <w:rPr/>
      </w:pPr>
      <w:bookmarkEnd w:id="9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عليكم، فكتب إلى عثمان يسترضيه عنهم و يسأله فيهم فردهم إلى الكوفة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معاوية اجتهد حتى أرضى الخليفة بإعادة القرّاء المذكورين إلى الكوفة، و من ذلك ما رواه ابن ابي شيبة بسنده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حمص يقال له كريب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سيف بن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 بإذن جئت أم عاص؟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نصيحة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 المؤمن إلى إيمانه حتى تعطيه من المال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 ذا الأمانة إلى أمانته حتى تطالعه في عملك، و لا ترسل السقيم إلى البري‌ء ليبرئه، فإنّ اللّه يبرئ السقيم، و قد يسقم السقيم البري‌ء،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فردّهم، و هم زيد بن صوحان و أصحابه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معاوية هو الّذي أرسل الرجل الحمصي المذكور إلى الخليفة و علّمه أن يقول للخليفة ما قاله</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6017841_73709187"/>
      <w:bookmarkStart w:id="965" w:name="_Toc359"/>
      <w:bookmarkEnd w:id="964"/>
      <w:r>
        <w:rPr>
          <w:rtl w:val="true"/>
        </w:rPr>
        <w:t>تراجم المذكورين في الخبر</w:t>
      </w:r>
      <w:r>
        <w:rPr>
          <w:rtl w:val="true"/>
        </w:rPr>
        <w:t>:</w:t>
      </w:r>
      <w:bookmarkEnd w:id="965"/>
    </w:p>
    <w:p>
      <w:pPr>
        <w:pStyle w:val="BookText"/>
        <w:rPr/>
      </w:pPr>
      <w:r>
        <w:rPr>
          <w:rFonts w:ascii="Amiri" w:hAnsi="Amiri" w:eastAsia="Amiri" w:cs="Amiri"/>
          <w:color w:val="111111"/>
          <w:sz w:val="28"/>
          <w:sz w:val="28"/>
          <w:szCs w:val="28"/>
          <w:rtl w:val="true"/>
          <w:lang w:bidi="ar-SA"/>
        </w:rPr>
        <w:t>أصغر بن قيس بن الحارث الحارثي له 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راية قومه يوم القادسية،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قيس بن منقع النخعي أبو المنقع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الوسطى من التابعين روى له النّسائي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زهير الازدي ثمّ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فيمن سيّره عثمان عنه من الكوفة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رجالة عليّ في صفين و 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عبد اللّه الأعور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الناس، أحسب الناس و أفرض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صوحان بن حجر الربعي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دينا سيدا في قومه و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العاص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 كلثوم بنت عمرو العامرية، كتب المصحف لعثمان و كان عامله على الكوفة، ولي المدينة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 بن حجر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فصيحا خطيبا دينا، أسلم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شهد صفين مع عليّ، نفاه معاوية إلى البحرين فمات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بهامش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سنة سبع للهجرة، نزل الكوفة، أخرج حديثه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الجمل و صفين، توفّي بالكوفة زمن المختار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الاستيعاب بهامش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عياض بن أبي الجعد 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عمر قاضيا على الكوفة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حديثه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فيمن سيره عثمان من الكوفة إلى الشام، الاستيعاب،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bookmarkStart w:id="966" w:name="pg11646_102688"/>
    </w:p>
    <w:p>
      <w:pPr>
        <w:pStyle w:val="BookText"/>
        <w:rPr/>
      </w:pPr>
      <w:bookmarkEnd w:id="966"/>
      <w:r>
        <w:rPr>
          <w:rFonts w:ascii="Amiri" w:hAnsi="Amiri" w:eastAsia="Amiri" w:cs="Amiri"/>
          <w:color w:val="111111"/>
          <w:sz w:val="28"/>
          <w:sz w:val="28"/>
          <w:szCs w:val="28"/>
          <w:rtl w:val="true"/>
          <w:lang w:bidi="ar-SA"/>
        </w:rPr>
        <w:t>كميل بن زياد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شريفا مطاعا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صفين و لما قدم الحجّاج الكوفة قتله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الجمل و صفين و النهروان، رحل إلى الموصل هربا و خوفا من زياد، فقطع عامل الموصل رأسه و حمله إلى زياد، و زياد إلى معاوية، و كان أول رأس حمل في الإسلام من بلد إلى بلد، و كان ذلك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الحارث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 قومه، شهد اليرموك فشتر عينه بها و لقب بالأشتر، شهد الجمل و صفين مع عليّ و ولاه عليّ مصر فدس إليه معاوية السم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متأثرا منه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أسد الغابة و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قيس الأرجي، أدرك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رئيسا كبيرا عند الناس شهد مع عليّ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6017843_73709187"/>
      <w:bookmarkStart w:id="968" w:name="_Toc360"/>
      <w:bookmarkEnd w:id="967"/>
      <w:r>
        <w:rPr>
          <w:rtl w:val="true"/>
        </w:rPr>
        <w:t>ج</w:t>
      </w:r>
      <w:r>
        <w:rPr>
          <w:rtl w:val="true"/>
        </w:rPr>
        <w:t xml:space="preserve">- </w:t>
      </w:r>
      <w:r>
        <w:rPr>
          <w:rtl w:val="true"/>
        </w:rPr>
        <w:t>البصرة</w:t>
      </w:r>
      <w:r>
        <w:rPr>
          <w:rtl w:val="true"/>
        </w:rPr>
        <w:t>:</w:t>
      </w:r>
      <w:bookmarkEnd w:id="968"/>
    </w:p>
    <w:p>
      <w:pPr>
        <w:pStyle w:val="Heading6"/>
        <w:numPr>
          <w:ilvl w:val="5"/>
          <w:numId w:val="1"/>
        </w:numPr>
        <w:rPr/>
      </w:pPr>
      <w:bookmarkStart w:id="969" w:name="__RefHeading___Toc6017845_73709187"/>
      <w:bookmarkStart w:id="970" w:name="_Toc361"/>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عزل عن البصرة و ما تبعها من بلاد إيران الصحابي أبا موسى الأشعري مقرئ أهل البصرة و فاتح جنوب ايران، و عثمان بن أبي العاص عن فارس و ولى عليهما ابن خاله عبد اللّه بن عامر بن كريز العبشمي و كان عمره أربعا و عشرين أو خمسا و عشرين سنة، روى الطّبري و ابن عساكر و اللّفظ لابن عساكر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يزيد بن خرشة الضبي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فيكم و ضيع فترفعونه أو فقير فتجبرونه عمدتم إلى نصف سلطانكم فأطعمتموه هذا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w:t>
      </w:r>
      <w:bookmarkStart w:id="971" w:name="pg11646_102689"/>
    </w:p>
    <w:p>
      <w:pPr>
        <w:pStyle w:val="BookText"/>
        <w:rPr/>
      </w:pPr>
      <w:bookmarkEnd w:id="971"/>
      <w:r>
        <w:rPr>
          <w:rFonts w:ascii="Amiri" w:hAnsi="Amiri" w:eastAsia="Amiri" w:cs="Amiri"/>
          <w:color w:val="111111"/>
          <w:sz w:val="28"/>
          <w:sz w:val="28"/>
          <w:szCs w:val="28"/>
          <w:rtl w:val="true"/>
          <w:lang w:bidi="ar-SA"/>
        </w:rPr>
        <w:t xml:space="preserve">عثمان عبد اللّه بن عامر بن كريز و كان ابن خاله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2" w:name="__RefHeading___Toc6017847_73709187"/>
      <w:bookmarkStart w:id="973" w:name="_Toc362"/>
      <w:bookmarkEnd w:id="972"/>
      <w:r>
        <w:rPr>
          <w:rtl w:val="true"/>
        </w:rPr>
        <w:t>دراسة الخبر</w:t>
      </w:r>
      <w:r>
        <w:rPr>
          <w:rtl w:val="true"/>
        </w:rPr>
        <w:t>:</w:t>
      </w:r>
      <w:bookmarkEnd w:id="973"/>
    </w:p>
    <w:p>
      <w:pPr>
        <w:pStyle w:val="BookText"/>
        <w:rPr/>
      </w:pPr>
      <w:r>
        <w:rPr>
          <w:rFonts w:ascii="Amiri" w:hAnsi="Amiri" w:eastAsia="Amiri" w:cs="Amiri"/>
          <w:color w:val="111111"/>
          <w:sz w:val="28"/>
          <w:sz w:val="28"/>
          <w:szCs w:val="28"/>
          <w:rtl w:val="true"/>
          <w:lang w:bidi="ar-SA"/>
        </w:rPr>
        <w:t xml:space="preserve">لعلّ التعصّب القبلي العدناني كان دافع يزيد إلى ما قال، فإنّ ضبّة من تميم و تميما من العدنانيين و الأشعريين من اليمانيّين القحطانيين، 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موسى كان قد فتح من بلاد إيران كوري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الأهواز و نهر تيري و غيرهما، ثمّ فتح مناذر و السوس و رامهرمز و تستر و جنديسابور و قم و كاشان و دينور و ماسبذان و كور مهرجانقذف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4" w:name="__RefHeading___Toc6017849_73709187"/>
      <w:bookmarkStart w:id="975" w:name="_Toc363"/>
      <w:bookmarkEnd w:id="974"/>
      <w:r>
        <w:rPr>
          <w:rtl w:val="true"/>
        </w:rPr>
        <w:t>إكرام آخر من الخليفة لابن خاله</w:t>
      </w:r>
      <w:r>
        <w:rPr>
          <w:rtl w:val="true"/>
        </w:rPr>
        <w:t>:</w:t>
      </w:r>
      <w:bookmarkEnd w:id="97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بنا في بحث جمع القرآن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عثمان بن أبي العاص على قومه بالطائف لأنّه كان أقرأهم للقرآن فكان يصلّي بهم و يقرئهم القرآن إلى عهد الخليفة عمر حين كتب إليه أن يستخلف على الطائف و يقبل إليه، فاستخلف أخاه فولّاه على البحرين و عمان و البلاد الخليجية الاخرى، ثمّ أمره أن يغزو فارس، فاستخلف أخاه، و غزا بجيشه فارس، و فتح في طريقه بعض الجزر في البحر ثمّ استولى على سواحل البلاد و فتح البلاد بلدة بعد اخرى حتّى انتهى إلى توج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قريبة من كازرون شديدة الحرّ بينها و بين شيراز ثلاثون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دارا للمسلمين و بنى بها المساجد يشتى فيها، و في غير الشتاء يغزو البلاد </w:t>
      </w:r>
    </w:p>
    <w:p>
      <w:pPr>
        <w:pStyle w:val="BookText"/>
        <w:rPr/>
      </w:pPr>
      <w:r>
        <w:rPr>
          <w:rFonts w:ascii="Amiri" w:hAnsi="Amiri" w:eastAsia="Amiri" w:cs="Amiri"/>
          <w:color w:val="111111"/>
          <w:sz w:val="28"/>
          <w:sz w:val="28"/>
          <w:szCs w:val="28"/>
          <w:rtl w:val="true"/>
          <w:lang w:bidi="ar-SA"/>
        </w:rPr>
        <w:t>و يفتتحها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الخليفة عمر أبا موسى أن يعينه فتعاونا على فتح البلاد حتى اتّصلت في ما بينهما، و على عهد الخليفة عثمان أراد أن يكرم ابن خاله عبد اللّه بن سعد بن أبي سرح فعزل عثمان بن سعيد و جمع لابن خاله الولاية على ما افتتحها عثمان بن سعيد و أبو موسى الأشعري، و كان عبد اللّه بن عامر من فتيان قريش جوادا من بيت مال المسلمين، و من أخباره في ذلك ما رواه ابن عساكر بترجمته من تاريخه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ارتجّ على عبد اللّه بن عامر بالبصرة يوم أضحى فمكث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أجمع عليكم عيّا و 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شاة من السوق فهي له و ثمنها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تحتمله البصرة فكتب إلى عثمان يستأذنه الغزو فأذن له</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 بيت مال البصرة نفقاته في العطاء لمن أمر فانّه بعد ما فتح بلادا كثيرة حج فأفشى في قريش و الأنصار الصلات و الكساء فأثنوا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ذلك لمّا استعتب عثمان من عماله كان في ما شرطوا عليه أن يقرّ ابن عامر على البصرة، لتحبّبه إليهم وصلته هذا الحي من قريش، و بعد قتل الخليفة عثمان حمل بيت مال البصرة و ذهب إلى مكة ثمّ إلى الشام و مات قبل معاوية بسنة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ذلكم أمثلة من أخبار بعض الولاة على عهد الخليفة عثمان، و كان لسروات قريش و الصحابة مواقف في تلك الأحداث، نذكر بعضها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976" w:name="pg11646_102691"/>
    </w:p>
    <w:p>
      <w:pPr>
        <w:pStyle w:val="Heading6"/>
        <w:numPr>
          <w:ilvl w:val="5"/>
          <w:numId w:val="1"/>
        </w:numPr>
        <w:rPr/>
      </w:pPr>
      <w:bookmarkStart w:id="977" w:name="__RefHeading___Toc6017851_73709187"/>
      <w:bookmarkStart w:id="978" w:name="_Toc364"/>
      <w:bookmarkEnd w:id="976"/>
      <w:bookmarkEnd w:id="977"/>
      <w:r>
        <w:rPr>
          <w:rtl w:val="true"/>
        </w:rPr>
        <w:t>موقف الصحابي المقرئ ابن مسعود و مآل أمره</w:t>
      </w:r>
      <w:r>
        <w:rPr>
          <w:rtl w:val="true"/>
        </w:rPr>
        <w:t>:</w:t>
      </w:r>
      <w:bookmarkEnd w:id="978"/>
    </w:p>
    <w:p>
      <w:pPr>
        <w:pStyle w:val="BookText"/>
        <w:rPr/>
      </w:pPr>
      <w:r>
        <w:rPr>
          <w:rFonts w:ascii="Amiri" w:hAnsi="Amiri" w:eastAsia="Amiri" w:cs="Amiri"/>
          <w:color w:val="111111"/>
          <w:sz w:val="28"/>
          <w:sz w:val="28"/>
          <w:szCs w:val="28"/>
          <w:rtl w:val="true"/>
          <w:lang w:bidi="ar-SA"/>
        </w:rPr>
        <w:t>أمّا ابن مسعود فهو أبو عبد الرّحمن عبد اللّه بن مسعود بن غافل بن حبيب الهذلي و امّه امّ عبد ودّ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حليف بني زهرة، أسلم قديما و جهر بالقرآن في مكة و لم يكن قد جهر به أحد من المسلمين قبله فضربته قريش حتى أدمته، و لمّا أسلم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كان يخدمه،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اذنك عليّ أن تسمع سوادي </w:t>
      </w:r>
      <w:r>
        <w:rPr>
          <w:rStyle w:val="FootnoteAnchor"/>
          <w:rtl w:val="true"/>
        </w:rPr>
        <w:footnoteReference w:id="678"/>
      </w:r>
      <w:r>
        <w:rPr>
          <w:rFonts w:ascii="Amiri" w:hAnsi="Amiri" w:eastAsia="Amiri" w:cs="Amiri"/>
          <w:color w:val="111111"/>
          <w:sz w:val="28"/>
          <w:sz w:val="28"/>
          <w:szCs w:val="28"/>
          <w:rtl w:val="true"/>
          <w:lang w:bidi="ar-SA"/>
        </w:rPr>
        <w:t>و يرفع الحجاب حتّى أنهاك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يلج عليه و يلبسه نعليه و يمشي معه و أمامه و يستره إذا اغتسل و يوقظه إذا نام، و كان يعرف في الصحابة بصاحب السواد و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الهجرتين جميعا إلى الحبشة و إلى المدينة و شهد بدرا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الناس هديا و دلا و سمتا برسول اللّه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عمر في عهده إلى الكوفة، و كتب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آثرتكم بعبد اللّه على نفسي </w:t>
      </w:r>
      <w:r>
        <w:rPr>
          <w:rStyle w:val="FootnoteAnchor"/>
          <w:rtl w:val="true"/>
        </w:rPr>
        <w:footnoteReference w:id="680"/>
      </w:r>
      <w:r>
        <w:rPr>
          <w:rFonts w:ascii="Amiri" w:hAnsi="Amiri" w:eastAsia="Amiri" w:cs="Amiri"/>
          <w:color w:val="111111"/>
          <w:sz w:val="28"/>
          <w:sz w:val="28"/>
          <w:szCs w:val="28"/>
          <w:rtl w:val="true"/>
          <w:lang w:bidi="ar-SA"/>
        </w:rPr>
        <w:t>، فكان ابن مسعود يعلّمهم القرآن و يفقّههم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مسعود في بادئ أمره من عصبة الخلافة و انتقل بعد ذلك إلى جماعة المعارضين، و وقع بينه و بين أمير الكوفة الأموي ما ذكرنا تفصيله في كتابنا أحاديث امّ المؤمنين عائشة،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الصّهرين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يتكلّم بكلام لا يدعه و هو</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أصدق القول كتاب اللّه، و أحسن الهدي هدي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 الامور محدثاتها، و كلّ بدعة ضلالة، و كلّ ضلالة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الأمير الأموي الوليد إلى عثمان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يعيبك و يطعن عليك، فكتب إليه عثمان يأمره بإشخاصه، فاجتمع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 نحن نمنعك أن يصل إليك شي‌ء تكرهه،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امور و فتن لا احبّ أن أكون أوّل من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الناس و خرج إليه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شيّعه أهل الكوفة فأوصاهم بتقوى اللّه و لزوم القرآن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خيرا فلقد علّمت جاهلنا، و ثبّت عالمنا، و أقرأتنا القرآن، و فقّهتنا في الدّين، فنعم أخو الإسلام أنت و نعم الخليل، ثمّ ودّعوه و انصرفوا، و قدم ابن مسعود المدينة و عثمان يخطب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انّه قد قدمت عليكم دويبة سوء من يمشي على طعامه يقي‌ء و يسلح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 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يوم بيعة الرضوان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لصاحب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عثمان به فاخرج من المسجد اخراجا عنيفا، و ضرب به عبد اللّه بن زمعة الأرض،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عثمان و رجلاه تختلفان على عنقه حتى ضرب به الأرض فدقّ ضلعه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الصحابي المقرئ ابن مسعود و مآل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عليّ بأمر ابن مسعود حتى أتى به منزله، فأقام ابن مسعود بالمدينة لا يأذن له عثمان في الخروج منها إلى ناحية من النواحي،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الغزو فمنعه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مسعود أفسد عليك العراق أ فتريد أن يفسد عليك الشام؟</w:t>
      </w:r>
    </w:p>
    <w:p>
      <w:pPr>
        <w:pStyle w:val="BookText"/>
        <w:rPr/>
      </w:pPr>
      <w:r>
        <w:rPr>
          <w:rFonts w:ascii="Amiri" w:hAnsi="Amiri" w:eastAsia="Amiri" w:cs="Amiri"/>
          <w:color w:val="111111"/>
          <w:sz w:val="28"/>
          <w:sz w:val="28"/>
          <w:szCs w:val="28"/>
          <w:rtl w:val="true"/>
          <w:lang w:bidi="ar-SA"/>
        </w:rPr>
        <w:t>فلم يبرح المدينة حتّى توفّي قبل مقتل عثمان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مقيما بالمدينة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مرض ابن مسعود مرضه الّذي مات فيه أتاه عثمان عائدا،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تشتكي؟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أدعو لك طبيبا؟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آمر لك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تركه سنتين</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 أنا محتاج إليه و تعطينيه و أنا مستغن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بحقّي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أوصى أن يصلّي عليه عمّار بن ياسر، و أن لا يصلّي عليه عثمان، فدفن بالبقيع و عثمان لا يعلم فلمّا علم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79" w:name="pg11646_102694"/>
    </w:p>
    <w:p>
      <w:pPr>
        <w:pStyle w:val="BookText"/>
        <w:rPr/>
      </w:pPr>
      <w:bookmarkEnd w:id="979"/>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تندبني‌و في حياتي ما زوّدتني زادي و توفّي ابن مسعود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 الزّبير ليلا و لم يؤذن 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 بضعا و ستين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 شأن الخليفة و والي الكوفة مع مقرئ أهل الكوفة ابن مسعود و سوف يأتي في محلّه من هذا البحث شأنهم معه عند حرق المصاحف</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6017853_73709187"/>
      <w:bookmarkStart w:id="981" w:name="_Toc365"/>
      <w:bookmarkEnd w:id="980"/>
      <w:r>
        <w:rPr>
          <w:rtl w:val="true"/>
        </w:rPr>
        <w:t>موقف عمّار بن ياسر</w:t>
      </w:r>
      <w:r>
        <w:rPr>
          <w:rtl w:val="true"/>
        </w:rPr>
        <w:t>:</w:t>
      </w:r>
      <w:bookmarkEnd w:id="981"/>
    </w:p>
    <w:p>
      <w:pPr>
        <w:pStyle w:val="BookText"/>
        <w:rPr/>
      </w:pPr>
      <w:r>
        <w:rPr>
          <w:rFonts w:ascii="IRNazanin" w:hAnsi="IRNazanin" w:eastAsia="IRNazanin"/>
          <w:color w:val="111111"/>
          <w:sz w:val="28"/>
          <w:sz w:val="28"/>
          <w:szCs w:val="28"/>
          <w:rtl w:val="true"/>
          <w:lang w:bidi="fa-IR"/>
        </w:rPr>
        <w:t>من أخباره مع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البلاذري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بلغ عثمان موت أبي ذر بالربذة،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فرحمه اللّه من كلّ أنفسنا،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ندمت على تسييره؟ و أمر فدفع في قفاه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بمكانه، فلمّا تهيّأ للخروج جاءت بنو مخزوم إلى عليّ فسألوه أن يكلّم عثمان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سيّرت رجلا صالحا من المسلمين فهلك في تسييرك، ثمّ أنت الآن تريد أن تنفي نظيره، و جرى بينهما كلام حتّى 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ذلك إن شئت، و اجتمع المهاجرون فقالوا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كلّما كلّمك رجل سيّرته و نفيته فإنّ هذا شي‌ء لا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 عمّار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البلاذري و غيره في حملة كتاب استنكار الصحابة على عثمان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المقداد بن عمرو، و عمّار بن ياسر، و طلحة، و الزّبير في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كتابا عدّدوا فيه أحداث عثمان و خوّفوه ربّه و أعلموه أنّهم مواثبوه إن لم يقلع؛ فأخذ عمار الكتاب و أتاه به فقرأ صدرا منه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تقدم من بينهم؟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أنصحهم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ابن سميّة و ابن ياسر، فأمر غلمانه فمدّوا بيديه و رجليه ثمّ ضربه عثمان برجليه و هي في الخفّين على مذاكيره فأصابه الفتق، و كان ضعيفا كبيرا فغشي عليه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فضربه حتى غشي عليه ثمّ اخرج فحمل حتى أتي به منزل امّ سلمة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الظهر و العصر و المغرب، فلمّا توضأ و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أوّل يوم اوذينا فيه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عائشة ما صنع بعمار فغضبت و أخرجت شعرا من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ثوبا من ثيابه و نعلا من نعاله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 هذا شعره و ثوبه و نعله لم يبل بعد، فغضب عثمان غضبا شديدا حتى ما درى ما يقول، فالتج المسجد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و كان عمرو بن العاص واجدا على عثمان لعزله إيّاه عن مصر فجعل يكثر التعجّب و التسبيح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82" w:name="pg11646_102696"/>
    </w:p>
    <w:p>
      <w:pPr>
        <w:pStyle w:val="Heading6"/>
        <w:numPr>
          <w:ilvl w:val="5"/>
          <w:numId w:val="1"/>
        </w:numPr>
        <w:rPr/>
      </w:pPr>
      <w:bookmarkStart w:id="983" w:name="__RefHeading___Toc6017855_73709187"/>
      <w:bookmarkStart w:id="984" w:name="_Toc366"/>
      <w:bookmarkEnd w:id="982"/>
      <w:bookmarkEnd w:id="983"/>
      <w:r>
        <w:rPr>
          <w:rtl w:val="true"/>
        </w:rPr>
        <w:t>موقف عمرو بن العاص</w:t>
      </w:r>
      <w:r>
        <w:rPr>
          <w:rtl w:val="true"/>
        </w:rPr>
        <w:t>:</w:t>
      </w:r>
      <w:bookmarkEnd w:id="984"/>
    </w:p>
    <w:p>
      <w:pPr>
        <w:pStyle w:val="BookText"/>
        <w:rPr/>
      </w:pPr>
      <w:r>
        <w:rPr>
          <w:rFonts w:ascii="Amiri" w:hAnsi="Amiri" w:eastAsia="Amiri" w:cs="Amiri"/>
          <w:color w:val="111111"/>
          <w:sz w:val="28"/>
          <w:sz w:val="28"/>
          <w:szCs w:val="28"/>
          <w:rtl w:val="true"/>
          <w:lang w:bidi="ar-SA"/>
        </w:rPr>
        <w:t>في تاريخ الطبري و أنساب الأشراف ما موجزه و السياق للطبري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من عند عثمان و هو محتقد عليه يأتي عليّا مرة فيؤلّبه على عثمان و يأتي الزّبير مرّة فيؤلبه على عثمان و يأتي طلحة مرة فيؤلبه على عثمان و يعترض الحاج فيخبرهم بما أحدث عثمان، فلمّا كان حصر عثمان الأوّل خرج من المدينة حتّى انتهى إلى أرض له بفلسطين يقال لها السبع فنزل في قصر له يقال له العجلان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ما يأتينا عن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جالس في قصره ذلك إذ مرّ بهم راكب فناداه عمرو من أين قدم الرجل؟ فقال من المدينة، قال ما فعل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تركته محصورا شديد الحصار،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قد يضرط العير و المكواة في النار، فلم يبرح مجلسه ذلك حتّى مرّ به راكب آخر فناداه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حككت قرحة نكأتها، إن كنت لاحرّض عليه حتى إنّي لاحرّض عليه الرّاعي في غنمه على رأس الجبل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5" w:name="__RefHeading___Toc6017857_73709187"/>
      <w:bookmarkStart w:id="986" w:name="_Toc367"/>
      <w:bookmarkEnd w:id="985"/>
      <w:r>
        <w:rPr>
          <w:rtl w:val="true"/>
        </w:rPr>
        <w:t>موقف معاوية</w:t>
      </w:r>
      <w:r>
        <w:rPr>
          <w:rtl w:val="true"/>
        </w:rPr>
        <w:t>:</w:t>
      </w:r>
      <w:bookmarkEnd w:id="986"/>
    </w:p>
    <w:p>
      <w:pPr>
        <w:pStyle w:val="BookText"/>
        <w:rPr/>
      </w:pPr>
      <w:r>
        <w:rPr>
          <w:rFonts w:ascii="Amiri" w:hAnsi="Amiri" w:eastAsia="Amiri" w:cs="Amiri"/>
          <w:color w:val="111111"/>
          <w:sz w:val="28"/>
          <w:sz w:val="28"/>
          <w:szCs w:val="28"/>
          <w:rtl w:val="true"/>
          <w:lang w:bidi="ar-SA"/>
        </w:rPr>
        <w:t>بعد أن بلغ السيل الزبى، و ثار المسلمون بعثمان في المدينة كتب عثمان إلى معاوية فيمن كتب إليه من ولاته يستمدّه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 أهل المدينة كفروا، و أخلفوا الطاعة، و نكثوا البيعة، فابعث إليّ من قبلك من مقاتلة أهل الشام على كلّ صعب و ذلول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معاوية الكتاب تربّص به و كره إظهار مخالفة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علم اجتماعهم، فلمّا أبطأ أمره على عثمان، كتب إلى أهل الشام </w:t>
      </w:r>
      <w:bookmarkStart w:id="987" w:name="pg11646_102697"/>
    </w:p>
    <w:p>
      <w:pPr>
        <w:pStyle w:val="BookText"/>
        <w:rPr/>
      </w:pPr>
      <w:bookmarkEnd w:id="987"/>
      <w:r>
        <w:rPr>
          <w:rFonts w:ascii="Amiri" w:hAnsi="Amiri" w:eastAsia="Amiri" w:cs="Amiri"/>
          <w:color w:val="111111"/>
          <w:sz w:val="28"/>
          <w:sz w:val="28"/>
          <w:szCs w:val="28"/>
          <w:rtl w:val="true"/>
          <w:lang w:bidi="ar-SA"/>
        </w:rPr>
        <w:t xml:space="preserve">يستنفرهم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أرسل عثمان إلى معاوية يستمدّه بعث يزيد بن أسد القسري </w:t>
      </w:r>
      <w:r>
        <w:rPr>
          <w:rStyle w:val="FootnoteAnchor"/>
          <w:rtl w:val="true"/>
        </w:rPr>
        <w:footnoteReference w:id="691"/>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ذا خشب </w:t>
      </w:r>
      <w:r>
        <w:rPr>
          <w:rStyle w:val="FootnoteAnchor"/>
          <w:rtl w:val="true"/>
        </w:rPr>
        <w:footnoteReference w:id="692"/>
      </w:r>
      <w:r>
        <w:rPr>
          <w:rFonts w:ascii="IRNazanin" w:hAnsi="IRNazanin" w:eastAsia="IRNazanin"/>
          <w:color w:val="111111"/>
          <w:sz w:val="28"/>
          <w:sz w:val="28"/>
          <w:szCs w:val="28"/>
          <w:rtl w:val="true"/>
          <w:lang w:bidi="fa-IR"/>
        </w:rPr>
        <w:t>فأقم بها، و لا تتجاوز، و لا 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الشاهد ما لا يرى الغائب، فإنّني أنا الشاهد و أنت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بذي خشب حتى قتل عثمان، فاستقدمه حينئذ معاوية، فعاد إلى الشام بالجيش الّذي كان ارسل معه؛ و إنّما صنع ذلك معاوية ليقتل عثمان، فيدعو إلى نفسه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إلى معاوية يسأل تعجيل القدوم عليه، فتوجّه إليه في اثني عشر ألفا،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بمكانكم في أوائل الشأم، حتى آتي أمير المؤمنين لأعرف صحّة أمره، فأتى عثمان، فسأله عن المدّة،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قدمت لأعرف رأيك و أعود إليهم فأجيئك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لكنّك أردت أن اقتل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وليّ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فجئني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فلم يعد إليه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بويع لعليّ ندم معاوية على ما فرط في جنب عثمان؛ و رأى أنّ الخلافة قد زويت عنه، فكتب لطلحة و الزّبير يمنّيهما الخلافة، و يدفعهما إلى قتال عليّ، حتى قتلا بالبصرة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8" w:name="__RefHeading___Toc6017859_73709187"/>
      <w:bookmarkStart w:id="989" w:name="_Toc368"/>
      <w:bookmarkEnd w:id="988"/>
      <w:r>
        <w:rPr>
          <w:rtl w:val="true"/>
        </w:rPr>
        <w:t>موقف عبد الرّحمن بن عوف</w:t>
      </w:r>
      <w:r>
        <w:rPr>
          <w:rtl w:val="true"/>
        </w:rPr>
        <w:t>:</w:t>
      </w:r>
      <w:bookmarkEnd w:id="98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البلاذري بسنده في أنساب الأشراف</w:t>
      </w:r>
      <w:r>
        <w:rPr>
          <w:rFonts w:eastAsia="Amiri" w:cs="Amiri" w:ascii="Amiri" w:hAnsi="Amiri"/>
          <w:color w:val="111111"/>
          <w:sz w:val="28"/>
          <w:szCs w:val="28"/>
          <w:rtl w:val="true"/>
          <w:lang w:bidi="ar-SA"/>
        </w:rPr>
        <w:t xml:space="preserve">: </w:t>
      </w:r>
      <w:bookmarkStart w:id="990" w:name="pg11646_102698"/>
    </w:p>
    <w:p>
      <w:pPr>
        <w:pStyle w:val="BookText"/>
        <w:rPr/>
      </w:pPr>
      <w:bookmarkEnd w:id="990"/>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ذر بالرّبذة، تذاكر عليّ و عبد الرّحمن بن عوف فعل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فخذ سيفك و آخذ سيفي، إنّه قد خالف ما 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عثمان عند عبد الرّحمن بن عوف في مرضه الّذي مات فيه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عاجلوه قبل أن يتمادى في ملكه، فبلغ ذلك عثمان، فبعث إلى بئر كان يسقى منها نعم عبد الرّحمن بن عوف فمنعه إيّاها،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ماءها غورا، فما وجدت فيها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عوف كان حلف ألا يكلم عثمان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أوصى أن لا يصلّي عليه عثمان، فصلّى عليه الزّبير أو سعد بن أبي وقّاص، و توفّي سنة اثنتين و ثلاثين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1" w:name="__RefHeading___Toc6017861_73709187"/>
      <w:bookmarkStart w:id="992" w:name="_Toc369"/>
      <w:bookmarkEnd w:id="991"/>
      <w:r>
        <w:rPr>
          <w:rtl w:val="true"/>
        </w:rPr>
        <w:t>موقف امّ المؤمنين عائشة من تلكم الأحداث</w:t>
      </w:r>
      <w:r>
        <w:rPr>
          <w:rtl w:val="true"/>
        </w:rPr>
        <w:t>:</w:t>
      </w:r>
      <w:bookmarkEnd w:id="992"/>
    </w:p>
    <w:p>
      <w:pPr>
        <w:pStyle w:val="BookText"/>
        <w:rPr/>
      </w:pPr>
      <w:r>
        <w:rPr>
          <w:rFonts w:ascii="Amiri" w:hAnsi="Amiri" w:eastAsia="Amiri" w:cs="Amiri"/>
          <w:color w:val="111111"/>
          <w:sz w:val="28"/>
          <w:sz w:val="28"/>
          <w:szCs w:val="28"/>
          <w:rtl w:val="true"/>
          <w:lang w:bidi="ar-SA"/>
        </w:rPr>
        <w:t>قال البلاذري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وصلت من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البلاد تحرض المسلمين على الخروج عليه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اليعقوبي في تاريخه و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عثمان يخطب، إذ دلّت عائشة قميص رسول اللّه، و 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جلباب رسول اللّه لم يبل و قد أبلى عثمان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اصرف عنّي كيدهنّ إنّ كيدهنّ عظيم</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رأت امّ المؤمنين اتّفاق الناس على قتل عثمان،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بيت مال المسلمين لنفسك، و أطلقت أيدي بني اميّة على أموال المسلمين، و ولّيتهم البلاد، و تركت امّة محمّد في ضيق و عسر، قطع اللّه عنك بركات السماء و حرمك خيرات الأرض، و لو لا أنك تصلّي الخمس لنحروك كما تنحر الإبل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ينبغي أن تكون هذه المحاورة قبل عثور أخيها محمّد على كتاب عثمان في طريق مصر يأمر فيه بقتلهم، فإنّها بعد ذلك كانت تفتي بقتله غير مبالية بصلاته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فقرأ عليها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6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الكلمات القارصة من الخليفة في امّ المؤمنين عائشة ذات الطبع الحادّ و الّتي لم تكن لتملك نفسها عند سورة الغضب، و الكتاب الّذي عثر عليه أخوها محمّد في طريقه إلى مصر و الّذي فيه أمر صريح بقتله و آخرين من رفقته ممّن أدركوا صحبة النبيّ و غيرهم من المسلمين؛ قد دفعت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تذهب نفسها في سبيل الدفاع عن ذوي قرباها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تصدر الفتوى الصريحة بقتل الخليفة عثمان و كفره، فتقول فيه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عثمان جيفة على الصراط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راجع لغة نعثل في النهاية لابن الأثير و تاج العروس و 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انطلقت هذه الكلمة من فم امّ المؤمنين، فانتشرت بين الناس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اشتدّ الأمر على عثمان أمر مروان بن الحكم و عبد الرّحمن بن عتاب بن اسيد فأتيا عائشة و هي تريد الحجّ فقالا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أقمت، فلعلّ اللّه يدفع بك عن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لك بكل درهم أنفقتيه درهمين</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قرنت ركائبي و أوجبت الحجّ على نفسي و و 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مروان و صاحبه، و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حرّق قيس عليّ البلادفلمّا اضطرمت أحجما ورد البيت في الأنساب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حرّق قيس عليّ البلاد حتّى إذا اضطرمت أجذما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ترى أنّي في شكّ من صاحبك</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 اللّه لوددت أنّه في غرارة من غرائري هذه و أنّي طوقت حمله حتى القيه في البحر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bookmarkStart w:id="993" w:name="pg11646_102701"/>
    </w:p>
    <w:p>
      <w:pPr>
        <w:pStyle w:val="BookText"/>
        <w:rPr/>
      </w:pPr>
      <w:bookmarkEnd w:id="993"/>
      <w:r>
        <w:rPr>
          <w:rFonts w:ascii="Amiri" w:hAnsi="Amiri" w:eastAsia="Amiri" w:cs="Amiri"/>
          <w:color w:val="111111"/>
          <w:sz w:val="28"/>
          <w:sz w:val="28"/>
          <w:szCs w:val="28"/>
          <w:rtl w:val="true"/>
          <w:lang w:bidi="ar-SA"/>
        </w:rPr>
        <w:t>خرجت امّ المؤمنين من المدينة متوجهة إلى مكة و خرج ابن عباس أميرا على الحاج من قبل عثمان، فمرّ بعائشة في الصلصل و هي في طريقها إلى مكّة،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فإنّك اعطيت لسانا إزعيلا أن تخذّل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تردّ عن هذه الطاغية </w:t>
      </w:r>
      <w:r>
        <w:rPr>
          <w:rStyle w:val="FootnoteAnchor"/>
          <w:rtl w:val="true"/>
        </w:rPr>
        <w:footnoteReference w:id="705"/>
      </w:r>
      <w:r>
        <w:rPr>
          <w:rFonts w:ascii="Amiri" w:hAnsi="Amiri" w:eastAsia="Amiri" w:cs="Amiri"/>
          <w:color w:val="111111"/>
          <w:sz w:val="28"/>
          <w:sz w:val="28"/>
          <w:szCs w:val="28"/>
          <w:rtl w:val="true"/>
          <w:lang w:bidi="ar-SA"/>
        </w:rPr>
        <w:t>و أن تشكك فيه الناس فقد بانت لهم بصائرهم و أنهجت و رفعت لهم المنار و تحلّبوا من البلدان لأمر قد جمّ، و قد رأيت طلحة بن عبيد اللّه قد اتّخذ على بيوت الأموال و الخزائن مفاتيح، فإن يل يسر بسيرة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لو حدث بالرجل ما حدث ما فزع الناس إلّا إلى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إنّي لست اريد مكابرتك و لا مجادلتك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الصلصل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المدينة على مسيرة أميال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الذلق،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4" w:name="__RefHeading___Toc6017863_73709187"/>
      <w:bookmarkStart w:id="995" w:name="_Toc370"/>
      <w:bookmarkEnd w:id="994"/>
      <w:r>
        <w:rPr>
          <w:rtl w:val="true"/>
        </w:rPr>
        <w:t>تراجم المذكورين في الخبر</w:t>
      </w:r>
      <w:r>
        <w:rPr>
          <w:rtl w:val="true"/>
        </w:rPr>
        <w:t>:</w:t>
      </w:r>
      <w:bookmarkEnd w:id="99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عتاب بن اسيد بن أبي العيص بن اميّة بن عبد شمس قتل يوم الجمل تحت راية عائشة، و قطعت يده، فاختطفها نسر و فيها خاتمه، فطرحها ذلك اليوم باليمامة، فعرفت يده بخاتمه،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نسب قريش،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بن عبد المطلّب بن هاشم القرشي، كنّي بأبيه </w:t>
      </w:r>
      <w:bookmarkStart w:id="996" w:name="pg11646_102702"/>
    </w:p>
    <w:p>
      <w:pPr>
        <w:pStyle w:val="BookText"/>
        <w:rPr/>
      </w:pPr>
      <w:bookmarkEnd w:id="996"/>
      <w:r>
        <w:rPr>
          <w:rFonts w:ascii="Amiri" w:hAnsi="Amiri" w:eastAsia="Amiri" w:cs="Amiri"/>
          <w:color w:val="111111"/>
          <w:sz w:val="28"/>
          <w:sz w:val="28"/>
          <w:szCs w:val="28"/>
          <w:rtl w:val="true"/>
          <w:lang w:bidi="ar-SA"/>
        </w:rPr>
        <w:t>العبّاس و هو أكبر ولده، و امّه لبابة الكبرى بنت الحارث بن حزن الهلالية، ولد و النبيّ بالشعب من قبل الهجرة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الجمل و صفين و النهروان ثمّ ولّاه البصرة، و ترك البصرة في آخر خلافة عليّ و ذهب إلى مكّة، و لمّا وقعت الفتنة بين عبد اللّه بن الزّبير و عبد الملك ألحّ ابن الزّبير عليه و على محمّد بن الحنفية أن يبايعا فأبيا، فجمع الحطب على داريهما حتّى بلغ رءوس الجدر ليحرقهم، فجاءتهم أربعة آلاف فارس من الكوفة و أنقذتهم، و خاف ابن الزّبير فتعلّق بأستار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بالبيت فمنعهم عنه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بالطائف سنة ثمان و ستين أو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ابن عبد البرّ و ابن الأثير و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سبعين أو إحدى و 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الترجمة رقم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و أسد الغابة، الترجمة رقم </w:t>
      </w:r>
      <w:r>
        <w:rPr>
          <w:rFonts w:eastAsia="Amiri" w:cs="Amiri" w:ascii="Amiri" w:hAnsi="Amiri"/>
          <w:color w:val="111111"/>
          <w:sz w:val="28"/>
          <w:szCs w:val="28"/>
          <w:lang w:bidi="ar-SA"/>
        </w:rPr>
        <w:t>3035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 الإصابة، الترجمة رقم </w:t>
      </w:r>
      <w:r>
        <w:rPr>
          <w:rFonts w:eastAsia="Amiri" w:cs="Amiri" w:ascii="Amiri" w:hAnsi="Amiri"/>
          <w:color w:val="111111"/>
          <w:sz w:val="28"/>
          <w:szCs w:val="28"/>
          <w:lang w:bidi="ar-SA"/>
        </w:rPr>
        <w:t>4781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6017865_73709187"/>
      <w:bookmarkStart w:id="998" w:name="_Toc371"/>
      <w:bookmarkEnd w:id="997"/>
      <w:r>
        <w:rPr>
          <w:rtl w:val="true"/>
        </w:rPr>
        <w:t>د</w:t>
      </w:r>
      <w:r>
        <w:rPr>
          <w:rtl w:val="true"/>
        </w:rPr>
        <w:t xml:space="preserve">- </w:t>
      </w:r>
      <w:r>
        <w:rPr>
          <w:rtl w:val="true"/>
        </w:rPr>
        <w:t>مصر و تولية عبد اللّه بن سعد بن أبي سرح عليها</w:t>
      </w:r>
      <w:r>
        <w:rPr>
          <w:rtl w:val="true"/>
        </w:rPr>
        <w:t>:</w:t>
      </w:r>
      <w:bookmarkEnd w:id="998"/>
    </w:p>
    <w:p>
      <w:pPr>
        <w:pStyle w:val="BookText"/>
        <w:rPr/>
      </w:pPr>
      <w:r>
        <w:rPr>
          <w:rFonts w:ascii="Amiri" w:hAnsi="Amiri" w:eastAsia="Amiri" w:cs="Amiri"/>
          <w:color w:val="111111"/>
          <w:sz w:val="28"/>
          <w:sz w:val="28"/>
          <w:szCs w:val="28"/>
          <w:rtl w:val="true"/>
          <w:lang w:bidi="ar-SA"/>
        </w:rPr>
        <w:t xml:space="preserve">كان عمرو بن العاص فاتح مصر عاملا عليها حتّى عزله الخليفة عثمان عن الخراج و استعمله على الصلاة، و استعمل عبد اللّه بن سعد على الخراج ثمّ جمعهما لعبد اللّه بن سعد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البلاذري أنّ محمّد بن أبي حذيفة و محمّد بن أبي بكر حين أكثر الناس في أمر عثمان قدما مصر و عليها عبد اللّه بن سعد بن أبي سرح، و وافقا بمصر محمّد بن طلحة بن عبيد اللّه و هو مع عبد اللّه بن سعد؛ و إنّ ابن أبي حذيفة شهد صلاة الصبح في صبيحة الليلة الّتي قدم فيها، ففاتته الصلاة فجهر بالقراءة فسمع ابن أبي سرح قراءته فأمر إذا صلّى أن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p>
    <w:p>
      <w:pPr>
        <w:pStyle w:val="BookText"/>
        <w:rPr/>
      </w:pPr>
      <w:r>
        <w:rPr>
          <w:rFonts w:ascii="Amiri" w:hAnsi="Amiri" w:eastAsia="Amiri" w:cs="Amiri"/>
          <w:color w:val="111111"/>
          <w:sz w:val="28"/>
          <w:sz w:val="28"/>
          <w:szCs w:val="28"/>
          <w:rtl w:val="true"/>
          <w:lang w:bidi="ar-SA"/>
        </w:rPr>
        <w:t>إلى 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غازيا،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جئتما إلّا لتفسدا الناس، فأمر بهما فسجنا، فأرسلا إلى محمّد بن طلحة يسألانه أن يكلمه فيهما لئلّا يمنعهما من الغزو، فأطلقهما ابن أبي سرح و غزا ابن أبي سرح إفريقيا، فأعدّ لهما سفينة مفردة لئلّا يفسدا عليه الناس فمرض ابن أبي بكر فتخلّف، و تخلّف معه ابن أبي حذيفة، ثمّ انّهما خرجا في جماعة الناس فما رجعا من غزاتهما إلّا و قد أوغرا صدور الناس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غزوة ذات الصواري في المحرّم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تاريخ الطبري و أنساب الأشراف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محمّد بن أبي حذيفة و محمّد بن أبي بكر عام خرج عبد اللّه بن سعد، فأظهرا عيب عثمان و ما غيّر و ما خالف به أبا بكر و عمر و أنّ دم عثمان حلال،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عبد اللّه بن سعد رجلا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دمه، و نزل القرآن بكفره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سانزل مثل ما أنزل اللّه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 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و أدخلهم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فأفسدا أهل تلك الغزاة و عابا عثمان أشدّ العيب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محمّد بن أبي حذيفة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تركنا خلفنا الجهاد حقّا،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فعل كذا و كذا حتّى أفسد الناس، فقدموا بلدهم و قد أفسدهم، و أظهروا من القول ما لم يكونوا ينطقون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99" w:name="pg11646_102704"/>
    </w:p>
    <w:p>
      <w:pPr>
        <w:pStyle w:val="BookText"/>
        <w:rPr/>
      </w:pPr>
      <w:bookmarkEnd w:id="999"/>
      <w:r>
        <w:rPr>
          <w:rFonts w:ascii="Amiri" w:hAnsi="Amiri" w:eastAsia="Amiri" w:cs="Amiri"/>
          <w:color w:val="111111"/>
          <w:sz w:val="28"/>
          <w:sz w:val="28"/>
          <w:szCs w:val="28"/>
          <w:rtl w:val="true"/>
          <w:lang w:bidi="ar-SA"/>
        </w:rPr>
        <w:t>و ممّا ساعد المحمّدين في أمرهم تذمّر المصريين من سيرة ابن أبي سرح فيهم، و ظلمه إيّاهم، و قد بلغ الأمر به معهم أن يضرب بعض من شكاه إلى عثمان حتّى يتوفّى، و قد أورد قصّة قدوم المصريين على عثمان في شكواهم من ابن أبي سرح كلّ من الطبري و ابن الأثير في حديثهما عن شكوى المصريين من ابن أبي سرح، و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قدّموا في كلامهم ابن عديس فذكر ما صنع ابن سعد بمصر و ذكر تحاملا منه على المسلمين و أهل الذمّة و استئثارا منه في غنائم المسلمين، فإذا قيل له في ذلك قال هذا كتاب أمير المؤمنين إليّ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0" w:name="__RefHeading___Toc6017867_73709187"/>
      <w:bookmarkStart w:id="1001" w:name="_Toc372"/>
      <w:bookmarkEnd w:id="1000"/>
      <w:r>
        <w:rPr>
          <w:rtl w:val="true"/>
        </w:rPr>
        <w:t>تراجم المذكورين في الخبر</w:t>
      </w:r>
      <w:r>
        <w:rPr>
          <w:rtl w:val="true"/>
        </w:rPr>
        <w:t>:</w:t>
      </w:r>
      <w:bookmarkEnd w:id="100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بن الحارث القرشي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عثمان من الرضاعة، أرضعت امّه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قبل الفتح و هاجر إلى المدينة، و كتب الوحي لرسول اللّه، ثمّ ارتدّ مشركا، و صار إلى قريش بمكّة،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أصرف محمّدا حيث اريد؛ كان يملي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صواب؛ فأنزل اللّه تعالى فيه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الفتح، أهدر رسول اللّه دمه، و أمر بقتله و لو وجد متعلّقا </w:t>
      </w:r>
    </w:p>
    <w:p>
      <w:pPr>
        <w:pStyle w:val="BookText"/>
        <w:rPr/>
      </w:pPr>
      <w:r>
        <w:rPr>
          <w:rFonts w:ascii="Amiri" w:hAnsi="Amiri" w:eastAsia="Amiri" w:cs="Amiri"/>
          <w:color w:val="111111"/>
          <w:sz w:val="28"/>
          <w:sz w:val="28"/>
          <w:szCs w:val="28"/>
          <w:rtl w:val="true"/>
          <w:lang w:bidi="ar-SA"/>
        </w:rPr>
        <w:t>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عبد اللّه إلى عثمان فغيّبه حتى أتى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فاستأمنه له، فصمت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انصرف عثمان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صمتّ إلّا ليقوم إليه بعضكم فيضرب عنقه،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أومأت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ينبغي أن يكون له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عثمان مصر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عزل عنها عمرو بن العاص ففتح إفريقيا فأعطاه عثمان خمس غنائم الغزوة الاولى، و بقي أميرا على مصر حتّى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ثار ابن أبي حذيفة في مصر، فمضى إلى عسقلان فأقام بها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عبد اللّه بن أبي قحافة عثمان، و أمّه أسماء بنت عميس الخثعميّة كانت تحت جعفر و تزوجها أبو بكر بعد وفاة جعفر بن أبي طالب فولدت له محمّدا في طريقهم إلى مكّة في حجة الوداع، و لمّا توفّي أبو بكر تزوجها عليّ فنشأ محمّد في حجر عليّ و كان ربيبه، شهد مع عليّ الجمل و صفين، ثمّ ولّاه مصر فدخلها في الخامس عشر من شهر رمضان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فجهّز معاوية عمرو بن العاص إلى مصر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فتغلّب عليه و قتله معاوية بن خديج صبرا و أدخلوا جثته في بطن حمار ميّت و أحرقوه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أبي حذيفة بن عتبة بن ربيعة القرشي العبشمي، و أمّه سهلة بنت سهيل بن عمرو العامرية، ولد بأرض الحبشة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أبوه أبو حذيفة باليمامة فضمّ عثمان ابنه هذا إليه و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02" w:name="pg11646_102706"/>
    </w:p>
    <w:p>
      <w:pPr>
        <w:pStyle w:val="BookText"/>
        <w:rPr/>
      </w:pPr>
      <w:bookmarkEnd w:id="1002"/>
      <w:r>
        <w:rPr>
          <w:rFonts w:ascii="Amiri" w:hAnsi="Amiri" w:eastAsia="Amiri" w:cs="Amiri"/>
          <w:color w:val="111111"/>
          <w:sz w:val="28"/>
          <w:sz w:val="28"/>
          <w:szCs w:val="28"/>
          <w:rtl w:val="true"/>
          <w:lang w:bidi="ar-SA"/>
        </w:rPr>
        <w:t>استأذن عثمان في أن يذهب إلى مصر للغزو فأذن له فأخذ هناك يؤلب الناس على عثمان ثمّ وثب على خليفة عبد اللّه بن سعد بمصر و أخرجه منها و بايعه أهل مصر بالإمارة، و لمّا استخلف عليّ أقره عليها فبقي عليها حتّى سار إليه معاوية عند مسيره إلى صفين، فخرج إليهم محمّد و منعه من دخول الفسطاط ثمّ تصالحوا على أن يخرج محمّد بن أبي حذيفة و من معه آمنين فخرج محمّد و ثلاثون رجلا فغدر بهم معاوية و حبسه في سجن دمشق ثمّ قتله رشدين مولى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ممّن أدركوا صحبة الرسول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بن عبيد اللّه، و امّه حمنة بنت جحش، كنيته أبو سليمان، ولد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يوم الجمل فمرّ عليه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صرعه هذا المصرع، و لو لا أبوه و برّه به ما خرج ذلك المخرج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3" w:name="__RefHeading___Toc6017869_73709187"/>
      <w:bookmarkStart w:id="1004" w:name="_Toc373"/>
      <w:bookmarkEnd w:id="1003"/>
      <w:r>
        <w:rPr>
          <w:rtl w:val="true"/>
        </w:rPr>
        <w:t>عود على بدء</w:t>
      </w:r>
      <w:bookmarkEnd w:id="1004"/>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المدينة وفد من أشراف مصر يشكون عاملهم عبد اللّه بن سعد بن أبي سرح، فدخلوا مسجد الرسول، فرأوا فيها جماعة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 الأنصار، فسلّموا عليهم، فسألتهم الصحابة عمّا أقدمهم من مصرهم،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الينا، و فساده، فقال لهم عليّ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تعجلوا في أمركم، و اعرضوا على الإمام شكواكم، فلعل عاملكم عمل برأيه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الخليفة و اشرحوا له ما ساءكم من عاملكم، فإن أنكر عليه و عذله أصبتم بغيتكم، و إن لم يفعل و أقرّه على ما هو عليه؛ رأيتم أمركم، فدعا له المصريون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القول فنرجو أن تحضر مجلسنا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w:t>
      </w:r>
      <w:bookmarkStart w:id="1005" w:name="pg11646_102707"/>
    </w:p>
    <w:p>
      <w:pPr>
        <w:pStyle w:val="BookText"/>
        <w:rPr/>
      </w:pPr>
      <w:bookmarkEnd w:id="1005"/>
      <w:r>
        <w:rPr>
          <w:rFonts w:ascii="Amiri" w:hAnsi="Amiri" w:eastAsia="Amiri" w:cs="Amiri"/>
          <w:color w:val="111111"/>
          <w:sz w:val="28"/>
          <w:sz w:val="28"/>
          <w:szCs w:val="28"/>
          <w:rtl w:val="true"/>
          <w:lang w:bidi="ar-SA"/>
        </w:rPr>
        <w:t>في ذلك فالأمر يتمّ بحضوركم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كذلك غير إنّا نرغب أن تحضر و تشهد،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يشهدكم من هو أقوى منّي و أعظم من جميع المخلوقين و أرحم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أشراف مصر إلى دار عثمان و استأذنوا للدخول عليه، فلمّا أذن لهم و دخلوا عليه أكرمهم و أجلسهم إلى جنبه، ثمّ سألهم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أقدمكم؟</w:t>
      </w:r>
    </w:p>
    <w:p>
      <w:pPr>
        <w:pStyle w:val="BookText"/>
        <w:rPr/>
      </w:pPr>
      <w:r>
        <w:rPr>
          <w:rFonts w:ascii="Amiri" w:hAnsi="Amiri" w:eastAsia="Amiri" w:cs="Amiri"/>
          <w:color w:val="111111"/>
          <w:sz w:val="28"/>
          <w:sz w:val="28"/>
          <w:szCs w:val="28"/>
          <w:rtl w:val="true"/>
          <w:lang w:bidi="ar-SA"/>
        </w:rPr>
        <w:t>و ما ذا دهاكم فقدمتم دونما رخصة منّي أو من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نستنكر منك ما يصدر منك، و نؤاخذك بما يصدر من عاملك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أعثم ما جرى بينهم من حجاج و أقوال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6017871_73709187"/>
      <w:bookmarkStart w:id="1007" w:name="_Toc374"/>
      <w:bookmarkEnd w:id="1006"/>
      <w:r>
        <w:rPr>
          <w:rtl w:val="true"/>
        </w:rPr>
        <w:t>محنة المسلمين و موقف الإمام عليّ منها</w:t>
      </w:r>
      <w:r>
        <w:rPr>
          <w:rtl w:val="true"/>
        </w:rPr>
        <w:t>:</w:t>
      </w:r>
      <w:bookmarkEnd w:id="1007"/>
    </w:p>
    <w:p>
      <w:pPr>
        <w:pStyle w:val="BookText"/>
        <w:rPr/>
      </w:pPr>
      <w:r>
        <w:rPr>
          <w:rFonts w:ascii="Amiri" w:hAnsi="Amiri" w:eastAsia="Amiri" w:cs="Amiri"/>
          <w:color w:val="111111"/>
          <w:sz w:val="28"/>
          <w:sz w:val="28"/>
          <w:szCs w:val="28"/>
          <w:rtl w:val="true"/>
          <w:lang w:bidi="ar-SA"/>
        </w:rPr>
        <w:t xml:space="preserve">و كان نتيجة شكوى أهل مصر ما ذكره البلاذري </w:t>
      </w:r>
      <w:r>
        <w:rPr>
          <w:rStyle w:val="FootnoteAnchor"/>
          <w:rtl w:val="true"/>
        </w:rPr>
        <w:footnoteReference w:id="71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عثمان كره ولايته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عثمان كان يحبّ قومه، فولي الناس اثنتي عشرة حجّة، و كان كثيرا ما يولّي من بني اميّة من لم يكن 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فكان يجي‌ء من امرائه ما ينكره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يستعتب فيهم فلا يعزلهم، فلمّا كان في الست الأواخر استأثر ببني عمّه فولّاهم، و ولّى عبد اللّه بن سعد بن أبي سرح مصر، فمكث عليها سنين، فجاء أهل مصر يشكونه و يتظلّمون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كتابا يتهدّده فيه فأبى أن ينزع عمّا نهاه عنه و ضرب بعض من شكاه إلى عثمان حتى قتله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ضاق الأمر بالمسلمين، كتب من 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p>
    <w:p>
      <w:pPr>
        <w:pStyle w:val="BookText"/>
        <w:rPr/>
      </w:pPr>
      <w:r>
        <w:rPr>
          <w:rFonts w:ascii="Amiri" w:hAnsi="Amiri" w:eastAsia="Amiri" w:cs="Amiri"/>
          <w:color w:val="111111"/>
          <w:sz w:val="28"/>
          <w:sz w:val="28"/>
          <w:szCs w:val="28"/>
          <w:rtl w:val="true"/>
          <w:lang w:bidi="ar-SA"/>
        </w:rPr>
        <w:t xml:space="preserve">إلى إخوانهم في الأمصار يدعونهم إلى غزو عثمان في ما رواه الطبري و غيره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إنّما ذكرنا كتب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الأمصار و موافاتهم بالموسم خلال بحثنا عن تأثير المحمّدين في مصر و تحريضهما أهلها على عثمان لصلة الحوادث بعد هذا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الناس ما صنع عثمان كتب من بالمدينة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بالآفاق منهم و كانوا قد تفرقوا في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إنّما خرجتم أن تجاهدوا في سبيل اللّه عزّ و جلّ تطلبون دين محمّد فإنّ دين محمّد قد افسد من خلفكم و ترك فهلمّوا، فأقيموا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أفسده خليفتكم؛ و 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فاخلعوه؛ فأقبلوا من كلّ افق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البلاذري </w:t>
      </w:r>
      <w:r>
        <w:rPr>
          <w:rStyle w:val="FootnoteAnchor"/>
          <w:rtl w:val="true"/>
        </w:rPr>
        <w:footnoteReference w:id="72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كتب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يتشاكون سيرة عثمان و تغييره و تبديله و ما الناس فيه من عمّاله، و يكثرون عليه، و يسأل بعضهم بعضا أن يقدموا المدينة إن كانوا يريدون الجهاد، و لم يكن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 عثمان و لا ينكر ما يقال فيه إلّا زيد بن ثابت، و أبو اسيد الساعدي، و كعب بن مالك بن أبي كعب من بني سلمة من الأنصار، و حسّان بن ثابت؛ فاجتمع المهاجرون و غيرهم إلى عليّ فسألوه أن يكلّم عثمان و يعظه، 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الناس ورائي قد كلّموني في أمرك، و و اللّه ما أدري ما أقول لك، ما عرّفك شيئا تجهله، و لا أدلّك على أمر لا تعرفه، و إنّك لتعلم ما نعلم، و ما سبقناك إلى شي‌ء فنخبرك عنه، و لقد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و رأيت مثل ما سمعنا و رأينا، و ما ابن أبي قحافة و ابن الخطّاب بأولى بالحقّ منك؛ و لأنت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و لقد نلت من صهره ما لم ينالا، فاللّه اللّه في نفسك؛ فإنّك لا تبصّر من عمى؛ و لا تعلّم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مكاني ما عنّفتك، و لا أسلمتك، و لا عتبت عليك إن وصلت رحما و سددت خلّة و آويت ضائعا، و ولّيت من كان عمر يولّيه؛ نشدتك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يولّ عمر المغيرة بن شعبة و ليس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تلومني إن ولّيت ابن عامر في رحمه 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كان كلّما ولّى فإنّما يطأ على صماخه، إن بلغه حرف جلبه، ثمّ بلغ به أقصى الغاية، و أنت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و رفقت على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 منّي لقريبة و لكنّ الفضل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يولّ عمر معاوية؟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أشدّ خوفا و طاعة لعمر من يرفأ، و هو الآن يبتزّ الأمور دونك و يقطعها بغير علمك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و يبلغك فلا تغيّر، ثمّ خرج، و خرج عثمان بعده، فصعد المنبر فقال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لكلّ شي‌ء آفة، و لكلّ أمر عاهة، و إنّ آفة هذه الامّة و عاهة هذه النعمة، عيّابون طعّانون يرونكم ما تحبّون، و يسرّون لكم ما تكرهون، مثل النعام يتّبعون أوّل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008" w:name="pg11646_102710"/>
    </w:p>
    <w:p>
      <w:pPr>
        <w:pStyle w:val="Heading5"/>
        <w:numPr>
          <w:ilvl w:val="4"/>
          <w:numId w:val="1"/>
        </w:numPr>
        <w:rPr/>
      </w:pPr>
      <w:bookmarkStart w:id="1009" w:name="__RefHeading___Toc6017873_73709187"/>
      <w:bookmarkStart w:id="1010" w:name="_Toc375"/>
      <w:bookmarkEnd w:id="1008"/>
      <w:bookmarkEnd w:id="1009"/>
      <w:r>
        <w:rPr>
          <w:rtl w:val="true"/>
        </w:rPr>
        <w:t>تراجم المذكورين في الخبر</w:t>
      </w:r>
      <w:bookmarkEnd w:id="101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ذكرنا ترجمته في بحث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اسيد الساعدي مالك بن ربيعة بن البدن الأنصاري الخزرجي شهد بدرا و ما بعدها، عمي قبل أن يقتل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الخزرجي و امّه ليلى بنت زيد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المشاهد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 بدرا و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غلام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تراجمهم في الاستيعاب و أسد الغابة و الإصابة، أمّا حسان فستأتي ترجمته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6017875_73709187"/>
      <w:bookmarkStart w:id="1012" w:name="_Toc376"/>
      <w:bookmarkEnd w:id="1011"/>
      <w:r>
        <w:rPr>
          <w:rtl w:val="true"/>
        </w:rPr>
        <w:t>مسير أهل الأمصار إلى عثمان</w:t>
      </w:r>
      <w:r>
        <w:rPr>
          <w:rtl w:val="true"/>
        </w:rPr>
        <w:t>:</w:t>
      </w:r>
      <w:bookmarkEnd w:id="101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w:t>
      </w:r>
      <w:r>
        <w:rPr>
          <w:rStyle w:val="FootnoteAnchor"/>
          <w:rtl w:val="true"/>
        </w:rPr>
        <w:footnoteReference w:id="7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أهل الأمصار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البصرة و مصر في المسجد الحرام قبل مقتل عثمان بعام، و كان رئيس أهل الكوفة كعب بن عبدة النهدي، و رئيس أهل البصرة المثنى بن مخرّبة العبدي، و رئيس أهل مصر كنانة ابن بشر بن عتّاب بن عوف السكوني ثمّ التجيبي، فتذاكروا سيرة عثمان و تبديله و تركه الوفاء بما أعطى من نفسه، و عاهد اللّه عليه، و قالوا لا يسعنا الرضا بهذا، فاجتمع رأيهم على أن يرجع كل واحد من هؤلاء الثلاثة إلى مصره، فيكون رسول من شهد مكّة من أهل الخلاف على عثمان إلى من كان على رأيهم من أهل بلده، و أن يوافوا عثمان في العام المقبل في داره و يستعتبوه، فإن أعتب و إلّا رأوا رأيهم فيه، ففعلوا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كانت مصر </w:t>
      </w:r>
      <w:r>
        <w:rPr>
          <w:rStyle w:val="FootnoteAnchor"/>
          <w:rtl w:val="true"/>
        </w:rPr>
        <w:footnoteReference w:id="722"/>
      </w:r>
      <w:r>
        <w:rPr>
          <w:rFonts w:ascii="Amiri" w:hAnsi="Amiri" w:eastAsia="Amiri" w:cs="Amiri"/>
          <w:color w:val="111111"/>
          <w:sz w:val="28"/>
          <w:sz w:val="28"/>
          <w:szCs w:val="28"/>
          <w:rtl w:val="true"/>
          <w:lang w:bidi="ar-SA"/>
        </w:rPr>
        <w:t xml:space="preserve">أشدّ على عثمان من غيره و أراد عثمان أن يخفّف من غلوائهم، أرسل إلى رئيسهم ابن أبي حذيفة بمال في ما رواه البلاذري </w:t>
      </w:r>
      <w:r>
        <w:rPr>
          <w:rStyle w:val="FootnoteAnchor"/>
          <w:rtl w:val="true"/>
        </w:rPr>
        <w:footnoteReference w:id="723"/>
      </w:r>
      <w:r>
        <w:rPr>
          <w:rFonts w:ascii="Amiri" w:hAnsi="Amiri" w:eastAsia="Amiri" w:cs="Amiri"/>
          <w:color w:val="111111"/>
          <w:sz w:val="28"/>
          <w:sz w:val="28"/>
          <w:szCs w:val="28"/>
          <w:rtl w:val="true"/>
          <w:lang w:bidi="ar-SA"/>
        </w:rPr>
        <w:t>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عثمان إلى ابن أبي حذيفة بثلاثين ألف درهم و بحمل عليه كسوة، فأمر به فوضع في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عثمان يخادعني عن ديني و يرشوني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أهل مصر عيبا لعثمان و طعنا عليه و اجتمعوا إلى ابن أبي حذيفة، فرأسوه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دراهم عثمان لم تمنع المصريين من موافاة المدينة في موعدهم مع أهل الأمصار بل خرجوا من مصر مع محمّد بن أبي بكر في ما رواه الطبري و قال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محمّد بن أبي بكر، و أقام محمّد بن أبي حذيفة بمصر، فلمّا خرج المصريون خرج عبد الرّحمن بن عديس البلوي في خمسمائة و أظهروا أنّهم يريدون العمرة و خرجوا في رجب، و بعث عبد اللّه بن سعد رسولا سار إحدى عشرة ليلة يخبر عثمان أن ابن عديس البلوي و أصحابه قد وجّهوا نحوه، و أن محمّد بن أبي حذيفة شيّعهم إلى عجرود ثمّ رجع، و أظهر محمّد أن قال خرج القوم عمّارا و قال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القوم إلى إمامهم، فإن نزع و إلّا قتلوه، و سار القوم المنازل لم يعدوها حتى نزلوا ذا خشب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حديث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 اللّه بن سعد خرج إلى عثمان في آثار المصريين و قد كان كتب إليه يستأذنه في القدوم عليه فأذن له فقدم ابن سعد حتى إذا كان بايلة بلغه أنّ المصريين قد رجعوا إلى عثمان و أنّهم قد حصروه و محمّد بن أبي حذيفة بمصر، فلمّا بلغ محمّدا حصر عثمان و خروج عبد اللّه بن سعد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غلب على مصر فاستجابوا له، فأقبل عبد اللّه بن سعد يريد مصر فمنعه ابن أبي حذيفة فتوجّه إلى فلسطين فأقام بها حتى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الطبري </w:t>
      </w:r>
      <w:r>
        <w:rPr>
          <w:rStyle w:val="FootnoteAnchor"/>
          <w:rtl w:val="true"/>
        </w:rPr>
        <w:footnoteReference w:id="725"/>
      </w:r>
      <w:r>
        <w:rPr>
          <w:rFonts w:ascii="Amiri" w:hAnsi="Amiri" w:eastAsia="Amiri" w:cs="Amiri"/>
          <w:color w:val="111111"/>
          <w:sz w:val="28"/>
          <w:sz w:val="28"/>
          <w:szCs w:val="28"/>
          <w:rtl w:val="true"/>
          <w:lang w:bidi="ar-SA"/>
        </w:rPr>
        <w:t>بسنده إلى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أهل مصر بالسقيا </w:t>
      </w:r>
      <w:r>
        <w:rPr>
          <w:rStyle w:val="FootnoteAnchor"/>
          <w:rtl w:val="true"/>
        </w:rPr>
        <w:footnoteReference w:id="726"/>
      </w:r>
      <w:r>
        <w:rPr>
          <w:rFonts w:ascii="Amiri" w:hAnsi="Amiri" w:eastAsia="Amiri" w:cs="Amiri"/>
          <w:color w:val="111111"/>
          <w:sz w:val="28"/>
          <w:sz w:val="28"/>
          <w:szCs w:val="28"/>
          <w:rtl w:val="true"/>
          <w:lang w:bidi="ar-SA"/>
        </w:rPr>
        <w:t xml:space="preserve">أو بذي خشب إلى عثمان بكتاب، فجاء به رجل منهم حتى دخل به عليه، فلم يردّ عليه شيئا، فأمر به فاخرج من الدار، و كان أهل مصر الّذين ساروا إلى عثمان ستمائة رجل على أربعة الوية لها رءوس أربعة، مع كل رجل منهم لواء، و كان جماع أمرهم جميعا إلى عمرو بن بديل بن ورقاء الخزاعي، و 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عبد الرّحمن بن عديس التجيبي، فكان في ما 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فاعلم أنّ اللّه لا يغيّر ما بقوم حتّى يغيّروا ما بأنفسهم، فاللّه اللّه، ثمّ اللّه اللّه فانّك على دنيا فاستتمّ إليها معها آخرة و لا تنس نصيبك من الآخرة فلا تسوغ لك الدنيا، و اعلم أنّا و اللّه للّه نغضب، و في اللّه نرضى، و إنّا لن نضع سيوفنا عن عواتقنا حتى تأتينا منك توبة مصرّحة أو ضلالة مجلّحة مبلجة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واضحة،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فهذه مقالتنا لك و قضيّتنا إليك، و اللّه عذيرنا منك و السلام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البلاذري </w:t>
      </w:r>
      <w:r>
        <w:rPr>
          <w:rStyle w:val="FootnoteAnchor"/>
          <w:rtl w:val="true"/>
        </w:rPr>
        <w:footnoteReference w:id="72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أتى المغيرة بن شعبة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آت القوم فأنظر ما ذا يريدون، فمضى نحوهم، فلمّا دنا منهم صاحوا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أعور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دعا عثمان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القوم فادعهم إلى كتاب اللّه و العتبى ممّا ساءهم، فلمّا دنا منهم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عندنا بأمين و 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إلّا عليّ بن أبي طالب، فلمّا أتاه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فادعهم إلى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أعطيتني عهد اللّه و ميثاقه على أنّك تفي لهم بكلّ ما أضمنه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عليّ عهد اللّه و ميثاقه على أوكد ما يكون و أغلظ و خرج إلى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أمامي، تعطون كتاب اللّه و تعتبون من كل ما سخطتم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عليهم ما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ذلك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وجوههم و أشرافهم مع عليّ حتى دخلوا على عثمان و عاتبوه، فأعتبهم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بهذا كتابا، فكتب</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عبد اللّه عثمان أمير المؤمنين، لمن نقم عليه من المؤمنين </w:t>
      </w:r>
    </w:p>
    <w:p>
      <w:pPr>
        <w:pStyle w:val="BookText"/>
        <w:rPr/>
      </w:pPr>
      <w:r>
        <w:rPr>
          <w:rFonts w:ascii="Amiri" w:hAnsi="Amiri" w:eastAsia="Amiri" w:cs="Amiri"/>
          <w:color w:val="111111"/>
          <w:sz w:val="28"/>
          <w:sz w:val="28"/>
          <w:szCs w:val="28"/>
          <w:rtl w:val="true"/>
          <w:lang w:bidi="ar-SA"/>
        </w:rPr>
        <w:t>و المسلمين؛ أنّ لكم أن أعمل فيكم بكتاب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تجمّر في البعوث، و يوفر الفي‌ء، و عليّ بن أبي طالب ضمين للمؤمنين و المسلمين على عثمان بالوفاء بما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بن عبيد اللّه و سعد بن مالك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 و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حنيف و أبو أيّوب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ذي القعدة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قوم كتابا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رواية البلاذري و غيره، أنّ الخليفة كان قد كتب للمصريين خاصّة كتابا آخر غير هذا عزل فيه ابن أبي سرح عنهم و ولّى عليهم بدله محمّد ابن أبي بكر، فقد جاء في رواية للبلاذري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طلحة إلى عثمان فكلّمه بكلام شديد، و أرسلت إليه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أن ينصفهم من عامله، و دخل عليه عليّ بن أبي طالب و كان متكلّم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يسألك القوم رجلا مكان رجل، و قد ادّعوا قبله دما فاعزله عنهم و اقض بينهم، فإن وجب عليه حقّ فأنصفهم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اولّيه عليكم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الناس عليهم بمحمّد بن أبي بكر الصّدّيق </w:t>
      </w:r>
      <w:r>
        <w:rPr>
          <w:rStyle w:val="FootnoteAnchor"/>
          <w:rtl w:val="true"/>
        </w:rPr>
        <w:footnoteReference w:id="729"/>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علينا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عهده و ولّاه و وجّه معهم عدّة من المهاجرين و الأنصار ينظرون في ما بينهم و بين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عليّ بن أبي طالب </w:t>
      </w:r>
      <w:r>
        <w:rPr>
          <w:rStyle w:val="FootnoteAnchor"/>
          <w:rtl w:val="true"/>
        </w:rPr>
        <w:footnoteReference w:id="730"/>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فتكلّم كلاما يسمعه الناس منك و يشهدون عليه، و يشهد اللّه على ما في قلبك من النزوع و الإنابة فإنّ البلاد قد تمخّضت عليك، فلا آمن ركبا آخرين يقدمون من الكوفة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أقدر أن أركب إليهم، و لا أسمع عذرا، و يقدم ركب آخرون من البصرة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إليهم؛ فإن لم أفعل رأيتني قطعت رحمك، و 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فخطب الخطبة الّتي نزع فيها، و أعطى من نفسه التوبة، فقام فحمد اللّه، و أثنى عليه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عاب من عاب منكم شيئا أجهله و ما جئت شيئا إلّا و أنا أعرفه، و لكنّي منّتني نفسي و كذبتني و ضلّ عنّي رشدي، 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فليتب، و من أخطأ فليتب، و لا يتماد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تمادى في الجور كان أبعد من الطريق و أنا أوّل 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فعلت و أتوب إليه فمثلي نزع و تاب، فإذا نزلت فليأتني أشرافكم فليروني رأيهم، فو اللّه لئن ردّني الحقّ عبدا لأستنّ بسنّة العبد، و لأذلّنّ ذلّ العبد، و لأكوننّ كالمرقوق؛ إن ملك صبر، و إن عتق شكر، و ما عن اللّه مذهب إلّا إليه، فلا يعجزنّ عنّي خياركم أن يدنوا إليّ، فان أبت يميني لتتابعنّ شمالي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الناس له يومئذ و بكى من بكى منهم، و قام إليه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بواصل لك من ليس معك، اللّه اللّه في نفسك، فأتمم على ما قلت، فلما نزل عثمان وجد في منزله مروان و سعيدا و نفرا من بني اميّة، و لم يكونوا شهدوا الخطبة،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أصمت؟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نائلة بنت الفرافصة امرأة عثمان 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اصمت فإنّهم و اللّه قاتلوه و مؤثّموه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قال مقالة لا ينبغي له أن ينزع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مروان و قال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و ذاك فو اللّه لقد مات أبوك و ما يحسن يتوضّأ،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مروان عن ذكر الآباء؛ تخبر عن أبي و هو غائب تكذب عليه، إنّ أباك لا يستطيع أن يدفع عنه، أما و اللّه لو لا أنّه عمّه و أنّه يناله غمّه لأخبرتك عنه ما لن أكذب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و اللّه لوددت أن مقالتك هذه كانت و أنت ممتنع منيع فكنت أوّل من رضي بها و أعان عليها، و لكنّك قلت ما قلت حين بلغ الحزام الطبيّين </w:t>
      </w:r>
      <w:r>
        <w:rPr>
          <w:rStyle w:val="FootnoteAnchor"/>
          <w:rtl w:val="true"/>
        </w:rPr>
        <w:footnoteReference w:id="731"/>
      </w:r>
      <w:r>
        <w:rPr>
          <w:rFonts w:ascii="Amiri" w:hAnsi="Amiri" w:eastAsia="Amiri" w:cs="Amiri"/>
          <w:color w:val="111111"/>
          <w:sz w:val="28"/>
          <w:sz w:val="28"/>
          <w:szCs w:val="28"/>
          <w:rtl w:val="true"/>
          <w:lang w:bidi="ar-SA"/>
        </w:rPr>
        <w:t xml:space="preserve">، و خلّف السّيل الزّبى </w:t>
      </w:r>
      <w:r>
        <w:rPr>
          <w:rStyle w:val="FootnoteAnchor"/>
          <w:rtl w:val="true"/>
        </w:rPr>
        <w:footnoteReference w:id="732"/>
      </w:r>
      <w:r>
        <w:rPr>
          <w:rFonts w:ascii="Amiri" w:hAnsi="Amiri" w:eastAsia="Amiri" w:cs="Amiri"/>
          <w:color w:val="111111"/>
          <w:sz w:val="28"/>
          <w:sz w:val="28"/>
          <w:szCs w:val="28"/>
          <w:rtl w:val="true"/>
          <w:lang w:bidi="ar-SA"/>
        </w:rPr>
        <w:t>، و حين أعطى الخطّة الذليلة الذليل، و اللّه لإقامة على خطيئة تستغفر اللّه منها أجمل من توبة تخوّف عليها و إنّك إن شئت تقرّبت بالتوبة و لم تقرر بالخطيئة، و قد اجتمع عليك بالباب مثل الجبال من الناس،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إليهم فكلّمهم فإنّي أستحيي أن اكلّمهم،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إلى الباب و الناس يركب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جئتم للنّهب؟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آخذ بإذن صاحبه إلّا من اريد، جئتم تريدون أن تنزعوا ملكنا من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رمتمونا ليمرّن عليكم منّا أمر لا يسرّكم و لا تحمدوا غبّ رأيكم، ارجعوا إلى منازلكم فإنّا و اللّه ما نحن مغلوبين على ما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الناس و خرج بعضهم حتى أتى عليّا فأخبره الخبر،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حتّى دخل على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رضيت من مروان و لا رضي منك إلّا بتحرّفك عن دينك و عن عقلك مثل جمل الظعينة يقاد حيث يسار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مروان بذي رأي في دينه و لا في نفسه، و أيم اللّه إني لأراه سيوردك ثمّ لا يصدرك، و ما أنا بعائد بعد مقامي هذا لمعاتبتك، أذهبت شرفك و غلبت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 دخلت عليه نائلة بنت الفرافصة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عليّ لك، و إنّه ليس يعاودك و قد أطعت مروان يقودك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اللّه وحده لا شريك له و تتبع سنّة صاحبيك من قبلك؛ فانّك متى أطعت مروان قتلك، و مروان ليس له عند الناس قدر و لا هيبة و لا محبّة، و إنّما تركك الناس لمكان مروان، فأرسل إلى عليّ فاستصلحه، فإنّ له قرابة منك و هو 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فأرسل عثمان إلى عليّ فأبى أن يأتيه،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أنّي لست بعائد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مروان مقالة نائلة فيه فجاء إلى عثمان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أو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الفرافصة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تذكرنّها بحرف فأسوئ لك وجهك، فهي و اللّه أنصح 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الطبري </w:t>
      </w:r>
      <w:r>
        <w:rPr>
          <w:rStyle w:val="FootnoteAnchor"/>
          <w:rtl w:val="true"/>
        </w:rPr>
        <w:footnoteReference w:id="733"/>
      </w:r>
      <w:r>
        <w:rPr>
          <w:rFonts w:ascii="Amiri" w:hAnsi="Amiri" w:eastAsia="Amiri" w:cs="Amiri"/>
          <w:color w:val="111111"/>
          <w:sz w:val="28"/>
          <w:sz w:val="28"/>
          <w:szCs w:val="28"/>
          <w:rtl w:val="true"/>
          <w:lang w:bidi="ar-SA"/>
        </w:rPr>
        <w:t>بسنده إلى عبد الرّحمن بن الأسود بن عبد يغوث يذكر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عثمان إلى الناس فأعطاهم الرضا و بكى على المنبر و بكى الناس حتى نظرت إلى لحية عثمان مخضلّة من الدموع و هو يقول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أتوب إليك، اللّهمّ إنّي أتوب إليك، اللّهمّ إنّي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ردّني الحقّ إلى أن أكون عبدا قنّا لأرضين به، إذا دخلت منزلي فادخلوا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فو اللّه لا أحتجب منكم، و لاعطينّكم، و لأزيدنّكم على الرضا، و لانحين مروان و 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أمر بالباب ففتح و دخل بيته و دخل عليه مروان، فلم يزل يفتله في الذروة و الغارب حتّى فتله عن رأيه، و أزاله عمّا كان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مكث عثمان ثلاثة أيّام ما خرج استحياء من الناس، و خرج مروان إلى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شاهت الوجوه إلّا من اريد، ارجعوا إلى منازلكم فإن يكن لأمير المؤمنين حاجة بأحد منكم يرسل إليه و إلّا قرّ في بيته،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عليّ فأجده بين القبر و المنبر، فأجد عنده عمار بن ياسر و محمّد بن أبي بكر </w:t>
      </w:r>
      <w:r>
        <w:rPr>
          <w:rStyle w:val="FootnoteAnchor"/>
          <w:rtl w:val="true"/>
        </w:rPr>
        <w:footnoteReference w:id="734"/>
      </w:r>
      <w:r>
        <w:rPr>
          <w:rFonts w:ascii="Amiri" w:hAnsi="Amiri" w:eastAsia="Amiri" w:cs="Amiri"/>
          <w:color w:val="111111"/>
          <w:sz w:val="28"/>
          <w:sz w:val="28"/>
          <w:szCs w:val="28"/>
          <w:rtl w:val="true"/>
          <w:lang w:bidi="ar-SA"/>
        </w:rPr>
        <w:t>و هما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مروان بالناس و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خطبة عثمان؟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فحضرت مقالة مروان للناس؟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عياذ اللّه يا للمسلمين، إنّي إن قعدت في بيتي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تركتني و قرابتي و حقّي، و إنّي إن تكلّمت فجاء ما يريد يلعب به مروان فصار سيّقة له يسوقه حيث شاء بعد كبر السنّ و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جاء رسول عثمان ائتني، فقال عليّ بصوت مرتفع عال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 عليك و لا عائد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الرسول، فلقيت عثمان بعد ذلك بليلتين جائيا، فسألت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فقالن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فجلست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عثمان بارحة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عائد و إنّي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تكلّمت به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 من نفسك، ثمّ دخلت بيتك، و خرج مروان إلى الناس فشتمهم على بابك و يؤذيهم؟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رحمي و خذلتني و جرّأت الناس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لأذبّ الناس عنك، و لكنّي كلّما جئتك بهنة أظنّها لك رضا جاء باخرى فسمعت قول مروان عليّ و استدخلت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بيته فلم أزل أرى عليّا منكّبا عنه لا يفعل ما 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الطبري </w:t>
      </w:r>
      <w:r>
        <w:rPr>
          <w:rStyle w:val="FootnoteAnchor"/>
          <w:rtl w:val="true"/>
        </w:rPr>
        <w:footnoteReference w:id="735"/>
      </w:r>
      <w:r>
        <w:rPr>
          <w:rFonts w:ascii="Amiri" w:hAnsi="Amiri" w:eastAsia="Amiri" w:cs="Amiri"/>
          <w:color w:val="111111"/>
          <w:sz w:val="28"/>
          <w:sz w:val="28"/>
          <w:szCs w:val="28"/>
          <w:rtl w:val="true"/>
          <w:lang w:bidi="ar-SA"/>
        </w:rPr>
        <w:t>بسنده إلى عكرمة مولى ابن عباس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الحصر الآخر،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حصرين؟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الحصر الأوّل حصر اثنتي عشرة، و قدم المصريون فلقيهم عليّ بذي خشب فردّهم عنه، و قد كان و اللّه عليّ له صاحب صدق حتى أوغر نفس عليّ عليه، جعل مروان و سعيد و ذووهما يحملونه على عليّ، فيتحمّل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ما كلّمك أحد، و ذلك أنّ عليا كان يكلّمه و ينصحه، و يغلظ عليه في المنطق في مروان و ذويه، فيقولون لعثمان هكذا يستقبلك و أنت إمامه و سلفه و ابن عمّه و ابن عمّته، فما ظنك بما غاب عنك منه، فلم يزالوا بعليّ حتّى أجمع ألّا يقوم دونه، فدخلت عليه اليوم الذي خرجت فيه إلى مكّة فذكرت له أنّ عثمان دعاني إلى الخروج،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أن ينصحه أحد؛ اتّخذ بطانة أهل غش، ليس منهم أحد إلّا قد تسبّب بطائفة من الأرض، يأكل خراجها و يستذلّ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رحما و حقّا فإن رأيت أن تقوم دونه فعلت، فإنّك لا تعذر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يعلم أنّي رأيت فيه الانكسار و الرقّة لعثمان، ثمّ إنّي لأراه يؤتى إليه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أخرج </w:t>
      </w:r>
      <w:r>
        <w:rPr>
          <w:rStyle w:val="FootnoteAnchor"/>
          <w:rtl w:val="true"/>
        </w:rPr>
        <w:footnoteReference w:id="736"/>
      </w:r>
      <w:r>
        <w:rPr>
          <w:rFonts w:ascii="Amiri" w:hAnsi="Amiri" w:eastAsia="Amiri" w:cs="Amiri"/>
          <w:color w:val="111111"/>
          <w:sz w:val="28"/>
          <w:sz w:val="28"/>
          <w:szCs w:val="28"/>
          <w:rtl w:val="true"/>
          <w:lang w:bidi="ar-SA"/>
        </w:rPr>
        <w:t>في حديث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صعد يوم الجمعة المنبر، فحمد اللّه و أثنى عليه،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كتاب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حتّى قام ثلاثا، فأمر به عثمان فجلس، فتحاثّوا بالحصباء حتى ما ترى السماء و سقط عن المنبر و حمل فادخل داره مغشيّا عليه، فخرج رجل من حجّاب عثمان و معه مصحف في يده و 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فارقوا </w:t>
      </w:r>
      <w:r>
        <w:rPr>
          <w:rStyle w:val="FootnoteAnchor"/>
          <w:rtl w:val="true"/>
        </w:rPr>
        <w:footnoteReference w:id="737"/>
      </w:r>
      <w:r>
        <w:rPr>
          <w:rFonts w:ascii="Amiri" w:hAnsi="Amiri" w:eastAsia="Amiri" w:cs="Amiri"/>
          <w:color w:val="111111"/>
          <w:sz w:val="28"/>
          <w:sz w:val="28"/>
          <w:szCs w:val="28"/>
          <w:rtl w:val="true"/>
          <w:lang w:bidi="ar-SA"/>
        </w:rPr>
        <w:t>دينهم و كانوا شيعا لست منهم في شي‌ء إنّما أمرهم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 بن أبي طالب على عثمان رضى اللّه عنه و هو مغشيّ عليه و بنو اميّة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فأقبلت بنو اميّة بمنطق واحد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أهلكتنا و صنعت هذا الصنيع بأمير المؤمنين، أما و اللّه لئن بلغت الّذي تريد لنمرّنّ عليك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في حديث آخر </w:t>
      </w:r>
      <w:r>
        <w:rPr>
          <w:rStyle w:val="FootnoteAnchor"/>
          <w:rtl w:val="true"/>
        </w:rPr>
        <w:footnoteReference w:id="7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المدينة إلى عثمان يدعونه إلى التوبة، و يحتجّون و يقسمون له باللّه لا يمسكون عنه أبدا حتى يقتلوه أو يعطيهم ما يلزمه من حقّ اللّه، فلمّا خاف القتل شاور نصحاءه و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فما المخرج؟ فأشاروا عليه أن يرسل إلى عليّ بن أبي طالب، فيطلب إليه أن يردّهم عنه، و يعطيهم ما يرضيهم ليطاولهم، حتى يأتيه إمداده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يقبلوا التعليل و هم محمّلي عهدا، و قد كان منّي في قدمتهم الاولى ما كان، فمتى اعطهم ذلك يسألوني الوفاء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مقاربتهم حتّى تقوى أمثل من مكاثرتهم على القرب، فأعطهم ما سألوك، و طاولهم ما طاولوك فإنّما هم بغوا عليك فلا عهد لهم، فأرسل إلى عليّ فدعاه، فلمّا جاءه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الناس ما قد رأيت و كان منّي ما قد علمت، و لست آمنهم على قتلي، فارددهم عنّي، فإنّ لهم اللّه عزّ و جلّ أن أعتبهم من كل ما يكرهون، و أن اعطيهم من نفسي و من غيري و إن كان في ذلك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عدلك أحوج منهم إلى قتلك، و إنّي لأرى قوما لا يرضون إلّا بالرّضا، و قد كنت أعطيتهم في قدمتهم الاولى عهدا من اللّه لترجعنّ عن جميع ما نقموا، فرددتهم عنك، ثمّ لم تف لهم بشي‌ء من ذلك، فلا تغرّني هذه المرّة من شي‌ء، فإنّي معطيهم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فأعطهم فو اللّه لأفينّ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طلبتم الحقّ فقد اعطيتموه؛ إنّ عثمان زعم أنّه منصفكم من نفسه و من غيره، و راجع عن جميع ما تكرهون، فاقبلوا منه و وكّدوا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فاستوثق منه لنا فإنّا و اللّه لا نرضى بقول دون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 ثمّ دخل عليه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بيني و بينهم أجلا يكون لي فيه مهلة فإنّي لا أقدر على ردّ ما كرهوا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 ما غاب فأجله وصول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أجّلني في ما بالمدينة ثلاثة أيّام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الناس فأخبرهم بذلك، و كتب بينهم و بين عثمان كتابا أجّله فيه ثلاثا على أن يردّ كلّ مظلمة، و يعزل كل عامل كرهوه، ثمّ أخذ </w:t>
      </w:r>
    </w:p>
    <w:p>
      <w:pPr>
        <w:pStyle w:val="BookText"/>
        <w:rPr/>
      </w:pPr>
      <w:r>
        <w:rPr>
          <w:rFonts w:ascii="Amiri" w:hAnsi="Amiri" w:eastAsia="Amiri" w:cs="Amiri"/>
          <w:color w:val="111111"/>
          <w:sz w:val="28"/>
          <w:sz w:val="28"/>
          <w:szCs w:val="28"/>
          <w:rtl w:val="true"/>
          <w:lang w:bidi="ar-SA"/>
        </w:rPr>
        <w:t>عليه في الكتاب أعظم ما أخذ اللّه على أحد من خلقه من عهد و ميثاق، و أشهد عليه ناسا من وجوه المهاجرين و الأنصار، فكفّ المسلمون عنه و رجعوا إلى أن يفي لهم بما أعطاهم من نفسه، فجعل يتأهّب للقتال و يستعدّ بالسلاح، و قد كان اتّخذ جندا عظيما من رقيق الخمس، فلمّا مضت الأيّام الثلاثة و هو على حاله لم يغيّر شيئا ممّا كرهوا، و لم يعزل عاملا، ثار به الناس، و خرج عمرو بن حزم الأنصاري حتّى أتى المصريين و هم بذي خشب، فأخبرهم الخبر و سار معهم حتّى قدموا المدينة فأرسلوا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نفارقك على أنّك تائب من أحداثك، و راجع عمّا كرهنا منك و أعطيتنا على ذلك عهد اللّه و ميثاقه؟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الكتاب الّذي وجدنا مع رسولك و كتبت به إلى عاملك؟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لا لي علم بما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بريدك على جملك، و كتاب كاتبك عليه خاتمك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فمسروق، و قد يشبه الخطّ الخطّ، و أمّا الخاتم فقد انتقش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نعجل عليك و إن كنّا قد اتّهمناك؛ اعزل عنّا عمّالك الفسّاق، و استعمل علينا من لا يتهم على دمائنا و أموالنا، و اردد علينا مظالمنا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إذا في شي‌ء إن كنت أستعمل من هويتم و أعزل من كرهتم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إذا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لتعزلنّ، أو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لنفسك أو دع، فأبى عليهم و 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أكن لأخلع سربالا سربلنيه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قصة عثور المصريين على الكتاب في ما أخرجه البلاذري و غيره </w:t>
      </w:r>
      <w:r>
        <w:rPr>
          <w:rStyle w:val="FootnoteAnchor"/>
          <w:rtl w:val="true"/>
        </w:rPr>
        <w:footnoteReference w:id="739"/>
      </w:r>
      <w:r>
        <w:rPr>
          <w:rFonts w:ascii="Amiri" w:hAnsi="Amiri" w:eastAsia="Amiri" w:cs="Amiri"/>
          <w:color w:val="111111"/>
          <w:sz w:val="28"/>
          <w:sz w:val="28"/>
          <w:szCs w:val="28"/>
          <w:rtl w:val="true"/>
          <w:lang w:bidi="ar-SA"/>
        </w:rPr>
        <w:t>و اللّفظ للبلاذري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شخص المصريون بعد الكتاب الذي كتبه عثمان، فصاروا بأيلة </w:t>
      </w:r>
      <w:r>
        <w:rPr>
          <w:rStyle w:val="FootnoteAnchor"/>
          <w:rtl w:val="true"/>
        </w:rPr>
        <w:footnoteReference w:id="740"/>
      </w:r>
      <w:r>
        <w:rPr>
          <w:rFonts w:ascii="Amiri" w:hAnsi="Amiri" w:eastAsia="Amiri" w:cs="Amiri"/>
          <w:color w:val="111111"/>
          <w:sz w:val="28"/>
          <w:sz w:val="28"/>
          <w:szCs w:val="28"/>
          <w:rtl w:val="true"/>
          <w:lang w:bidi="ar-SA"/>
        </w:rPr>
        <w:t>أو بمنزل قبلها رأوا راكبا خلفهم يريد مصر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 المؤمنين إلى عبد اللّه بن سعد، و أنا غلام أمير المؤمنين و كان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أنزلناه و فتّشناه ألّا يكون صاحبه قد كتب فينا بشي‌ء، ففعلوا فلم يجدوا معه شيئا،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فقال كنانة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دون أن أنظر في إداوته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يكون كتاب في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 الإداوة فإذا فيها قارورة مختومة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القارورة كتاب في انبوب من رصاص فأخرجه فقرئ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فإذا قدم عليك عمرو بن بديل فاضرب عنقه، و اقطع يدي ابن عديس، و كنانة، و عروة، ثمّ دعهم يتشحّطون في دمائهم حتّى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أوثقهم على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كتب الكتاب بغير علم عثمان، فلمّا عرفوا ما في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محلّ، ثمّ رجعوا عودهم على بدئهم حتّى دخلوا المدينة فلقوا عليا بالكتاب، و كان خاتمه من رصاص، فدخل به عليّ على عثمان فحلف باللّه ما هو كتابه و لا يعرفه،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 فخط كاتبي و أمّا الخاتم فعلى خاتمي، قال عليّ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 أتّهم كاتبي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مغضبا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خاتم عثمان بدءا عند حمران بن أبان، ثمّ أخذه مروان حين شخص حمران إلى البصرة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وجدوا كتابا إلى عامله على مصر أن يضرب أعناق رؤساء المصريين، فرجعوا و دفعوا الكتاب إلى عليّ، فأتاه به، فحلف له أنّه لم يكتبه و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كاتبي و أتّهمك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مطاع عند القوم و لم تردّهم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المصريون إلى دار عثمان فأحدقوا بها، و قالوا لعثمان و قد أشرف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كتابك؟ فجحد 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يكتب عنك بما لا تعلمه، ما مثلك يلي امور المسلمين، فاختلع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لأنزع قميصا قمّصنيه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بنو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أمرنا و دسست و ألّبت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لتعلمون أنّه لا ناقة لي في هذا و لا جمل، و إنّي رددت أهل مصر عن عثمان ثمّ أصلحت أمره مرّة بعد اخرى، فما حيلتي؟</w:t>
      </w:r>
    </w:p>
    <w:p>
      <w:pPr>
        <w:pStyle w:val="BookText"/>
        <w:rPr/>
      </w:pPr>
      <w:r>
        <w:rPr>
          <w:rFonts w:ascii="Amiri" w:hAnsi="Amiri" w:eastAsia="Amiri" w:cs="Amiri"/>
          <w:color w:val="111111"/>
          <w:sz w:val="28"/>
          <w:sz w:val="28"/>
          <w:szCs w:val="28"/>
          <w:rtl w:val="true"/>
          <w:lang w:bidi="ar-SA"/>
        </w:rPr>
        <w:t>و 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بري‌ء ممّا يقولون و من دمه إن حدث به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عثمان حين حصروه كتابا قرأه ابن الزّبير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قرأه الزّبير 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كتبت الكتاب، و لا أمرت به، و لا علمت بقصّته، و أنتم معتبون من كلّ ما ساءكم، فأمّروا على مصركم من أحببتم و هذه مفاتيح بيت مالكم، فادفعوها إلى من شئتم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اتّهمناك بالكتاب فاعتزلنا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للطبري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بالبويب وجدوا غلاما لعثمان معه كتاب إلى عبد اللّه بن سعد فكرّوا و انتهوا إلى المدينة و قد تخلّف بها من الناس الأشتر و حكيم بن جبلة، فأتوا بالكتاب فأنكر عثمان أن يكون كتبه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كتاب كاتبك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كتبه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الرسول الّذي وجدنا معه الكتاب غلامك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خرج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جملك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اخذ بغير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صادق أو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كاذبا فقد استحققت الخلع لما أمرت به من سفك دمائنا بغير حقّها، و إن كنت صادقا فقد استحققت أن تخلع لضعفك و غفلتك و خبث بطانتك، لأنّه لا ينبغي لنا أن نترك على رقابنا من يقتطع مثل هذا الأمر دونه لضعفه و غفلته،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ضربت رجالا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حين يعظونك و يأمرونك بمراجعة الحقّ عند ما يستنكرون من أعمالك، فأقد من نفسك من ضربته و 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يخطئ و يصيب، فلا أقيد من نفسي لأنّي لو أقدت كلّ من أصبته بخطإ آتي على نفسي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أحدثت أحداثا عظاما فاستحققت بها الخلع، فإذا كلّمت فيها أعطيت التوبة، ثمّ عدت إليها و إلى مثلها، ثمّ قدمنا عليك فأعطيتنا التوبة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الرجوع إلى الحق، و لامنا فيك محمّد بن مسلمة و ضمن لنا ما حدث من أمر فأحضرته فتبرّأ منك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في أمره، فرجعنا أوّل مرّة لنقطع حجّتك و نبلغ أقصى الإعذار إليك نستظهر باللّه عزّ و جلّ عليك، فلحقنا كتاب منك إلى عاملك علينا تأمره فينا بالقتل و القطع و الصلب و زعمت أنّه كتب بغير علمك و هو مع غلامك و على جملك و بخطّ كاتبك و عليه خاتمك، فقد وقعت عليك بذلك التّهمة القبيحة مع ما بلونا منك قبل ذلك من الجور في الحكم و الأثرة في القسم، و العقوبة للأمر بالتبسّط من الناس، و الإظهار للتوبة ثمّ الرجوع إلى الخطيئة، و لقد رجعنا عنك و ما كان لنا أن نرجع حتّى نخلعك و نستبدل بك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يحدث مثل ما جرّبنا منك، و لم يقع عليه من التّهمة ما وقع عليك فاردد خلافتنا و اعتزل أمرنا، فإنّ ذلك أسلم لنا منك، و أسلم لك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فرغتم من جميع ما تريدون؟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فانّكم لم تعدلوا في المنطق و لم تنصفوا في القضاء،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نفسك؛ فلا أنزع قميصا قمّصنيه اللّه عزّ و جلّ و أكرمني به و خصّني به على غيري، و لكنّي أتوب و أنزع و لا أعود لشي‌ء عابه المسلمون، فإنّي و اللّه الفقير إلى اللّه الخائف منه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كان أوّل حدث أحدثته ثمّ تبت منه و لم تقم عليه لكان علينا أن نقبل منك، و أن ننصرف عنك، و لكنّه قد كان منك من الأحداث قبل هذا ما قد علمت و لقد انصرفنا عنك في المرّة الاولى و ما نخشى أن تكتب فينا و لا من اعتللت به بما وجدنا في كتابك مع غلامك، و كيف نقبل توبتك، و قد بلونا منك أنّك لا تعطي من نفسك التوبة من ذنب إلّا عدت إليه؟ فلسنا منصرفين حتّى نعزلك و نستبدل بك، فإن حال من معك من قومك و ذوي رحمك و أهل الانقطاع دونك بقتال قاتلناهم حتّى نخلص إليك فنقتلك أو تلحق أرواحنا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أتبرأ من الإمارة فإن تصلبوني أحبّ إليّ من أن أتبرّأ من أمر اللّه عزّ و جلّ و خلافته، 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تقاتلون من قاتل دوني؛ فإنّي لا آمر أحدا بقتالكم، فمن قاتل دوني فإنّما يقاتل بغير أمري، و لعمري لو كنت اريد قتالكم لقد كتبت إلى الأجناد، فقادوا الجنود، و بعثوا الرجال أو لحقت ببعض أطرافي بمصر أو العراق، فاللّه اللّه في أنفسكم؛ أبقوا عليها إن لم تبقوا عليّ؛ فإنّكم مجتلبون بهذا الأمر إن قتلتموني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عنه و آذنوه بالحرب و أرسل إلى محمّد بن مسلمة فكلّمه أن يردّهم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أكذب اللّه في سنة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للبلاذري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المصريين لمّا قدموا فشكوا عبد اللّه بن سعد بن أبي سرح، سألوا عثمان أن يولي عليهم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عهده و ولّاه و وجّه معهم عدّة من المهاجرين و الأنصار ينظرون في ما بينهم و بين ابن أبي سرح، فشخص محمّد بن أبي بكر و شخصوا جميعا؛ فلمّا كانوا على مسيرة ثلاث من المدينة إذا هم بغلام أسود على بعير و هو يخبط البعير خبطا كأنّه رجل يطلب أو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 ما شأنك؟ كأنّك هارب أو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 قال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وجّهني إلى عامل مصر 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 كتاب؟</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ففتّشوه، فلم يجدوا معه شيئا، و كانت معه إداوة قد يبست فيها شي‌ء يتقلقل فحرّكوه ليخرج فلم يخرج، فشقّوا الإداوة فإذا فيها كتاب من عثمان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محمّد من كان معه من المهاجرين و الأنصار و غيرهم ثمّ فكّ الكتاب بمحضر منهم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محمّد بن أبي بكر و فلان و فلان، فاحتل لقتلهم و أبطل كتاب محمّد و قرّ على عملك حتّى يأتيك رأيي، و احبس من يجي‌ء إليّ متظلّما منك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قرءوا الكتاب فزعوا و غضبوا و رجعوا إلى المدينة و ختم محمّد بن أبي بكر الكتاب بخواتيم نفر ممّن كان معه، و دفعه إلى رجل منهم و قدموا المدينة، فجمعوا عليا و طلحة و الزبير و سعدا و من 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فكّوا الكتاب بمحضر منهم، و أخبروهم بقصة الغلام و أقرءوهم الكتاب، فلم يبق أحد من أهل المدينة إلّا حنق على عثمان، و زاد ذلك من كان غضب لابن مسعود و عمّار ابن ياسر و أبي ذر حنقا و غيظا، و قام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بمنازلهم ما منهم أحد إلّا و هو مغتمّ لما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حاصر الناس عثمان، و أجلب عليه محمّد بن أبي بكر ببني تيم و غيرهم، و أعانه على ذلك طلحة بن عبيد اللّه، و كانت عائشة تقرصه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البدء و التاريخ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الناس على عثمان طلحة و الزبير و محمّد بن أبي بكر و عائشة، و خذله المهاجرون و الأنصار، و تكلّمت عائشة في أمره، و أطلعت شعرة من شعرات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نعله و ثيابه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نسيتم سنّة نبيّكم، فقال عثمان في آل أبي قحافة ما قال و غضب حتّى ما كان يدري ما يقول، انتهى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أشدّ الناس على عثمان رءوس آل تيم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عائشة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13" w:name="pg11646_102729"/>
    </w:p>
    <w:p>
      <w:pPr>
        <w:pStyle w:val="BookText"/>
        <w:rPr/>
      </w:pPr>
      <w:bookmarkEnd w:id="1013"/>
      <w:r>
        <w:rPr>
          <w:rFonts w:ascii="Amiri" w:hAnsi="Amiri" w:eastAsia="Amiri" w:cs="Amiri"/>
          <w:color w:val="111111"/>
          <w:sz w:val="28"/>
          <w:sz w:val="28"/>
          <w:szCs w:val="28"/>
          <w:rtl w:val="true"/>
          <w:lang w:bidi="ar-SA"/>
        </w:rPr>
        <w:t>و أخوها محمّد بن أبي بكر و ابن عمها طلحة بن عبيد اللّه، و ذكروا من مواقف امّ المؤمنين مع عثمان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بعضها في ذكر موقف امّ المؤمنين عائشة</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017877_73709187"/>
      <w:bookmarkStart w:id="1015" w:name="_Toc377"/>
      <w:bookmarkEnd w:id="1014"/>
      <w:r>
        <w:rPr>
          <w:rtl w:val="true"/>
        </w:rPr>
        <w:t>استمداد الخليفة من الإمام عليّ لفكّ الحصار عنه</w:t>
      </w:r>
      <w:r>
        <w:rPr>
          <w:rtl w:val="true"/>
        </w:rPr>
        <w:t>:</w:t>
      </w:r>
      <w:bookmarkEnd w:id="1015"/>
    </w:p>
    <w:p>
      <w:pPr>
        <w:pStyle w:val="BookText"/>
        <w:rPr/>
      </w:pPr>
      <w:r>
        <w:rPr>
          <w:rFonts w:ascii="Amiri" w:hAnsi="Amiri" w:eastAsia="Amiri" w:cs="Amiri"/>
          <w:color w:val="111111"/>
          <w:sz w:val="28"/>
          <w:sz w:val="28"/>
          <w:szCs w:val="28"/>
          <w:rtl w:val="true"/>
          <w:lang w:bidi="ar-SA"/>
        </w:rPr>
        <w:t>و لمّا رأى عثمان استيلاء طلحة على بيوت الأموال و اشتداد الحصار عليه بعث عبد اللّه بن الحارث بن نوفل بن الحارث بن عبد المطلب بهذا البيت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أنت آكلي‌و إلّا فأدركني و لمّا أمزّق </w:t>
      </w:r>
      <w:r>
        <w:rPr>
          <w:rStyle w:val="FootnoteAnchor"/>
          <w:rtl w:val="true"/>
        </w:rPr>
        <w:footnoteReference w:id="744"/>
      </w:r>
      <w:r>
        <w:rPr>
          <w:rFonts w:ascii="Amiri" w:hAnsi="Amiri" w:eastAsia="Amiri" w:cs="Amiri"/>
          <w:color w:val="111111"/>
          <w:sz w:val="28"/>
          <w:sz w:val="28"/>
          <w:szCs w:val="28"/>
          <w:rtl w:val="true"/>
          <w:lang w:bidi="ar-SA"/>
        </w:rPr>
        <w:t>و كان عليّ عند حصر عثمان بخيبر فقدم المدينة و الناس مجتمعون عند طلحة و كان ممن له فيه أثر، فلمّا قدم عليّ أتاه عثمان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لي حقّ الإسلام، و حقّ الإخاء، و القرابة، و الصّهر، و لو لم يكن من ذلك شي‌ء و كنّا في الجاهلية لكان عارا على بني عبد مناف أن ينتزع أخو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 الخبر، ثمّ خرج إلى المسجد فرأى اسامة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ترجمته في الاستيعاب 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الإصابة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فتوكّأ</w:t>
      </w:r>
      <w:bookmarkStart w:id="1016" w:name="pg11646_102730"/>
    </w:p>
    <w:p>
      <w:pPr>
        <w:pStyle w:val="BookText"/>
        <w:rPr/>
      </w:pPr>
      <w:bookmarkEnd w:id="1016"/>
      <w:r>
        <w:rPr>
          <w:rFonts w:ascii="Amiri" w:hAnsi="Amiri" w:eastAsia="Amiri" w:cs="Amiri"/>
          <w:color w:val="111111"/>
          <w:sz w:val="28"/>
          <w:sz w:val="28"/>
          <w:szCs w:val="28"/>
          <w:rtl w:val="true"/>
          <w:lang w:bidi="ar-SA"/>
        </w:rPr>
        <w:t xml:space="preserve">على يده حتى دخل دار طلحة و هي رجّاس </w:t>
      </w:r>
      <w:r>
        <w:rPr>
          <w:rStyle w:val="FootnoteAnchor"/>
          <w:rtl w:val="true"/>
        </w:rPr>
        <w:footnoteReference w:id="746"/>
      </w:r>
      <w:r>
        <w:rPr>
          <w:rFonts w:ascii="Amiri" w:hAnsi="Amiri" w:eastAsia="Amiri" w:cs="Amiri"/>
          <w:color w:val="111111"/>
          <w:sz w:val="28"/>
          <w:sz w:val="28"/>
          <w:szCs w:val="28"/>
          <w:rtl w:val="true"/>
          <w:lang w:bidi="ar-SA"/>
        </w:rPr>
        <w:t>من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الّذي وقعت فيه </w:t>
      </w:r>
      <w:r>
        <w:rPr>
          <w:rStyle w:val="FootnoteAnchor"/>
          <w:rtl w:val="true"/>
        </w:rPr>
        <w:footnoteReference w:id="7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بعد ما مس الحزام الطّبيين، فانصرف عليّ و لم يحر إليه شيئا حتّى أتى بيت المال، فقال افتحوا هذا الباب، فلم يقدر على المفاتيح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اكسروه فكسر باب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المال، فجعل يعطي الناس فبلغ الّذين في دار طلحة الّذي صنع عليّ، فجعلوا يتسلّلون إليه حتّى ترك طلحة وحده، و بلغ عثمان الخبر فسرّ بذلك، ثمّ أقبل طلحة يمشي عائدا إلى دار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أردت أمرا فحال اللّه بيني و بينه،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جئت تائبا و لكنّك جئت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حسيبك 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فحصروه أربعين ليلة و طلحة يصلّي بالناس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على عثمان من طلحة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6017879_73709187"/>
      <w:bookmarkStart w:id="1018" w:name="_Toc378"/>
      <w:bookmarkEnd w:id="1017"/>
      <w:r>
        <w:rPr>
          <w:rtl w:val="true"/>
        </w:rPr>
        <w:t>مقتل الخليفة</w:t>
      </w:r>
      <w:r>
        <w:rPr>
          <w:rtl w:val="true"/>
        </w:rPr>
        <w:t>:</w:t>
      </w:r>
      <w:bookmarkEnd w:id="101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w:t>
      </w:r>
      <w:r>
        <w:rPr>
          <w:rStyle w:val="FootnoteAnchor"/>
          <w:rtl w:val="true"/>
        </w:rPr>
        <w:footnoteReference w:id="7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الزبير و طلحة قد استوليا على الأمر و منع طلحة عثمان أن يدخل عليه الماء العذب فأرسل عليّ إلى طلحة و هو في أرض له </w:t>
      </w:r>
    </w:p>
    <w:p>
      <w:pPr>
        <w:pStyle w:val="BookText"/>
        <w:rPr/>
      </w:pPr>
      <w:r>
        <w:rPr>
          <w:rFonts w:ascii="Amiri" w:hAnsi="Amiri" w:eastAsia="Amiri" w:cs="Amiri"/>
          <w:color w:val="111111"/>
          <w:sz w:val="28"/>
          <w:sz w:val="28"/>
          <w:szCs w:val="28"/>
          <w:rtl w:val="true"/>
          <w:lang w:bidi="ar-SA"/>
        </w:rPr>
        <w:t xml:space="preserve">على ميل من المدينة أن دع هذا الرجل فليشرب من مائه و من بئره، يعني من رومة و لا تقتلوه من العطش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w:t>
      </w:r>
      <w:r>
        <w:rPr>
          <w:rStyle w:val="FootnoteAnchor"/>
          <w:rtl w:val="true"/>
        </w:rPr>
        <w:footnoteReference w:id="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اشتدّ الحصار بعثمان و منع عنه الماء أرسل عثمان إلى عليّ يستسقيه، فجاء فكلّم طلحة في أن يدخل عليه الروايا، و غضب غضبا شديدا حتّى دخلت الروايا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البلاذري </w:t>
      </w:r>
      <w:r>
        <w:rPr>
          <w:rStyle w:val="FootnoteAnchor"/>
          <w:rtl w:val="true"/>
        </w:rPr>
        <w:footnoteReference w:id="7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فحاصر الناس عثمان و منعوه، فأشرف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 يبلّغ عليّا فيسقينا، فبلغ ذلك عليّا فبعث إليه بثلاث قرب مملوءة فما كادت تصل إليه، و جرح بسببها عدّة من موالي بني هاشم و بني اميّة، حتّى وصلت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مجمّع بن جارية الأنصاري </w:t>
      </w:r>
      <w:r>
        <w:rPr>
          <w:rStyle w:val="FootnoteAnchor"/>
          <w:rtl w:val="true"/>
        </w:rPr>
        <w:footnoteReference w:id="753"/>
      </w:r>
      <w:r>
        <w:rPr>
          <w:rFonts w:ascii="Amiri" w:hAnsi="Amiri" w:eastAsia="Amiri" w:cs="Amiri"/>
          <w:color w:val="111111"/>
          <w:sz w:val="28"/>
          <w:sz w:val="28"/>
          <w:szCs w:val="28"/>
          <w:rtl w:val="true"/>
          <w:lang w:bidi="ar-SA"/>
        </w:rPr>
        <w:t>بطلحة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مجمّع ما فعل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و 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 فلا ملك مقرب و لا نبيّ مرسل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الطبري </w:t>
      </w:r>
      <w:r>
        <w:rPr>
          <w:rStyle w:val="FootnoteAnchor"/>
          <w:rtl w:val="true"/>
        </w:rPr>
        <w:footnoteReference w:id="755"/>
      </w:r>
      <w:r>
        <w:rPr>
          <w:rFonts w:ascii="Amiri" w:hAnsi="Amiri" w:eastAsia="Amiri" w:cs="Amiri"/>
          <w:color w:val="111111"/>
          <w:sz w:val="28"/>
          <w:sz w:val="28"/>
          <w:szCs w:val="28"/>
          <w:rtl w:val="true"/>
          <w:lang w:bidi="ar-SA"/>
        </w:rPr>
        <w:t>عن عبد اللّه بن عياش بن أبي ربيعة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فتحدّثت عنده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فأسمعني كلام من على باب عثمان فسمعنا كلاما؛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تنظرون 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عسى أن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 هو واقفان إذ مرّ طلحة بن عبيد اللّه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ابن عديس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كان ممّن بايع النبيّ تحت الشجرة و شهد الشجرة و شهد فتح مصر و اختط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سار إلى عثمان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سجنه معاوية بعد بفلسطين و قتل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أن هرب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حرف العين، القسم الأوّل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رقم الترجمة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عديس فناجاه بشي‌ء، ثمّ رجع ابن عديس 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تتركوا أحدا يدخل على هذا الرجل و لا يخرج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بن عبيد اللّه فإنّه حمل عليّ هؤلاء و ألّبهم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لأرجو أن يكون منها صفرا و أن يسفك دمه، إنّه انتهك منّي ما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أخرج فمنعوني حتّى مرّ بي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سبيله فخلّوني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عليّا أنّ القوم يريدون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بسيفيكما حتّى تقوما على باب عثمان فلا تدعا أحدا يصل إليه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فخضب الحسن بالدماء على بابه و شجّ قنبر مولى عليّ، فلمّا رأى ذلك محمّد بن أبي بكر خشي أن يغضب بنو هاشم لحال الحسن و الحسين فيثيروها فتنة، فأخذ بيد رجلين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بنو هاشم فرأت الدماء على وجه الحسن كشفوا الناس عن عثمان و بطل ما تريدون و لكن مروا بنا حتى نتسوّر عليه الدار فنقتله من غير أن يعلم، فتسوّر محمّد و صاحباه من دار رجل من الأنصار حتّى دخلوا على عثمان و ما يعلم أحد ممّن كان معه لأنّهم كانوا فوق البيوت و لم يكن معه إلّا امرأته، فقال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أبدأكما بالدخول فإذا أنا ضبطته فادخلا فتوجّئاه حتى تقتلاه، فدخل محمّد فأخذ بلحيته،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19" w:name="pg11646_102733"/>
    </w:p>
    <w:p>
      <w:pPr>
        <w:pStyle w:val="BookText"/>
        <w:rPr/>
      </w:pPr>
      <w:bookmarkEnd w:id="1019"/>
      <w:r>
        <w:rPr>
          <w:rFonts w:ascii="Amiri" w:hAnsi="Amiri" w:eastAsia="Amiri" w:cs="Amiri"/>
          <w:color w:val="111111"/>
          <w:sz w:val="28"/>
          <w:sz w:val="28"/>
          <w:szCs w:val="28"/>
          <w:rtl w:val="true"/>
          <w:lang w:bidi="ar-SA"/>
        </w:rPr>
        <w:t xml:space="preserve">أبوك لساءه مكانك منّي، فتراخت يده و دخل الرجلان فتوجّئاه حتى قتلاه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كان يوم قتل عثمان مقنعا بثوب استتر به عن أعين الناس يرمي الدار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امتنع على الّذين حصروه الدخول من باب الدار حملهم طلحة إلى دار لبعض الأنصار فأصعدهم إلى سطحها و تسوّروا منها على عثمان داره فقتلوه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الطبري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دار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إلى جنب دار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فناوشوهم شيئا منه مناوشة؛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نسينا أن خرج سودان بن حمران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بن عبيد اللّه؟ قد قتلنا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البلاذري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بلغه الخبر جاء و 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 و أنتما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هذا و ضرب صدر ذاك و خرج و هو غضبان يرى أنّ طلحة أعان على ما كان، فلقيه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أ يقتل رجل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مروان لم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عليّ فأتى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6017881_73709187"/>
      <w:bookmarkStart w:id="1021" w:name="_Toc379"/>
      <w:bookmarkEnd w:id="1020"/>
      <w:r>
        <w:rPr>
          <w:rtl w:val="true"/>
        </w:rPr>
        <w:t>دفن الخليفة</w:t>
      </w:r>
      <w:r>
        <w:rPr>
          <w:rtl w:val="true"/>
        </w:rPr>
        <w:t>:</w:t>
      </w:r>
      <w:bookmarkEnd w:id="102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الروايات على أنّ عثمان ترك ثلاثا لم يدفن، حتّى توسّط عليّ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كلّموا عليّا في دفنه و طلبوا إليه أن يأذن لأهله ذلك، </w:t>
      </w:r>
    </w:p>
    <w:p>
      <w:pPr>
        <w:pStyle w:val="BookText"/>
        <w:rPr/>
      </w:pPr>
      <w:r>
        <w:rPr>
          <w:rFonts w:ascii="Amiri" w:hAnsi="Amiri" w:eastAsia="Amiri" w:cs="Amiri"/>
          <w:color w:val="111111"/>
          <w:sz w:val="28"/>
          <w:sz w:val="28"/>
          <w:szCs w:val="28"/>
          <w:rtl w:val="true"/>
          <w:lang w:bidi="ar-SA"/>
        </w:rPr>
        <w:t>ففعل و أذن لهم عليّ، فلمّا سمع بذلك قعدوا له في الطريق بالحجارة و خرج به ناس يسير من أهله و هم يريدون به حائطا بالمدينة يقال له حشّ كوكب كانت اليهود تدفن فيه موتاهم؛ فلمّا خرج به على الناس رجموا سريره و همّوا بطرحه؛ فبلغ ذلك عليّا، فأرسل إليهم يعزم عليهم ليكفّن عنه ففعلوا، فانطلق به حتّى دفن في حشّ كوكب؛ فلمّا ظهر معاوية بن أبي سفيان على الناس أمر بهدم ذلك الحائط حتى أفضى به إلى البقيع؛ فأمر الناس أن يدفنوا موتاهم حول قبره حتّى اتّصل ذلك بمقابر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المغرب و العتمة و لم يشهد جنازته إلّا مروان بن الحكم و ثلاثة من مواليه و ابنته الخامسة، فناحت ابنته و رفعت صوتها تندبه، و أخذ الناس الحجارة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و كادت 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حوادث عصر الخليفة عثمان بشي‌ء من التفصيل؛ لأنّ درك الحوادث التي جرت بعده يتوقف على استيعاب الحوادث الّتي جرت في عصره باتقان و تدبّر، و كان من خصائص المجتمع في عصره أن القرّاء و رواة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تلقوا من الذلّ و الهوان و التشريد و كسر الأضلاع و الحرمان من عطائهم السنوي ما لم يتلقوه قبل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 في عصره من تفسير القرآن و رواية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محظورا نشره قبل عصره، و قد مرّ بنا أن محمّد بن أبي بكر و محمّد بن أبي حذيفة أخبرا أهل مصر بأنّ و اليهم عبد اللّه بن سعد بن أبي سرح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دمه و نزل القرآن بكفره حين قال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 قرأ عليهم من مصحفه ان و اليهم الوليد نزل في حقّه إِنْ جاءَكُمْ فاسِقٌ بِنَبَإٍ فَتَبَيَّنُوا أَنْ تُصِيبُوا قَوْماً بِجَهالَةٍ و كان ذلك سبب جمعه للمصاحف الّتي كانت عند الصحابة و فيها أمثال هذه الأخبار كما سنبينه في آخر هذا البحث إن شاء اللّه تعالى</w:t>
      </w:r>
      <w:r>
        <w:rPr>
          <w:rFonts w:eastAsia="Amiri" w:cs="Amiri" w:ascii="Amiri" w:hAnsi="Amiri"/>
          <w:color w:val="111111"/>
          <w:sz w:val="28"/>
          <w:szCs w:val="28"/>
          <w:rtl w:val="true"/>
          <w:lang w:bidi="ar-SA"/>
        </w:rPr>
        <w:t xml:space="preserve">: </w:t>
      </w:r>
      <w:bookmarkStart w:id="1022" w:name="pg11646_102736"/>
    </w:p>
    <w:p>
      <w:pPr>
        <w:pStyle w:val="Heading4"/>
        <w:numPr>
          <w:ilvl w:val="3"/>
          <w:numId w:val="1"/>
        </w:numPr>
        <w:rPr/>
      </w:pPr>
      <w:bookmarkStart w:id="1023" w:name="__RefHeading___Toc6017883_73709187"/>
      <w:bookmarkStart w:id="1024" w:name="_Toc380"/>
      <w:bookmarkEnd w:id="1022"/>
      <w:bookmarkEnd w:id="1023"/>
      <w:r>
        <w:rPr>
          <w:rtl w:val="true"/>
        </w:rPr>
        <w:t>أخبار القرآن و السنّة على عهد الخليفة عثمان‌</w:t>
      </w:r>
      <w:bookmarkEnd w:id="1024"/>
    </w:p>
    <w:p>
      <w:pPr>
        <w:pStyle w:val="Heading5"/>
        <w:numPr>
          <w:ilvl w:val="4"/>
          <w:numId w:val="1"/>
        </w:numPr>
        <w:rPr/>
      </w:pPr>
      <w:bookmarkStart w:id="1025" w:name="__RefHeading___Toc6017885_73709187"/>
      <w:bookmarkStart w:id="1026" w:name="_Toc381"/>
      <w:bookmarkEnd w:id="1025"/>
      <w:r>
        <w:rPr>
          <w:rtl w:val="true"/>
        </w:rPr>
        <w:t>متابعة الخليفة عثمان من سبقه في شأن رواية حديث الرسو</w:t>
      </w:r>
      <w:r>
        <w:rPr/>
        <w:t>Ʉ</w:t>
      </w:r>
      <w:r>
        <w:rPr>
          <w:rtl w:val="true"/>
        </w:rPr>
        <w:t xml:space="preserve"> (</w:t>
      </w:r>
      <w:r>
        <w:rPr>
          <w:rtl w:val="true"/>
        </w:rPr>
        <w:t>ص</w:t>
      </w:r>
      <w:r>
        <w:rPr>
          <w:rtl w:val="true"/>
        </w:rPr>
        <w:t>):</w:t>
      </w:r>
      <w:bookmarkEnd w:id="1026"/>
    </w:p>
    <w:p>
      <w:pPr>
        <w:pStyle w:val="BookText"/>
        <w:rPr/>
      </w:pPr>
      <w:r>
        <w:rPr>
          <w:rFonts w:ascii="Amiri" w:hAnsi="Amiri" w:eastAsia="Amiri" w:cs="Amiri"/>
          <w:color w:val="111111"/>
          <w:sz w:val="28"/>
          <w:sz w:val="28"/>
          <w:szCs w:val="28"/>
          <w:rtl w:val="true"/>
          <w:lang w:bidi="ar-SA"/>
        </w:rPr>
        <w:t xml:space="preserve">بدأ الخليفة عثمان في أوّل عهده هيّنا لينا في سلوكه، و يسمح لكبار الصحابة بالانتشار في البلاد الإسلامية، و اتيحت لكبار الصحابة في هذا العصر فرصة رواية الحديث و كتابة مصاحف جمعوا فيها آيات القرآن مع ما كان عندهم من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الآيات، فانتشرت من مصاحفهم و ممّا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كان نشرها محظورا في زمن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ما نشر ما يخالف سياسة الخلافة و يعارض سلوك الولاة من آل اميّة على بلاد المسلمين، فاستنكر القرّاء من الصحابة على ولاته سيرتهم و سلوكهم مثل استنكار عبادة بن الصامت و أبي الدرداء على معاوية في الشام و ابن مسعود على الوليد في الكوفة فبلغ أنباء ذلك إلى الخليفة فجلب من كان منهم في الشام إلى المدينة </w:t>
      </w:r>
      <w:r>
        <w:rPr>
          <w:rStyle w:val="FootnoteAnchor"/>
          <w:rtl w:val="true"/>
        </w:rPr>
        <w:footnoteReference w:id="762"/>
      </w:r>
      <w:r>
        <w:rPr>
          <w:rFonts w:ascii="Amiri" w:hAnsi="Amiri" w:eastAsia="Amiri" w:cs="Amiri"/>
          <w:color w:val="111111"/>
          <w:sz w:val="28"/>
          <w:sz w:val="28"/>
          <w:szCs w:val="28"/>
          <w:rtl w:val="true"/>
          <w:lang w:bidi="ar-SA"/>
        </w:rPr>
        <w:t>، و نكتفي هنا بإيراد خبر الصحابي أبي ذر على عهده في ما يأتي بإذنه تعالى</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6017887_73709187"/>
      <w:bookmarkStart w:id="1028" w:name="_Toc382"/>
      <w:bookmarkEnd w:id="1027"/>
      <w:r>
        <w:rPr>
          <w:rtl w:val="true"/>
        </w:rPr>
        <w:t>أبو ذر في موسم الحج بمنى</w:t>
      </w:r>
      <w:r>
        <w:rPr>
          <w:rtl w:val="true"/>
        </w:rPr>
        <w:t>:</w:t>
      </w:r>
      <w:bookmarkEnd w:id="1028"/>
    </w:p>
    <w:p>
      <w:pPr>
        <w:pStyle w:val="BookText"/>
        <w:rPr/>
      </w:pPr>
      <w:r>
        <w:rPr>
          <w:rFonts w:ascii="Amiri" w:hAnsi="Amiri" w:eastAsia="Amiri" w:cs="Amiri"/>
          <w:color w:val="111111"/>
          <w:sz w:val="28"/>
          <w:sz w:val="28"/>
          <w:szCs w:val="28"/>
          <w:rtl w:val="true"/>
          <w:lang w:bidi="ar-SA"/>
        </w:rPr>
        <w:t xml:space="preserve">في سنن الدارمي و طبقات ابن سعد بسندهما عن أبي كثير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أبا ذرّ و هو جالس عند الجمرة الوسطى و قد اجتمع النّاس عليه يستفتونه، فأتاه رجل،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تنه عن الفتيا؟ فرفع رأسه إليه فقال</w:t>
      </w:r>
      <w:r>
        <w:rPr>
          <w:rFonts w:eastAsia="Amiri" w:cs="Amiri" w:ascii="Amiri" w:hAnsi="Amiri"/>
          <w:color w:val="111111"/>
          <w:sz w:val="28"/>
          <w:szCs w:val="28"/>
          <w:rtl w:val="true"/>
          <w:lang w:bidi="ar-SA"/>
        </w:rPr>
        <w:t xml:space="preserve">: </w:t>
      </w:r>
      <w:bookmarkStart w:id="1029" w:name="pg11646_102737"/>
    </w:p>
    <w:p>
      <w:pPr>
        <w:pStyle w:val="BookText"/>
        <w:rPr/>
      </w:pPr>
      <w:bookmarkEnd w:id="1029"/>
      <w:r>
        <w:rPr>
          <w:rFonts w:ascii="Amiri" w:hAnsi="Amiri" w:eastAsia="Amiri" w:cs="Amiri"/>
          <w:color w:val="111111"/>
          <w:sz w:val="28"/>
          <w:sz w:val="28"/>
          <w:szCs w:val="28"/>
          <w:rtl w:val="true"/>
          <w:lang w:bidi="ar-SA"/>
        </w:rPr>
        <w:t>أ رقيب أنت عليّ؟ لو وضعتم الصمصامة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ظننت أنّي انفذ كلمة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تجيزوا عليّ لأنفذتها</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اختزل هذا الخبر البخاري في صحيحه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وضعتم الصمصامة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ظننت أنّي انفذ كلمة سمعتها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تجيزوا عليّ لأنفذتها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شرحه من فتح الباري قال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خاطبه رجل من قريش و الّذي نهاه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القليل و الكثير، و المراد به يبلغ ما تحمله في كلّ حال، و لا ينتهي عن ذلك و لو أشرف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شارح البخاري و فسّر في ما قال كلام أبي ذرّ بأنّه أراد أنّه سيبلّغ ما سمعه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كلمة واحدة و لا ينتهي عن ذلك، و لو أشرف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الحفاظ 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 فتى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نهاك أمير المؤمنين عن الفتيا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6017889_73709187"/>
      <w:bookmarkStart w:id="1031" w:name="_Toc383"/>
      <w:bookmarkEnd w:id="1030"/>
      <w:r>
        <w:rPr>
          <w:rtl w:val="true"/>
        </w:rPr>
        <w:t>أبو ذرّ في بيت اللّه الحرام</w:t>
      </w:r>
      <w:r>
        <w:rPr>
          <w:rtl w:val="true"/>
        </w:rPr>
        <w:t>:</w:t>
      </w:r>
      <w:bookmarkEnd w:id="103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مستدرك الحاكم </w:t>
      </w:r>
      <w:r>
        <w:rPr>
          <w:rStyle w:val="FootnoteAnchor"/>
          <w:rtl w:val="true"/>
        </w:rPr>
        <w:footnoteReference w:id="767"/>
      </w:r>
      <w:r>
        <w:rPr>
          <w:rFonts w:ascii="Amiri" w:hAnsi="Amiri" w:eastAsia="Amiri" w:cs="Amiri"/>
          <w:color w:val="111111"/>
          <w:sz w:val="28"/>
          <w:sz w:val="28"/>
          <w:szCs w:val="28"/>
          <w:rtl w:val="true"/>
          <w:lang w:bidi="ar-SA"/>
        </w:rPr>
        <w:t xml:space="preserve">بسنده عن حنش الكنائي </w:t>
      </w:r>
      <w:r>
        <w:rPr>
          <w:rStyle w:val="FootnoteAnchor"/>
          <w:rtl w:val="true"/>
        </w:rPr>
        <w:footnoteReference w:id="7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w:t>
      </w:r>
      <w:bookmarkStart w:id="1032" w:name="pg11646_102738"/>
    </w:p>
    <w:p>
      <w:pPr>
        <w:pStyle w:val="BookText"/>
        <w:rPr/>
      </w:pPr>
      <w:bookmarkEnd w:id="1032"/>
      <w:r>
        <w:rPr>
          <w:rFonts w:ascii="Amiri" w:hAnsi="Amiri" w:eastAsia="Amiri" w:cs="Amiri"/>
          <w:color w:val="111111"/>
          <w:sz w:val="28"/>
          <w:sz w:val="28"/>
          <w:szCs w:val="28"/>
          <w:rtl w:val="true"/>
          <w:lang w:bidi="ar-SA"/>
        </w:rPr>
        <w:t>يقول و هو آخذ بباب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عرفتم، و من أنكرني فأنا أبو ذرّ، 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6017891_73709187"/>
      <w:bookmarkStart w:id="1034" w:name="_Toc384"/>
      <w:bookmarkEnd w:id="1033"/>
      <w:r>
        <w:rPr>
          <w:rtl w:val="true"/>
        </w:rPr>
        <w:t xml:space="preserve">أبو ذرّ في مسجد الرسول </w:t>
      </w:r>
      <w:r>
        <w:rPr>
          <w:rtl w:val="true"/>
        </w:rPr>
        <w:t>(</w:t>
      </w:r>
      <w:r>
        <w:rPr>
          <w:rtl w:val="true"/>
        </w:rPr>
        <w:t>ص</w:t>
      </w:r>
      <w:r>
        <w:rPr>
          <w:rtl w:val="true"/>
        </w:rPr>
        <w:t xml:space="preserve">) </w:t>
      </w:r>
      <w:r>
        <w:rPr>
          <w:rtl w:val="true"/>
        </w:rPr>
        <w:t>و غيره</w:t>
      </w:r>
      <w:r>
        <w:rPr>
          <w:rtl w:val="true"/>
        </w:rPr>
        <w:t>:</w:t>
      </w:r>
      <w:bookmarkEnd w:id="1034"/>
    </w:p>
    <w:p>
      <w:pPr>
        <w:pStyle w:val="BookText"/>
        <w:rPr/>
      </w:pPr>
      <w:r>
        <w:rPr>
          <w:rFonts w:ascii="Amiri" w:hAnsi="Amiri" w:eastAsia="Amiri" w:cs="Amiri"/>
          <w:color w:val="111111"/>
          <w:sz w:val="28"/>
          <w:sz w:val="28"/>
          <w:szCs w:val="28"/>
          <w:rtl w:val="true"/>
          <w:lang w:bidi="ar-SA"/>
        </w:rPr>
        <w:t xml:space="preserve">ذكر اليعقوبي تفصيل خبر أبي ذرّ مع السلطة في تاريخه </w:t>
      </w:r>
      <w:r>
        <w:rPr>
          <w:rStyle w:val="FootnoteAnchor"/>
          <w:rtl w:val="true"/>
        </w:rPr>
        <w:footnoteReference w:id="76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عثمان أنّ أبا ذرّ يقعد في مسجد رسول اللّه، و يجتمع إليه النّاس </w:t>
      </w:r>
      <w:r>
        <w:rPr>
          <w:rStyle w:val="FootnoteAnchor"/>
          <w:rtl w:val="true"/>
        </w:rPr>
        <w:footnoteReference w:id="770"/>
      </w:r>
      <w:r>
        <w:rPr>
          <w:rFonts w:ascii="Amiri" w:hAnsi="Amiri" w:eastAsia="Amiri" w:cs="Amiri"/>
          <w:color w:val="111111"/>
          <w:sz w:val="28"/>
          <w:sz w:val="28"/>
          <w:szCs w:val="28"/>
          <w:rtl w:val="true"/>
          <w:lang w:bidi="ar-SA"/>
        </w:rPr>
        <w:t>، فيحدّث بما فيه الطعن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وقف بباب المسجد، فقال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أبو ذرّ الغفاري، أنا جندب بن جنادة الرّبذي 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محمّد الصفوة من نوح، فالآل </w:t>
      </w:r>
      <w:r>
        <w:rPr>
          <w:rStyle w:val="FootnoteAnchor"/>
          <w:rtl w:val="true"/>
        </w:rPr>
        <w:footnoteReference w:id="771"/>
      </w:r>
      <w:r>
        <w:rPr>
          <w:rFonts w:ascii="Amiri" w:hAnsi="Amiri" w:eastAsia="Amiri" w:cs="Amiri"/>
          <w:color w:val="111111"/>
          <w:sz w:val="28"/>
          <w:sz w:val="28"/>
          <w:szCs w:val="28"/>
          <w:rtl w:val="true"/>
          <w:lang w:bidi="ar-SA"/>
        </w:rPr>
        <w:t xml:space="preserve">من إبراهيم، و السلالة من إسماعيل، و العترة الهادية من محمّد إنّه شرف شريفهم، و استحقّوا الفضل في قوم هم فينا كالسماء المرفوعة و كالكعبة المستورة، أو كالقبلة المنصوبة، أو كالشمس الضاحية، أو كالقمر الساري، أو كالنجوم الهادية، أو كالشجر الزيتونيّة أضاء زيتها، و بورك زبدها، و محمّد وارث علم آدم </w:t>
      </w:r>
      <w:bookmarkStart w:id="1035" w:name="pg11646_102739"/>
    </w:p>
    <w:p>
      <w:pPr>
        <w:pStyle w:val="BookText"/>
        <w:rPr/>
      </w:pPr>
      <w:bookmarkEnd w:id="1035"/>
      <w:r>
        <w:rPr>
          <w:rFonts w:ascii="Amiri" w:hAnsi="Amiri" w:eastAsia="Amiri" w:cs="Amiri"/>
          <w:color w:val="111111"/>
          <w:sz w:val="28"/>
          <w:sz w:val="28"/>
          <w:szCs w:val="28"/>
          <w:rtl w:val="true"/>
          <w:lang w:bidi="ar-SA"/>
        </w:rPr>
        <w:t>و ما فضّل به النبيّون، و عليّ بن أبي طالب وصيّ محمّد، و وارث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الامّة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قدّمتم من قدّم اللّه، و أخّرتم من أخّر اللّه، و أقررتم الولاية و الوراثة في أهل بيت نبيكم لأكلتم من فوق رءوسكم و من تحت أقدامكم، و لما عال وليّ اللّه، و لا طاش سهم من فرائض اللّه، و لا اختلف اثنان في حكم اللّه، إلّا وجدتم علم ذلك عندهم من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 فعلتم ما فعلتم، فذوقوا و بال أمركم،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عثمان أيضا أنّ أبا ذر يقع فيه، و يذكر ما غيّر و بدّل من سنن رسول اللّه و سنن أبي بكر و عمر، فسيّره إلى الشّام إلى معاوية، و كان يجلس في المسجد، فيقول كما كان يقول، و يجتمع إليه النّاس، حتّى كثر من يجتمع إليه، و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ذلك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كتب إلى عثمان أنّك قد أفسدت الشّام على نفسك بأبي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أن احمله على قتب بغير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به المدينة و قد ذهب لحم فخذيه و جرى له مع عثمان ما أدّى بعثمان أن ينفيه إلى الرّبذة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6017893_73709187"/>
      <w:bookmarkStart w:id="1037" w:name="_Toc385"/>
      <w:bookmarkEnd w:id="1036"/>
      <w:r>
        <w:rPr>
          <w:rtl w:val="true"/>
        </w:rPr>
        <w:t>دراسة الخبر</w:t>
      </w:r>
      <w:r>
        <w:rPr>
          <w:rtl w:val="true"/>
        </w:rPr>
        <w:t>:</w:t>
      </w:r>
      <w:bookmarkEnd w:id="103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القرشي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تنه عن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جواب أبي ذر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وضعتم الصمصامة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w:t>
      </w:r>
    </w:p>
    <w:p>
      <w:pPr>
        <w:pStyle w:val="BookText"/>
        <w:rPr/>
      </w:pPr>
      <w:r>
        <w:rPr>
          <w:rFonts w:ascii="Amiri" w:hAnsi="Amiri" w:eastAsia="Amiri" w:cs="Amiri"/>
          <w:color w:val="111111"/>
          <w:sz w:val="28"/>
          <w:sz w:val="28"/>
          <w:szCs w:val="28"/>
          <w:rtl w:val="true"/>
          <w:lang w:bidi="ar-SA"/>
        </w:rPr>
        <w:t>إلى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ظننت أني أنفذ كلمة سمعتها من النبيّ قبل أن تجيزوا عليّ لأنفذتها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فقد كان الافتاء الممنوع عنه هو رواية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في رواية أبي ذرّ تفسير إِنَّ اللَّهَ اصْطَفى آدَمَ وَ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الصفوة من نوح و الآل إبراهيم و السلالة من اسماعيل و العترة الهادية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ندرك أن سبب منعهم من نشر حديث الرسول و بيان تفسير آي الذكر الحكيم بأحاديث الرسول، المنع من نشر أحاديث الرسول الّتي فيها ثناء على من لا ترغب اسرة الخلافة نشرها، و كذلك نشر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ذمّ لذوي الجاه و السلطة من قريش</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قاموا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نسخوا عليها سبع نسخ و أحرقوا سائر المصاحف كما سيأتي ذكره في آخر الكتاب في بحث خلاصة أخبار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سياسة الإمام عليّ في ذلك فسندرسها بإذنه تعالى في البحث الآتي</w:t>
      </w:r>
      <w:r>
        <w:rPr>
          <w:rFonts w:eastAsia="Amiri" w:cs="Amiri" w:ascii="Amiri" w:hAnsi="Amiri"/>
          <w:color w:val="111111"/>
          <w:sz w:val="28"/>
          <w:szCs w:val="28"/>
          <w:rtl w:val="true"/>
          <w:lang w:bidi="ar-SA"/>
        </w:rPr>
        <w:t xml:space="preserve">. </w:t>
      </w:r>
      <w:bookmarkStart w:id="1038" w:name="pg11646_102741"/>
    </w:p>
    <w:p>
      <w:pPr>
        <w:pStyle w:val="Heading4"/>
        <w:numPr>
          <w:ilvl w:val="3"/>
          <w:numId w:val="1"/>
        </w:numPr>
        <w:rPr/>
      </w:pPr>
      <w:bookmarkStart w:id="1039" w:name="__RefHeading___Toc6017895_73709187"/>
      <w:bookmarkStart w:id="1040" w:name="_Toc386"/>
      <w:bookmarkEnd w:id="1038"/>
      <w:bookmarkEnd w:id="1039"/>
      <w:r>
        <w:rPr>
          <w:rtl w:val="true"/>
        </w:rPr>
        <w:t xml:space="preserve">خصائص المجتمع الإسلامي على عهد الإمام عليّ </w:t>
      </w:r>
      <w:r>
        <w:rPr>
          <w:rtl w:val="true"/>
        </w:rPr>
        <w:t>(</w:t>
      </w:r>
      <w:r>
        <w:rPr>
          <w:rtl w:val="true"/>
        </w:rPr>
        <w:t>ع</w:t>
      </w:r>
      <w:r>
        <w:rPr>
          <w:rtl w:val="true"/>
        </w:rPr>
        <w:t>)</w:t>
      </w:r>
      <w:bookmarkEnd w:id="1040"/>
    </w:p>
    <w:p>
      <w:pPr>
        <w:pStyle w:val="Heading5"/>
        <w:numPr>
          <w:ilvl w:val="4"/>
          <w:numId w:val="1"/>
        </w:numPr>
        <w:rPr/>
      </w:pPr>
      <w:bookmarkStart w:id="1041" w:name="__RefHeading___Toc6017897_73709187"/>
      <w:bookmarkStart w:id="1042" w:name="_Toc387"/>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 xml:space="preserve">قتل عثمان، و عاد إلى المسلمين أمرهم، و انحلّوا من كل بيعة سابقة توثقهم، فتهافتوا على ابن أبي طالب يطلبون يده للبيعة؛ قال الطبري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فأتاه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الرجل قد قتل و لا بدّ للناس من إمام، و لا نجد اليوم أحقّ بهذا الأمر منك، لا أقدم سابقة، و لا اقرب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 من أن أكون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نحن بفاعلين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خفيا، و لا تكون إلّا عن رضا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بسند آخر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المهاجرون و الأنصار فيهم طلحة و الزّبير، فأتوا عليّا،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نبايعك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أنا معكم، فمن اخترتم فقد رضيت به، فاختاروا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نختار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إليه بعد ما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ثمّ أتوه في آخر ذلك،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يصلح الناس إلّا بإمرة و قد طال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اختلفتم إليّ و أتيتم و إنّي قائل لكم قولا إن قبلتموه قبلت امركم و إلّا فلا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قبلناه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فصعد المنبر، فاجتمع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كارها لأمركم فأبيتم إلّا أن أكون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ليس لي أمر دونكم، ألا إنّ مفاتيح مالكم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ليس لي أن آخذ منه درهما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البلاذري </w:t>
      </w:r>
      <w:r>
        <w:rPr>
          <w:rStyle w:val="FootnoteAnchor"/>
          <w:rtl w:val="true"/>
        </w:rPr>
        <w:footnoteReference w:id="77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عليّ، فأتى منزله، و جاء الناس كلّهم يهرعون إلى عليّ، أصحاب النبيّ و غيرهم،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دخلوا داره،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فإنّه لا بدّ من أمير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ذلك إلى أهل بدر، فمن رضي به أهل بدر فهو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أهل بدر إلّا أتى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أحدا أحقّ بهذا الأمر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ذلك صعد المنبر، و كان أوّل من صعد إليه فبايعه طلحة بيده، و كانت إصبع طلحة شلّاء، فتطيّر منها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43" w:name="pg11646_102743"/>
    </w:p>
    <w:p>
      <w:pPr>
        <w:pStyle w:val="BookText"/>
        <w:rPr/>
      </w:pPr>
      <w:bookmarkEnd w:id="1043"/>
      <w:r>
        <w:rPr>
          <w:rFonts w:ascii="Amiri" w:hAnsi="Amiri" w:eastAsia="Amiri" w:cs="Amiri"/>
          <w:color w:val="111111"/>
          <w:sz w:val="28"/>
          <w:sz w:val="28"/>
          <w:szCs w:val="28"/>
          <w:rtl w:val="true"/>
          <w:lang w:bidi="ar-SA"/>
        </w:rPr>
        <w:t xml:space="preserve">روى الطبري </w:t>
      </w:r>
      <w:r>
        <w:rPr>
          <w:rStyle w:val="FootnoteAnchor"/>
          <w:rtl w:val="true"/>
        </w:rPr>
        <w:footnoteReference w:id="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حبيب بن ذؤيب نظر إلى طلحة حين بايع،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بدأ بالبيعة يد شلّاء؛ لا يتمّ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صبرا سعى الناس إلى دار عليّ، فأخرجوه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إمام، فحضر طلحة و الزبير و سعد بن أبي وقاص و الأعيان فأوّل من بايعه طلحة، ثمّ سائر الناس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اليعقوبي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عليّ بن أبي طالب يوم الثلاثاء لسبع ليال بقين من ذي الحجة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6017899_73709187"/>
      <w:bookmarkStart w:id="1045" w:name="_Toc388"/>
      <w:bookmarkEnd w:id="1044"/>
      <w:r>
        <w:rPr>
          <w:rtl w:val="true"/>
        </w:rPr>
        <w:t>سياسة حكم الإمام عليّ و آثارها</w:t>
      </w:r>
      <w:r>
        <w:rPr>
          <w:rtl w:val="true"/>
        </w:rPr>
        <w:t>:</w:t>
      </w:r>
      <w:bookmarkEnd w:id="104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ابن أبي الحديد أنّ الإمام عليّا خطب بعد بيعته،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و فجّروا الأنهار، و ركبوا الخيول الفارهة، و اتخذوا الوصائف الرّوقة </w:t>
      </w:r>
      <w:r>
        <w:rPr>
          <w:rStyle w:val="FootnoteAnchor"/>
          <w:rtl w:val="true"/>
        </w:rPr>
        <w:footnoteReference w:id="778"/>
      </w:r>
      <w:r>
        <w:rPr>
          <w:rFonts w:ascii="Amiri" w:hAnsi="Amiri" w:eastAsia="Amiri" w:cs="Amiri"/>
          <w:color w:val="111111"/>
          <w:sz w:val="28"/>
          <w:sz w:val="28"/>
          <w:szCs w:val="28"/>
          <w:rtl w:val="true"/>
          <w:lang w:bidi="ar-SA"/>
        </w:rPr>
        <w:t>فصار ذلك عليهم عارا و شنارا؛ إذا ما منعتهم ما كانوا يخوضون فيه، و أصرتهم إلى حقوقهم الّتي يعلمون، فينقمون ذلك، و يستنكرون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أيّما رجل من المهاجرين و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الفضل له على من سواه لصحبته، فإنّ الفضل النيّر غدا عند اللّه، و ثوابه و أجره على اللّه، و أيّما رجل استجاب للّه و للرسول، فصدق ملّتنا، و دخل في ديننا، و استقبل قبلتنا، فقد استوجب حقوق الإسلام و حدوده؛ فأنتم عباد اللّه، و المال مال اللّه، يقسّم </w:t>
      </w:r>
    </w:p>
    <w:p>
      <w:pPr>
        <w:pStyle w:val="BookText"/>
        <w:rPr/>
      </w:pPr>
      <w:r>
        <w:rPr>
          <w:rFonts w:ascii="Amiri" w:hAnsi="Amiri" w:eastAsia="Amiri" w:cs="Amiri"/>
          <w:color w:val="111111"/>
          <w:sz w:val="28"/>
          <w:sz w:val="28"/>
          <w:szCs w:val="28"/>
          <w:rtl w:val="true"/>
          <w:lang w:bidi="ar-SA"/>
        </w:rPr>
        <w:t>بينكم بالسّويّة، لا فضل فيه لأحد على أحد؛ و للمتقين عند اللّه غدا أحسن الجزاء، و أفضل الثّواب؛ لم يجعل اللّه الدنيا للمتقين أجرا و لا ثوابا،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غدا إن شاء اللّه فاغدوا علينا؛ فإن عندنا مالا نقسّمه فيكم، و لا يتخلّفنّ أحد منكم؛ عربيّ و لا عجميّ، كان من أهل العطاء أو لم يكن؛ إلّا حضر؛ إذا كان مسلما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أستغفر اللّه لي و لكم،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ابن أبي الحديد عن أستاذه أبي جعفر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أوّل ما أنكروه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أورثهم الضّغن عليه؛ و كرهوا إعطاءه و قسمه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غدا و غدا الناس لقبض المال؛ فقال لعبيد اللّه بن أبي رافع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بالمهاجرين فنادهم، و أعط كلّ رجل ممّن حضر ثلاثة دنانير، ثمّ ثنّ بالأنصار فافعل معهم مثل ذلك؛ و من يحضر من الناس كلّهم؛ الأحمر و الأسود فاصنع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غلامي بالأمس؛ و قد أعتقته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كما نعطيك، فأعطى كلّ واحد منهما ثلاثة دنانير؛ و لم يفضّل أحدا على أحد؛ و تخلّف عن هذا القسم يومئذ طلحة، و الزّبير، و عبد اللّه بن عمر، و سعيد بن العاص، و مروان بن الحكم؛ و رجال من قريش و غيرها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عبيد اللّه بن أبي رافع عبد اللّه بن الزّبير يقول لأبيه و طلحة و مروان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علينا أمس من كلام عليّ ما يريد؛ 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إلى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اسمعي يا جارة؛ فقال عبيد اللّه بن أبي رافع لسعيد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أَكْثَرَكُمْ لِلْحَقِّ كارِهُونَ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عبيد اللّه بن أبي رافع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بقيت و سلمت لهم لاقيمنّهم على المحجّة البيضاء، و الطريق الواضح، قاتل اللّه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من كلامي و نظري إليه أمس، أنّي أريده و أصحابه ممّن هلك فيمن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الناس في المسجد بعد الصبح إذ طلع الزّبير و طلحة، فجلسا ناحية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طلع مروان و سعيد و عبد اللّه بن الزّبير؛ فجلسوا إليهما، ثمّ جاء قوم من قريش فانضمّوا إليهم، فتحدّثوا نجيّا ساعة؛ ثمّ قام الوليد بن عقبة ابن أبي معيط، فجاء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وترتنا جميعا؛ أمّا أنا فقتلت أبي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نبايعك اليوم على أن تضع عنّا ما أصبناه من المال في أيّام عثمان، و أن تقتل قتلته؛ و إنّا إن خفناك تركناك؛ فالتحقنا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 أمّا وضعي عنكم ما أصبتم فليس لي أن أضع حق اللّه عنكم و لا عن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قتلي قتلة عثمان فلو لزمني قتلهم اليوم لقتلتهم أمس؛ و لكن لكم عليّ إن خفتموني أن اؤمّنكم و إن خفتكم أن اسيّركم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بايع الناس إلّا ثلاثة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 سعيد بن العاص، و الوليد بن عقبة، و كان لسان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و ترتنا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فقتلت أبي صبرا يوم بدر، و أمّا سعيد فقتلت أباه يوم بدر، و كان أبوه ثور قريش، و أمّا مروان فشتمت أباه و عبت على عثمان حين ضمّه إليه، فتبايعنا على أن تضع عنّا ما أصبنا و تعفي لنا عمّا في أيدينا، و تقتل قتلة صاحبنا، فغضب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و تري إيّاكم، فالحق وتركم، و أما وضعي عنكم 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أصبتم، فليس لي أن أضع حقّ اللّه تعالى؛ و أمّا قتلي قتلة عثمان، فلو لزمني قتلهم اليوم لزمني قتالهم غدا، و لكن لكم أن أحملكم على كتاب اللّه و سنّة نبيّه، فمن ضاق عليه الحقّ، فالباطل عليه أضيق، و إن شئتم فالحقوا بملاحقكم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و نقيم معك، فترى و نرى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خبر أهل المدينة في شأن 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ما بلغ الخبر امّ المؤمنين عائشة في طريق عودتها إلى المدينة من الحج و هي تمني نفسها بمبايعة الناس ابن عمّها طلحة بالخلافة،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ليت هذه انطبقت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السماء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صاحت ردّوني ردّوني، فانصرفت إلى مكّة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 اللّه عثمان مظلوما،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لليلة من عثمان خير من عليّ الدهر كلّه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مكّة التحق بها بنو اميّة و حلفاؤهم و انتشر خبرهم و اظهر ذلك في من أظهر في المدينة و روى في شأنهم ابن أبي الحديد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ذلك من أمرهم، قال عمار بن ياسر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هؤلاء النّفر من إخوانكم، فإنّه قد بلغنا عنهم و رأينا منهم ما نكره من الخلاف، و الطعن على إمامهم؛ و قد دخل أهل الجفاء بينهم و بين الزّبير و الأعسر العاقّ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 الهيثم و عمّار و سهل بن حنيف و جماعة معهم، فدخلوا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أمرك، و عاتب قومك، هذا الحيّ من قريش فإنّهم قد نقضوا عهدك، و أخلفوا وعدك، و قد دعونا في السرّ إلى رفضك، هداك اللّه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لأنّهم كرهوا الأسوة، و فقدوا الأثرة، و لما آسيت بينهم و بين الأعاجم أنكروا، و استشاروا عدوك و عظّموه، و أظهروا الطلب بدم عثمان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فرقة للجماعة، و تألّفا لأهل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و صعد المنبر مرتديا بطاق، مؤتزرا ببرد قطريّ، متقلّدا سيفا، متوكئا على قوس،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حكم الإمام علي و آثارها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 بعد، فإنّا نحمد اللّه ربنا و إلهنا و ولينا، و ولي النعم علينا، الّذي أصبحت نعمه علينا ظاهرة و باطنة، امتنانا منه بغير حول منا و لا قوة، ليبلونا أ نشكر أم نكفر؛ فمن شكر زاده و من كفر عذّبه؛ فأفضل الناس عند اللّه منزلة، و أقربهم من اللّه وسيلة، أطوعهم لأمره، و أعملهم بطاعته؛ و أتبعهم لسنّة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أحياهم لكتابه؛ ليس لأحد عندنا فضل إلّا بطاعة اللّه و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اللّه بين أظهرنا، و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 فينا، لا يجهل ذلك إلّا جاهل عاند عن الحقّ، منكر،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فإن تولّيتم فإنّ اللّه لا يحبّ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تمنّون على اللّه و رسوله بإسلامكم، بل اللّه يمنّ عليكم أن هداكم للإيمان إن كنتم صادقين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يقولها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هذه الدنيا الّتي أصبحتم تمنّونها و ترغبون فيها، و أصبحت تغضبكم و ترضيكم، ليست بداركم و لا منزلكم الّذي خلقتم له؛ فلا تغرّنّكم فقد حذرتموها، و استتموا نعم اللّه عليكم بالصّبر لأنفسكم على طاعة اللّه، و الذّلّ لحكمه، جل ثناؤه؛ فأمّا هذا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الفي‌ء فليس لأحد على أحد فيه أثرة؛ و قد فرغ اللّه من قسمته؛ فهو مال اللّه، و أنتم عباد اللّه المسلمون؛ و هذا كتاب اللّه به أقررنا و له أسلمنا، و عهد نبينا بين أظهرنا، فمن لم يرض به فليتولّ كيف شاء فإن العامل بطاعة اللّه و الحاكم بحكم اللّه لا وحشة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فصلّى ركعتين، ثمّ بعث بعمار بن ياسر، و عبد الرّحمن بن حسل القرشي إلى طلحة و الزّبير؛ و هما في ناحية المسجد فأتياهما فدعواهما؛ فقاما حتى جلسا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هل جئتماني طائعين للبيعة، و دعوتماني إليها، و أنا كاره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مجبرين و لا مقسورين، فأسلمتما لي بيعتكما و أعطيتماني عهدكما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بعد إلى ما أرى؟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على ألّا تقضي الأمور و لا تقطعها دوننا؛ و أن تستشيرنا في كلّ أمر و لا تستبدّ بذلك علينا، و لنا من الفضل على غيرنا ما قد علمت؛ فأنت تقسم القسم و تقطع الأمر، و تمضي الحكم بغير مشاورتنا و 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 أرجأتما كثيرا؛ فاستغفرا اللّه يغفر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تخبرانني، أدفعتكما عن حقّ وجب لكما فظلمتكما إيّاه؟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استأثرت من هذا المال لنفسي بشي‌ء؟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فوقع حكم أو حقّ لأحد من المسلمين فجهلته أو ضعفت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حتى رأيتما 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في القسم؛ أنّك جعلت حقّنا في القسم كحقّ غيرنا، و سوّيت بيننا و بين من لا يماثلنا في ما أفاء اللّه تعالى علينا بأسيافنا و رماحنا و أوجفنا </w:t>
      </w:r>
      <w:r>
        <w:rPr>
          <w:rStyle w:val="FootnoteAnchor"/>
          <w:rtl w:val="true"/>
        </w:rPr>
        <w:footnoteReference w:id="784"/>
      </w:r>
      <w:r>
        <w:rPr>
          <w:rFonts w:ascii="Amiri" w:hAnsi="Amiri" w:eastAsia="Amiri" w:cs="Amiri"/>
          <w:color w:val="111111"/>
          <w:sz w:val="28"/>
          <w:sz w:val="28"/>
          <w:szCs w:val="28"/>
          <w:rtl w:val="true"/>
          <w:lang w:bidi="ar-SA"/>
        </w:rPr>
        <w:t>عليه بخيلنا و رجلنا، و ظهرت عليه دعوتنا، و أخذناه قسرا قهرا، ممّن لا يرى الإسلام إلّا كرها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ذكرتماه من الاستشارة بكما فو اللّه ما كانت لي في الولايةا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رغبة؛ و لكنكم دعوتموني إليها، و جعلتموني عليها؛ فخفت أن أردّكم فتختلف الامّة، فلمّا أفضت إليّ نظرت في كتاب اللّه و سنّة رسوله فأمضيت ما دلّاني عليه و اتبعته، و لم أحتج إلى آرائكما فيه؛ و لا رأي غيركما، و لو وقع حكم ليس في كتاب اللّه بيانه و لا في السنّة برهانه، و احتيج إلى المشاورة فيه لشاورتكما فيه؛ و أمّا القسم و الأسوة؛ فإنّ ذلك أمر لم أحكم فيه بادئ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أنا و أنتما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بذلك، و كتاب اللّه ناطق به؛ و هو الكتاب الّذي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فيئنا و ما أفاءته سيوفنا و رماحنا؛ سواء بيننا و بين غيرنا، فقديما سبق إلى الإسلام قوم و نصروه بسيوفهم و رماحهم، فلم يفضّلهم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 لا آثرهم بالسبق، و اللّه سبحانه موف السابق و المجاهد يوم القيامة أعمالهم؛ و ليس لكما و اللّه عندي و لا لغيركما إلّا هذا، أخذ اللّه بقلوبنا و 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رأى حقّا فأعان عليه، و رأى جورا فردّه؛ و كان عونا للحق على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أنّهما قالا له وقت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في هذا الأمر؛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لكنّكما شريكاي في الفي‌ء؛ لا أستأثر عليكما و لا على عبد حبشي مجدّع بدرهم فما دونه، لا أنا و لا ولداي هذان؛ فإن أبيتما إلّا لفظ الشركة، فأنتما عونان لي عند العجز و الفاقة، لا عند القوّة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فاشترطا ما لا يجوز في عقد الإمامة 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 يجب في الدّين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أنّ الزّبير قال في ملأ من الناس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جزاؤنا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له في أمر عثمان حتى قتل؛ فلمّا بلغ بنا ما أراد جعل فوقنا من كنّا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اللّوم إلّا علينا؛ كنّا معه أهل الشورى ثلاثة؛ فكرهه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بايعناه، فأعطيناه ما في أيدينا، و منعنا ما في يده؛ فأصبحنا قد أخطأنا اليوم ما رجونا أمس؛ و لا نرجو غدا ما أخطأنا اليوم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طبعة تحقيق محمّد أبي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دار إحياء الكتب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طلحة و الزّبير أن يؤمّرهما على الكوفة و 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تكونان عندي فأتجمّل بكما فإنّي وحش لفراقكما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هذا الأمر إلّا كلحسة الكلب أنفه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طلحة و الزّبير في المدينة أربعة أشهر يراقبان عليّا من قريب، حتّى إذا أيسا منه و بلغهما موقف امّ المؤمنين بمكّة، عزما على الخروج من المدينة، فأتيا عليّا،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نريد العمرة، فأذن لنا في الخروج، فقال عليّ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أرادا العمرة، و لكنّهما أرادا الغدرة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لهما في الخروج بعد ان جدّدا له البيعة فخرجا من المدينة و التحقا بموكب امّ المؤمنين عائشة، و ساروا جميعا مع من تبعهما من بني اميّة و أعراب البادية إلى البصرة، و أقاموا حرب الجمل على الإمام عليّ باسم الطّلب بدم عثمان، و بعد ما انتصر فيها الإمام عليّ عليهم في النصف من جمادى الثانية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قسم بيت المال في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أعطى الناس بالسّويّة لم يفضّل أحدا على أحد، و أعطى الموالي كما أعطى الصلبيّة، و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ما بين الدفّتين، فلم أجد لولد إسماعيل على ولد إسحاق فضل هذا، و أخذ عودا من الأرض، فوضعه بين إصبعيه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 إلى الكوفة و اتخذها كرسي دولته، و سار منها إلى الشام لإخضاع معاوية الّذي أظهر العصيان عليه، و التقى الجيشان بصفين سنة ست و ثلاثين للهجرة، و جرت تسعون واقعة في عشرة أيام و مائة يوم كما أوردنا تفصيلها في كتاب أحاديث امّ المؤمنين عائشة، و نورد في ما يأتي من أخبارها ما يلزمنا دراسته في بحوث القرآن الكريم و روايات المدرستين، و نقول 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عهد معاوية ما رواه المجلسي عن الواقدي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ثابت كان يركب بالشام، و يدور في القرى بالشام، فإذا دخل قرية جمع أهلها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رجلا منافقا أراد أن ينخس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فالعنوه، فلعنه أهل تلك القرية، ثمّ يسير إلى القرية الأخرى فيأمرهم بمثل ذلك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أخبار صفين روى الطبري بسنده، و تابعه ابن الأثير، و اللّفظ للأوّل عن ليلة الهرير و قال في ذكره خبر هاشم بن المرقال،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مضى في عصابة معه من القرّاء فقاتل قتالا شديدا هو و أصحابه عند المساء حتى رأوا بعض ما يسرون به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لكذلك إذ خرج عليهم فتى شاب و هو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أرباب الملوك غسان‌و الدائن اليوم بدين عثمان</w:t>
      </w:r>
    </w:p>
    <w:p>
      <w:pPr>
        <w:pStyle w:val="BookText"/>
        <w:rPr/>
      </w:pPr>
      <w:r>
        <w:rPr>
          <w:rFonts w:ascii="Amiri" w:hAnsi="Amiri" w:eastAsia="Amiri" w:cs="Amiri"/>
          <w:color w:val="111111"/>
          <w:sz w:val="28"/>
          <w:sz w:val="28"/>
          <w:szCs w:val="28"/>
          <w:rtl w:val="true"/>
          <w:lang w:bidi="ar-SA"/>
        </w:rPr>
        <w:t>إنّي أتاني خبر فأشجان‌أن عليّا قتل ابن عفان ثمّ يشدّ فلا ينثني حتى يضرب بسيفه، ثمّ يشتم و يلعن و يكثر الكلام، 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بعده الخصام، و ان هذا القتال بعده الحساب، فاتق اللّه فانك راجع إلى اللّه، فسائلك عن هذا الموقف و ما أردت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 أنتم لا تصلّون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أقاتلكم لأنّ صاحبكم قتل خليفتنا و أنتم أردتموه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ابن عفان، إنّما قتله أصحاب محمّد و أبناء أصحابه و قراء الناس حين أحدث الأحداث و خالف حكم الكتاب، و هم أهل الدّين و أولى بالنظر في امور الناس منك و من أصحابك، و ما أظنّ أمر هذه الامّة و أمر هذا الدّين اهمل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لا أكذب، فإن الكذب يضر و لا ينفع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أهل هذا الأمر أعلم به فخله و أهل العلم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و اللّه إلّا نصحت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إن صاحبنا لا يصلّي فهو أوّل من صلى و أفقه خلق اللّه في دين اللّه و أولى بالرسول، و أمّا كل من ترى معي، فكلهم قارئ لكتاب اللّه لا ينام الليل تهجّدا، فلا يغوينك عن دينك هؤلاء الأشقياء المغرورون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امرأ صالحا، فتخبرني هل تجد لي من توبة؟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 اللّه تب إلى اللّه يتب عليك، فإنّه يقبل التوبة عن عباده، و يعفو عن السيئات،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فجشر </w:t>
      </w:r>
      <w:r>
        <w:rPr>
          <w:rStyle w:val="FootnoteAnchor"/>
          <w:rtl w:val="true"/>
        </w:rPr>
        <w:footnoteReference w:id="790"/>
      </w:r>
      <w:r>
        <w:rPr>
          <w:rFonts w:ascii="IRNazanin" w:hAnsi="IRNazanin" w:eastAsia="IRNazanin"/>
          <w:color w:val="111111"/>
          <w:sz w:val="28"/>
          <w:sz w:val="28"/>
          <w:szCs w:val="28"/>
          <w:rtl w:val="true"/>
          <w:lang w:bidi="fa-IR"/>
        </w:rPr>
        <w:t>و اللّه الفتى الناس راجعا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 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نصح لي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 عضت الحرب معاوية كرّر على عليّ طلب الشام، فأبى عليه، ثمّ بان الانكسار في جيش معاوية، فأشار عليهم عمرو بن العاص برفع المصاحف على الرماح يطلبون الرجوع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أخبارها الطبري و ابن الأثير و ابن كثير في تواريخهم، و اخترنا لفظ ابن الأثير لإيجازه،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عمرو ان أمر أهل العراق قد اشتد، و خاف الهلاك، قال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أمر أعرضه عليك لا يزيدنا إلّا اجتماعا، و لا يزيدهم إلّا فرقة؟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المصاحف، ثمّ نقول لما فيها هذا حكم بيننا و بينكم، فإن أبى بعضهم أن يقبلها وجدت فيهم من يقول ينبغي لنا أن نقبل فتكون فرقة بينهم و ان قبلوا ما فيها رفعنا القتال عنا إلى أجل، فرفعوا المصاحف بالرماح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كتاب اللّه عزّ و جلّ بيننا و بينكم، من لثغور الشام بعد أهله، من لثغور العراق بعد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نصر بن مزاحم بسنده عن تميم بن حذلم أنّه 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أصبحنا من ليلة الهرير نظرنا، فإذا أشباه الرايات أمام صفّ أهل الشام وسط الفيلق من حيال موقف معاوية، فلما أسفرنا إذا هي المصاحف قد ربطت على أطراف الرّماح، و هي عظام مصاحف العسكر، و قد شدّوا ثلاثة أرماح جميعا و قد ربطوا عليها مصحف المسجد الأعظم يمسكه عشرة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و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عليّا بمائة مصحف، و وضعوا في كل مجنّبة مائتي مصحف،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جميعها خمسمائة مصحف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تميم بن حذلم بالحاء المهملة و الدال المعجمة وزان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أبو سلمة، شهد مع عليّ و كان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مات سنة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التهذيب و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المجنبة، بكسر النون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ميمنة الجيش و ميسرته؛ و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إلى كتاب اللّه، فقال لهم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امضوا على حقكم و صدقكم و قتال عدوكم فان معاوية و عمرا و ابن أبي معيط و حبيبا و ابن أبي سرح و الضحاك ليسوا بأصحاب دين و لا قرآن أنا أعرف بهم منكم، قد صحبتهم أطفالا ثمّ رجالا فكانوا شرّ أطفال و شرّ رجال، ويحكم و اللّه ما رفعوها إلّا خديعة و وهنا و 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أن ندعى إلى كتاب اللّه فنأبى أن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اقاتلهم ليدينوا لحكم الكتاب، فإنّهم قد عصوا اللّه في ما أمرهم و نسوا عهده و نبذوا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مسعر بن فدكي التيمي و زيد بن حصين الطائي في عصابة من القرّاء الّذين صاروا خوارج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إلى كتاب اللّه عزّ و جلّ إذ دعيت إليه، و إلّا دفعناك برمتك إلى القوم أو نفعل بك ما فعلنا بابن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فاحفظوا عنّي نهيي إيّاكم، و احفظوا مقالتكم لي، فإن تطيعوني فقاتلوا، و إن تعصوني فاصنعوا ما بدا لكم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الأشتر فليأتك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عليّ يزيد بن هانئ إلى الأشتر يستدعيه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الساعة الساعة الّتي ينبغي لك أن تزيلني عن موقفي، إنّي قد رجوت أن يفتح اللّه لي، فرجع يزيد فأخبره و ارتفعت الأصوات و ارتفع الرهج من ناحية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نراك إلّا أمرته أن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رأيتموني ساررته؟ أ ليس كلّمته على رءوسكم و أنتم تسمعون؟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 إلّا و اللّه اعتزلناك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أقبل إلي فإنّ الفتنة قد وقعت، فأبلغه ذلك،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لرفع المصاحف؟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ظننت أنّها ستوقع اختلافا و فرقة، إنّها مشورة ابن العاهر، أ لا ترى إلى الفتح؟ أ لا ترى ما يلقون؟ أ لا ترى ما صنع اللّه لنا؟ لن ينبغي أن أدع هؤلاء و أنصرف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تظفر و أمير المؤمنين يسلّم إلى عدوّه أو 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سبحان اللّه، فأعلمه بقولهم، فأقبل إليهم الأشتر،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يا أهل الذل و الوهن؛ أ حين علوتم القوم و ظنّوا أنّكم لهم قاهرون، رفعوا المصاحف يدعونكم إلى ما فيها و هم و اللّه قد تركوا ما أمر اللّه به فيها و سنّة من انزلت عليه؟ فأمهلوني فواقا، فإنّي قد أحسست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 الفرس فإني قد طمعت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في خطيئتك</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عنكم متى كنتم محقين، أ حين تقاتلون و خياركم يقتلون؟ </w:t>
      </w:r>
    </w:p>
    <w:p>
      <w:pPr>
        <w:pStyle w:val="BookText"/>
        <w:rPr/>
      </w:pPr>
      <w:r>
        <w:rPr>
          <w:rFonts w:ascii="Amiri" w:hAnsi="Amiri" w:eastAsia="Amiri" w:cs="Amiri"/>
          <w:color w:val="111111"/>
          <w:sz w:val="28"/>
          <w:sz w:val="28"/>
          <w:szCs w:val="28"/>
          <w:rtl w:val="true"/>
          <w:lang w:bidi="ar-SA"/>
        </w:rPr>
        <w:t>فأنتم الآن إذا أمسكتم عن القتال مبطلون، أم أنتم الآن محقون، فقتلاكم الّذين لا تنكرون فضلهم و هم خير منكم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للّه و ندع قتالهم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انخدعتم، و دعيتم إلى وضع الحرب فأجبتم، يا أصحاب الجباه السود، كنّا نظن صلاتكم زهادة في الدنيا و شوقا إلى لقاء اللّه فلا أرى مرادكم إلّا الدنيا، ألا قبحا يا أشباه النيب الجلالة ما أنتم برائين بعدها عزا أبدا فابعدوا كما بعد القوم الظالمون، فسبّوه و سبّهم و ضربوا وجه دابته بسياطهم و ضرب وجوه دوابهم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و بهم عليّ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أن نجعل القرآن بيننا و بينهم حكما، فجاء الأشعث ابن قيس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الناس قد رضوا بما دعوهم إليه من حكم القرآن فإن شئت أتيت معاوية فسألته ما يريد؟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رفعتم هذه المصاحف؟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لنرجع نحن و أنتم إلى ما أمر اللّه به في كتابه؛ تبعثون رجلا ترضون به، و نبعث نحن رجلا نرضى به، نأخذ عليهما أن يعملا بما في كتاب اللّه لا يعدوانه ثمّ نتبع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فعاد إلى عليّ،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الأشعث و اولئك القوم الّذين صاروا 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رضينا بأبي موسى الأشعري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عصيتموني في أوّل الأمر فلا تعصوني الآن، لا أرى أن اولي أبا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الأشعث و زيد بن حصين و مسعر بن فدكي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 فإنّه قد حذّرنا ما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بثقة؛ قد فارقني، و خذّل الناس عنّي ثمّ هرب منّي حتّى أمنته بعد أشهر، و لكن هذا ابن عباس اوليه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نبالي أنت كنت أم ابن عباس، لا نريد إلّا رجلا هو منك و من معاوية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الأرض غير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أبيتم إلّا موسى؟</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فبعثوا إليه و قد اعتزل القتال و هو بعرض، فأتاه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اصطلحوا،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جعلوك حكما، قال إنّا للّه و إنّا إليه راجعون، و جاء أبو موسى حتى دخل العسكر و جاء الأشتر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ألزّني بعمرو بن العاص، فو اللّه لئن ملأت عيني منه 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الأحنف بن قيس</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رميت بحجر الأرض و إنّي قد عجنت أبا موسى و حلبت أشطره فوجدته كليل الشفرة قريب القمر، و انّه لا يصلح لهؤلاء القوم إلّا رجل يدنو منهم حتى يصير في أكفهم و يبعد حتى يصير بمنزلة النجم منهم، فإن أبيت أن تجعلني حكما فاجعلني ثانيا أو ثالثا فإنّه لم يعقد عقدة إلّا حللتها و لا يحل عقدة أعقدها لك إلّا عقدت اخرى أحكم منها، فأبى الناس إلّا أبا موسى و الرضا بالكتاب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أبيتم إلّا أبا موسى فأدفئوا ظهره بالرّجال، و حضر عمرو بن العاص عند عليّ ليكتب القضية بحضوره فكتبوا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تقاضى عليه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أميركم و أما أميرنا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أمير المؤمنين، فإنّي أخاف إن محوتها أن لا ترجع إليك أبدا، لا تمحها و إن قتل الناس بعضهم بعضا، فأبى ذلك عليّ مليّا من النهار، ثمّ أنّ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الاسم فمحاه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بسنّة، و اللّه إنّي لكاتب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قالوا لست برسول اللّه، و لكن اكتب اسمك و اسم أبيك، فأمرني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فأريته فمحاه بيده و قال انّك ستدعى إلى مثلها فتجيب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نشبّه بالكفار و نحن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و متى لم تكن للفاسقين وليّا و للمؤمنين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يجمع بيني و بينك مجلس بعد هذا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ان يطهر اللّه مجلسي منك و من أشباهك، و كتب الكتاب</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تقاضى عليه عليّ بن أبي طالب و معاوية بن أبي سفيان قاضى عليّ على أهل الكوفة و من معهم و قاضى معاوية على أهل الشام و من معهم انّنا ننزل عند حكم اللّه و كتابه و أن لا يجمع بيننا غيره و ان كتاب اللّه بيننا من فاتحته إلى خاتمته نحيي ما أحيى و نميت ما أمات، فما وجد الحكمان في كتاب اللّه و هما أبو موسى عبد اللّه بن قيس و عمرو بن العاص عملا به و ما لم يجداه في كتاب اللّه، فالسنّة العادلة الجامعة غير المفرّقة، و أخذ الحكمان من عليّ و معاوية و من </w:t>
      </w:r>
    </w:p>
    <w:p>
      <w:pPr>
        <w:pStyle w:val="BookText"/>
        <w:rPr/>
      </w:pPr>
      <w:r>
        <w:rPr>
          <w:rFonts w:ascii="Amiri" w:hAnsi="Amiri" w:eastAsia="Amiri" w:cs="Amiri"/>
          <w:color w:val="111111"/>
          <w:sz w:val="28"/>
          <w:sz w:val="28"/>
          <w:szCs w:val="28"/>
          <w:rtl w:val="true"/>
          <w:lang w:bidi="ar-SA"/>
        </w:rPr>
        <w:t>الجندين من العهود و المواثيق انّهما آمنان على أنفسهما و أهليهما و الامّة لهما أنصار على الّذي يتقاضيان عليه، و على عبد اللّه بن قيس و عمرو بن العاص عهد اللّه و ميثاقه أن يحكما بين هذه الامّة لا يردّانها في حرب و لا فرقة حتّى يعصيا و أجل القضاء إلى رمضان، و ان أحبّا أن يؤخّرا ذلك أخّراه، و انّ مكان قضيتهما مكان عدل بين أهل الكوفة و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الأشعث بن قيس و سعيد بن قيس الهمداني و ورقاء بن سمي البجلي و عبد اللّه بن محل العجلي و حجر بن عدي الكندي و عبد اللّه بن الطفيل العامري و عقبة بن زياد الحضرمي و يزيد بن حجبة التميمي و مالك بن كعب الهمداني، و من أصحاب معاوية أبو الأعور السلمي و حبيب بن مسلمة و زمل بن عمرو العذري و حمرة بن مالك الهمداني و عبد الرّحمن بن خالد المخزومي و سبيع بن يزيد الأنصاري و عتبة بن أبي سفيان و يزيد بن الحر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للأشتر ليكتب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 لا نفعتني بعدها شمالي إن خط لي في هذه الصحيفة و لست على بينة من ربّي من ضلال عدوي، أو لستم قد رأيتم الظفر؟</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ظفرا، هلمّ إلينا لا رغبة بك عنا،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الرغبة عنك في الدنيا للدنيا و في الآخرة للآخرة، لقد سفك اللّه بسيفي دماء رجال ما أنت خير عندي منهم و لا أحرم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قصع اللّه على أنف الأشعث الحمم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الأشعث بالكتاب يقرأه على الناس حتّى مر على طائفة من بني تميم فيهم عروة بن أدية أخو أبي بلال فقرأه عليهم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تحكّمون في أمر اللّه الرّجال، لا حكم إلّا للّه، ثمّ شدّ بسيفه فضرب به عجز دابة الأشعث ضربة خفيفة و اندفعت الدابة و صاح به أصحاب الأشعث فرجع، و غضب للأشعث قومه و ناس كثير من أهل اليمن، فمشى اليه الأحنف بن قيس و مسعر بن فدكي و ناس </w:t>
      </w:r>
    </w:p>
    <w:p>
      <w:pPr>
        <w:pStyle w:val="BookText"/>
        <w:rPr/>
      </w:pPr>
      <w:r>
        <w:rPr>
          <w:rFonts w:ascii="Amiri" w:hAnsi="Amiri" w:eastAsia="Amiri" w:cs="Amiri"/>
          <w:color w:val="111111"/>
          <w:sz w:val="28"/>
          <w:sz w:val="28"/>
          <w:szCs w:val="28"/>
          <w:rtl w:val="true"/>
          <w:lang w:bidi="ar-SA"/>
        </w:rPr>
        <w:t>من تميم فاعتذروا فقبل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الكتاب يوم الاربعاء لثلاث عشرة خلت من صفر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ان يوافي أمير المؤمنين على موضع الحكمين بدومة الجندل أو باذرح في شهر رمضان، و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الأشتر لا يقرّ بما في الصحيفة و لا يرى إلّا 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و اللّه ما رضيت و لا احببت ان ترضوا فإذا أبيتم إلّا ان ترضوا فقد رضيت و إذ رضيت فلا يصلح الرجوع بعد الرضا و لا التبديل بعد الإقرار إلّا ان يعصى اللّه و يتعدى كتابه فقاتلوا من ترك أمر اللّه، و أمّا الّذي ذكرتم من تركه أمري و ما أنا عليه فليس من اولئك فلست أخاف على ذلك، يا ليت فيكم مثله اثنين، يا ليت فيكم مثله واحدا يرى في عدوّي ما أرى، إذا لخفّت عليّ مئونتكم و رجوت أن يستقيم لي بعض أودكم و قد نهيتكم فعصيتموني، فكنت أنا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أنا إلّا من غزية إن غوت‌غويت و إن ترشد غزية أرشد و اللّه لقد فعلتم فعلة ضعضعت قوة و أسقطت منة و أورثت و هنا و ذلّة، و لمّا كنتم الأعلين و خاف عدوّكم الاجتياح و استحرّ بهم القتل و وجدوا ألم الجراح رفعوا المصاحف فدعوكم إلى ما فيها ليفتنوكم عنهم و يقطعوا الحرب و يتربصوا بكم المنون خديعة و مكيدة، فأعطيتموهم ما سألوا و أبيتم إلّا أن تدهنوا و تجيروا و أيم اللّه ما أظنكم بعدها توفقون الرشد و لا تصيبون باب الحزم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الناس عن صفين، فلمّا رجع عليّ خالفت الحرورية و خرجت، و كان ذلك أوّل ما ظهرت و أنكرت تحكيم الرجال، و رجعوا على غير الطريق الذي أقبلوا فيه أخذوا على طريق البرّ و عادوا و هم أعداء متباغضون و قد فشا فيهم التحكيم يقطعون الطريق بالتشاتم و التضارب بالسياط، يقول الخوارج يا </w:t>
      </w:r>
    </w:p>
    <w:p>
      <w:pPr>
        <w:pStyle w:val="BookText"/>
        <w:rPr/>
      </w:pPr>
      <w:r>
        <w:rPr>
          <w:rFonts w:ascii="Amiri" w:hAnsi="Amiri" w:eastAsia="Amiri" w:cs="Amiri"/>
          <w:color w:val="111111"/>
          <w:sz w:val="28"/>
          <w:sz w:val="28"/>
          <w:szCs w:val="28"/>
          <w:rtl w:val="true"/>
          <w:lang w:bidi="ar-SA"/>
        </w:rPr>
        <w:t xml:space="preserve">أعداء اللّه ادهنتم في أمر اللّه، و يقول الآخرون فارقتم إمامنا و فرقتم جماعتنا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رجع عليّ من صفين فارقه الخوارج، و أتوا حروراء، فنزل بها منهم اثنا عشر ألفا و نادى مناديهم انّ أمير القتال شبث بن ربعي التميمي، و أمير الصلاة عبد اللّه بن الكوّاء اليشكري، و الأمر شورى بعد الفتح و البيعة للّه عزّ و جلّ و الأمر بالمعروف و النهي عن المنكر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لفظ ابن الأثير و نورد باقي الخبر من ترجمة الإمام عليّ بتاريخ ابن عساكر؛ روى بسنده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كاتب معاوية و حكّم الحكمين خرج عليه ثمانية آلاف من قراء الناس حتى نزلوا بأرض يقال لها حروراء من جانب الكوفة عتبوا عليه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انسلخت من قميص ألبسك اللّه و اسم سمّاك اللّه به، ثمّ انطلقت فحكّمت في دين اللّه الرجال، فلا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بلغ عليّا ما عتبوا عليه و فارقوا أمره، أذن مؤذن أن لا يدخل على أمير المؤمنين إلّا رجل قد قرأ القرآن، فلما امتلأت الدار من قراء الناس جاء بالمصحف إماما عظيما، فوضعه عليّ بين يديه فطفق يحركه بيده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عنه؟ إنّما هو مداد و ورق و نحن نتكلّم بما روينا منه فما ذا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 بينهم كتاب اللّه، يقول اللّه في كتابه في امرأة و رجل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حقا و حرمة من امرأة و رجل، و نقموا </w:t>
      </w:r>
      <w:r>
        <w:rPr>
          <w:rStyle w:val="FootnoteAnchor"/>
          <w:rtl w:val="true"/>
        </w:rPr>
        <w:footnoteReference w:id="795"/>
      </w:r>
      <w:r>
        <w:rPr>
          <w:rFonts w:ascii="Amiri" w:hAnsi="Amiri" w:eastAsia="Amiri" w:cs="Amiri"/>
          <w:color w:val="111111"/>
          <w:sz w:val="28"/>
          <w:sz w:val="28"/>
          <w:szCs w:val="28"/>
          <w:rtl w:val="true"/>
          <w:lang w:bidi="ar-SA"/>
        </w:rPr>
        <w:t xml:space="preserve">عليّ أنّي كاتبت معاوية و كتبت عليّ بن أبي طالب، و قد جاءنا سهيل بن عمرو و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بالحديبية حين صالح قومه قريشا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كذا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خالفناك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هذا ما صالح عليه محمّد بن عبد 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الّذين أقاموا حرب الجمل و صفين على الإمام عليّ هم رجالات قريش و عادوا الإمام بسبب الغائه امتيازاتهم الّتي حصلوا عليها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تسويتهم مع غيرهم من المسلمين كما مرّ بنا بعض ذلك و استمر في مدّة حكمه في الكوفة على نفس النهج، و قد ذكروا في سياسته في المال ما رواه الثقفي في كتاب الغارات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يحبس شيئا لغد، و كان أبو بكر يفعل ذلك و قد رأى عمر بن الخطاب في ذلك رأيا أن دوّن الدّواوين و أخّر المال من سنة إلى سنة، و أمّا أنا فأصنع كما صنع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ينضح بيت المال ثمّ يتنفل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القيامة أنّي لم أحبس فيك المال على المسلمين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من اصفهان فقسمه فوجد فيه رغيفا، فكسره سبع كسر ثمّ جعل على كلّ جزء منه كسرة ثمّ دعا امراء الاسباع فأقرع بينهم أيّهم يعطيه أوّلا و كانت الكوفة يومئذ أسباعا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الرّحبة و أنا غلام في غلمان، فإذا أنا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صبرتين من ذهب و فضة و معه مخفقة فجعل يطرد النّاس بمخفقته ثمّ يرجع إلى المال فيقسمه بين النّاس حتّى لم يبق منه شي‌ء و رجع و لم يحمل إلى بيته منه شيئا، فرجعت إلى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بنيّ؟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فقصصت عليه الّذي رأيته يصنع،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بل رأيت خير النّاس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الشعبي هو أبو عمرو عامر بن شراحيل بن عبد أو عامر بن عبد اللّه بن شراحيل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الكوفي الفقيه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فينا الأبزار، يصرّه صررا و الحرف و الكمون و كذا و كذا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الأبزار جمع بزر و هو كل حب ينثر للنبات أو المراد به ما يطيب به الغذاء، 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الرّشاد، و الكمون كتنور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الغارات للثقفي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عقيل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صحن مسجد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أنزل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 فأنزله و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له قميصا جديدا و إزارا جديدا و نعلا جديدة فغدا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أصبت من الدّنيا شيئا إلّا هذه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يخرج عطائي فأعطيكه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طهران،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بن أبي طالب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لي بمعونة أو نفقة فو اللّه ما عندي إلّا أن أبيع بعض علوفتي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أجد لك شيئا إلّا أن تأمر عمّك أن يسرق فيعطيك </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 الشاة تعلفها و لا ترسلها يستوي بهذا الاسم الواحد 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جعفر، امّه أسماء بنت عميس ولدته بالحبشة و هو أوّل مولود في الإسلام بأرض الحبشة، و قدم مع أبيه المدينة و حفظ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و كان كريما جوادا حليما يسمّى بحر الجود و قطب السّخاء، و أخباره في جوده و حلمه و كرمه كثيرة لا تحصى، توفّي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 الحجاف سمّي بذلك لأنّه جاء سيل عظيم ببطن مكّة فحجف الحاج و ذهب بالإبل عليها أحمالها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بالبقيع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أو خمس و ثمانين و له تسعون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الإصابة، حرف العين،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خرجت من عندكم بغير</w:t>
      </w:r>
      <w:r>
        <w:rPr>
          <w:rFonts w:eastAsia="Amiri" w:cs="Amiri" w:ascii="Amiri" w:hAnsi="Amiri"/>
          <w:color w:val="111111"/>
          <w:sz w:val="28"/>
          <w:szCs w:val="28"/>
          <w:rtl w:val="true"/>
          <w:lang w:bidi="ar-SA"/>
        </w:rPr>
        <w:t xml:space="preserve">). </w:t>
      </w:r>
      <w:bookmarkStart w:id="1046" w:name="pg11646_102765"/>
    </w:p>
    <w:p>
      <w:pPr>
        <w:pStyle w:val="BookText"/>
        <w:rPr/>
      </w:pPr>
      <w:bookmarkEnd w:id="1046"/>
      <w:r>
        <w:rPr>
          <w:rFonts w:ascii="Amiri" w:hAnsi="Amiri" w:eastAsia="Amiri" w:cs="Amiri"/>
          <w:color w:val="111111"/>
          <w:sz w:val="28"/>
          <w:sz w:val="28"/>
          <w:szCs w:val="28"/>
          <w:rtl w:val="true"/>
          <w:lang w:bidi="ar-SA"/>
        </w:rPr>
        <w:t>رحلي و راحلتي و غلامي فأنا خائن، و كانت نفقته تأتيه من غلّته بالمدينة من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يطعم الناس الخبز و اللحم و يأكل هو الثريد بالزيت و يكللها بالتّمر من العجوة، و كان ذلك طعامه، و زعموا أنّه كان يقسم ما في بيت المال فلا يأتي الجمعة و في بيت المال شي‌ء، و يأمر ببيت المال في كلّ عشيّة خميس فينضح بالماء ثمّ يصلّي فيه ركعتين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أجود التمر بالمدينة و نخلتها تسمى لينة بكسر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كان يضع يده على بطنه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لا تنطوي ثميلتي على قلّة من خيانة، و لأخرجنّ منها خميصا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الثميلة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 الطعام و الشراب من الجوف، و الخميص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خمص إذا جاع فهو خميص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أبي رجاء </w:t>
      </w:r>
      <w:r>
        <w:rPr>
          <w:rStyle w:val="FootnoteAnchor"/>
          <w:rtl w:val="true"/>
        </w:rPr>
        <w:footnoteReference w:id="806"/>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سيفا له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فلو كان معي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رجاء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أبيعك إزارا و انسئك ثمنه إلى عطائك فبعته إزارا إلى عطائه، فلمّا قبض عطاءه أعطاني حقّي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6017901_73709187"/>
      <w:bookmarkStart w:id="1048" w:name="_Toc389"/>
      <w:bookmarkEnd w:id="1047"/>
      <w:r>
        <w:rPr>
          <w:rtl w:val="true"/>
        </w:rPr>
        <w:t>تقسيم الإمام عليّ بالسويّة و غضب الأشراف من ذلك</w:t>
      </w:r>
      <w:r>
        <w:rPr>
          <w:rtl w:val="true"/>
        </w:rPr>
        <w:t>:</w:t>
      </w:r>
      <w:bookmarkEnd w:id="104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الثقفي بسنده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امرأتين أتتا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 إحداهما من العرب و الاخرى من الموالي، فأعطى كلّ واحدة خمسة و عشرين درهما و 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العرب و هذه امرأة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أجد لبني إسماعيل في هذا الفي‌ء فضلا على بني إسحاق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فجاء الأشعث، فجعل يتخطى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غلبتنا هذه الحمراء على وجهك، فغضب، فقال 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اليوم من أمر العرب ما كان يخفى،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يعذرني من هؤلاء الضّياطرة، يقبل أحدهم يتقلّب على حشاياه و يهجد قوم لذكر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فيأمرني أن أطردهم فأكون من الظالمين؟</w:t>
      </w:r>
    </w:p>
    <w:p>
      <w:pPr>
        <w:pStyle w:val="BookText"/>
        <w:rPr/>
      </w:pPr>
      <w:r>
        <w:rPr>
          <w:rFonts w:ascii="Amiri" w:hAnsi="Amiri" w:eastAsia="Amiri" w:cs="Amiri"/>
          <w:color w:val="111111"/>
          <w:sz w:val="28"/>
          <w:sz w:val="28"/>
          <w:szCs w:val="28"/>
          <w:rtl w:val="true"/>
          <w:lang w:bidi="ar-SA"/>
        </w:rPr>
        <w:t xml:space="preserve">و الّذي فلق الحبّة و برأ النسمة، لقد سمعت رسول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ليضربنّكم و اللّه على الدين عودا كما ضربتموهم عليه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إلى الموالي و ألطف بهم، و كان عمر أشدّ تباعدا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الثمودي؟</w:t>
      </w:r>
    </w:p>
    <w:p>
      <w:pPr>
        <w:pStyle w:val="BookText"/>
        <w:rPr/>
      </w:pPr>
      <w:r>
        <w:rPr>
          <w:rFonts w:ascii="Amiri" w:hAnsi="Amiri" w:eastAsia="Amiri" w:cs="Amiri"/>
          <w:color w:val="111111"/>
          <w:sz w:val="28"/>
          <w:sz w:val="28"/>
          <w:szCs w:val="28"/>
          <w:rtl w:val="true"/>
          <w:lang w:bidi="ar-SA"/>
        </w:rPr>
        <w:t>فطلع الأشعث؛ فأخذ كفّا من الحصى و ضرب وجهه فأدماه و انجفل، و انجفل الناس 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ترحا لهذا الوجه، ترحا لهذا الوجه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 قال ابن الأثير في النهاية، مادّة حمر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غلبتنا عليك هذه الحمراء يعنون العجم و الروم، و العرب تسمي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 مادّة ضيطر، بعد أن ذكر حديث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الضخام الّذين لا غناء عندهم، الواحد ضيطار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واحدها حشيّة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المغيرة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انجفل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بالترح هنا الهلاك و الانقطاع</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أشراف أهل الكوفة غاشّين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هواهم مع معاوية، و ذلك أنّ عليّا كان لا يعطي أحدا من الفي‌ء أكثر من حقّه، و كان معاوية بن أبي سفيان جعل الشّرف في العطاء ألفي درهم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خاطب معاوية من عنده من أهل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قد عرفتم حبي لكم، و سيرتي فيكم، و قد بلغكم صنيع عليّ بالعراق، و تسويته بين الشّريف و بين من لا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 اللّه ركنك، و لا يهيض جناحك، و لا يعدمك ولدك، و لا يرينا فقدك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 رجل منهم ما أراد، و معاوية ساكت و عنده عمرو بن العاص و مروان بن الحكم فتذاكرا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ابن محمّد بن عثمان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سيف عن فضيل بن الجعد عن مولى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الأشتر فرار النّاس إلى معاوية،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قاتلنا أهل البصرة بأهل البصرة و أهل الكوفة و الرأي واحد و قد اختلفوا بعد، و تعادوا و ضعفت النيّة و قلّ العدد، و أنت تأخذهم بالعدل و تعمل فيهم بالحقّ و تنصف الوضيع من الشّريف، و ليس للشّريف عندك فضل منزلة على الوضيع، فضجّت طائفة ممّن معك من الحق إذ عمّوا به، و اغتمّواب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العدل إذ صاروا فيه، و صارت صنائع معاوية عند أهل الغنى و الشّرف؛ فتاقت أنفس النّاس إلى الدّنيا و قلّ من النّاس من ليس للدنيا بصاحب، و أكثرهم من يجتوي الحقّ و يستمرئ </w:t>
      </w:r>
      <w:r>
        <w:rPr>
          <w:rStyle w:val="FootnoteAnchor"/>
          <w:rtl w:val="true"/>
        </w:rPr>
        <w:footnoteReference w:id="812"/>
      </w:r>
      <w:r>
        <w:rPr>
          <w:rFonts w:ascii="Amiri" w:hAnsi="Amiri" w:eastAsia="Amiri" w:cs="Amiri"/>
          <w:color w:val="111111"/>
          <w:sz w:val="28"/>
          <w:sz w:val="28"/>
          <w:szCs w:val="28"/>
          <w:rtl w:val="true"/>
          <w:lang w:bidi="ar-SA"/>
        </w:rPr>
        <w:t xml:space="preserve">الباطل و يؤثر الدّنيا، فإن تبذل المال يا أمير المؤمنين، تمل إليك أعناق النّاس و تصف نصيحتهم و تستخلص ودّهم، صنع اللّه لك </w:t>
      </w:r>
      <w:r>
        <w:rPr>
          <w:rStyle w:val="FootnoteAnchor"/>
          <w:rtl w:val="true"/>
        </w:rPr>
        <w:footnoteReference w:id="813"/>
      </w:r>
      <w:r>
        <w:rPr>
          <w:rFonts w:ascii="Amiri" w:hAnsi="Amiri" w:eastAsia="Amiri" w:cs="Amiri"/>
          <w:color w:val="111111"/>
          <w:sz w:val="28"/>
          <w:sz w:val="28"/>
          <w:szCs w:val="28"/>
          <w:rtl w:val="true"/>
          <w:lang w:bidi="ar-SA"/>
        </w:rPr>
        <w:t xml:space="preserve">يا أمير المؤمنين و كبت </w:t>
      </w:r>
      <w:r>
        <w:rPr>
          <w:rStyle w:val="FootnoteAnchor"/>
          <w:rtl w:val="true"/>
        </w:rPr>
        <w:footnoteReference w:id="814"/>
      </w:r>
      <w:r>
        <w:rPr>
          <w:rFonts w:ascii="Amiri" w:hAnsi="Amiri" w:eastAsia="Amiri" w:cs="Amiri"/>
          <w:color w:val="111111"/>
          <w:sz w:val="28"/>
          <w:sz w:val="28"/>
          <w:szCs w:val="28"/>
          <w:rtl w:val="true"/>
          <w:lang w:bidi="ar-SA"/>
        </w:rPr>
        <w:t>عدوّك و فضّ جمعهم و أوهن كيدهم و شتّت امورهم إنّه بما يعملون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عملنا و سيرتنا بالعدل؛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Style w:val="FootnoteAnchor"/>
          <w:rtl w:val="true"/>
        </w:rPr>
        <w:footnoteReference w:id="815"/>
      </w:r>
      <w:r>
        <w:rPr>
          <w:rFonts w:ascii="Amiri" w:hAnsi="Amiri" w:eastAsia="Amiri" w:cs="Amiri"/>
          <w:color w:val="111111"/>
          <w:sz w:val="28"/>
          <w:sz w:val="28"/>
          <w:szCs w:val="28"/>
          <w:rtl w:val="true"/>
          <w:lang w:bidi="ar-SA"/>
        </w:rPr>
        <w:t>و أنا من أن أكون مقصّرا في ما ذكرت أخوف</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أنّ الحقّ ثقل عليهم ففارقونا لذلك، فقد علم اللّه أنّهم لم يفارقونا من جور، و لم يدعوا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فارقونا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عدل، و لم يلتمسوا إلّا دنيا زائلة عنهم كأن قد فارقوها، و ليسألنّ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للدّنيا أرادوا، أم للّه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 من بذل الأموال و اصطناع الرّجال </w:t>
      </w:r>
      <w:r>
        <w:rPr>
          <w:rStyle w:val="FootnoteAnchor"/>
          <w:rtl w:val="true"/>
        </w:rPr>
        <w:footnoteReference w:id="817"/>
      </w:r>
      <w:r>
        <w:rPr>
          <w:rFonts w:ascii="Amiri" w:hAnsi="Amiri" w:eastAsia="Amiri" w:cs="Amiri"/>
          <w:color w:val="111111"/>
          <w:sz w:val="28"/>
          <w:sz w:val="28"/>
          <w:szCs w:val="28"/>
          <w:rtl w:val="true"/>
          <w:lang w:bidi="ar-SA"/>
        </w:rPr>
        <w:t>، فإنّا لا يسعنا أن نؤتي امرأ من الفي‌ء أكثر من حقّه، و قد قال اللّه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Style w:val="FootnoteAnchor"/>
          <w:rtl w:val="true"/>
        </w:rPr>
        <w:footnoteReference w:id="818"/>
      </w:r>
      <w:r>
        <w:rPr>
          <w:rFonts w:ascii="Amiri" w:hAnsi="Amiri" w:eastAsia="Amiri" w:cs="Amiri"/>
          <w:color w:val="111111"/>
          <w:sz w:val="28"/>
          <w:sz w:val="28"/>
          <w:szCs w:val="28"/>
          <w:rtl w:val="true"/>
          <w:lang w:bidi="ar-SA"/>
        </w:rPr>
        <w:t xml:space="preserve">و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فكثّره بعد القلّة، و أعزّ فئته بعد الذلّة، و إن يرد اللّه أن يولّينا هذا الأمر يذلّل لنا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صعبه و يسهّل لنا حزنه، و أنا قابل من رأيك ما كان للّه رضا، و أنت من آمن أصحابي و أوثقهم في نفسي و أنصحهم و أرآهم </w:t>
      </w:r>
      <w:r>
        <w:rPr>
          <w:rStyle w:val="FootnoteAnchor"/>
          <w:rtl w:val="true"/>
        </w:rPr>
        <w:footnoteReference w:id="819"/>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الأموال و فضّل هؤلاء الأشراف من العرب و قريش على الموالي و العجم و من تخاف خلافه من النّاس و فراره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له ذلك، للّذي كان معاوية يصنع بمن أتاه، فقال لهم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أفعل ما طلعت شمس و ما لاح في السّماء نجم، و اللّه لو كان ما لهم لي لواسيت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واساه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بينهم، فكيف و إنّما هي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النّاس كرهوا عليّا، و دخلهم الشّك و الفتنة، و ركنوا إلى الدّنيا، و قلّ مناصحوه، فكان أهل البصرة على خلافه و البغض له، و جلّ أهل الكوفة و قرّاؤهم، و أهل الحجاز و اهل الشام و قريش كلّها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قريشا هي الّتي بدأت في قتاله، و حرضت الناس عليه و قادتهم في حرب الجمل و صفين، ثمّ بعث معاوية من شنّ الغارة على اطراف البلاد الّتي كانت تحت حكم الإمام مثل عبد اللّه بن عامر الحضرمي الّذي بعثه إلى البصرة و سفيان بن قيس الغامدي إلى الأنبار و النعمان بن بشير إلى الأنبار و الضحّاك بن قيس الفهري إلى الحيرة و بسر بن أبي أرطأة إلى مكّة و المدينة و اليمن </w:t>
      </w:r>
      <w:r>
        <w:rPr>
          <w:rStyle w:val="FootnoteAnchor"/>
          <w:rtl w:val="true"/>
        </w:rPr>
        <w:footnoteReference w:id="823"/>
      </w:r>
      <w:r>
        <w:rPr>
          <w:rFonts w:ascii="IRNazanin" w:hAnsi="IRNazanin" w:eastAsia="IRNazanin"/>
          <w:color w:val="111111"/>
          <w:sz w:val="28"/>
          <w:sz w:val="28"/>
          <w:szCs w:val="28"/>
          <w:rtl w:val="true"/>
          <w:lang w:bidi="fa-IR"/>
        </w:rPr>
        <w:t>فتزعزعد</w:t>
      </w:r>
      <w:r>
        <w:rPr>
          <w:rFonts w:eastAsia="IRNazanin" w:cs="IRNazanin"/>
          <w:color w:val="111111"/>
          <w:sz w:val="28"/>
          <w:szCs w:val="28"/>
          <w:rtl w:val="true"/>
          <w:lang w:bidi="fa-IR"/>
        </w:rPr>
        <w:t xml:space="preserve">. </w:t>
      </w:r>
      <w:bookmarkStart w:id="1049" w:name="pg11646_102770"/>
    </w:p>
    <w:p>
      <w:pPr>
        <w:pStyle w:val="BookText"/>
        <w:rPr/>
      </w:pPr>
      <w:bookmarkEnd w:id="1049"/>
      <w:r>
        <w:rPr>
          <w:rFonts w:ascii="Amiri" w:hAnsi="Amiri" w:eastAsia="Amiri" w:cs="Amiri"/>
          <w:color w:val="111111"/>
          <w:sz w:val="28"/>
          <w:sz w:val="28"/>
          <w:szCs w:val="28"/>
          <w:rtl w:val="true"/>
          <w:lang w:bidi="ar-SA"/>
        </w:rPr>
        <w:t xml:space="preserve">حكم الإمام عليّ، و خرجت الخوارج عليه بنهروان، و تجرّأ الناس عليه، فكان الإمام يشكو قريشا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استعديك </w:t>
      </w:r>
      <w:r>
        <w:rPr>
          <w:rStyle w:val="FootnoteAnchor"/>
          <w:rtl w:val="true"/>
        </w:rPr>
        <w:footnoteReference w:id="824"/>
      </w:r>
      <w:r>
        <w:rPr>
          <w:rFonts w:ascii="Amiri" w:hAnsi="Amiri" w:eastAsia="Amiri" w:cs="Amiri"/>
          <w:color w:val="111111"/>
          <w:sz w:val="28"/>
          <w:sz w:val="28"/>
          <w:szCs w:val="28"/>
          <w:rtl w:val="true"/>
          <w:lang w:bidi="ar-SA"/>
        </w:rPr>
        <w:t>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و أكفئوا إنائي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استعينك، و اكفاء الاناء أو قلبه مجاز عن تضييع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جواب أخيه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قريشا و تركاضهم في الضلال، و تجوالهم في الشّقاق، و جماحهم في التّيه، فإنّهم قد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قطعوا رحمي، و سلبوني سلطان ابن امّي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تركاضهم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الركض و استعارة لسرعة خواطرهم في الضّلال، و كذلك التجوال من الجول و الجولان،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 جماحهم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استعفاؤهم على سابق الحق، 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الغواية، و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جازية بمعنى المكافأة؛ دعاء عليهم بالجزاء على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6017903_73709187"/>
      <w:bookmarkStart w:id="1051" w:name="_Toc390"/>
      <w:bookmarkEnd w:id="1050"/>
      <w:r>
        <w:rPr>
          <w:rtl w:val="true"/>
        </w:rPr>
        <w:t xml:space="preserve">موجز أخبار المجتمع الإسلامي على عهد الإمام عليّ </w:t>
      </w:r>
      <w:r>
        <w:rPr>
          <w:rtl w:val="true"/>
        </w:rPr>
        <w:t>(</w:t>
      </w:r>
      <w:r>
        <w:rPr>
          <w:rtl w:val="true"/>
        </w:rPr>
        <w:t>ع</w:t>
      </w:r>
      <w:r>
        <w:rPr>
          <w:rtl w:val="true"/>
        </w:rPr>
        <w:t>)</w:t>
      </w:r>
      <w:bookmarkEnd w:id="1051"/>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الخليفة عثمان دون أن يعين خليفة من بعده فملك جماهير المسلمين </w:t>
      </w:r>
    </w:p>
    <w:p>
      <w:pPr>
        <w:pStyle w:val="BookText"/>
        <w:rPr/>
      </w:pPr>
      <w:r>
        <w:rPr>
          <w:rFonts w:ascii="Amiri" w:hAnsi="Amiri" w:eastAsia="Amiri" w:cs="Amiri"/>
          <w:color w:val="111111"/>
          <w:sz w:val="28"/>
          <w:sz w:val="28"/>
          <w:szCs w:val="28"/>
          <w:rtl w:val="true"/>
          <w:lang w:bidi="ar-SA"/>
        </w:rPr>
        <w:t xml:space="preserve">أمرهم، و هرعوا إلى عليّ يتقدمهم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بيعته فأبى عليهم، و ألحّت الجماهير عليه، حتى اضطرّ إلى تلبية طلبهم، فسبق الصحابيان طلحة و الزّبير إلى بيعته، ليكون لهما الدالّة عليه في حكمه، و بدأ الإمام حكمه بتقسيم بيت المال بالسويّة، و أعطى كلّا من المهاجرين و الأنصار و مواليهم ثلاثة دنانير و لم يفضّل أحدا على أحد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غلامي بالأمس و قد اعتقته اليوم،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نعطيه كما نعطيك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عاتبه القرشي المهاجري على مخالفته عمر بن الخطاب في تقسيم الاموال و قال له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جعلت حقّنا في القسم كحقّ غيرنا، و سوّيت بيننا و بين من لا يماثلنا في ما افاء اللّه علينا بأسيافنا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أمر لم احكم به بادئ ذي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أنا و أنتما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بذلك و كتاب اللّه ناطق به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ربح الأنصاري اليماني في حكم الإمام ما خسره في السابق، فقد ولّى على المدينة سهل بن حنيف </w:t>
      </w:r>
      <w:r>
        <w:rPr>
          <w:rStyle w:val="FootnoteAnchor"/>
          <w:rtl w:val="true"/>
        </w:rPr>
        <w:footnoteReference w:id="827"/>
      </w:r>
      <w:r>
        <w:rPr>
          <w:rFonts w:ascii="Amiri" w:hAnsi="Amiri" w:eastAsia="Amiri" w:cs="Amiri"/>
          <w:color w:val="111111"/>
          <w:sz w:val="28"/>
          <w:sz w:val="28"/>
          <w:szCs w:val="28"/>
          <w:rtl w:val="true"/>
          <w:lang w:bidi="ar-SA"/>
        </w:rPr>
        <w:t xml:space="preserve">، و على البصرة عثمان بن حنيف، و على مصر قيس ابن سعد بن عبادة </w:t>
      </w:r>
      <w:r>
        <w:rPr>
          <w:rStyle w:val="FootnoteAnchor"/>
          <w:rtl w:val="true"/>
        </w:rPr>
        <w:footnoteReference w:id="828"/>
      </w:r>
      <w:r>
        <w:rPr>
          <w:rFonts w:ascii="Amiri" w:hAnsi="Amiri" w:eastAsia="Amiri" w:cs="Amiri"/>
          <w:color w:val="111111"/>
          <w:sz w:val="28"/>
          <w:sz w:val="28"/>
          <w:szCs w:val="28"/>
          <w:rtl w:val="true"/>
          <w:lang w:bidi="ar-SA"/>
        </w:rPr>
        <w:t xml:space="preserve">، و في مقابل ذلك خسر المهاجري القرشي الّذي كان يعيش على رأس الهرم في النظام الطبقي كلّ امتيازاته، فاتفقت سادات قريش بعضها مع بعض و اجتمعوا مع الموتورين من بني اميّة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القول في ما بينهم ثمّ اجهروا القول، و طلب بنو اميّة من الإمام أن يضع عنهم ما أصابوا من المال على عهد الخليفة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أن أضع حق اللّه عنكم و لا عن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فسكتوا على مضض و بقي طلحة و الزّبير في المدينة أربعة أشهر يراقبان حكم الإمام بعد أن لم يحقق رغبتهما في توليتهما البصرة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أخبار المدينة امّ المؤمنين عائشة و هي في طريق عودتها من الحج إلى المدينة فرجعت إلى مكة و أظهرت الطلب بدم عثمان و انقلبت من مفتية بقتله إلى طالبة بدمه، فالتحق بها الساخطون على الإمام لتسويته في العطاء من قريش يقدمهم طلحة و الزّبير و بنو اميّة و ذهبوا جميعا إلى البصرة و أقاموا على الإمام حرب الجمل باسم الطلب بدم عثمان، فسار إليهم الإمام من المدينة في جيش جلّه من الأنصار، و لمّا انتصر عليهم في القتال و ملك البصرة قسّم ما في بيت المال في البصرة عليهم بالسويّة و لم يفضّل أحدا على أحد، ثمّ اتجه إلى الكوفة و اتخذها عاصمة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قادت قريش بزعامة معاوية أهل الشام لحربه في صفين باسم الطلب بدم عثمان، و لمّا بان الانكسار عليهم، رفعوا القرآن حيلة، يطلبون من الإمام تحكيمه في ما بينهم، فانطلت الحيلة على جيش الإمام، و أكرهوا الإمام على قبول التحكيم، و أن يعيّن من قبله أبا موسى الأشعري، و عين معاوية عمرو بن العاص فخدع عمرو أبا موسى فخلع الإمام و معاوية، و تقدّم بعده عمرو فنصب معاوية و خلع الإمام، فأدرك المتنسكون في جيش الإمام خطأهم،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بقبولنا التحكيم و تبنا، و كفّروا عامّة المسلمين و أحلّوا دماءهم، فحاربهم الإمام في نهروان و قتل منهم من حضر القتال، و عاد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 على تهديم النظام الطبقي الّذي شيّده الخلفاء قبله و اعتاده المجتمع الإسلامي في ربع قرن، و ساوى في العطاء ذات مرّة بين امرأة من الموالي و اخرى عربية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من العرب و هذه امرأة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 أجد لبني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على بني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غضب على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ملوك كندة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تخطّى </w:t>
      </w:r>
    </w:p>
    <w:p>
      <w:pPr>
        <w:pStyle w:val="BookText"/>
        <w:rPr/>
      </w:pPr>
      <w:r>
        <w:rPr>
          <w:rFonts w:ascii="Amiri" w:hAnsi="Amiri" w:eastAsia="Amiri" w:cs="Amiri"/>
          <w:color w:val="111111"/>
          <w:sz w:val="28"/>
          <w:sz w:val="28"/>
          <w:szCs w:val="28"/>
          <w:rtl w:val="true"/>
          <w:lang w:bidi="ar-SA"/>
        </w:rPr>
        <w:t>الموالي مرّة، و تقدّم إلى مجلس أمير المؤمنين، و وبّخه و عنّفه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معاوية يفضّل في العطاء الرؤساء و أهل الشّرف من قبائل العرب على غيرهم، مال الرؤساء إليه و هاجروا إليه، فمشى إلى الإمام أصحابه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في العطاء الأشراف من العرب و قريش على الموالي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استطاع الإمام أن يهدّم ذلك النظام الطبقي الّذي شيّده الخلفاء قبله و استمرّ زهاء ربع قرن، و أن يعيد إلى المجتمع العدل الإسلامي الإنساني الّذي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ذلكم من خصائص المجتمع الإسلامي في ظل حكم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قريش على رأس هرم ذلك النظام الطّبقي، حيث كانت قد حصلت على امتيازات في المجتمع الإسلامي و ترى أنّ لها ميزة على سائر البشر كما يرى بنو إسرائيل أنّ لهم ميزة على سائر البشر و ساواهم الإمام بغيرهم من المسلمين الموالي و غير الموالي، قادت قريش الناس إلى قتاله في الجمل و صفين و في الغارات على بلاده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كان الإمام يشكو قريشا و يذكرهم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 من أعانهم، فإنّهم قطعوا رحمي، و أكفئوا إنائي و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052" w:name="pg11646_102774"/>
    </w:p>
    <w:p>
      <w:pPr>
        <w:pStyle w:val="Heading4"/>
        <w:numPr>
          <w:ilvl w:val="3"/>
          <w:numId w:val="1"/>
        </w:numPr>
        <w:rPr/>
      </w:pPr>
      <w:bookmarkStart w:id="1053" w:name="__RefHeading___Toc6017905_73709187"/>
      <w:bookmarkStart w:id="1054" w:name="_Toc391"/>
      <w:bookmarkEnd w:id="1052"/>
      <w:bookmarkEnd w:id="1053"/>
      <w:r>
        <w:rPr>
          <w:rtl w:val="true"/>
        </w:rPr>
        <w:t xml:space="preserve">أخبار القرآن على عهد الإمام عليّ </w:t>
      </w:r>
      <w:r>
        <w:rPr>
          <w:rtl w:val="true"/>
        </w:rPr>
        <w:t>(</w:t>
      </w:r>
      <w:r>
        <w:rPr>
          <w:rtl w:val="true"/>
        </w:rPr>
        <w:t>ع</w:t>
      </w:r>
      <w:r>
        <w:rPr>
          <w:rtl w:val="true"/>
        </w:rPr>
        <w:t>)</w:t>
      </w:r>
      <w:bookmarkEnd w:id="1054"/>
    </w:p>
    <w:p>
      <w:pPr>
        <w:pStyle w:val="Heading5"/>
        <w:numPr>
          <w:ilvl w:val="4"/>
          <w:numId w:val="1"/>
        </w:numPr>
        <w:rPr/>
      </w:pPr>
      <w:bookmarkStart w:id="1055" w:name="__RefHeading___Toc6017907_73709187"/>
      <w:bookmarkStart w:id="1056" w:name="_Toc392"/>
      <w:bookmarkEnd w:id="1055"/>
      <w:r>
        <w:rPr>
          <w:rtl w:val="true"/>
        </w:rPr>
        <w:t>أ</w:t>
      </w:r>
      <w:r>
        <w:rPr>
          <w:rtl w:val="true"/>
        </w:rPr>
        <w:t xml:space="preserve">- </w:t>
      </w:r>
      <w:r>
        <w:rPr>
          <w:rtl w:val="true"/>
        </w:rPr>
        <w:t>القراءة و الإقراء</w:t>
      </w:r>
      <w:r>
        <w:rPr>
          <w:rtl w:val="true"/>
        </w:rPr>
        <w:t>:</w:t>
      </w:r>
      <w:bookmarkEnd w:id="1056"/>
    </w:p>
    <w:p>
      <w:pPr>
        <w:pStyle w:val="Heading6"/>
        <w:numPr>
          <w:ilvl w:val="5"/>
          <w:numId w:val="1"/>
        </w:numPr>
        <w:rPr/>
      </w:pPr>
      <w:bookmarkStart w:id="1057" w:name="__RefHeading___Toc6017909_73709187"/>
      <w:bookmarkStart w:id="1058" w:name="_Toc393"/>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 xml:space="preserve">بعد أن نجح الخلفاء الثلاثة قبل الإمام عليّ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أوصدوا هذا الباب في وجوه المسلمين، و أمروا بتلاوة النص فقط، فتح وصي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على مصراعيه، و أعاد أمر اقراء القرآن على ما كان عليه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حث على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حث الناس على السؤال عن القرآن مرّة بعد اخرى كما نراه في الأخبار الآتية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6017911_73709187"/>
      <w:bookmarkStart w:id="1060" w:name="_Toc394"/>
      <w:bookmarkEnd w:id="1059"/>
      <w:r>
        <w:rPr>
          <w:rtl w:val="true"/>
        </w:rPr>
        <w:t>دعوة عامّة للسؤال عن تفسير القرآن‌</w:t>
      </w:r>
      <w:bookmarkEnd w:id="1060"/>
    </w:p>
    <w:p>
      <w:pPr>
        <w:pStyle w:val="BookText"/>
        <w:rPr/>
      </w:pPr>
      <w:r>
        <w:rPr>
          <w:rFonts w:ascii="Amiri" w:hAnsi="Amiri" w:eastAsia="Amiri" w:cs="Amiri"/>
          <w:color w:val="111111"/>
          <w:sz w:val="28"/>
          <w:sz w:val="28"/>
          <w:szCs w:val="28"/>
          <w:rtl w:val="true"/>
          <w:lang w:bidi="ar-SA"/>
        </w:rPr>
        <w:t>أهم أخبار الوصي في دعوته للسؤال عن تفسير القرآن قوله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ابن عساكر و غيره، و اللّفظ لابن عساكر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عليّ بن أبي طالب ذات يوم، حتى صعد 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ما بين لوحي المصحف آية تخفى عليّ في ما انزلت و لا أين نزلت و لا ما عني بها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 أبو الطفيل عامر بن واثلة اللّيثي ولد عام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آخر من مات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الحديث جميع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فإنّكم لا تجدون أحدا بعدي هو أعلم بما تسألونه منّي، و لا تجدون أحدا أعلم بما بين اللّوحين منّي، فسلوني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الإمام عليّ من الاستيعاب و تاريخ ابن عساكر و الإصابة، و اللفظ للأوّل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 اللّه لا تسألوني عن شي‌ء إلّا أخبرتكم، و سلوني عن كتاب اللّه فو اللّه ما من آية إلّا و أنا أعلم أ بليل نزلت أم بنهار أم في سهل أم في جبل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سعد في الطبقات و ابن عساكر بسندين آخرين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نزلت آية إلّا و قد علمت في ما نزلت، و أين نزلت و على من نزلت، إنّ ربي وهب لي قلبا عقولا و لسانا طلقا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عساكر عن عمير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فبين الجنبين مني علم جم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عمير بن عبد اللّه الهلالي أبو عبد اللّه المدني مولى امّ الفضل و يقال له مولى ابن عباس، أخرج حديثه البخاري و مسلم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بن أبي طالب في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عامه الّذي قتل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يقبض قبضا سريعا، و إنّي اوشك أن تفقدوني فاسألوني، فلن تسألوني عن آية من كتاب اللّه إلّا نبأتكم بها و فيما انزلت و انّكم لن تجدوا أحدا من بعدي يحدّثكم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عساكر عن ابن شبرمة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عن ما بين اللّوحين إلّا عليّ بن أبي طالب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 عبد اللّه بن شبرمة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أخرج حديثه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سعيد بن المسيب بن حزن المخزومي قال ابن حجر في ترجمته في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العلماء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جميع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التسعين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ذات مرّة تعرض له ابن الكواء كما رواه الطبري و غيره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لا تسألوني و لن تسألوا بعدي مثلي، فو اللّه لا تسألوني عن شي‌ء يكون إلى يوم القيامة، إلّا حدثتكم به، سلوني عن كتاب اللّه، فو اللّه ما من آية إلّا أنا أعلم أ بليل نزلت أم بنهار، أم في سهل نزلت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الذاريات ذروا؟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تسل تعنّتا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061" w:name="pg11646_102777"/>
    </w:p>
    <w:p>
      <w:pPr>
        <w:pStyle w:val="BookText"/>
        <w:rPr/>
      </w:pPr>
      <w:bookmarkEnd w:id="10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الحاملات وقرا؟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الجاريات يسرا؟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المقسمات أمرا؟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الّذين بدّلوا نعمة اللّه كفرا و أحلوا قومهم دار البوار جهنم؟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 قريش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مستدرك الحاكم و تلخيصه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فتح الباري أخطأ فقد ذكر بدل المقسمات أمرا، و المدبرات امرا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اليشكري من عتاة الخوارج، قرأ في صلاة الجماعة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فسكت الإمام حتّى أنهى الآية فاستمر الإمام في قراءته، فأعاد ابن الكواء قراءة الآية جهرا إلى ثلاث مرّات، فقرأ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يَسْتَخِفَّنَّكَ الَّذِينَ لا يُوقِنُونَ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في جمهرة أنساب العرب،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 الاشتقاق لابن دريد،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 الكنى و الألقاب،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2" w:name="__RefHeading___Toc6017913_73709187"/>
      <w:bookmarkStart w:id="1063" w:name="_Toc395"/>
      <w:bookmarkEnd w:id="1062"/>
      <w:r>
        <w:rPr>
          <w:rtl w:val="true"/>
        </w:rPr>
        <w:t xml:space="preserve">الإمام يحيي سنّة الرسول </w:t>
      </w:r>
      <w:r>
        <w:rPr>
          <w:rtl w:val="true"/>
        </w:rPr>
        <w:t>(</w:t>
      </w:r>
      <w:r>
        <w:rPr>
          <w:rtl w:val="true"/>
        </w:rPr>
        <w:t>ص</w:t>
      </w:r>
      <w:r>
        <w:rPr>
          <w:rtl w:val="true"/>
        </w:rPr>
        <w:t xml:space="preserve">) </w:t>
      </w:r>
      <w:r>
        <w:rPr>
          <w:rtl w:val="true"/>
        </w:rPr>
        <w:t>في إقراء القرآن‌</w:t>
      </w:r>
      <w:bookmarkEnd w:id="1063"/>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ابن أبي الحديد لنهج البلاغة بسنده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الفجر لم يزل معقّبا إلى أن تطلع الشمس، فإذا طلعت اجتمع إليه الفقراء و المساكين و غيرهم من الناس فيعلّمهم الفقه </w:t>
      </w:r>
      <w:bookmarkStart w:id="1064" w:name="pg11646_102778"/>
    </w:p>
    <w:p>
      <w:pPr>
        <w:pStyle w:val="BookText"/>
        <w:rPr/>
      </w:pPr>
      <w:bookmarkEnd w:id="1064"/>
      <w:r>
        <w:rPr>
          <w:rFonts w:ascii="Amiri" w:hAnsi="Amiri" w:eastAsia="Amiri" w:cs="Amiri"/>
          <w:color w:val="111111"/>
          <w:sz w:val="28"/>
          <w:sz w:val="28"/>
          <w:szCs w:val="28"/>
          <w:rtl w:val="true"/>
          <w:lang w:bidi="ar-SA"/>
        </w:rPr>
        <w:t xml:space="preserve">و القرآن و كان له وقت يقوم فيه من مجلسه ذلك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5" w:name="__RefHeading___Toc6017915_73709187"/>
      <w:bookmarkStart w:id="1066" w:name="_Toc396"/>
      <w:bookmarkEnd w:id="1065"/>
      <w:r>
        <w:rPr>
          <w:rtl w:val="true"/>
        </w:rPr>
        <w:t>دراسة الخبر</w:t>
      </w:r>
      <w:r>
        <w:rPr>
          <w:rtl w:val="true"/>
        </w:rPr>
        <w:t>:</w:t>
      </w:r>
      <w:bookmarkEnd w:id="1066"/>
    </w:p>
    <w:p>
      <w:pPr>
        <w:pStyle w:val="BookText"/>
        <w:rPr/>
      </w:pPr>
      <w:r>
        <w:rPr>
          <w:rFonts w:ascii="Amiri" w:hAnsi="Amiri" w:eastAsia="Amiri" w:cs="Amiri"/>
          <w:color w:val="111111"/>
          <w:sz w:val="28"/>
          <w:sz w:val="28"/>
          <w:szCs w:val="28"/>
          <w:rtl w:val="true"/>
          <w:lang w:bidi="ar-SA"/>
        </w:rPr>
        <w:t xml:space="preserve">مرّ بنا في تاريخ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يعلم أصحابه بمسجده عشر آيات لا يتعدّونها حتى يعلموا ما فيها من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عبادة بن الصّامت لإقراء الفقراء من أهل الصفّة و كان يرسل القرّاء إلى المسلمين خارج المدينة لتعليمهم القرآن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كانت سنّته في إقراء القرآن تعليمهم القرآن مع بيان ما فيه من العلم و العمل مع 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يتحقّق ذلك بتعليم ما جاء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عهد الخليفة عمر أمر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تعليمهم تلاوة لفظ القرآن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الأمر على ذلك زهاء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عهد الإمام أحيى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إقراء القرآن فقام بنفسه بتعليم القرآن و الفقه للفقراء و غيرهم بمسجده، و تعليم الفقه مع القرآن يتحقق بتعليم ما جاء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أحيى الإمام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شابه مسجده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ضجّة من يقرأ القرآن فيه، كما جاء في كنز العمّال عن كليب قال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فسمع ضجّتهم في المسجد يقرءون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bookmarkStart w:id="1067" w:name="pg11646_102779"/>
    </w:p>
    <w:p>
      <w:pPr>
        <w:pStyle w:val="BookText"/>
        <w:rPr/>
      </w:pPr>
      <w:bookmarkEnd w:id="1067"/>
      <w:r>
        <w:rPr>
          <w:rFonts w:ascii="Amiri" w:hAnsi="Amiri" w:eastAsia="Amiri" w:cs="Amiri"/>
          <w:color w:val="111111"/>
          <w:sz w:val="28"/>
          <w:sz w:val="28"/>
          <w:szCs w:val="28"/>
          <w:rtl w:val="true"/>
          <w:lang w:bidi="ar-SA"/>
        </w:rPr>
        <w:t xml:space="preserve">لهؤلاء كانوا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كليب بن وائل بن هبّار التيمي اليشكري الكوفي أخرج حديثه البخاري و أبو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ترجمته في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8" w:name="__RefHeading___Toc6017917_73709187"/>
      <w:bookmarkStart w:id="1069" w:name="_Toc397"/>
      <w:bookmarkEnd w:id="1068"/>
      <w:r>
        <w:rPr>
          <w:rtl w:val="true"/>
        </w:rPr>
        <w:t>اهتمام الإمام بأمر القرّاء</w:t>
      </w:r>
      <w:r>
        <w:rPr>
          <w:rtl w:val="true"/>
        </w:rPr>
        <w:t>:</w:t>
      </w:r>
      <w:bookmarkEnd w:id="1069"/>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الإسلام فقرأ القرآن، فله في بيت المال في كل سنة مائتا دينار، إن أخذها في الدنيا، و إلّا أخذها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فرض لمن قرأ القرآن ألفين ألفين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سالم بن أبي الجعد و اسم الجعد رافع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تابعي، روى عن الإمام عليّ و صحابة آخرين، ثقة، كثير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0" w:name="__RefHeading___Toc6017919_73709187"/>
      <w:bookmarkStart w:id="1071" w:name="_Toc398"/>
      <w:bookmarkEnd w:id="1070"/>
      <w:r>
        <w:rPr>
          <w:rtl w:val="true"/>
        </w:rPr>
        <w:t>دراسة الأخبار</w:t>
      </w:r>
      <w:r>
        <w:rPr>
          <w:rtl w:val="true"/>
        </w:rPr>
        <w:t>:</w:t>
      </w:r>
      <w:bookmarkEnd w:id="1071"/>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عهد الخلفاء الثلاثة قبل الإمام، أمروا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بهم الأمر أن نكّلوا بصبيغ بن عسل، لسؤاله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الإمام يحرّض المسلمين على تعلّم تفسير القرآن، و في ذلك العصر كان تفسير القرآن في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بناء على ذلك فقد كانت سياسة الحكم على عهد الإمام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072" w:name="pg11646_102780"/>
    </w:p>
    <w:p>
      <w:pPr>
        <w:pStyle w:val="BookText"/>
        <w:rPr/>
      </w:pPr>
      <w:bookmarkEnd w:id="1072"/>
      <w:r>
        <w:rPr>
          <w:rFonts w:ascii="Amiri" w:hAnsi="Amiri" w:eastAsia="Amiri" w:cs="Amiri"/>
          <w:color w:val="111111"/>
          <w:sz w:val="28"/>
          <w:sz w:val="28"/>
          <w:szCs w:val="28"/>
          <w:rtl w:val="true"/>
          <w:lang w:bidi="ar-SA"/>
        </w:rPr>
        <w:t xml:space="preserve">و إنّما سأل ابن الكوّاء عن 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سل تفقها لأنّه ظنّ أن تفسير هذه الآية معضلة كان يسأل عنها صبيغ في أجناد المسلمين و لم يتلق جوابا فأراد ان يحرج الإمام بسؤاله عن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أمثال تفسير قول الإمام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في تجريد حكومة الخلافة القرشية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017921_73709187"/>
      <w:bookmarkStart w:id="1074" w:name="_Toc399"/>
      <w:bookmarkEnd w:id="1073"/>
      <w:r>
        <w:rPr>
          <w:rtl w:val="true"/>
        </w:rPr>
        <w:t>ب</w:t>
      </w:r>
      <w:r>
        <w:rPr>
          <w:rtl w:val="true"/>
        </w:rPr>
        <w:t xml:space="preserve">- </w:t>
      </w:r>
      <w:r>
        <w:rPr>
          <w:rtl w:val="true"/>
        </w:rPr>
        <w:t>أمر تدوين القرآن</w:t>
      </w:r>
      <w:r>
        <w:rPr>
          <w:rtl w:val="true"/>
        </w:rPr>
        <w:t>:</w:t>
      </w:r>
      <w:bookmarkEnd w:id="1074"/>
    </w:p>
    <w:p>
      <w:pPr>
        <w:pStyle w:val="Heading6"/>
        <w:numPr>
          <w:ilvl w:val="5"/>
          <w:numId w:val="1"/>
        </w:numPr>
        <w:rPr/>
      </w:pPr>
      <w:bookmarkStart w:id="1075" w:name="__RefHeading___Toc6017923_73709187"/>
      <w:bookmarkStart w:id="1076" w:name="_Toc400"/>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 xml:space="preserve">روى السيوطي في الإتقان </w:t>
      </w:r>
      <w:r>
        <w:rPr>
          <w:rStyle w:val="FootnoteAnchor"/>
          <w:rtl w:val="true"/>
        </w:rPr>
        <w:footnoteReference w:id="8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عليّ و أنا أكتب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قلمك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فقضمت من قلمي، ثمّ جعلت أكتب،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نوّره كما نوّره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صدأه و صقله، و 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بأطراف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الخبر أنّ رأس القلم كان قد تشعّب و كان يكتب الحروف مشوشة و لما كسر رأس القلم الّذي كان من القصب كتب جليا، و كنا نكتب قديما بهذا القلم و إذا كتبنا به كثيرا و تشعب رأس القلم قططناه بالسكين فيجلو الخط</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إرشاد الإمام في تحسين خط القرآن و كتابته واضحة و جلية، و قد أسّس نظاما يصان به اللسان عن الخطأ في تلاوة القرآن كالآتي بيانه بحوله تعالى</w:t>
      </w:r>
      <w:r>
        <w:rPr>
          <w:rFonts w:eastAsia="Amiri" w:cs="Amiri" w:ascii="Amiri" w:hAnsi="Amiri"/>
          <w:color w:val="111111"/>
          <w:sz w:val="28"/>
          <w:szCs w:val="28"/>
          <w:rtl w:val="true"/>
          <w:lang w:bidi="ar-SA"/>
        </w:rPr>
        <w:t xml:space="preserve">. </w:t>
      </w:r>
      <w:bookmarkStart w:id="1077" w:name="pg11646_102781"/>
    </w:p>
    <w:p>
      <w:pPr>
        <w:pStyle w:val="Heading6"/>
        <w:numPr>
          <w:ilvl w:val="5"/>
          <w:numId w:val="1"/>
        </w:numPr>
        <w:rPr/>
      </w:pPr>
      <w:bookmarkStart w:id="1078" w:name="__RefHeading___Toc6017925_73709187"/>
      <w:bookmarkStart w:id="1079" w:name="_Toc401"/>
      <w:bookmarkEnd w:id="1077"/>
      <w:bookmarkEnd w:id="1078"/>
      <w:r>
        <w:rPr>
          <w:rtl w:val="true"/>
        </w:rPr>
        <w:t>أسس الإمام نظاما يصان به القرآن عن الخطأ في التلاوة</w:t>
      </w:r>
      <w:r>
        <w:rPr>
          <w:rtl w:val="true"/>
        </w:rPr>
        <w:t>:</w:t>
      </w:r>
      <w:bookmarkEnd w:id="1079"/>
    </w:p>
    <w:p>
      <w:pPr>
        <w:pStyle w:val="BookText"/>
        <w:rPr/>
      </w:pPr>
      <w:r>
        <w:rPr>
          <w:rFonts w:ascii="Amiri" w:hAnsi="Amiri" w:eastAsia="Amiri" w:cs="Amiri"/>
          <w:color w:val="111111"/>
          <w:sz w:val="28"/>
          <w:sz w:val="28"/>
          <w:szCs w:val="28"/>
          <w:rtl w:val="true"/>
          <w:lang w:bidi="ar-SA"/>
        </w:rPr>
        <w:t xml:space="preserve">مرّ بنا تصوير قلم المصحف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كانت الحروف فيها مجرّدة من التنقيط و الحركات و السكنات الّتي تميّز الحروف عن مثيلاتها، و تبين نوع الإعراب في أواخر الكلمات، و لم يكن العربي يومذاك بحاجة إليها فقد تعلم كل ذلك مع تعلمه النطق و التلفظ و هو في حضن امّه، و أتقنها كلّما تقدّمت سنّه و مارس التكلم مع أقرانه، حتى اذا انتشر الإسلام، و دخل فيه أقوام من العجم و سكن من الفرس عشرات الالوف في بلد الكوفة المركز الإداري لبلاد فارس و اتخذها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 دعاه ما رآه من حاجة تقويم لسانهم أن يلقي على تلميذه أبي الأسود اصول علم النحو تعليما للفرس، تعليما لهم ما يقوّم به لسانهم أو حفظا للعربي من انتشار اللّحن من لسان هؤلاء إلى لسانهم على مرّ الزمن، و هذا الخبر مشهور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محمّد بن الحسن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الأسود الدؤلي عمّن فتح له الطريق إلى الوضع في النحو، و أرشده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تلقيته من عليّ بن أبي طالب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 عليّ اصولا احتذيت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النحو اخذ عن أبي الأسود الدؤلي و إنّ أبا الأسود أخذ ذلك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ألقى اليه شيئا في اصول النحو،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أصنع نحو ما صنع، فسمّي ذلك نحوا</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الجديدة،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أبي الأسود الدؤلي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فعل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على هذا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 نقل هذا الخبر بين العلماء و كل نقل طرفا منه مع اختلاف في اللفظ و بعد دراسة رواياتهم دراسة مقارنة وجدت أصدقهم قولا أبا الفرج حين قال في الأغاني، أوّل خبر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لا يخرج عن اسم و فعل و حرف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المنقول أوّل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رسم اصول النحو كلها، فنقلها النحويون، و فرعوها،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حفظته و أنا حديث السن فكتبته من حفظي و اللفظ يزيد و ينقص و هذا معناه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أبي الأسود من تاريخ دمشق لابن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زياد يطلب عبيد اللّه، فلمّا قدم عليه كلمه، فوجده يلحن فرده إلى أبيه، و كتب إليه كتابا يلومه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عبيد اللّه يضيع؟</w:t>
      </w:r>
    </w:p>
    <w:p>
      <w:pPr>
        <w:pStyle w:val="BookText"/>
        <w:rPr/>
      </w:pPr>
      <w:r>
        <w:rPr>
          <w:rFonts w:ascii="Amiri" w:hAnsi="Amiri" w:eastAsia="Amiri" w:cs="Amiri"/>
          <w:color w:val="111111"/>
          <w:sz w:val="28"/>
          <w:sz w:val="28"/>
          <w:szCs w:val="28"/>
          <w:rtl w:val="true"/>
          <w:lang w:bidi="ar-SA"/>
        </w:rPr>
        <w:t>فبعث زياد إلى أبي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 العجم لغلبة الحمرة على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أفسدت من ألسن العرب، فلو وضعت شيئا يصلح به الناس كلامهم، و يعربون به كتاب اللّه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ذلك أبو الأسود فوجّه زياد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في طريق أبي الأسود، فاذا مر بك، فاقرأ شيئا من القرآن، و تعمد اللحن فيه، ففعل ذلك، فلمّا مرّ به أبو الأسود رفع الرّجل صوته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ذلك أبو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وجه اللّه أن يبرأ من رسوله، ثمّ رجع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80" w:name="pg11646_102783"/>
    </w:p>
    <w:p>
      <w:pPr>
        <w:pStyle w:val="BookText"/>
        <w:rPr/>
      </w:pPr>
      <w:bookmarkEnd w:id="1080"/>
      <w:r>
        <w:rPr>
          <w:rFonts w:ascii="Amiri" w:hAnsi="Amiri" w:eastAsia="Amiri" w:cs="Amiri"/>
          <w:color w:val="111111"/>
          <w:sz w:val="28"/>
          <w:sz w:val="28"/>
          <w:szCs w:val="28"/>
          <w:rtl w:val="true"/>
          <w:lang w:bidi="ar-SA"/>
        </w:rPr>
        <w:t>فوره إلى 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إلى ما سألت و رأيت أن أبدأ بإعراب القرآن، فابعث إلى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فأحضرهم زياد فاختار منهم أبو الأسود عشرة، ثمّ لم يزل يختارهم حتّى اختار منهم رجلا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و صبغا يخالف لون المداد، فاذا فتحت شفتي، فانقط واحدة فوق الحرف، و اذا ضممتها، فاجعل النقطة إلى جانب الحرف، فإذا كسرتها، فاجعل النقطة في أسفله، فإن اتبعت شيئا من هذه الحركات نقطة فانقط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 بالمصحف، حتى أتى على آخره، ثمّ وضع المختصر المنسوب إليه بعد ذلك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إنباه الرّواة</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6017927_73709187"/>
      <w:bookmarkStart w:id="1082" w:name="_Toc402"/>
      <w:bookmarkEnd w:id="1081"/>
      <w:r>
        <w:rPr>
          <w:rtl w:val="true"/>
        </w:rPr>
        <w:t>ذكر أوّل من وضع النحو و ما قاله الرواة في ذلك</w:t>
      </w:r>
      <w:r>
        <w:rPr>
          <w:rtl w:val="true"/>
        </w:rPr>
        <w:t>:</w:t>
      </w:r>
      <w:bookmarkEnd w:id="1082"/>
    </w:p>
    <w:p>
      <w:pPr>
        <w:pStyle w:val="BookText"/>
        <w:rPr/>
      </w:pPr>
      <w:r>
        <w:rPr>
          <w:rFonts w:ascii="Amiri" w:hAnsi="Amiri" w:eastAsia="Amiri" w:cs="Amiri"/>
          <w:color w:val="111111"/>
          <w:sz w:val="28"/>
          <w:sz w:val="28"/>
          <w:szCs w:val="28"/>
          <w:rtl w:val="true"/>
          <w:lang w:bidi="ar-SA"/>
        </w:rPr>
        <w:t xml:space="preserve">الجمهور من أهل الرواية على أنّ أوّل من وضع النحو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مطرقا مفكرا،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Style w:val="FootnoteAnchor"/>
          <w:rtl w:val="true"/>
        </w:rPr>
        <w:footnoteReference w:id="847"/>
      </w:r>
      <w:r>
        <w:rPr>
          <w:rFonts w:ascii="Amiri" w:hAnsi="Amiri" w:eastAsia="Amiri" w:cs="Amiri"/>
          <w:color w:val="111111"/>
          <w:sz w:val="28"/>
          <w:sz w:val="28"/>
          <w:szCs w:val="28"/>
          <w:rtl w:val="true"/>
          <w:lang w:bidi="ar-SA"/>
        </w:rPr>
        <w:t>تفكّر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ببلدكم لحنا، فأردت أن أصنع كتابا في اصول العربية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أبقيت فينا </w:t>
      </w:r>
      <w:r>
        <w:rPr>
          <w:rStyle w:val="FootnoteAnchor"/>
          <w:rtl w:val="true"/>
        </w:rPr>
        <w:footnoteReference w:id="848"/>
      </w:r>
      <w:r>
        <w:rPr>
          <w:rFonts w:ascii="Amiri" w:hAnsi="Amiri" w:eastAsia="Amiri" w:cs="Amiri"/>
          <w:color w:val="111111"/>
          <w:sz w:val="28"/>
          <w:sz w:val="28"/>
          <w:szCs w:val="28"/>
          <w:rtl w:val="true"/>
          <w:lang w:bidi="ar-SA"/>
        </w:rPr>
        <w:t xml:space="preserve">هذه اللّغة العربيّة، ثمّ أتيته بعد أيّام، </w:t>
      </w:r>
    </w:p>
    <w:p>
      <w:pPr>
        <w:pStyle w:val="BookText"/>
        <w:rPr/>
      </w:pPr>
      <w:r>
        <w:rPr>
          <w:rFonts w:ascii="Amiri" w:hAnsi="Amiri" w:eastAsia="Amiri" w:cs="Amiri"/>
          <w:color w:val="111111"/>
          <w:sz w:val="28"/>
          <w:sz w:val="28"/>
          <w:szCs w:val="28"/>
          <w:rtl w:val="true"/>
          <w:lang w:bidi="ar-SA"/>
        </w:rPr>
        <w:t>فألقى إليّ صحيفة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الكلام كلّه اسم و فعل و حرف، فالاسم ما أنبأ عن المسمّى، و الفعل ما أنبأ عن حركة المسمّى، و الحرف ما أنبأ عن معنى ليس باسم و 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تتبعه و زد فيه ما وقع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الأشياء </w:t>
      </w:r>
      <w:r>
        <w:rPr>
          <w:rStyle w:val="FootnoteAnchor"/>
          <w:rtl w:val="true"/>
        </w:rPr>
        <w:footnoteReference w:id="849"/>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مضمر، و شي‌ء ليس بظاهر و لا مضمر، و إنّما يتفاضل العلماء في معرفة ما ليس بمضمر و 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أشياء و عرضتها عليه، فكان من ذلك حروف النصب، فذكرت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أن، و ليت، و لعلّ، و كأنّ، و لم أذكر لكن،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منها، فزدها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 من أمر ابتداء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الزجّاجي أبو القاسم إلى شرح هذا الفصل من كلام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بمصر في زمن الطلب بأيدي الوراقين جزءا فيه أبواب من النحو، يجمعون على أنّها مقدمة عليّ بن أبي طالب الّتي أخذها عنه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لي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كلّه اسم و فعل و حرف جاء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فسادا في كلام بعض أهلي، فأحببت أن أرسم رسما يعرف به الصواب من الخطأ</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أبو الأسود النحو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يظهره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زيادا سمع بشي‌ء ممّا عند أبي الأسود </w:t>
      </w:r>
      <w:r>
        <w:rPr>
          <w:rStyle w:val="FootnoteAnchor"/>
          <w:rtl w:val="true"/>
        </w:rPr>
        <w:footnoteReference w:id="850"/>
      </w:r>
      <w:r>
        <w:rPr>
          <w:rFonts w:ascii="Amiri" w:hAnsi="Amiri" w:eastAsia="Amiri" w:cs="Amiri"/>
          <w:color w:val="111111"/>
          <w:sz w:val="28"/>
          <w:sz w:val="28"/>
          <w:szCs w:val="28"/>
          <w:rtl w:val="true"/>
          <w:lang w:bidi="ar-SA"/>
        </w:rPr>
        <w:t>، و رأى اللّحن قد فشا، فقال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عندك ليكون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ذلك، و سأله الإعفاء، حتّى سمع أبو الأسود قارئا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أمر الناس آل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ما أمر به الأمير، فليبغني </w:t>
      </w:r>
      <w:r>
        <w:rPr>
          <w:rStyle w:val="FootnoteAnchor"/>
          <w:rtl w:val="true"/>
        </w:rPr>
        <w:footnoteReference w:id="851"/>
      </w:r>
      <w:r>
        <w:rPr>
          <w:rFonts w:ascii="Amiri" w:hAnsi="Amiri" w:eastAsia="Amiri" w:cs="Amiri"/>
          <w:color w:val="111111"/>
          <w:sz w:val="28"/>
          <w:sz w:val="28"/>
          <w:szCs w:val="28"/>
          <w:rtl w:val="true"/>
          <w:lang w:bidi="ar-SA"/>
        </w:rPr>
        <w:t xml:space="preserve">كاتبا لقنا </w:t>
      </w:r>
      <w:r>
        <w:rPr>
          <w:rStyle w:val="FootnoteAnchor"/>
          <w:rtl w:val="true"/>
        </w:rPr>
        <w:footnoteReference w:id="852"/>
      </w:r>
      <w:r>
        <w:rPr>
          <w:rFonts w:ascii="Amiri" w:hAnsi="Amiri" w:eastAsia="Amiri" w:cs="Amiri"/>
          <w:color w:val="111111"/>
          <w:sz w:val="28"/>
          <w:sz w:val="28"/>
          <w:szCs w:val="28"/>
          <w:rtl w:val="true"/>
          <w:lang w:bidi="ar-SA"/>
        </w:rPr>
        <w:t xml:space="preserve">يفعل ما أقول، فأتي بكاتب من عبد القيس </w:t>
      </w:r>
      <w:r>
        <w:rPr>
          <w:rStyle w:val="FootnoteAnchor"/>
          <w:rtl w:val="true"/>
        </w:rPr>
        <w:footnoteReference w:id="853"/>
      </w:r>
      <w:r>
        <w:rPr>
          <w:rFonts w:ascii="Amiri" w:hAnsi="Amiri" w:eastAsia="Amiri" w:cs="Amiri"/>
          <w:color w:val="111111"/>
          <w:sz w:val="28"/>
          <w:sz w:val="28"/>
          <w:szCs w:val="28"/>
          <w:rtl w:val="true"/>
          <w:lang w:bidi="ar-SA"/>
        </w:rPr>
        <w:t>، فلم يرضه، فأتي بكاتب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رأيتني قد فتحت فمي بالحرف فانقط نقطة فوقه على أعلاه، و إن ضممت فمي، فانقط نقطة بين يدي الحرف، و إن كسرت، فاجعل نقطة من تحت الحرف، و إن مكنت </w:t>
      </w:r>
      <w:r>
        <w:rPr>
          <w:rStyle w:val="FootnoteAnchor"/>
          <w:rtl w:val="true"/>
        </w:rPr>
        <w:footnoteReference w:id="854"/>
      </w:r>
      <w:r>
        <w:rPr>
          <w:rFonts w:ascii="Amiri" w:hAnsi="Amiri" w:eastAsia="Amiri" w:cs="Amiri"/>
          <w:color w:val="111111"/>
          <w:sz w:val="28"/>
          <w:sz w:val="28"/>
          <w:szCs w:val="28"/>
          <w:rtl w:val="true"/>
          <w:lang w:bidi="ar-SA"/>
        </w:rPr>
        <w:t>الكلمة بالتنوين فاجعل أمارة ذلك نقطتين، ففعل ذلك، و كان أول ما وضعه لهذا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مصر قاطبة يرون بعد النقل و التصحيح أنّ أوّل من وضع النحو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عنه أبو الأسود الدؤلي، و أخذ عن أبي الأسود الدؤلي نصر بن عاصم البصري، و أخذ عن نصر أبو عمرو بن العلاء البصري، و أخذ عن أبي عمرو الخليل بن أحمد، و أخذ عن الخليل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انظر ابن خلكان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ابن كثير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بشر عمرو بن عثمان بن قنبر </w:t>
      </w:r>
      <w:r>
        <w:rPr>
          <w:rStyle w:val="FootnoteAnchor"/>
          <w:rtl w:val="true"/>
        </w:rPr>
        <w:footnoteReference w:id="856"/>
      </w:r>
      <w:r>
        <w:rPr>
          <w:rFonts w:ascii="Amiri" w:hAnsi="Amiri" w:eastAsia="Amiri" w:cs="Amiri"/>
          <w:color w:val="111111"/>
          <w:sz w:val="28"/>
          <w:sz w:val="28"/>
          <w:szCs w:val="28"/>
          <w:rtl w:val="true"/>
          <w:lang w:bidi="ar-SA"/>
        </w:rPr>
        <w:t xml:space="preserve">، و أخذ عن سيبويه أبو الحسن سعيد بن مسعدة الأخفش الأوسط، و أخذ عن الأخفش أبو عثمان بكر بن محمّد المازني الشيباني و أبو عمر الجرمي، و أخذ عن المازني و الجرمي أبو العباس محمّد بن يزيد المبرد، و أخذ عن المبرد أبو إسحاق الزجاج و أبو بكر بن السراج، و أخذ عن ابن السراج أبو عليّ الحسن بن عبد الغفار الفارسي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وجدت أتمّ الروايات و أصوبها ما رواها أبو عبد اللّه ياقوت الحموي بسنده عن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مطرقا مفكّرا،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هذا لحنا، فأردت أن أضع كتابا في اصول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يا أمير المؤمنين أحييتنا، و بقيت فينا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بعد أيام فألقى إليّ صحيفة فيها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 فعل و حرف، و الاسم ما أنبأ عن المسمّى، و الفعل ما أنبأ عن حركة المسمّى، و الحرف ما أنبأ عن معنى ليس باسم و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 زد فيه ما وقع لك، و اعلم يا أبا الأسود أن 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مضمر و شي‌ء ليس بظاهر و لا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منه أشياء، و عرضتها عليه، و كان من ذلك حروف النصب، فكان منها إنّ و أنّ و ليت و لعلّ و كأنّ و لم أذكر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منها فزدها فيها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83" w:name="pg11646_102787"/>
    </w:p>
    <w:p>
      <w:pPr>
        <w:pStyle w:val="Heading6"/>
        <w:numPr>
          <w:ilvl w:val="5"/>
          <w:numId w:val="1"/>
        </w:numPr>
        <w:rPr/>
      </w:pPr>
      <w:bookmarkStart w:id="1084" w:name="__RefHeading___Toc6017929_73709187"/>
      <w:bookmarkStart w:id="1085" w:name="_Toc403"/>
      <w:bookmarkEnd w:id="1083"/>
      <w:bookmarkEnd w:id="1084"/>
      <w:r>
        <w:rPr>
          <w:rtl w:val="true"/>
        </w:rPr>
        <w:t>سبب وضع النحو</w:t>
      </w:r>
      <w:r>
        <w:rPr>
          <w:rtl w:val="true"/>
        </w:rPr>
        <w:t>:</w:t>
      </w:r>
      <w:bookmarkEnd w:id="1085"/>
    </w:p>
    <w:p>
      <w:pPr>
        <w:pStyle w:val="BookText"/>
        <w:rPr/>
      </w:pPr>
      <w:r>
        <w:rPr>
          <w:rFonts w:ascii="Amiri" w:hAnsi="Amiri" w:eastAsia="Amiri" w:cs="Amiri"/>
          <w:color w:val="111111"/>
          <w:sz w:val="28"/>
          <w:sz w:val="28"/>
          <w:szCs w:val="28"/>
          <w:rtl w:val="true"/>
          <w:lang w:bidi="ar-SA"/>
        </w:rPr>
        <w:t xml:space="preserve">و سبب 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العلم ما روى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في يده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تأمّلت كلام الناس فوجدته قد فسر بمخالطة هذه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أضع لهم شيئا يرجعون إليه و 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إليّ الرقعة و فيها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اسم و فعل و حرف، فالاسم ما أنبأ عن المسمّى، و الفعل ما انبئ به، و الحرف ما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هذا النحو و أضف إليه ما وقع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مضمر و اسم لا ظاهر و لا مضمر، و انما يتفاضل الناس يا أبا الأسود في ما ليس بظاهر و لا مضمر، و أراد بذلك الاسم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بابي العطف و النعت، ثمّ بابي التعجب و الاستفهام إلى أن وصلت إلى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لكنّ، فلمّا عرضتها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بضمّ لكنّ إليها، و كنت كلّما وضعت بابا من أبواب النحو عرضته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حصلت على ما فيه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النحو الّذي قد 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الأسود ممّن صحب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المشهورين بصحبته و محبّته و محبّة أهل بيته،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الأرذلون بنو قشيرطوال الدهر لا تنسى عليا</w:t>
      </w:r>
    </w:p>
    <w:p>
      <w:pPr>
        <w:pStyle w:val="BookText"/>
        <w:rPr/>
      </w:pPr>
      <w:r>
        <w:rPr>
          <w:rFonts w:ascii="Amiri" w:hAnsi="Amiri" w:eastAsia="Amiri" w:cs="Amiri"/>
          <w:color w:val="111111"/>
          <w:sz w:val="28"/>
          <w:sz w:val="28"/>
          <w:szCs w:val="28"/>
          <w:rtl w:val="true"/>
          <w:lang w:bidi="ar-SA"/>
        </w:rPr>
        <w:t>فقلت لهم فكيف يكون تركي‌من الأشياء ما يحصى عليا</w:t>
      </w:r>
    </w:p>
    <w:p>
      <w:pPr>
        <w:pStyle w:val="BookText"/>
        <w:rPr/>
      </w:pPr>
      <w:r>
        <w:rPr>
          <w:rFonts w:ascii="Amiri" w:hAnsi="Amiri" w:eastAsia="Amiri" w:cs="Amiri"/>
          <w:color w:val="111111"/>
          <w:sz w:val="28"/>
          <w:sz w:val="28"/>
          <w:szCs w:val="28"/>
          <w:rtl w:val="true"/>
          <w:lang w:bidi="ar-SA"/>
        </w:rPr>
        <w:t>احب محمّدا حبّا شديداو عبّاسا و حمزة و الوصيا</w:t>
      </w:r>
    </w:p>
    <w:p>
      <w:pPr>
        <w:pStyle w:val="BookText"/>
        <w:rPr/>
      </w:pPr>
      <w:r>
        <w:rPr>
          <w:rFonts w:ascii="Amiri" w:hAnsi="Amiri" w:eastAsia="Amiri" w:cs="Amiri"/>
          <w:color w:val="111111"/>
          <w:sz w:val="28"/>
          <w:sz w:val="28"/>
          <w:szCs w:val="28"/>
          <w:rtl w:val="true"/>
          <w:lang w:bidi="ar-SA"/>
        </w:rPr>
        <w:t>فإن يك حبّهم رشدا اصبه‌و فيهم اسوة إن كان غيا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رشدا أصبت و حزت مجداتقاصر دونه هام الثّريا </w:t>
      </w:r>
      <w:bookmarkStart w:id="1086" w:name="pg11646_102788"/>
    </w:p>
    <w:p>
      <w:pPr>
        <w:pStyle w:val="BookText"/>
        <w:rPr/>
      </w:pPr>
      <w:bookmarkEnd w:id="1086"/>
      <w:r>
        <w:rPr>
          <w:rFonts w:ascii="Amiri" w:hAnsi="Amiri" w:eastAsia="Amiri" w:cs="Amiri"/>
          <w:color w:val="111111"/>
          <w:sz w:val="28"/>
          <w:sz w:val="28"/>
          <w:szCs w:val="28"/>
          <w:rtl w:val="true"/>
          <w:lang w:bidi="ar-SA"/>
        </w:rPr>
        <w:t>و كان ينزل البصرة في بني قشير، و كانوا يرجمونه باللّيل لمحبّته عليّا و أهل بيته، فإذا ذكر رجمهم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يرجمك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تكذبون، لو رجمني اللّه أصابني، و لكنّكم ترجمون فلا تصيبون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انّ سبب 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العلم انّه سمع اعرابيا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الخاطئين، فوضع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نزهة الألباء في طبقات الادباء، ذكر من نسب وضع علم النحو لغير الإمام عليّ،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انّ أوّل من وضع النحو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الروايات كلّها تسند إلى أبي الأسود، و أبو الأسود يسنده إلى عليّ، فانّه روي عن أبي الأسود انّه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لفقت حدوده من عليّ ابن أبي طالب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أن علّم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علم النحو، أخذ من أبي الأسود من جاء بعده جيلا بعد جيل، و رجح عندنا تسلسل طبقات النحويين كما رسمناه في الجدول الآتي بعيد هذا</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6017931_73709187"/>
      <w:bookmarkStart w:id="1088" w:name="_Toc404"/>
      <w:bookmarkEnd w:id="1087"/>
      <w:r>
        <w:rPr>
          <w:rtl w:val="true"/>
        </w:rPr>
        <w:t>من أخذ النحو عن أبي الأسود؟</w:t>
      </w:r>
      <w:bookmarkEnd w:id="1088"/>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عن أبي الأسود عنبسة الفيل </w:t>
      </w:r>
      <w:r>
        <w:rPr>
          <w:rStyle w:val="FootnoteAnchor"/>
          <w:rtl w:val="true"/>
        </w:rPr>
        <w:footnoteReference w:id="860"/>
      </w:r>
      <w:r>
        <w:rPr>
          <w:rFonts w:ascii="Amiri" w:hAnsi="Amiri" w:eastAsia="Amiri" w:cs="Amiri"/>
          <w:color w:val="111111"/>
          <w:sz w:val="28"/>
          <w:sz w:val="28"/>
          <w:szCs w:val="28"/>
          <w:rtl w:val="true"/>
          <w:lang w:bidi="ar-SA"/>
        </w:rPr>
        <w:t xml:space="preserve">، و ميمون الأقرن </w:t>
      </w:r>
      <w:r>
        <w:rPr>
          <w:rStyle w:val="FootnoteAnchor"/>
          <w:rtl w:val="true"/>
        </w:rPr>
        <w:footnoteReference w:id="861"/>
      </w:r>
      <w:r>
        <w:rPr>
          <w:rFonts w:ascii="IRNazanin" w:hAnsi="IRNazanin" w:eastAsia="IRNazanin"/>
          <w:color w:val="111111"/>
          <w:sz w:val="28"/>
          <w:sz w:val="28"/>
          <w:szCs w:val="28"/>
          <w:rtl w:val="true"/>
          <w:lang w:bidi="fa-IR"/>
        </w:rPr>
        <w:t xml:space="preserve">، و نصر بن </w:t>
      </w:r>
      <w:bookmarkStart w:id="1089" w:name="pg11646_102789"/>
    </w:p>
    <w:p>
      <w:pPr>
        <w:pStyle w:val="BookText"/>
        <w:rPr/>
      </w:pPr>
      <w:bookmarkEnd w:id="1089"/>
      <w:r>
        <w:rPr>
          <w:rFonts w:ascii="IRNazanin" w:hAnsi="IRNazanin" w:eastAsia="IRNazanin"/>
          <w:color w:val="111111"/>
          <w:sz w:val="28"/>
          <w:sz w:val="28"/>
          <w:szCs w:val="28"/>
          <w:rtl w:val="true"/>
          <w:lang w:bidi="fa-IR"/>
        </w:rPr>
        <w:t xml:space="preserve">عاصم و عبد الرّحمن بن هرمز </w:t>
      </w:r>
      <w:r>
        <w:rPr>
          <w:rStyle w:val="FootnoteAnchor"/>
          <w:rtl w:val="true"/>
        </w:rPr>
        <w:footnoteReference w:id="862"/>
      </w:r>
      <w:r>
        <w:rPr>
          <w:rFonts w:ascii="Amiri" w:hAnsi="Amiri" w:eastAsia="Amiri" w:cs="Amiri"/>
          <w:color w:val="111111"/>
          <w:sz w:val="28"/>
          <w:sz w:val="28"/>
          <w:szCs w:val="28"/>
          <w:rtl w:val="true"/>
          <w:lang w:bidi="ar-SA"/>
        </w:rPr>
        <w:t xml:space="preserve">، و يحيى بن يعمر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آخر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أخذه سيبويه عن الخليل بن أحمد، و أخذه الخليل </w:t>
      </w:r>
      <w:r>
        <w:rPr>
          <w:rStyle w:val="FootnoteAnchor"/>
          <w:rtl w:val="true"/>
        </w:rPr>
        <w:footnoteReference w:id="864"/>
      </w:r>
      <w:r>
        <w:rPr>
          <w:rFonts w:ascii="Amiri" w:hAnsi="Amiri" w:eastAsia="Amiri" w:cs="Amiri"/>
          <w:color w:val="111111"/>
          <w:sz w:val="28"/>
          <w:sz w:val="28"/>
          <w:szCs w:val="28"/>
          <w:rtl w:val="true"/>
          <w:lang w:bidi="ar-SA"/>
        </w:rPr>
        <w:t xml:space="preserve">عن عيسى بن عمر، و أخذه عيسى بن عمر عن ابن أبي إسحاق، و أخذه ابن أبي إسحاق عن ميمون الأقرن، و أخذه ميمون الأقرن عن عنبسة الفيل عن أبي الأسود الدؤلي، و أخذه أبو الأسود الدؤلي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في أوّل الكتاب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6017933_73709187"/>
      <w:bookmarkStart w:id="1091" w:name="_Toc405"/>
      <w:bookmarkEnd w:id="1090"/>
      <w:r>
        <w:rPr>
          <w:rtl w:val="true"/>
        </w:rPr>
        <w:t>ج</w:t>
      </w:r>
      <w:r>
        <w:rPr>
          <w:rtl w:val="true"/>
        </w:rPr>
        <w:t xml:space="preserve">- </w:t>
      </w:r>
      <w:r>
        <w:rPr>
          <w:rtl w:val="true"/>
        </w:rPr>
        <w:t>القرّاء</w:t>
      </w:r>
      <w:r>
        <w:rPr>
          <w:rtl w:val="true"/>
        </w:rPr>
        <w:t>:</w:t>
      </w:r>
      <w:bookmarkEnd w:id="1091"/>
    </w:p>
    <w:p>
      <w:pPr>
        <w:pStyle w:val="BookText"/>
        <w:rPr/>
      </w:pPr>
      <w:r>
        <w:rPr>
          <w:rFonts w:ascii="Amiri" w:hAnsi="Amiri" w:eastAsia="Amiri" w:cs="Amiri"/>
          <w:color w:val="111111"/>
          <w:sz w:val="28"/>
          <w:sz w:val="28"/>
          <w:szCs w:val="28"/>
          <w:rtl w:val="true"/>
          <w:lang w:bidi="ar-SA"/>
        </w:rPr>
        <w:t>من أخبار القرّاء في عصر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كثرة القرّاء في البلاد الإسلامية إلى حد أنّه خرج على الإمام عليّ بعد تحكيم الحكمين ثمانية آلاف من قرّاء الناس من بلد الكوفة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بسبب كلّ ما ذكرنا، و لم يكن يولد مولود في أي بقعة أرض من أراضي </w:t>
      </w:r>
      <w:bookmarkStart w:id="1092" w:name="pg11646_102790"/>
    </w:p>
    <w:p>
      <w:pPr>
        <w:pStyle w:val="BookText"/>
        <w:rPr/>
      </w:pPr>
      <w:bookmarkEnd w:id="1092"/>
      <w:r>
        <w:rPr>
          <w:rFonts w:ascii="Amiri" w:hAnsi="Amiri" w:eastAsia="Amiri" w:cs="Amiri"/>
          <w:color w:val="111111"/>
          <w:sz w:val="28"/>
          <w:sz w:val="28"/>
          <w:szCs w:val="28"/>
          <w:rtl w:val="true"/>
          <w:lang w:bidi="ar-SA"/>
        </w:rPr>
        <w:t xml:space="preserve">المسلمين و لا يعتنق الإسلام انسان ما على وجه الأرض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يشترك مع سائر المسلمين في حلبة السباق في تقارؤ القرآن مؤمنا كان أم منافقا؛ فالمؤمن طلبا لرضا اللّه، و المنافق طلبا للشهرة في مجتمع كان القرآن فيه ميزانا للمفاضلة بين أهله، و لذلك لما انتشرت الفتوح في عصر الخليفة عمر، بلغ عدد القرّاء بين المسلمين عددا لا يحصيه غير اللّه سبحانه</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6017935_73709187"/>
      <w:bookmarkStart w:id="1094" w:name="_Toc406"/>
      <w:bookmarkEnd w:id="1093"/>
      <w:r>
        <w:rPr>
          <w:rtl w:val="true"/>
        </w:rPr>
        <w:t>د</w:t>
      </w:r>
      <w:r>
        <w:rPr>
          <w:rtl w:val="true"/>
        </w:rPr>
        <w:t xml:space="preserve">- </w:t>
      </w:r>
      <w:r>
        <w:rPr>
          <w:rtl w:val="true"/>
        </w:rPr>
        <w:t>حصيلة الأخبار</w:t>
      </w:r>
      <w:r>
        <w:rPr>
          <w:rtl w:val="true"/>
        </w:rPr>
        <w:t>:</w:t>
      </w:r>
      <w:bookmarkEnd w:id="1094"/>
    </w:p>
    <w:p>
      <w:pPr>
        <w:pStyle w:val="BookText"/>
        <w:rPr/>
      </w:pPr>
      <w:r>
        <w:rPr>
          <w:rFonts w:ascii="Amiri" w:hAnsi="Amiri" w:eastAsia="Amiri" w:cs="Amiri"/>
          <w:color w:val="111111"/>
          <w:sz w:val="28"/>
          <w:sz w:val="28"/>
          <w:szCs w:val="28"/>
          <w:rtl w:val="true"/>
          <w:lang w:bidi="ar-SA"/>
        </w:rPr>
        <w:t>آثار تأسيس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النص القرآني من التحريف و التغيير منذ عصره إلى اليوم و إلى أبد الدهر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الامم الإسلامية من ضبط الكلمات بالحركات الإعرابية في لغاتها أبد الدّهر كما يرى ذلك في الجدول الآتي</w:t>
      </w:r>
      <w:r>
        <w:rPr>
          <w:rFonts w:eastAsia="Amiri" w:cs="Amiri" w:ascii="Amiri" w:hAnsi="Amiri"/>
          <w:color w:val="111111"/>
          <w:sz w:val="28"/>
          <w:szCs w:val="28"/>
          <w:rtl w:val="true"/>
          <w:lang w:bidi="ar-SA"/>
        </w:rPr>
        <w:t xml:space="preserve">: </w:t>
      </w:r>
      <w:bookmarkStart w:id="1095" w:name="pg11646_102791"/>
    </w:p>
    <w:p>
      <w:pPr>
        <w:pStyle w:val="Heading5"/>
        <w:numPr>
          <w:ilvl w:val="4"/>
          <w:numId w:val="1"/>
        </w:numPr>
        <w:rPr/>
      </w:pPr>
      <w:bookmarkStart w:id="1096" w:name="__RefHeading___Toc6017937_73709187"/>
      <w:bookmarkStart w:id="1097" w:name="_Toc407"/>
      <w:bookmarkEnd w:id="1095"/>
      <w:bookmarkEnd w:id="1096"/>
      <w:r>
        <w:rPr>
          <w:rtl w:val="true"/>
        </w:rPr>
        <w:t xml:space="preserve">جدول تأسيس علم النحو و طبقات النحويين المؤسّس الإمام عليّ </w:t>
      </w:r>
      <w:r>
        <w:rPr>
          <w:rtl w:val="true"/>
        </w:rPr>
        <w:t>(</w:t>
      </w:r>
      <w:r>
        <w:rPr>
          <w:rtl w:val="true"/>
        </w:rPr>
        <w:t>ع</w:t>
      </w:r>
      <w:r>
        <w:rPr>
          <w:rtl w:val="true"/>
        </w:rPr>
        <w:t>) (</w:t>
      </w:r>
      <w:r>
        <w:rPr>
          <w:rtl w:val="true"/>
        </w:rPr>
        <w:t>ت</w:t>
      </w:r>
      <w:r>
        <w:rPr>
          <w:rtl w:val="true"/>
        </w:rPr>
        <w:t xml:space="preserve">: </w:t>
      </w:r>
      <w:r>
        <w:rPr/>
        <w:t>40</w:t>
      </w:r>
      <w:r>
        <w:rPr>
          <w:rtl w:val="true"/>
        </w:rPr>
        <w:t xml:space="preserve"> </w:t>
      </w:r>
      <w:r>
        <w:rPr>
          <w:rtl w:val="true"/>
        </w:rPr>
        <w:t>ه</w:t>
      </w:r>
      <w:r>
        <w:rPr>
          <w:rtl w:val="true"/>
        </w:rPr>
        <w:t xml:space="preserve">) </w:t>
      </w:r>
      <w:r>
        <w:rPr>
          <w:rtl w:val="true"/>
        </w:rPr>
        <w:t>المتعلّم الأوّل من الإمام عليّ‌</w:t>
      </w:r>
      <w:bookmarkEnd w:id="1097"/>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أبو الأسود بعد ذلك علميا و نظريا تلاميذه من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الأقرن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معدان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من الطبقة الاولى الطبقة الثانية الآتية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اسحاق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عمر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العلاء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من الطبقة الثانية الطبقة الثالثة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من الطبقة الثالثة جميع علماء النحو جيلا بعد جيل حتّى اليوم عمليا بوضع نقاط علامات الإعراب في آخر كلمات القرآن الطبقة الاولى من أذكياء قبيلة عبد القيس و تعلّم منهم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الطبقة الثانية ممن كتب القرآن إلى عصر الخليل و في الطبقة الثالثة بدّل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نقاط علامات الإعراب في آخر الكلمات بخطوط صغيرة، و تعلّم من عمل الخليل جميع كتّاب القرآن في جميع القرون و جميع من أعرب الكلمات في كتابة اللغة العربية و كتابة سائر لغات المسلمين حتّى اليوم </w:t>
      </w:r>
      <w:bookmarkStart w:id="1098" w:name="pg11646_102792"/>
    </w:p>
    <w:p>
      <w:pPr>
        <w:pStyle w:val="Heading5"/>
        <w:numPr>
          <w:ilvl w:val="4"/>
          <w:numId w:val="1"/>
        </w:numPr>
        <w:rPr/>
      </w:pPr>
      <w:bookmarkStart w:id="1099" w:name="__RefHeading___Toc6017939_73709187"/>
      <w:bookmarkStart w:id="1100" w:name="_Toc408"/>
      <w:bookmarkEnd w:id="1098"/>
      <w:bookmarkEnd w:id="1099"/>
      <w:r>
        <w:rPr>
          <w:rtl w:val="true"/>
        </w:rPr>
        <w:t xml:space="preserve">خلاصة أخبار المجتمع و القرآن على عهد الإمام عليّ </w:t>
      </w:r>
      <w:r>
        <w:rPr>
          <w:rtl w:val="true"/>
        </w:rPr>
        <w:t>(</w:t>
      </w:r>
      <w:r>
        <w:rPr>
          <w:rtl w:val="true"/>
        </w:rPr>
        <w:t>ع</w:t>
      </w:r>
      <w:r>
        <w:rPr>
          <w:rtl w:val="true"/>
        </w:rPr>
        <w:t>)</w:t>
      </w:r>
      <w:bookmarkEnd w:id="1100"/>
    </w:p>
    <w:p>
      <w:pPr>
        <w:pStyle w:val="Heading5"/>
        <w:numPr>
          <w:ilvl w:val="4"/>
          <w:numId w:val="1"/>
        </w:numPr>
        <w:rPr/>
      </w:pPr>
      <w:bookmarkStart w:id="1101" w:name="__RefHeading___Toc6017941_73709187"/>
      <w:bookmarkStart w:id="1102" w:name="_Toc409"/>
      <w:bookmarkEnd w:id="1101"/>
      <w:r>
        <w:rPr>
          <w:rtl w:val="true"/>
        </w:rPr>
        <w:t xml:space="preserve">بيعة الإمام عليّ </w:t>
      </w:r>
      <w:r>
        <w:rPr>
          <w:rtl w:val="true"/>
        </w:rPr>
        <w:t>(</w:t>
      </w:r>
      <w:r>
        <w:rPr>
          <w:rtl w:val="true"/>
        </w:rPr>
        <w:t>ع</w:t>
      </w:r>
      <w:r>
        <w:rPr>
          <w:rtl w:val="true"/>
        </w:rPr>
        <w:t>):</w:t>
      </w:r>
      <w:bookmarkEnd w:id="1102"/>
    </w:p>
    <w:p>
      <w:pPr>
        <w:pStyle w:val="BookText"/>
        <w:rPr/>
      </w:pPr>
      <w:r>
        <w:rPr>
          <w:rFonts w:ascii="Amiri" w:hAnsi="Amiri" w:eastAsia="Amiri" w:cs="Amiri"/>
          <w:color w:val="111111"/>
          <w:sz w:val="28"/>
          <w:sz w:val="28"/>
          <w:szCs w:val="28"/>
          <w:rtl w:val="true"/>
          <w:lang w:bidi="ar-SA"/>
        </w:rPr>
        <w:t xml:space="preserve">قتل عثمان و رجع إلى المسلمين أمرهم و انحلّوا من كل بيعة سابقة توثقهم فأتاه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و لا بدّ للناس من إمام و لا نجد اليوم أحقّ بهذا الأمر منك، لا أقدم سابقة، و لا أقرب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 من أن أكون أميرا،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نحن بفاعلين حتّى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فإنّ بيعتي لا تكون خفيّا و لا تكون إلّا عن رضا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فاسقط في يد طلحة و الزّبير و جاءا مع المهاجرين و الأنصار و سبقهم طلحة في البيعة، و بعد ما تمّت البيعة أمر أن يوزّع ما في بيت المال عليهم بالسويّة و أن يعطي كلّا منهم ثلاثة دنانير، و أخذ لنفسه مثلهم، و لم يفضّل المهاجرين و الأنصار على الموالي، فلم يقبل ذلك جماعة في مقدمتهم طلحة و الزّبير و دخلا المسجد و جلسا ناحية عن الإمام عليّ و انضمّ إليهم بنو اميّة؛ و بلغ امّ المؤمنين عائشة خبر قتل عثمان في طريق عودتها من الحجّ إلى المدينة و كانت واثقة أن يلي الأمر ابن عمّها طلحة و حثّت على السير و إذا بها تخبر بأنّ الإمام عليّا بويع فنادت ردّوني ردّوني إنّ عثمان قتل مظلوما، قتله عليّ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المدينة طلب طلحة و الزّبير أن يوليهما الإمام البصرة و الكوفة فأبى أن يفعل، فخرجا مع ثلّة من بني اميّة و التحقوا بعائشة و ذهبوا جميعا إلى البصرة يطالبون عليّا بدم عثمان، و لمّا قامت الحرب رمى مروان طلحة بسهم فقتله طلبا بثأر عثمان، و لمّا انتهت أرجع الإمام امّ المؤمنين بكل احترام إلى بيتها في المدينة و ذهب إلى الكوفة و اتخذها كرسي دولته</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 معاوية من الإمام أن يوليه الشام كي يأخذ البيعة له، فأبى الإمام ذلك، فنشر معاوية بين أهل الشّام أنّ الإمام قتل عثمان، و باسم الطلب بدم الخليفة عثمان، أقام على الإمام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بان النصر لجيش الإمام كرّر طلبه بامارة الشام فأبى ذلك، فأمر برفع المصاحف على الرّماح يدعو الإمام و جيشه للرجوع إلى حكم القرآن، فانخدع بذلك قرّاء أهل الكوفة و أجبروا الإمام على قبول ذلك فأخبرهم الإمام أنّها خدعة من معاوية، فأصرّوا على ذلك و انّهم سيقتلون الإمام إن لم يقبل بحكم القرآن، فاضطر إلى قبوله، و كتب بين الجانبين بذلك كتاب أن يعيّن كل فريق حكما يجتمعان و يقرران ما يحكم به القرآن، فعيّن معاوية من جانبه عمرو بن العاص، و أراد الإمام أن يعيّن من جانبه ابن عباس، فأبى القرّاء،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الأشتر، فأبوا و رشّحوا أبا موسى الأشعري، فأخبرهم الإمام أنّه لا يثق به، فأبوا إلّا أن يعيّنه حكما، ففعل و لمّا اجتمع الحكمان خدع عمرو، أبا موسى و اتفقا على أن يخلعا عليّا و معاوية و يتركا الأمر للمسلمين ليعيّنوا الخليفة بالشورى، فقدّم عمرو أبا موسى للكلام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عليّا و معاوية و تركت الأمر شورى بين المسلمين، فتقدّم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خلع عليّا و أنا أخلعه و اعيّن معاوية خليفة، فأدرك أبو موسى الخدعة و تفرّقا يتسابّان، و لمّا بان للقرّاء خطأهم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بتحكيم الرجال و كفرنا و لا حكم إلّا للّه، و نتوب إلى اللّه من الكفر، ثمّ رموا الجانبين بالكفر، و طلبوا من الإمام عليّ أن يعترف بأنّه كفر ثمّ يتوب إلى اللّه، و لمّا أبى كفّروه و كفّروا عامّة المسلمين، و خرجوا إلى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بغداد و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قتال المسلمين، فخرج إليهم الإمام و حاججهم، فرجع منهم فريق و قاتل من بقي و قتلهم، ثمّ رجع إلى الكوفة</w:t>
      </w:r>
      <w:r>
        <w:rPr>
          <w:rFonts w:eastAsia="Amiri" w:cs="Amiri" w:ascii="Amiri" w:hAnsi="Amiri"/>
          <w:color w:val="111111"/>
          <w:sz w:val="28"/>
          <w:szCs w:val="28"/>
          <w:rtl w:val="true"/>
          <w:lang w:bidi="ar-SA"/>
        </w:rPr>
        <w:t xml:space="preserve">. </w:t>
      </w:r>
      <w:bookmarkStart w:id="1103" w:name="pg11646_102794"/>
    </w:p>
    <w:p>
      <w:pPr>
        <w:pStyle w:val="Heading5"/>
        <w:numPr>
          <w:ilvl w:val="4"/>
          <w:numId w:val="1"/>
        </w:numPr>
        <w:rPr/>
      </w:pPr>
      <w:bookmarkStart w:id="1104" w:name="__RefHeading___Toc6017943_73709187"/>
      <w:bookmarkStart w:id="1105" w:name="_Toc410"/>
      <w:bookmarkEnd w:id="1103"/>
      <w:bookmarkEnd w:id="1104"/>
      <w:r>
        <w:rPr>
          <w:rtl w:val="true"/>
        </w:rPr>
        <w:t>كيفيّة حكم الإمام عليّ في الكوفة و شأنه مع القرّاء و القرآن و حديث الرسول</w:t>
      </w:r>
      <w:r>
        <w:rPr>
          <w:rtl w:val="true"/>
        </w:rPr>
        <w:t>:</w:t>
      </w:r>
      <w:bookmarkEnd w:id="1105"/>
    </w:p>
    <w:p>
      <w:pPr>
        <w:pStyle w:val="BookText"/>
        <w:rPr/>
      </w:pPr>
      <w:r>
        <w:rPr>
          <w:rFonts w:ascii="Amiri" w:hAnsi="Amiri" w:eastAsia="Amiri" w:cs="Amiri"/>
          <w:color w:val="111111"/>
          <w:sz w:val="28"/>
          <w:sz w:val="28"/>
          <w:szCs w:val="28"/>
          <w:rtl w:val="true"/>
          <w:lang w:bidi="ar-SA"/>
        </w:rPr>
        <w:t>ساوى الإمام عليّ في حكمه بين المسلمين، و لم يفضّل أحدا على أحد، و خالفه معاوية، ففضّل أشراف القبائل على من دونهم و وزّع فيهم الصّلات و الجوائز؛ فانتشر التذمّر من حكمه بين وجهاء القبائل و أشرافها، فتفرّقوا عنه، و التحق بعضهم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يوزّع بيت المال عليهم بالسويّة في كلّ أسبوع</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6017945_73709187"/>
      <w:bookmarkStart w:id="1107" w:name="_Toc411"/>
      <w:bookmarkEnd w:id="1106"/>
      <w:r>
        <w:rPr>
          <w:rtl w:val="true"/>
        </w:rPr>
        <w:t>نشر الإمام تفسير القرآن</w:t>
      </w:r>
      <w:r>
        <w:rPr>
          <w:rtl w:val="true"/>
        </w:rPr>
        <w:t>:</w:t>
      </w:r>
      <w:bookmarkEnd w:id="1107"/>
    </w:p>
    <w:p>
      <w:pPr>
        <w:pStyle w:val="BookText"/>
        <w:rPr/>
      </w:pPr>
      <w:r>
        <w:rPr>
          <w:rFonts w:ascii="Amiri" w:hAnsi="Amiri" w:eastAsia="Amiri" w:cs="Amiri"/>
          <w:color w:val="111111"/>
          <w:sz w:val="28"/>
          <w:sz w:val="28"/>
          <w:szCs w:val="28"/>
          <w:rtl w:val="true"/>
          <w:lang w:bidi="ar-SA"/>
        </w:rPr>
        <w:t>تكرر خطاب الإمام للناس و هو على المنبر بأمثال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فو اللّه ما بين لوحي المصحف آية تخفى عليّ في ما انزلت و لا أين نزلت و لا ما عني بها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أقاموا على الإمام حربي الجمل و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بسبب عدله، اجتمع عليه أصحاب الورع و التّقى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ابن أعثم عن سعيد بن جبير و غيره أنّه كان مع عليّ في حرب صفين ثمانمائة رجل من الأنصار و تسعمائة ممّن بايع تحت الشجرة فيهم ثمانون بدريّا </w:t>
      </w:r>
      <w:r>
        <w:rPr>
          <w:rStyle w:val="FootnoteAnchor"/>
          <w:rtl w:val="true"/>
        </w:rPr>
        <w:footnoteReference w:id="867"/>
      </w:r>
      <w:r>
        <w:rPr>
          <w:rFonts w:ascii="Amiri" w:hAnsi="Amiri" w:eastAsia="Amiri" w:cs="Amiri"/>
          <w:color w:val="111111"/>
          <w:sz w:val="28"/>
          <w:sz w:val="28"/>
          <w:szCs w:val="28"/>
          <w:rtl w:val="true"/>
          <w:lang w:bidi="ar-SA"/>
        </w:rPr>
        <w:t xml:space="preserve">، و لم يكن مع معاوية من الأنصار غير نعمان بن بشير و مسلمة بن مخلّد </w:t>
      </w:r>
      <w:r>
        <w:rPr>
          <w:rStyle w:val="FootnoteAnchor"/>
          <w:rtl w:val="true"/>
        </w:rPr>
        <w:footnoteReference w:id="868"/>
      </w:r>
      <w:r>
        <w:rPr>
          <w:rFonts w:ascii="Amiri" w:hAnsi="Amiri" w:eastAsia="Amiri" w:cs="Amiri"/>
          <w:color w:val="111111"/>
          <w:sz w:val="28"/>
          <w:sz w:val="28"/>
          <w:szCs w:val="28"/>
          <w:rtl w:val="true"/>
          <w:lang w:bidi="ar-SA"/>
        </w:rPr>
        <w:t xml:space="preserve">، و بعد صفين جاور هؤلاء مع الإمام عليّ في الكوفة و أتاح لهم الإمام فرصة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منعوا من روايته خمسا و عشرين سنة، و حرّضهم على ذلك، فسمع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أفواه الصحابة آلاف التابعين، و من التابعين أتباع التابعين و هكذا دواليك حتى عصر التأليف بمدرسة الخلفاء، حيث دوّنت تلك الأحاديث </w:t>
      </w:r>
      <w:bookmarkStart w:id="1108" w:name="pg11646_102795"/>
    </w:p>
    <w:p>
      <w:pPr>
        <w:pStyle w:val="BookText"/>
        <w:rPr/>
      </w:pPr>
      <w:bookmarkEnd w:id="1108"/>
      <w:r>
        <w:rPr>
          <w:rFonts w:ascii="Amiri" w:hAnsi="Amiri" w:eastAsia="Amiri" w:cs="Amiri"/>
          <w:color w:val="111111"/>
          <w:sz w:val="28"/>
          <w:sz w:val="28"/>
          <w:szCs w:val="28"/>
          <w:rtl w:val="true"/>
          <w:lang w:bidi="ar-SA"/>
        </w:rPr>
        <w:t>في كتب الحديث و أصبحت الكوفة منذ عصر الإمام عاصمة العلم، و لو لا حكم الإمام و فتحه أبواب الحديث الّتي كانت موصدة خمسا و عشرين سنة لما بلغتنا تلك الأحاديث أبد الدهر، و أصبحت الكوفة بانتشار خطب الإمام فيها و نشر أحاديث الصحابة علوية و منها انتشر التشيع لعلي في امتداد البلاد الإسلامية و خاصّة البلاد الإيرانية الّتي كانت الكوفة حاضرتها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6017947_73709187"/>
      <w:bookmarkStart w:id="1110" w:name="_Toc412"/>
      <w:bookmarkEnd w:id="1109"/>
      <w:r>
        <w:rPr>
          <w:rtl w:val="true"/>
        </w:rPr>
        <w:t>نتيجة البحوث</w:t>
      </w:r>
      <w:r>
        <w:rPr>
          <w:rtl w:val="true"/>
        </w:rPr>
        <w:t>:</w:t>
      </w:r>
      <w:bookmarkEnd w:id="1110"/>
    </w:p>
    <w:p>
      <w:pPr>
        <w:pStyle w:val="BookText"/>
        <w:rPr/>
      </w:pPr>
      <w:r>
        <w:rPr>
          <w:rFonts w:ascii="Amiri" w:hAnsi="Amiri" w:eastAsia="Amiri" w:cs="Amiri"/>
          <w:color w:val="111111"/>
          <w:sz w:val="28"/>
          <w:sz w:val="28"/>
          <w:szCs w:val="28"/>
          <w:rtl w:val="true"/>
          <w:lang w:bidi="ar-SA"/>
        </w:rPr>
        <w:t xml:space="preserve">كان الإقراء على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عشر آيات لا يتعدّون العشرة حتى يتعلّموا ما فيها من العلم و العمل أي يتعلّموا ما أوحي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الآيات و كذلك جاء في وصف من كان يبعثهم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للإقراء ليقرئهم القرآن و يفقههم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ما جاء في تفسير الآيات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الدّين، و على ذلك فإنّ القرّاء الّذين تعلّموا القراءة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فقهاء في الدين، و لمّا جرّدوا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أصبح القرّاء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يتعلّمون تلاوة لفظ القرآن و يتلونها و لهم دويّ في تلاوة القرآن كدويّ النحل، و في القرآن آيات متشابهات بحاجة إلى أخذ تفسيرها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منعوا من بيان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الإقراء تخرّج جيل من القرّاء لم يتفقّهوا في الدّين و رموا عامّة المسلمين بالشرك</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جرح الإمام في محرابه و استشهد، تغلّب على الحكم بطن اميّة من قريش، و أسّست في الإسلام ملكا عضوضا كحكم القياصرة و الأكاسرة يرثه الخلف عن السلف، كما أوصاهم بذلك شيخهم أبو سفيان عند ما دخل على الخليفة عثمان أوّل ما استخلف، و كان ذلك من خصائص حكمهم إلى خصائص اخرى سندرسها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w:t>
      </w:r>
      <w:r>
        <w:rPr>
          <w:rFonts w:eastAsia="Amiri" w:cs="Amiri" w:ascii="Amiri" w:hAnsi="Amiri"/>
          <w:color w:val="111111"/>
          <w:sz w:val="28"/>
          <w:szCs w:val="28"/>
          <w:rtl w:val="true"/>
          <w:lang w:bidi="ar-SA"/>
        </w:rPr>
        <w:t xml:space="preserve">. </w:t>
      </w:r>
      <w:bookmarkStart w:id="1111" w:name="pg11646_102796"/>
    </w:p>
    <w:p>
      <w:pPr>
        <w:pStyle w:val="Heading4"/>
        <w:numPr>
          <w:ilvl w:val="3"/>
          <w:numId w:val="1"/>
        </w:numPr>
        <w:rPr/>
      </w:pPr>
      <w:bookmarkStart w:id="1112" w:name="__RefHeading___Toc6017949_73709187"/>
      <w:bookmarkStart w:id="1113" w:name="_Toc413"/>
      <w:bookmarkEnd w:id="1111"/>
      <w:bookmarkEnd w:id="1112"/>
      <w:r>
        <w:rPr>
          <w:rtl w:val="true"/>
        </w:rPr>
        <w:t>خصائص المجتمع الإسلامي على عهد بني اميّة</w:t>
      </w:r>
      <w:bookmarkEnd w:id="1113"/>
    </w:p>
    <w:p>
      <w:pPr>
        <w:pStyle w:val="Heading5"/>
        <w:numPr>
          <w:ilvl w:val="4"/>
          <w:numId w:val="1"/>
        </w:numPr>
        <w:rPr/>
      </w:pPr>
      <w:bookmarkStart w:id="1114" w:name="__RefHeading___Toc6017951_73709187"/>
      <w:bookmarkStart w:id="1115" w:name="_Toc414"/>
      <w:bookmarkEnd w:id="1114"/>
      <w:r>
        <w:rPr>
          <w:rtl w:val="true"/>
        </w:rPr>
        <w:t>أوّلا</w:t>
      </w:r>
      <w:r>
        <w:rPr>
          <w:rtl w:val="true"/>
        </w:rPr>
        <w:t xml:space="preserve">- </w:t>
      </w:r>
      <w:r>
        <w:rPr>
          <w:rtl w:val="true"/>
        </w:rPr>
        <w:t>على عهد الخليفة معاوية</w:t>
      </w:r>
      <w:r>
        <w:rPr>
          <w:rtl w:val="true"/>
        </w:rPr>
        <w:t>:</w:t>
      </w:r>
      <w:bookmarkEnd w:id="1115"/>
    </w:p>
    <w:p>
      <w:pPr>
        <w:pStyle w:val="Heading6"/>
        <w:numPr>
          <w:ilvl w:val="5"/>
          <w:numId w:val="1"/>
        </w:numPr>
        <w:rPr/>
      </w:pPr>
      <w:bookmarkStart w:id="1116" w:name="__RefHeading___Toc6017953_73709187"/>
      <w:bookmarkStart w:id="1117" w:name="_Toc415"/>
      <w:bookmarkEnd w:id="1116"/>
      <w:r>
        <w:rPr>
          <w:rtl w:val="true"/>
        </w:rPr>
        <w:t>سياسة معاوية مع الأنصار</w:t>
      </w:r>
      <w:r>
        <w:rPr>
          <w:rtl w:val="true"/>
        </w:rPr>
        <w:t>:</w:t>
      </w:r>
      <w:bookmarkEnd w:id="111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الأنصار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الأصفهاني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وفود الأنصار باب معاوية بن أبي سفيان، فخرج إليهم حاجبه سعد أبو درّة،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و عنده عمرو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اللّقب الّذي قد جعلوه نسبا يا أمير المؤمنين؟ اردد القوم إلى أنسابهم،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من ذلك الشّنعة،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تقولها إن مضت عرّتهم و نقصتهم و إلّا فهذا الاسم راجع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ولد عمرو بن عامر فليدخل، فقالها الحاجب، فدخل ولد عمرو بن عامر كلّهم إلّا الأنصار، فنظر معاوية إلى عمرو نظر منكر،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باعدت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الأوس و الخزرج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يدخل أحد،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هاهنا من الأنصار فليدخل، فخرج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يقدمهم النعمان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لا تعد الدّعاء فما لنانسب نجيب به سوى الأنصار</w:t>
      </w:r>
    </w:p>
    <w:p>
      <w:pPr>
        <w:pStyle w:val="BookText"/>
        <w:rPr/>
      </w:pPr>
      <w:r>
        <w:rPr>
          <w:rFonts w:ascii="Amiri" w:hAnsi="Amiri" w:eastAsia="Amiri" w:cs="Amiri"/>
          <w:color w:val="111111"/>
          <w:sz w:val="28"/>
          <w:sz w:val="28"/>
          <w:szCs w:val="28"/>
          <w:rtl w:val="true"/>
          <w:lang w:bidi="ar-SA"/>
        </w:rPr>
        <w:t>نسب تخيره الإله لقومناأثقل به نسبا على الكفّار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ثووا ببدر منكم‌يوم القليب هم وقود النار </w:t>
      </w:r>
      <w:bookmarkStart w:id="1118" w:name="pg11646_102797"/>
    </w:p>
    <w:p>
      <w:pPr>
        <w:pStyle w:val="BookText"/>
        <w:rPr/>
      </w:pPr>
      <w:bookmarkEnd w:id="1118"/>
      <w:r>
        <w:rPr>
          <w:rFonts w:ascii="Amiri" w:hAnsi="Amiri" w:eastAsia="Amiri" w:cs="Amiri"/>
          <w:color w:val="111111"/>
          <w:sz w:val="28"/>
          <w:sz w:val="28"/>
          <w:szCs w:val="28"/>
          <w:rtl w:val="true"/>
          <w:lang w:bidi="ar-SA"/>
        </w:rPr>
        <w:t>و قام مغضبا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فردّه و ترضّاه، و قضى حوائجه و حوائج من كان معه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أغنياء عن هذا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معاوية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صار إلى المدينة أتاه جماعة من بني هاشم، و كلّموه في امورهم،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ترضون يا بني هاشم أن نقرّكم على دمائكم و قد قتلتم عثمان حتى تقولوا ما تقولون؟ فو اللّه لأنتم أحلّ دما من كذا و كذا، و أعظم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 لنا يا معاوية من شرّ بين دفتيك، أنت و اللّه أولى بذلك منّا، أنت قتلت عثمان، ثمّ قمت تغمص على الناس أنّك تطلب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 الأنصار، فأغلظ لهم في القول،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نواضحكم؟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أفيناها يوم بدر لمّا قتلنا أخاك و جدّك و خالك؛ و لكنّا نفعل ما أوصانا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أوصاكم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أدلج معاوية إلى الشام و لم يقض لهم حاجة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9" w:name="__RefHeading___Toc6017955_73709187"/>
      <w:bookmarkStart w:id="1120" w:name="_Toc416"/>
      <w:bookmarkEnd w:id="1119"/>
      <w:r>
        <w:rPr>
          <w:rtl w:val="true"/>
        </w:rPr>
        <w:t xml:space="preserve">سياسة معاوية مع الإمام عليّ بن أبي طالب </w:t>
      </w:r>
      <w:r>
        <w:rPr>
          <w:rtl w:val="true"/>
        </w:rPr>
        <w:t>(</w:t>
      </w:r>
      <w:r>
        <w:rPr>
          <w:rtl w:val="true"/>
        </w:rPr>
        <w:t>ع</w:t>
      </w:r>
      <w:r>
        <w:rPr>
          <w:rtl w:val="true"/>
        </w:rPr>
        <w:t>)</w:t>
      </w:r>
      <w:bookmarkEnd w:id="1120"/>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عليّ بن أبي طالب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ان لي فضائل كثيرة، و كان أبي سيدا في الجاهلية، و صرت ملكا في الإسلام و أخا 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 المؤمنين و كاتب الوحي،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لفضائل يفخر عليّ ابن آكلة الأكباد؟ ثمّ قال 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 صهري‌و حمزة سيد الشهداء عمّي</w:t>
      </w:r>
    </w:p>
    <w:p>
      <w:pPr>
        <w:pStyle w:val="BookText"/>
        <w:rPr/>
      </w:pPr>
      <w:r>
        <w:rPr>
          <w:rFonts w:ascii="Amiri" w:hAnsi="Amiri" w:eastAsia="Amiri" w:cs="Amiri"/>
          <w:color w:val="111111"/>
          <w:sz w:val="28"/>
          <w:sz w:val="28"/>
          <w:szCs w:val="28"/>
          <w:rtl w:val="true"/>
          <w:lang w:bidi="ar-SA"/>
        </w:rPr>
        <w:t>و جعفر الّذي يمسي و يضحي‌يطير مع الملائكة ابن أمّي</w:t>
      </w:r>
    </w:p>
    <w:p>
      <w:pPr>
        <w:pStyle w:val="BookText"/>
        <w:rPr/>
      </w:pPr>
      <w:r>
        <w:rPr>
          <w:rFonts w:ascii="Amiri" w:hAnsi="Amiri" w:eastAsia="Amiri" w:cs="Amiri"/>
          <w:color w:val="111111"/>
          <w:sz w:val="28"/>
          <w:sz w:val="28"/>
          <w:szCs w:val="28"/>
          <w:rtl w:val="true"/>
          <w:lang w:bidi="ar-SA"/>
        </w:rPr>
        <w:t>و بنت محمّد سكني و عرسي‌منوط لحمها بدمي و لحمي</w:t>
      </w:r>
    </w:p>
    <w:p>
      <w:pPr>
        <w:pStyle w:val="BookText"/>
        <w:rPr/>
      </w:pPr>
      <w:r>
        <w:rPr>
          <w:rFonts w:ascii="Amiri" w:hAnsi="Amiri" w:eastAsia="Amiri" w:cs="Amiri"/>
          <w:color w:val="111111"/>
          <w:sz w:val="28"/>
          <w:sz w:val="28"/>
          <w:szCs w:val="28"/>
          <w:rtl w:val="true"/>
          <w:lang w:bidi="ar-SA"/>
        </w:rPr>
        <w:t>و سبطا أحمد ولداي منهافأيكم له سهم كسهمي</w:t>
      </w:r>
    </w:p>
    <w:p>
      <w:pPr>
        <w:pStyle w:val="BookText"/>
        <w:rPr/>
      </w:pPr>
      <w:r>
        <w:rPr>
          <w:rFonts w:ascii="Amiri" w:hAnsi="Amiri" w:eastAsia="Amiri" w:cs="Amiri"/>
          <w:color w:val="111111"/>
          <w:sz w:val="28"/>
          <w:sz w:val="28"/>
          <w:szCs w:val="28"/>
          <w:rtl w:val="true"/>
          <w:lang w:bidi="ar-SA"/>
        </w:rPr>
        <w:t>سبقتكم إلى الإسلام طراصغيرا ما بلغت أوان حلمي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اخفوا هذا الكتاب لا يقرأه أهل الشام فيميلون إلى ابن أبي طالب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استشهد الإمام عليّ و صفا له الجوّ عاش عيشة كسرى و قيصر كما رواه المؤرخون، مثل اليعقوبي الّذي قال بترجمة معاوية من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أوّل من أقام الحرس و الشرط و البوابين في الإسلام و أرخى الستور، و استكتب النصارى، و مشي بين يديه بالحراب، و أخذ الزكاة من الأعطية، و جلس على السرير و الناس تحته، و شيّد البناء، و سخر الناس في بنائه، و لم يسخّر أحد قبله، و استصفى أموال الناس، فأخذها لنفسه،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الملوك</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من كل بلد ما كانت ملوك فارس تستصفيه لأنفسها من الضياع العامرة، و جعله صافية لنفسه، فأقطعه جماعة من أهل بيته، و كان صاحب العراق يحمل إليه من مال صوافيه مائة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فعل بالشام و الجزيرة و اليمن مثل ما فعل بالعراق من استصفاء ما كان للملوك من الضياع و تصييرها لنفسه خالصة، و كان أوّل من كانت له الصوافي في جميع الدنيا، حتى بمكّة و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ما موجزه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معاوية عبد اللّه بن درّاج مولاه خراج العراق،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الدهاقين اعلموه أنّه كان لكسرى و آل كسرى صوافي يجتبون مالها لأنفسهم و لا تجري مجرى الخراج،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أحص تلك الصوافي، و استصفها، و اضرب عليها المسنّيات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فأتي بالديوان من حلوان، و استخرج منه كلّ ما كان لكسرى و آل كسرى، و ضرب عليه المسنّيات، و استصفاه لمعاوية، فبلغت جبايته خمسين ألف ألف درهم من أرض الكوفة و سوادها، و كتب إلى و اليه بالبصرة بمثل ذلك و أمرهم أن يحملوا إليه هدايا النيروز، و المهرجان، فكان يحمل إليه في النيروز و غيره و في المهرجان عشرة آلاف ألف</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استطاع معاوية ان يفعل في سلطانه ما يشاء نتيجة إبعاده عن الشام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جيشه عند ما قاتل الإمام عليّا في صفين من أنصار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اثنين، فقد روى اليعقوبي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عليّ يوم صفين من أهل بدر سبعون رجلا، و ممّن بايع تحت الشجرة سبعمائة رجل، و من سائر المهاجرين و الأنصار أربعمائة رجل، و لم يكن مع معاوية من الأنصار إلّا النعمان بن بشير، و سلمة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معاوية مع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اتخذ معاوية بديلا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مثل ابن أثال الطبيب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معاوية ابن أثال النصراني على خراج حمص، و لم يستعمل النصارى أحد من الخلفاء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عبد الرّحمن بن خالد من الاستيعاب </w:t>
      </w:r>
      <w:r>
        <w:rPr>
          <w:rStyle w:val="FootnoteAnchor"/>
          <w:rtl w:val="true"/>
        </w:rPr>
        <w:footnoteReference w:id="873"/>
      </w:r>
      <w:r>
        <w:rPr>
          <w:rFonts w:ascii="IRNazanin" w:hAnsi="IRNazanin" w:eastAsia="IRNazanin"/>
          <w:color w:val="111111"/>
          <w:sz w:val="28"/>
          <w:sz w:val="28"/>
          <w:szCs w:val="28"/>
          <w:rtl w:val="true"/>
          <w:lang w:bidi="fa-IR"/>
        </w:rPr>
        <w:t>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معاوية لمّا أراد البيعة ليزيد، و رأى رغبة أهل الشام في عبد الرّحمن بن خالد أمر طبيبا عنده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مكينا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فيسقيه سقية يقتله بها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الأخطل الشاعر النصراني شاعر الأمويين منذ عهد معاوية، و أمره يزيد أن يهجو الأنصار فهجاهم في أبيات قال فيها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ذهبت قريش بالمكارم كلّهاو اللّؤم تحت عمائم الأنصار </w:t>
      </w:r>
      <w:r>
        <w:rPr>
          <w:rStyle w:val="FootnoteAnchor"/>
          <w:rtl w:val="true"/>
        </w:rPr>
        <w:footnoteReference w:id="875"/>
      </w:r>
      <w:r>
        <w:rPr>
          <w:rFonts w:ascii="Amiri" w:hAnsi="Amiri" w:eastAsia="Amiri" w:cs="Amiri"/>
          <w:color w:val="111111"/>
          <w:sz w:val="28"/>
          <w:sz w:val="28"/>
          <w:szCs w:val="28"/>
          <w:rtl w:val="true"/>
          <w:lang w:bidi="ar-SA"/>
        </w:rPr>
        <w:t>كان ما ذكرناه جزءا من خصائص المجتمع على عهد معاوية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يتصل ببحث خصائص المجتمع على عهد معاوية سياسة حكمه في رواية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ممّا بدأ عهده ما رواه الخطيب البغدادي أن معاوية قال على المنبر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حديثا كان يذكر على عهد عمر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يكتف بهذا، بل كان من أمر الحديث على عهده ما رواه الطبري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أوربا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المغيرة بن شعبة على الكوفة سنة إحدى و أربعين، فلمّا أمّره عليها 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إيصاءك بأشياء كثيرة أنا تاركها اعتمادا على بصرك، و لست تاركا إيصاءك بخصلة، لا تترك شتم عليّ و ذمّه، و الترحّم على عثمان و الاستغفار له، و العيب لأصحاب عليّ، و الإقصاء لهم، و الإطراء لشيعة عثمان، و الإدناء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و جرّبت و عملت قبلك لغيرك، فلم يذممني، و ستبلو فتحمد أو تذمّ،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نحمد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الحديد عن المدائني في كتاب الأحداث،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أشدّ البلاء حينئذ أهل الكوفة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منه ننقل كلّ ما ننقل من شرح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w:t>
      </w:r>
      <w:r>
        <w:rPr>
          <w:rStyle w:val="FootnoteAnchor"/>
          <w:rtl w:val="true"/>
        </w:rPr>
        <w:footnoteReference w:id="879"/>
      </w:r>
      <w:r>
        <w:rPr>
          <w:rFonts w:ascii="Amiri" w:hAnsi="Amiri" w:eastAsia="Amiri" w:cs="Amiri"/>
          <w:color w:val="111111"/>
          <w:sz w:val="28"/>
          <w:sz w:val="28"/>
          <w:szCs w:val="28"/>
          <w:rtl w:val="true"/>
          <w:lang w:bidi="ar-SA"/>
        </w:rPr>
        <w:t>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 أهل بيته شهادة، و كتب إليهم أن انظروا من قبلكم من شيعة عثمان و محبّيه، و أهل ولايته، و الّذين يروون فضائله و مناقبه، فأدنوا مجالسهم، و قربوهم و أكرموهم، و اكتبوا إليّ بكل ما يروي كلّ رجل منهم، و اسمه، و اسم أبيه، و عشيرته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ففعلوا ذلك، حتى أكثروا في فضائل عثمان و مناقبه، لما كان يبعث إليهم معاوية من الصّلات و الكساء و الحباء و القطائع، و يفضيه في العرب منهم و الموالي،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فكثر ذلك في كلّ مصر، و تنافسوا في المنازل و الدنيا، فليس يجي‌ء أحد مردود من الناس عاملا من عمّال معاوية، فيروي في عثمان فضيلة أو منقبة إلّا كتب اسمه و قرّبه و شفّعه، فلبثوا بذلك حينا، ثمّ كتب إلى عماله أنّ الحديث في عثمان قد كثر و فشا في كلّ مصر، و في كلّ وجه و ناحية، فإذا جاءكم كتابي هذا فادعوا الناس إلى الرواية في فضائل الصحابة و الخلفاء الأوّلين، و لا تتركوا خبرا يرويه أحد من المسلمين في أبي تراب إلّا و أتوني بمناقض له في الصحابة فإنّ هذا أحبّ إليّ و أقرّ إلى عيني، و أدحض لحجّة أبي تراب و شيعته، و أشدّ عليهم من مناقب عثمان، و فضله، فقرئت كتبه على الناس، فرويت أخبار كثيرة في مناقب الصحابة مفتعلة لا حقيقة لها، و جرى الناس في رواية ما يجري هذا المجرى حتى أشادوا بذكر ذلك على المنابر، و القي إلى معلّمي الكتاتيب، فعلّموا صبيانهم و غلمانهم من ذلك الكثير الواسع، حتى رووه، و تعلّموه كما يتعلّمون القرآن، و علّموه بناتهم و نساءهم و خدمهم و حشمهم، فلبثوا بذلك إلى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فظهرت أحاديث كثيرة موضوعة، و بهتان منتشر، و مضى على ذلك الفقهاء و القضاة و الولاة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ابن عرفة المعروف بنفطويه، و هو من أكابر المحدّثين و أعلامهم، في تاريخه ما يناسب هذا الخبر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الأحاديث الموضوعة في فضائل الصحابة، افتعلت في أيّام بني اميّة تقرّبا إليهم بما يظنّون أنّهم يرغمون به انوف بني هاشم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روى ابن أبي الحديد عن أبي جعفر الإسكافي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محمّد بن عبد اللّه الإسكافي، من متكلّمي المعتزلة و أحد أئمتهم، و إليه تنسب الطائفة الإسكافية منهم، و هو بغدادي أصله من سمرقند،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عجيب الشأن في العلم و الذكاء و الصيانة و نيل الهمة و النزاهة، بلغ في مقدار عمره ما لم يبلغه أحد، و كان المعتصم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مناظرات مع الكرابيسي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وضع قوما من الصحابة و قوما من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الطعن فيه، و البراءة منه، و جعل لهم على ذلك جعلا يرغب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هذا الصدد عن الصحابة عن عمرو بن العاص، الحديث الذي أخرجه البخاري </w:t>
      </w:r>
      <w:r>
        <w:rPr>
          <w:rStyle w:val="FootnoteAnchor"/>
          <w:rtl w:val="true"/>
        </w:rPr>
        <w:footnoteReference w:id="883"/>
      </w:r>
      <w:r>
        <w:rPr>
          <w:rFonts w:ascii="Amiri" w:hAnsi="Amiri" w:eastAsia="Amiri" w:cs="Amiri"/>
          <w:color w:val="111111"/>
          <w:sz w:val="28"/>
          <w:sz w:val="28"/>
          <w:szCs w:val="28"/>
          <w:rtl w:val="true"/>
          <w:lang w:bidi="ar-SA"/>
        </w:rPr>
        <w:t>و مسلم في صحيحيهما مسندا متصلا بعمرو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يقول جهارا غير سرّ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كتاب الإيمان، موالاة المؤمنين و مقاطعة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طالب ليسوا لي بأولياء، إنّما وليّي اللّه و صالح المؤمنين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البخاري بعده بطريق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لهم رحما أبلّها ببلالها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أصلها بصلتها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تلكم رواية ابن أبي الحديد عن صحيح البخاري، و في طبعات البخاري في عصرنا 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أبي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الطبري انّ المغيرة بن شعبة أقام سبع سنين و أشهرا في الكوفة لا يدع ذمّ عليّ و الوقوع فيه، و العيب لقتلة عثمان و اللعن لهم، و الدعاء لعثمان بالرحمة و الاستغفار له و التزكية لأصحابه </w:t>
      </w:r>
      <w:r>
        <w:rPr>
          <w:rStyle w:val="FootnoteAnchor"/>
          <w:rtl w:val="true"/>
        </w:rPr>
        <w:footnoteReference w:id="885"/>
      </w:r>
      <w:r>
        <w:rPr>
          <w:rFonts w:ascii="Amiri" w:hAnsi="Amiri" w:eastAsia="Amiri" w:cs="Amiri"/>
          <w:color w:val="111111"/>
          <w:sz w:val="28"/>
          <w:sz w:val="28"/>
          <w:szCs w:val="28"/>
          <w:rtl w:val="true"/>
          <w:lang w:bidi="ar-SA"/>
        </w:rPr>
        <w:t>، غير أنّ المغيرة كان يداري، فيشتدّ مرّة، و يلين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قال لصعصعة بن صوحان العبدي و كان المغيرة أميرا على الكوفة من قبل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أن يبلغني عنك أنك تعيب عثمان عند أحد من الناس، و إيّاك أن يبلغني عنك أنّك تظهر شيئا من فضل عليّ علانية، فإنّك لست بذاكر من فضل عليّ شيئا أجهله، بل أنا أعلم بذلك، و لكنّ هذا السلطان قد ظهر، و قد أخذنا بإظهار عيبه للناس، فنحن ندع كثيرا ممّا امرنا به، و نذكر الشي‌ء الّذي لا نجد منه بدّا ندفع به هؤلاء القوم عن أنفسنا تقيّة، فإن كنت ذاكرا فضله، فاذكره بينك و بين أصحابك، و في منازلكم سرّا، و أمّا علانية في المسجد، فإنّ هذا لا يحتمله الخليفة لنا و لا يعذرنا به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اليعقوبي </w:t>
      </w:r>
      <w:r>
        <w:rPr>
          <w:rStyle w:val="FootnoteAnchor"/>
          <w:rtl w:val="true"/>
        </w:rPr>
        <w:footnoteReference w:id="887"/>
      </w:r>
      <w:r>
        <w:rPr>
          <w:rFonts w:ascii="IRNazanin" w:hAnsi="IRNazanin" w:eastAsia="IRNazanin"/>
          <w:color w:val="111111"/>
          <w:sz w:val="28"/>
          <w:sz w:val="28"/>
          <w:szCs w:val="28"/>
          <w:rtl w:val="true"/>
          <w:lang w:bidi="fa-IR"/>
        </w:rPr>
        <w:t>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حجر بن عدي الكندي، و عمرو بن الحمق الخزاعي و أصحابهما من شيعة عليّ بن ابي طالب، إذا سمعوا المغيرة و غيره من أصحاب معاوية، و هم يلعنون عليّا على المنبر، يقومون فيردون عليهم، و يتكلّمون في ذلك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زياد الكوفة، وجّه صاحب الشرطة إليهم، فأخذ جماعة منهم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فقتلوا، و هرب عمرو بن الحمق الخزاعيّ إلى الموصل و عدّة معه، و أخذ زياد حجر بن عديّ الكنديّ و ثلاثة عشر رجلا من أصحابه، فأشخصهم إلى معاوية، فكتب فيهم أنّهم خالفوا الجماعة في لعن أبي تراب، و زروا على الولاة، فخرجوا بذلك من الطاعة، و أنفذ شهادات قوم، فلمّا صاروا بمرج عذراء من دمشق على أميال، أمر معاوية بإيقافهم هناك، ثمّ وجه إليهم من يضرب أعناقهم، فكلّمه قوم في ستّة منهم، فأخلى سبيلهم، و أمر أن يعرض على الباقي البراءة من عليّ و اللّعن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تركناكم، و إن أبيتم قتلناكم، فابرءوا منه نخلّ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لسنا فاعلي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لهم قبورهم و ادنيت أكفانهم، فقاموا اللّيل كلّه يصلّون، فلمّا أصبحوا عرضوا عليهم البراءة من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نتولّاه و نتبرّأ ممّن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رجل منهم رجلا يقتله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أتوضّأ و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أتمّ صلاته قتلوه و أقبلوا يقتلونهم واحدا واحدا حتى قتلوا ستة مع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عبد الرّحمن بن حسان العنزي و كريم بن العفيف الخثعمي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ابعثوا بنا إلى أمير المؤمنين، فنحن نقول في هذا الرجل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بهما إلى معاوية فلما دخلا عليه، قال معاوية للخثعمي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أتبرّأ من دين عليّ؟ فسكت، فقام ابن عمّ له فاستوهبه من معاوية، فحبسه شهرا ثمّ خلّى سبيله على أن يذهب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العنزي فقد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كان من الذاكرين اللّه كثيرا و من الآمرين بالحقّ و القائمين بالقسط و العافين عن الناس</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باب الظلم و أرتج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قتلت، فبعث به معاوية إلى زياد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هذا العنزي شرّ من بعثت، فعاقبه عقوبته الّتي هو أهلها و اقتله </w:t>
      </w:r>
    </w:p>
    <w:p>
      <w:pPr>
        <w:pStyle w:val="BookText"/>
        <w:rPr/>
      </w:pPr>
      <w:r>
        <w:rPr>
          <w:rFonts w:ascii="Amiri" w:hAnsi="Amiri" w:eastAsia="Amiri" w:cs="Amiri"/>
          <w:color w:val="111111"/>
          <w:sz w:val="28"/>
          <w:sz w:val="28"/>
          <w:szCs w:val="28"/>
          <w:rtl w:val="true"/>
          <w:lang w:bidi="ar-SA"/>
        </w:rPr>
        <w:t>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به على زياد بعث زياد به إلى قسّ الناطف فدفن به حيّا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قصص زياد بن أبيه في هذه المعركة أيضا ما وقع بينه و بين صيفي بن فسيل، فإنّه أمر فجي‌ء به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تراب؟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محاورة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عبيد اللّه أقوله في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بالعصا حتى يلصق بالأرض؛ فضرب حتى ألصق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فتركوه،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ما قولك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شرطتني بالمواسي و المدى ما قلت إلّا ما سمعت منّي، قال لتلعننّه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تضربها قبل ذلك، فأسعد و تشقى،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في 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أوقروه حديدا و اطرحوه في السجن، ثمّ قتل مع حجر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إلى معاوية في رجلين حضرميّين </w:t>
      </w:r>
      <w:r>
        <w:rPr>
          <w:rStyle w:val="FootnoteAnchor"/>
          <w:rtl w:val="true"/>
        </w:rPr>
        <w:footnoteReference w:id="890"/>
      </w:r>
      <w:r>
        <w:rPr>
          <w:rFonts w:ascii="Amiri" w:hAnsi="Amiri" w:eastAsia="Amiri" w:cs="Amiri"/>
          <w:color w:val="111111"/>
          <w:sz w:val="28"/>
          <w:sz w:val="28"/>
          <w:szCs w:val="28"/>
          <w:rtl w:val="true"/>
          <w:lang w:bidi="ar-SA"/>
        </w:rPr>
        <w:t>أنّهما على دين عليّ و رأيه،ن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دين عليّ و رأيه فاقتله، و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فصلبهما على باب دارهما بالكوفة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أمره بدفن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مدح عليّا و عاب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فدفنه حيّا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ختم حياته بما ذكره المسعودي، و ابن عساكر، 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أهل الكوفة، فملأ منهم المسجد و الرّحبة و القصر، ليعرضهم على البراءة من عليّ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زياد جمع الناس بالكوفة بباب قصره يحرّضهم على لعن عليّ، فمن أبى ذلك عرضه على السيف، ثمّ ذكر أنّه اصيب بالطاعون في تلك الساعة فافرج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الحمق الخزاعيّ ممّن أصابه التشريد و القتل في هذه المعركة، فإنّه فرّ إلى البراري، فبحثوا عنه حتى عثروا عليه، فحزّوا رأسه، و حملوه إلى معاوية، فأمر بنصبه في السوق، ثمّ بعث برأسه إلى زوجته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سجنها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 في حجرها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عمّت هذه السياسة البلاد الإسلامية، و اتّبعها و نفّذها غير من ذكرنا من الامراء أيضا، كبسر بن أبي أرطأة في ولايته البصرة، و ابن شهاب في الرّي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كانت لهم قصص في ذلك ذكرها المؤرخون، ثمّ أصبحت هذه سياسة بني اميّة التقليدية، و لعن عليّ بن أبي طالب على منابر الشرق و الغرب ما عدا سجستان، فإنّه لم يلعن على منبرها إلّا مرة، و امتنعوا على بني اميّة، حتى زادوا في عهدهم أن لا يلعن على منبرهم أحد في حين كان يلعن على منابر الحرمين مكّة و المدينة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كانوا يلعنون عليّا على المنابر بمحضر من أهل بيته، و قصصهم في ذلك كثيرة نكتفي منها بذكر واحدة أوردها ابن حجر </w:t>
      </w:r>
      <w:r>
        <w:rPr>
          <w:rStyle w:val="FootnoteAnchor"/>
          <w:rtl w:val="true"/>
        </w:rPr>
        <w:footnoteReference w:id="897"/>
      </w:r>
      <w:r>
        <w:rPr>
          <w:rFonts w:ascii="Amiri" w:hAnsi="Amiri" w:eastAsia="Amiri" w:cs="Amiri"/>
          <w:color w:val="111111"/>
          <w:sz w:val="28"/>
          <w:sz w:val="28"/>
          <w:szCs w:val="28"/>
          <w:rtl w:val="true"/>
          <w:lang w:bidi="ar-SA"/>
        </w:rPr>
        <w:t>في تطهير اللّسان،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عمرا صعد المنبر، فوقع في عليّ، ثمّ فعل مثله المغيرة بن شعبة، 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لتردّ عليهما، فامتنع إلّا أن يعطوه عهدا أن يصدقوه إن قال حقّا، و يكذبوه </w:t>
      </w:r>
      <w:r>
        <w:rPr>
          <w:rStyle w:val="FootnoteAnchor"/>
          <w:rtl w:val="true"/>
        </w:rPr>
        <w:footnoteReference w:id="898"/>
      </w:r>
      <w:r>
        <w:rPr>
          <w:rFonts w:ascii="IRNazanin" w:hAnsi="IRNazanin" w:eastAsia="IRNazanin"/>
          <w:color w:val="111111"/>
          <w:sz w:val="28"/>
          <w:sz w:val="28"/>
          <w:szCs w:val="28"/>
          <w:rtl w:val="true"/>
          <w:lang w:bidi="fa-IR"/>
        </w:rPr>
        <w:t>إن قال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فأعطوه ذلك،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السائق و القائد أحدهما فلان؟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عمرا بكل قافية قالها لعنة؟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الناس لا يجلسون لاستماع خطبهم لما فيها من أحاديث لا يرتضونها، خالفوا السنّة، و قدّموا الخطبة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حزم في المحلّى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أحدث بنو اميّة تقديم الخطبة على الصلاة، و اعتلّوا بأنّ الناس كانوا إذا صلّوا تركوهم، و لم يشهدوا الخطبة، و ذلك لأنّهم كانوا يلعنون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المسلمون يفرّون، و حقّ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المسعودي و قال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معاوية طاف بالبيت و معه سعد، فلمّا فرغ انصرف معاوية إلى دار الندوة، فأجلسه معه على سريره، و وقع في عليّ و شرع في سبّه، فزحف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أجلستني معك على سريرك، ثمّ شرعت في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يكون فيّ خصلة واحدة من خصال عليّ أحبّ إليّ، ثمّ ساق الحديث باختلاف يسير، و ذكر في آخره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لا دخلت لك دارا ما بقيت، ثمّ نهض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عبد ربّه، فقد أورده باختصار في أخبار معاوية من العقد الفريد و قال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مات الحسن بن عليّ حجّ معاوية، فدخل المدينة، و أراد أن يلعن عليا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سعد بن أبي وقّاص، و لا نراه يرضى بهذا، فابعث إليه و خذ رأيه، فأرسل إليه و 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لأخرجنّ من المسجد ثمّ لا أعود إليه، فأمسك معاوية عن لعنه حتى مات سعد</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لعنه على المنبر، و كتب إلى عمّاله أن يلعنوه على المنابر، ففعلوا، فكتبت امّ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تلعنون اللّه و رسوله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منابركم، و ذلك أنّكم تلعنون عليّ بن أبي طالب، و من أحبّه، و أنا اشهد اللّه أنّ اللّه أحبّه، و رسوله، فلم يلتفت إلى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قوما من بني اميّة قالوا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ما أملت، فلو كففت عن لعن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يربو عليه الصغير، و يهرم عليه الكبير، و لا يذكر له ذاكر فضلا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الزّبير بن بكار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 فكان أبي يأتيه، فيتحدّث معه، ثمّ ينصرف إليّ فيذكر معاوية و عقله، و يعجب بما يرى منه، إذ جاء ذات ليلة فأمسك عن العشاء و رأيته مغتمّا، فانتظرته ساعة، و 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أكفر الناس و أخبثهم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بلغت سنّا يا أمير المؤمنين، فلو أظهرت عدلا، و بسطت خيرا، فإنّك قد كبرت، و لو نظرت إلى إخوتك من بني هاشم، فوصلت أرحامهم، فو اللّه ما عندهم اليوم شي‌ء تخافه، و إنّ ذلك مما يبقى لك ذكره و ثوابه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 فعل ما فعل،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ملكد</w:t>
      </w:r>
      <w:r>
        <w:rPr>
          <w:rFonts w:eastAsia="Amiri" w:cs="Amiri" w:ascii="Amiri" w:hAnsi="Amiri"/>
          <w:color w:val="111111"/>
          <w:sz w:val="28"/>
          <w:szCs w:val="28"/>
          <w:rtl w:val="true"/>
          <w:lang w:bidi="ar-SA"/>
        </w:rPr>
        <w:t xml:space="preserve">. </w:t>
      </w:r>
      <w:bookmarkStart w:id="1121" w:name="pg11646_102811"/>
    </w:p>
    <w:p>
      <w:pPr>
        <w:pStyle w:val="BookText"/>
        <w:rPr/>
      </w:pPr>
      <w:bookmarkEnd w:id="1121"/>
      <w:r>
        <w:rPr>
          <w:rFonts w:ascii="Amiri" w:hAnsi="Amiri" w:eastAsia="Amiri" w:cs="Amiri"/>
          <w:color w:val="111111"/>
          <w:sz w:val="28"/>
          <w:sz w:val="28"/>
          <w:szCs w:val="28"/>
          <w:rtl w:val="true"/>
          <w:lang w:bidi="ar-SA"/>
        </w:rPr>
        <w:t>أخو عدي فاجتهد و شمّر عشر سنين، فما عدا أن هلك ذكره، إلّا أن يقول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ابن أبي كبشة ليصاح به كلّ يوم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و أي ذكر يدوم بعد هذا لا أبا لك؟</w:t>
      </w:r>
    </w:p>
    <w:p>
      <w:pPr>
        <w:pStyle w:val="BookText"/>
        <w:rPr/>
      </w:pPr>
      <w:r>
        <w:rPr>
          <w:rFonts w:ascii="Amiri" w:hAnsi="Amiri" w:eastAsia="Amiri" w:cs="Amiri"/>
          <w:color w:val="111111"/>
          <w:sz w:val="28"/>
          <w:sz w:val="28"/>
          <w:szCs w:val="28"/>
          <w:rtl w:val="true"/>
          <w:lang w:bidi="ar-SA"/>
        </w:rPr>
        <w:t xml:space="preserve">لا و اللّه إلّا دفنا دفنا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2" w:name="__RefHeading___Toc6017957_73709187"/>
      <w:bookmarkStart w:id="1123" w:name="_Toc417"/>
      <w:bookmarkEnd w:id="1122"/>
      <w:r>
        <w:rPr>
          <w:rtl w:val="true"/>
        </w:rPr>
        <w:t>أثر تربية معاوية لأهل الشام خاصّة</w:t>
      </w:r>
      <w:r>
        <w:rPr>
          <w:rtl w:val="true"/>
        </w:rPr>
        <w:t>:</w:t>
      </w:r>
      <w:bookmarkEnd w:id="1123"/>
    </w:p>
    <w:p>
      <w:pPr>
        <w:pStyle w:val="BookText"/>
        <w:rPr/>
      </w:pPr>
      <w:r>
        <w:rPr>
          <w:rFonts w:ascii="Amiri" w:hAnsi="Amiri" w:eastAsia="Amiri" w:cs="Amiri"/>
          <w:color w:val="111111"/>
          <w:sz w:val="28"/>
          <w:sz w:val="28"/>
          <w:szCs w:val="28"/>
          <w:rtl w:val="true"/>
          <w:lang w:bidi="ar-SA"/>
        </w:rPr>
        <w:t xml:space="preserve">استطاع معاوية أن يفعل في سلطانه ما يشاء نتيجة ابعاد اهل الشام عن فهم الإسلام، و من الشواهد على ذلك ما رواه المسعودي في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من طاعتهم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بهم عند مسيرهم إلى صفين الجمعة يوم الأربعاء، و أعاروه رءوسهم عند القتال، و حملوه بها، و ركنوا إلى قول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الّذي قتل عمّار بن ياسر حين أخرجه لنصرتهم، ثمّ ارتقى بهم الأمر في طاعته إلى أن جعلوا لعن عليّ سنّة ينشأ عليها الصغير، و يهلك عليها الكبير</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6017959_73709187"/>
      <w:bookmarkStart w:id="1125" w:name="_Toc418"/>
      <w:bookmarkEnd w:id="1124"/>
      <w:r>
        <w:rPr>
          <w:rtl w:val="true"/>
        </w:rPr>
        <w:t>وصيّة معاوية لابنه يزيد</w:t>
      </w:r>
      <w:r>
        <w:rPr>
          <w:rtl w:val="true"/>
        </w:rPr>
        <w:t>:</w:t>
      </w:r>
      <w:bookmarkEnd w:id="1125"/>
    </w:p>
    <w:p>
      <w:pPr>
        <w:pStyle w:val="BookText"/>
        <w:rPr/>
      </w:pPr>
      <w:r>
        <w:rPr>
          <w:rFonts w:ascii="Amiri" w:hAnsi="Amiri" w:eastAsia="Amiri" w:cs="Amiri"/>
          <w:color w:val="111111"/>
          <w:sz w:val="28"/>
          <w:sz w:val="28"/>
          <w:szCs w:val="28"/>
          <w:rtl w:val="true"/>
          <w:lang w:bidi="ar-SA"/>
        </w:rPr>
        <w:t>قال ابن عبد ربّه في خبر وفاة معاوية من العقد الفريد</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معاوية الوفاة، و يزيد غائب، دعا الضحاك بن قيس الفهري و مسلم بن عقبة المري،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أبلغا عني يزيد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أهل الحجاز </w:t>
      </w:r>
      <w:bookmarkStart w:id="1126" w:name="pg11646_102812"/>
    </w:p>
    <w:p>
      <w:pPr>
        <w:pStyle w:val="BookText"/>
        <w:rPr/>
      </w:pPr>
      <w:bookmarkEnd w:id="1126"/>
      <w:r>
        <w:rPr>
          <w:rFonts w:ascii="Amiri" w:hAnsi="Amiri" w:eastAsia="Amiri" w:cs="Amiri"/>
          <w:color w:val="111111"/>
          <w:sz w:val="28"/>
          <w:sz w:val="28"/>
          <w:szCs w:val="28"/>
          <w:rtl w:val="true"/>
          <w:lang w:bidi="ar-SA"/>
        </w:rPr>
        <w:t xml:space="preserve">فهم أصلك و عترتك، فمن أتاك منهم فأكرمه، و من قعد عنك فتعاهده، و انظر أهل العراق، فإن سألوك عزل عامل في كل يوم فاعزله، فإن عزل عامل واحد أهون من سل مائة ألف سيف، و لا تدري على من تكون الدائرة، ثمّ انظر إلى أهل الشام فاجعلهم الشعار دون الدثار، فإن رابك من عدوك ريب فارمه بهم، ثمّ اردد أهل الشام إلى بلدهم، و لا يقيموا في غيره، فيتأدّبوا بغير أدبهم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7" w:name="__RefHeading___Toc6017961_73709187"/>
      <w:bookmarkStart w:id="1128" w:name="_Toc419"/>
      <w:bookmarkEnd w:id="1127"/>
      <w:r>
        <w:rPr>
          <w:rtl w:val="true"/>
        </w:rPr>
        <w:t>نتيجة البحث</w:t>
      </w:r>
      <w:r>
        <w:rPr>
          <w:rtl w:val="true"/>
        </w:rPr>
        <w:t>:</w:t>
      </w:r>
      <w:bookmarkEnd w:id="1128"/>
    </w:p>
    <w:p>
      <w:pPr>
        <w:pStyle w:val="BookText"/>
        <w:rPr/>
      </w:pPr>
      <w:r>
        <w:rPr>
          <w:rFonts w:ascii="Amiri" w:hAnsi="Amiri" w:eastAsia="Amiri" w:cs="Amiri"/>
          <w:color w:val="111111"/>
          <w:sz w:val="28"/>
          <w:sz w:val="28"/>
          <w:szCs w:val="28"/>
          <w:rtl w:val="true"/>
          <w:lang w:bidi="ar-SA"/>
        </w:rPr>
        <w:t>يظهر من سيرة معاوية أنّه كان أشدّ تعلّقا بنشر فضائل ارومته و عصبته و إلصاق المثالب بخصومه و من ناوأه ممّن سبقه من أسلافه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يفاخر ابن عم الرسول بأبيه و تملّكه بلاد المسلمين، و يقتدي بكسرى و قيصر في حكمه، و يهجو الأنصار شاعره النصراني، و يأمر ولاته بشتم عليّ و ذمّه و لعنه على منابر المسلمين في خطب صلاة الجمعة، و أن يدعوا الناس إلى رواية الحديث في فضائل عثمان و الخليفتين من قبله، و أن يأتوا بمناقض لروايات فضائل عليّ، و أن ينشروا ذلك على العرب و الموالي، فانتشر في حكمه روايات كثيرة مفتعلة لا حقيقة لها في فضائل الصحابة و ما ينتقص به على الإمام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 عن دخيلته للمغيرة بن شعبة حين 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بلغت سنّا يا أمير المؤمنين، فلو أظهرت عدلا و بسطت خيرا و لو نظرت إلى إخوتك من بني هاشم، فوصلت أرحامهم، فو اللّه ما عندهم اليوم شي‌ء تخافه، و إن ذلك ممّا يبقى لك ذكره و 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أرجو بقاء ذكر الأعمال و قد ملك أخو تيم فعدل و فعل ما فعل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ملك أخو عديّ فاجتهد و شمّر عشر سنين، فما عدا أن </w:t>
      </w:r>
      <w:bookmarkStart w:id="1129" w:name="pg11646_102813"/>
    </w:p>
    <w:p>
      <w:pPr>
        <w:pStyle w:val="BookText"/>
        <w:rPr/>
      </w:pPr>
      <w:bookmarkEnd w:id="1129"/>
      <w:r>
        <w:rPr>
          <w:rFonts w:ascii="Amiri" w:hAnsi="Amiri" w:eastAsia="Amiri" w:cs="Amiri"/>
          <w:color w:val="111111"/>
          <w:sz w:val="28"/>
          <w:sz w:val="28"/>
          <w:szCs w:val="28"/>
          <w:rtl w:val="true"/>
          <w:lang w:bidi="ar-SA"/>
        </w:rPr>
        <w:t>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ابن أبي كبشة ليصاح به كل يوم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عمل يبقى؟ و أيّ ذكر يدوم بعد هذا لا أبا لك، و لا و اللّه إلّا دفنا 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ذلك نعرف أنّ خصائص المجتمع على عهد معاوية كانت من جانب الحاكم تملكه باسم الإسلام و تخلّقه بأغلظ العصبيّات الجاهليّة، ثمّ توظيفه من يضع الأحاديث في فضائل ذوي ارومته و عصبته، و ذمّ من يخاصمهم من بني هاشم و لا سيمّا الإمام عليّ، و بقيت تلكم الأحاديث منتشرة بين المسلمين حتى عصر تدوين الحديث، حيث انتشرت في أنواع كتب الحديث، و سوف ندرس بعضها ممّا رويت في شأن القرآن الكريم في البحوث الآتية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6017963_73709187"/>
      <w:bookmarkStart w:id="1131" w:name="_Toc420"/>
      <w:bookmarkEnd w:id="1130"/>
      <w:r>
        <w:rPr>
          <w:rtl w:val="true"/>
        </w:rPr>
        <w:t>ثانيا</w:t>
      </w:r>
      <w:r>
        <w:rPr>
          <w:rtl w:val="true"/>
        </w:rPr>
        <w:t xml:space="preserve">- </w:t>
      </w:r>
      <w:r>
        <w:rPr>
          <w:rtl w:val="true"/>
        </w:rPr>
        <w:t>على عهد خلفاء آل العاص</w:t>
      </w:r>
      <w:r>
        <w:rPr>
          <w:rtl w:val="true"/>
        </w:rPr>
        <w:t>:</w:t>
      </w:r>
      <w:bookmarkEnd w:id="1131"/>
    </w:p>
    <w:p>
      <w:pPr>
        <w:pStyle w:val="Heading6"/>
        <w:numPr>
          <w:ilvl w:val="5"/>
          <w:numId w:val="1"/>
        </w:numPr>
        <w:rPr/>
      </w:pPr>
      <w:bookmarkStart w:id="1132" w:name="__RefHeading___Toc6017965_73709187"/>
      <w:bookmarkStart w:id="1133" w:name="_Toc421"/>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 xml:space="preserve">سار على نهج معاوية من جاء بعده من خلفاء بني اميّة، فقد روى اليعقوبي في أيّام مروان من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الملك منع أهل الشام من الحجّ أيام ابن الزبير بمكة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بيت المقدس يقوم لكم مقام المسجد الحرام، و هذه الصخرة الّتي يروى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قدمه عليها لمّا صعد إلى السماء، تقوم لكم مقام الكعبة، فبنى على الصخرة قبّة، و علق عليها ستور الديباج، و أقام لها سدنة، و أخذ الناس بأن يطوفوا حولها كما يطوفون حول الكعبة، و أقام بذلك أيّام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أمر إبعادهم أهل الشام عن فهم الحقيقة إلى حدّ أنّهم لم يرضوا أن تنشر بين أهل الشام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روى في ذلك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ما موجزه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عبد الملك مرّ بالمدينة حاجّا في عصر أبيه، و أمر أبان بن </w:t>
      </w:r>
    </w:p>
    <w:p>
      <w:pPr>
        <w:pStyle w:val="BookText"/>
        <w:rPr/>
      </w:pPr>
      <w:r>
        <w:rPr>
          <w:rFonts w:ascii="Amiri" w:hAnsi="Amiri" w:eastAsia="Amiri" w:cs="Amiri"/>
          <w:color w:val="111111"/>
          <w:sz w:val="28"/>
          <w:sz w:val="28"/>
          <w:szCs w:val="28"/>
          <w:rtl w:val="true"/>
          <w:lang w:bidi="ar-SA"/>
        </w:rPr>
        <w:t xml:space="preserve">عثمان أن يكتب له 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أخذتها مصححة ممّن أثق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عشرة من الكتاب بنسخها، فكتبوها في رقّ، فلما صارت إليه نظر، فإذا فيها ذكر الأنصار في بدر،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لهؤلاء القوم هذا الفضل فإمّا أن يكون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الخلفاء 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غمصوا عليهم، و إمّا أن يكونوا ليس هكذا، فقال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يمنعنا ما صنعوا بالشهيد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خذلانه أن نقول الحق، هم على ما وصفنا لك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حاجتي إلى أن أنسخ ذلك حتى أذكره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والده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يخالفه، فأمر بذلك الكتاب فحرّق، و لمّا رجع أخبر أباه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أن تقدم بكتاب ليس لنا فيه فضل تعرّف أهل الشام أمورا لا نريد أن يعرفوها؟</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أمرت بتحريق ما نسخته، حتى أستطلع رأي أمير المؤمنين، فصوّب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أنتجت سياسة الخلافة الأموية ما رواه المسعودي في ذكره أيام مروان الحمار بمروج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مقتل مروان آخر الخلفاء الأمويين نزل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وجّه إلى أبي العباس السفاح أشياخا من أهل الشام من أرباب النعم و الرئاسة من سائر أجناد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حواضر البلاد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لأبي العباس السفاح أنّهم ما علموا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و لا أهل بيت يرثونه غير بني اميّة حتى و ليتم الخلافة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الأثير في ذكر ترك سبّ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w:t>
      </w:r>
      <w:bookmarkStart w:id="1134" w:name="pg11646_102815"/>
    </w:p>
    <w:p>
      <w:pPr>
        <w:pStyle w:val="BookText"/>
        <w:rPr/>
      </w:pPr>
      <w:bookmarkEnd w:id="1134"/>
      <w:r>
        <w:rPr>
          <w:rFonts w:ascii="Amiri" w:hAnsi="Amiri" w:eastAsia="Amiri" w:cs="Amiri"/>
          <w:color w:val="111111"/>
          <w:sz w:val="28"/>
          <w:sz w:val="28"/>
          <w:szCs w:val="28"/>
          <w:rtl w:val="true"/>
          <w:lang w:bidi="ar-SA"/>
        </w:rPr>
        <w:t>عبد العزيز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خطب فنال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تلجلج،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تمضي في خطبتك فإذا أتيت على ذكر عليّ عرفت منك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فطنت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حولنا لو يعلمون من عليّ ما نعلم تفرّقوا عنّا إلى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لم يكن عنده من الرغبة في الدنيا ما يرتكب هذا الأمر العظيم لأجله، فترك ذلك و كتب بتركه و قرأ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ينبغي أن ندرسه من سياسة الخلافة الأموية بعض أخبار الحجّاج أمير القسم الشرقي للبلاد الإسلامية يومذاك</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6017967_73709187"/>
      <w:bookmarkStart w:id="1136" w:name="_Toc422"/>
      <w:bookmarkEnd w:id="1135"/>
      <w:r>
        <w:rPr>
          <w:rtl w:val="true"/>
        </w:rPr>
        <w:t>أ</w:t>
      </w:r>
      <w:r>
        <w:rPr>
          <w:rtl w:val="true"/>
        </w:rPr>
        <w:t xml:space="preserve">- </w:t>
      </w:r>
      <w:r>
        <w:rPr>
          <w:rtl w:val="true"/>
        </w:rPr>
        <w:t>الحجّاج في عصره</w:t>
      </w:r>
      <w:r>
        <w:rPr>
          <w:rtl w:val="true"/>
        </w:rPr>
        <w:t>:</w:t>
      </w:r>
      <w:bookmarkEnd w:id="1136"/>
    </w:p>
    <w:p>
      <w:pPr>
        <w:pStyle w:val="BookText"/>
        <w:rPr/>
      </w:pPr>
      <w:r>
        <w:rPr>
          <w:rFonts w:ascii="Amiri" w:hAnsi="Amiri" w:eastAsia="Amiri" w:cs="Amiri"/>
          <w:color w:val="111111"/>
          <w:sz w:val="28"/>
          <w:sz w:val="28"/>
          <w:szCs w:val="28"/>
          <w:rtl w:val="true"/>
          <w:lang w:bidi="ar-SA"/>
        </w:rPr>
        <w:t xml:space="preserve">لمّا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ابن الزّبير بمكّة و دعا لنفسه، و بعد موت يزيد بن معاوية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بايعه بالخلافة أهل الحجاز و اليمن و العراق و مصر و توابعها مع بعض بلاد الشام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أوربا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و الأخبار الطوال،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 البداية و النهاية لابن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ولّى الخليفة الأموي عبد الملك بن مروان الحجّاج لحرب ابن الزّبير و جهّزه بجيش من الشام، و في عام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الحجّاج ابن الزّبير و من معه بمكّة، فالتجئوا بالحرم، فنصب الحجّاج المجانيق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المنجنيق، آلة حرب شبيهة بالمدفع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جبال مكّة، و أخذ يرمي أهل المسجد بالحجارة و النيران، و راجزهم يقول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خطّارة مثل الفنيق الملبدنرمي بها عوّاذ أهل المسجد </w:t>
      </w:r>
    </w:p>
    <w:p>
      <w:pPr>
        <w:pStyle w:val="BookText"/>
        <w:rPr/>
      </w:pPr>
      <w:r>
        <w:rPr>
          <w:rFonts w:ascii="Amiri" w:hAnsi="Amiri" w:eastAsia="Amiri" w:cs="Amiri"/>
          <w:color w:val="111111"/>
          <w:sz w:val="28"/>
          <w:sz w:val="28"/>
          <w:szCs w:val="28"/>
          <w:rtl w:val="true"/>
          <w:lang w:bidi="ar-SA"/>
        </w:rPr>
        <w:t>يعني نرمي بها العائذين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الحجارة تقع في الكعبة، حتّى انصدع الحائط الّذي على بئر زمزم عن آخره، و انقضت الكعبة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فرعدت السماء و برقت، و علا صوت الرعد و البرق على الحجارة، و قتلت الصاعقة اثني عشر رجلا فانكسر أهل الشام و أمسكوا بأيديهم، فرفع الحجّاج بركة قبائه، فغرزها في منطقته و رفع حجر المنجنيق، فوضعه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و رمى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الحجّاج يصيح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الطاعة، فجعل أهل الشام يرتجزون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خطّارة مثل الفنيق الملبّدنرمي بها عوّاذ أهل المسجد فنزلت صاعقة على المنجنيق فأحرقته، فتوقّف أهل الشام عن الرّمي، فخطبهم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أنّ النار كانت تنزل على من قبلنا، فتأكل قربانهم إذا تقبل منهم فلو لا أنّ عملكم مقبول ما نزلت النار فأكلته، ثمّ أمرهم الحجّاج، فرموا بكيزان النفط و النار، حتى احترقت الستارات كلّها فصارت رمادا، فجعل الحجّاج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تراها ساطعا غبارهاو اللّه في ما يزعمون جارها</w:t>
      </w:r>
    </w:p>
    <w:p>
      <w:pPr>
        <w:pStyle w:val="BookText"/>
        <w:rPr/>
      </w:pPr>
      <w:r>
        <w:rPr>
          <w:rFonts w:ascii="Amiri" w:hAnsi="Amiri" w:eastAsia="Amiri" w:cs="Amiri"/>
          <w:color w:val="111111"/>
          <w:sz w:val="28"/>
          <w:sz w:val="28"/>
          <w:szCs w:val="28"/>
          <w:rtl w:val="true"/>
          <w:lang w:bidi="ar-SA"/>
        </w:rPr>
        <w:t xml:space="preserve">فقد وهت و صدعت أحجارهاو حان من كعبتها دمارها و لمّا غلب الحجّاج على ابن الزّبير و قتله، قطع رأسه و صلبه منكسا، حتّى تفسخ جسده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برأسه و رءوس آخرين إلى الشام، و أمرهم إذا مرّوا بالمدينة أن ينصبوا الرءوس بها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الحجّاج أن يبرّر قتاله لابن الزّبير و ما صنعت يداه في تلك الحرب</w:t>
      </w:r>
      <w:r>
        <w:rPr>
          <w:rFonts w:eastAsia="Amiri" w:cs="Amiri" w:ascii="Amiri" w:hAnsi="Amiri"/>
          <w:color w:val="111111"/>
          <w:sz w:val="28"/>
          <w:szCs w:val="28"/>
          <w:rtl w:val="true"/>
          <w:lang w:bidi="ar-SA"/>
        </w:rPr>
        <w:t xml:space="preserve">). </w:t>
      </w:r>
      <w:bookmarkStart w:id="1137" w:name="pg11646_102817"/>
    </w:p>
    <w:p>
      <w:pPr>
        <w:pStyle w:val="BookText"/>
        <w:rPr/>
      </w:pPr>
      <w:bookmarkEnd w:id="1137"/>
      <w:r>
        <w:rPr>
          <w:rFonts w:ascii="Amiri" w:hAnsi="Amiri" w:eastAsia="Amiri" w:cs="Amiri"/>
          <w:color w:val="111111"/>
          <w:sz w:val="28"/>
          <w:sz w:val="28"/>
          <w:szCs w:val="28"/>
          <w:rtl w:val="true"/>
          <w:lang w:bidi="ar-SA"/>
        </w:rPr>
        <w:t xml:space="preserve">القذرة و لم يكن له أن يرمي ابن الزّبير بخذلانه للخليفة عثمان كما احتج به لما فعل مع من بقي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لأنّ ابن الزبير كان من رؤساء جيش الجمل الّذي قاتل الإمام عليّا باسم الطلب بدم عثمان، فكيف برّر صنيعه؟ انّه صعد المنبر بمكّة و 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الزّبير غيّر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سلّطه اللّه على ذلك و لا انت معه، و لو شئت أن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فعلت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جابه الصحابي عبد اللّه ابن الخليفة عمر الحاكم الغشوم سفّاك الدماء مهدّم بيت اللّه الحرام الحجّاج على الملأ بمكة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سلّطه اللّه على ذلك و لا أنت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سلطانك و سلطانه على تغيير كتاب اللّه ما استطعتم، لأنّ اللّه ما سلّطكم على ذلك و أنّه قد حفظ كتابه العزيز من ذلك، و كان نتيجة تجرّؤ ابن عمر على الحجّاج انّه أمر رجلا معه حربة مسمومة فلصق بابن عمر عند دفع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منى 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الحربة على ظهر قدمه فمرض منها أيّاما، فأتاه الحجّاج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الّذي نخسني بالحربة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عبد الرّحمن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8" w:name="__RefHeading___Toc6017969_73709187"/>
      <w:bookmarkStart w:id="1139" w:name="_Toc423"/>
      <w:bookmarkEnd w:id="1138"/>
      <w:r>
        <w:rPr>
          <w:rtl w:val="true"/>
        </w:rPr>
        <w:t>الحجّاج في المدينة</w:t>
      </w:r>
      <w:r>
        <w:rPr>
          <w:rtl w:val="true"/>
        </w:rPr>
        <w:t>:</w:t>
      </w:r>
      <w:bookmarkEnd w:id="113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الحجّاج بعد ان جدّد بناء البيت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بها ثلاثة أشهر يتعنت أهلها، و استخفّ ببقايا الصحابة، و ختم في أيديهم و أعناقهم يذلهم بذلك كما صنع بالصحابي سهل بن سعد الساعدي عند ما أرسل إليه، و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تنصر أمير المؤمنين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فختم في عنقه برصاص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توفّي حاكم العراق، فولّاه الخليفة الأموي عبد الملك على العراق، و بقي واليا على العراق عشرين عاما يقتل أبناءهم، و يستحيي نساءهم فخرج عليه عبد اللّه بن جارود فقاتله، و قتله مع طائفة ممّن كانوا معه و خرج عليه جماعة اخرى بنواحي البصرة و آخرون بالمدينة، فقاتلهم، و قتلهم و جمّر البعوث لقتال الخوارج عاما بعد عام، و ساءت سيرة الحجّاج مع الجميع و من ضمنهم محمّد بن عبد الرّحمن بن الأشعث بن قيس و جيشه، الّذين كانوا يغيرون في الثغور الشرقية بما وراء سجستان، فقد كان الحجّاج يكره محمّد بن عبد الرّحمن بن الأشعث، فخلعوا الحجّاج جميعا، ثمّ أقبلوا إلى الحجّاج كالسيل المنحدر، و انضمّ إلى ابن الأشعث جيش عظيم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 به علماء و فقهاء صالحون خرجوا معه طوعا على الحجّاج حتى بلغ عدد جيشه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راجل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فارس، فعجز عنهم الحجّاج، و استصرخ عبد الملك، فأرسل إليه العساكر الشاميّة، فوقعت بين الحجّاج و ابن الأشعث أربع و ثمانون وقعة في مائة يوم فكانت منها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الحجّاج و واحدة له و تغلّب ابن الأشعث على الكوفة و خلعوا عبد الملك، و كان فيهم قرّاء العراق و قتل منهم خلق في القتال، و كانت الوقعات بينهما ما بين الكوفة و البصرة، فانكشف ابن الأشعث و قتل من أصحابه ناس كثير و أسر الحجّاج ناسا كثيرا ذبحهم جميعا كما يذبح الغنم، ذبح منهم بمسكن وحده خمسة آلاف أو أربعة آلاف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40" w:name="pg11646_102819"/>
    </w:p>
    <w:p>
      <w:pPr>
        <w:pStyle w:val="BookText"/>
        <w:rPr/>
      </w:pPr>
      <w:bookmarkEnd w:id="1140"/>
      <w:r>
        <w:rPr>
          <w:rFonts w:ascii="Amiri" w:hAnsi="Amiri" w:eastAsia="Amiri" w:cs="Amiri"/>
          <w:color w:val="111111"/>
          <w:sz w:val="28"/>
          <w:sz w:val="28"/>
          <w:szCs w:val="28"/>
          <w:rtl w:val="true"/>
          <w:lang w:bidi="ar-SA"/>
        </w:rPr>
        <w:t xml:space="preserve">أسير مسلم، و فرّ ابن الأشعث مع خواصّه إلى البلاد الإيرانية، فظفروا به، و ذبحوه، و قطعوا رأسه، و طافوا به في الأقاليم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نهر دجيل، و الدجيل بلد قريب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1" w:name="__RefHeading___Toc6017971_73709187"/>
      <w:bookmarkStart w:id="1142" w:name="_Toc424"/>
      <w:bookmarkEnd w:id="1141"/>
      <w:r>
        <w:rPr>
          <w:rtl w:val="true"/>
        </w:rPr>
        <w:t>بقيّة ترجمة الحجّاج</w:t>
      </w:r>
      <w:r>
        <w:rPr>
          <w:rtl w:val="true"/>
        </w:rPr>
        <w:t>:</w:t>
      </w:r>
      <w:bookmarkEnd w:id="1142"/>
    </w:p>
    <w:p>
      <w:pPr>
        <w:pStyle w:val="BookText"/>
        <w:rPr/>
      </w:pPr>
      <w:r>
        <w:rPr>
          <w:rFonts w:ascii="Amiri" w:hAnsi="Amiri" w:eastAsia="Amiri" w:cs="Amiri"/>
          <w:color w:val="111111"/>
          <w:sz w:val="28"/>
          <w:sz w:val="28"/>
          <w:szCs w:val="28"/>
          <w:rtl w:val="true"/>
          <w:lang w:bidi="ar-SA"/>
        </w:rPr>
        <w:t>سنورد من هنا إلى آخر ترجمة الحجّاج روايات ابن عساكر و ابن كثير في ترجمته بتاريخيهما و نصرح باسم من طابقهما في الرواية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مع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أنس بن مالك يؤلّب على الحجّاج أيام عبد الرّحمن بن الأشعث فبيتوه، و أتوا به الحجّاج، فوسم في يده عتيق الحجّاج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روى الذهبي و ابن عساكر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أنس بن مالك أبرص و به وضح شديد، و توفّي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عمره يوم 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أنس عليه و هو يعرض الناس لقتال ابن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جوال في الفتن مرّة مع عليّ، و مرّة مع ابن الزّبير، و مرّة مع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نفسي بيده لاستأصلنّك كما تستأصل الصمغة، و لأجردنّك كما يجرّد الضب،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لأسلخنّك سلخ الضب إذا 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أصمّ اللّه سمعك</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فاسترجع أنس و شغل الحجّاج، و خرج أنس فتبعوه إلى الرحبة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لا أني ذكرت ولدي و خشيته عليهم بعدي لكلمته بكلام في مقامي لا أستحيي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كثير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عبد الملك بن مروان يخبره بما قال له الحجّاج، فلمّا قرأ عبد الملك كتاب أنس استشاط غضبا، و شفق عجبا، و تعاظم ذلك من الحجّاج، و كان كتاب أنس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إلى عبد الملك بن مروان أمير المؤمنين من أنس ابن مالك،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الحجّاج قال لي هجرا، و أسمعني نكرا، و لم أكن لذلك أهلا، فخذ لي على يديه، فإني أمتّ بخدمتي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صحبتي إيّاه،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عبد الملك إسماعيل بن عبيد اللّه بن أبي المهاجر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مصادقا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كتابيّ هذين، فخذهما و اركب البريد إلى العراق، و ابدأ بأنس بن مالك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فارفع كتابي إليه و أبلغه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قد كتبت إلى الحجّاج الملعون كتابا، إذا قرأه كان أطوع لك من أمتك، و كان كتاب عبد الملك إلى أنس بن مالك</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الملك بن مروان إلى أنس بن مالك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بعد فقد قرأت كتابك، و فهمت ما ذكرت من شكايتك الحجّاج، و ما سلطته عليك و لا أمرته بالإساءة إليك، فإن عاد لمثلها اكتب إليّ بذلك انزل به عقوبتي، و تحسن لك معونتي،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أنس كتاب أمير المؤمنين و اخبر برسالته،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أمير المؤمنين عني خيرا و عافاه و كفاه و كافأه بالجنة، فهذا كان ظني به و الرجاء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 بن عبيد اللّه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عامل أمير المؤمنين، و ليس بك عنه غنى، و لا بأهل بيتك، و لو جعل لك في جامعة ثمّ دفع إليك فقاربه و داره تعش معه بخير و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إسماعيل من عند أنس فدخل على الحجّاج،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احبّه و كنت احبّ لقاءه،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كنت احبّ لقاءك في غير ما أتيتك به، فتغيّر لون الحجّاج و خاف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أمير المؤمنين و هو أشدّ الناس غضبا عليك، و منك بعدا،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الحجّاج جالسا مرعوبا، فرمى إليه إسماعيل بالطومار، فجعل الحجّاج ينظر فيه مرّة و يعرق، و ينظر إلى إسماعيل اخرى، فلمّا فضّه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أبي حمزة نعتذر إليه و نترضّاه،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أعجل و قد أتيتني بآبدة؟ و كان في الطومار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أمير المؤمنين عبد الملك بن مروان إلى الحجّاج ابن يوسف، أمّا بعد، فإنّك عبد طمت بك الامور، فسموت فيها، و عدوت طورك، و جاوزت قدرك، و ركبت داهية إدّا، و أردت أن تبدو لي، فإن سوّغتكها مضيت قدما، و إن لم اسوّغها رجعت القهقرى، فلعنك اللّه من عبد أخفش العينين، منقوص الجاعرتين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أنسيت مكاسب آبائك بالطائف، و حفرهم الآبار، و نقلهم الصخور على ظهورهم في المناهل؟ يا ابن المستفرية بعجم الزبيب، و اللّه لأغمرنك غمر اللّيث الثعلب، و الصقر الأرنب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ثبت على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فلم تقبل له إحسانه، و لم تتجاوز له عن إساءته، جرأة منك على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استخفافا منك بالعهد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داهية منكرا، و الخفش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الإبصار يظهر في النور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الورك المشرف على الفخذ و هما جاعرتان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عن تأخيره الصلاة عن وقتها و معارضته ابن عمر و غيره أعرضنا عن ذكرها روما للايجاز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ما قلت ببينة من كتاب اللّه او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فأخبر اللّه ان عيسى من ذريّة آدم بامّه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حملك على تكذيبي في مجلسي؟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الأنبياء لتبيّننّه للناس و لا تكتمونه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فنفاه إلى خراسان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يحيى بن يعمر البصري، مات قبل المائة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جميع أصحاب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الحجّاج قرأ فَاتَّقُوا اللَّهَ مَا اسْتَطَعْتُمْ وَ اسْمَعُوا وَ أَطِيعُوا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bookmarkStart w:id="1143" w:name="pg11646_102823"/>
    </w:p>
    <w:p>
      <w:pPr>
        <w:pStyle w:val="BookText"/>
        <w:rPr/>
      </w:pPr>
      <w:bookmarkEnd w:id="11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لأمين اللّه و خليفته ليس فيها مثنوية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ثاني له أو لا استثناء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أمرت رجلا يخرج من باب هذا المسجد، فأخذ من غيره لحلّ لي دمه، و اللّه لو أخذت ربيعة بدم مضر لكان لي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شأن الصحابي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مسعود رأس المنافقين لو أدركته لأسقيت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عبد هذيل لو أدركته لضربت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لأحكّنّها من المصحف و لو بضلع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ذلك منه،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لأقرأنها على رغم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الحجّاج في عنق أنس بن مالك أراد أن يذلّه، و انّه فعل ذلك بغير واحد من الصحابة يريد أن يذلّهم بذلك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4" w:name="__RefHeading___Toc6017973_73709187"/>
      <w:bookmarkStart w:id="1145" w:name="_Toc425"/>
      <w:bookmarkEnd w:id="1144"/>
      <w:r>
        <w:rPr>
          <w:rtl w:val="true"/>
        </w:rPr>
        <w:t>أخبار سجون الحجّاج</w:t>
      </w:r>
      <w:r>
        <w:rPr>
          <w:rtl w:val="true"/>
        </w:rPr>
        <w:t>:</w:t>
      </w:r>
      <w:bookmarkEnd w:id="1145"/>
    </w:p>
    <w:p>
      <w:pPr>
        <w:pStyle w:val="BookText"/>
        <w:rPr/>
      </w:pPr>
      <w:r>
        <w:rPr>
          <w:rFonts w:ascii="Amiri" w:hAnsi="Amiri" w:eastAsia="Amiri" w:cs="Amiri"/>
          <w:color w:val="111111"/>
          <w:sz w:val="28"/>
          <w:sz w:val="28"/>
          <w:szCs w:val="28"/>
          <w:rtl w:val="true"/>
          <w:lang w:bidi="ar-SA"/>
        </w:rPr>
        <w:t>مرّ الحجّاج في يوم جمعة، فسمع استغاثة،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السجون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عاش بعد إلّا أقل من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السجون بعد موت الحجّاج، فوجدوا فيها ثلاثة و ثلاثين ألفا لم يجب على أحد منهم قطع و لا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احصوا ما قتل الحجّاج صبرا، فبلغ مائة ألف و عشرين ألفا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سليمان بن عبد الملك في غداة واحدة واحدا و ثمانين ألف أسير </w:t>
      </w:r>
      <w:bookmarkStart w:id="1146" w:name="pg11646_102824"/>
    </w:p>
    <w:p>
      <w:pPr>
        <w:pStyle w:val="BookText"/>
        <w:rPr/>
      </w:pPr>
      <w:bookmarkEnd w:id="1146"/>
      <w:r>
        <w:rPr>
          <w:rFonts w:ascii="Amiri" w:hAnsi="Amiri" w:eastAsia="Amiri" w:cs="Amiri"/>
          <w:color w:val="111111"/>
          <w:sz w:val="28"/>
          <w:sz w:val="28"/>
          <w:szCs w:val="28"/>
          <w:rtl w:val="true"/>
          <w:lang w:bidi="ar-SA"/>
        </w:rPr>
        <w:t xml:space="preserve">كانوا في سجن الحجّاج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و في سجنه ثمانون ألفا منهم ثلاثون ألف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فيمن حبس أعرابي وجد يبول في أصل ربض مدينة واسط، و كان فيمن اطلق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جاوزنا مدينة واسطخرينا و صلّينا بغير حساب</w:t>
      </w:r>
    </w:p>
    <w:p>
      <w:pPr>
        <w:pStyle w:val="Heading6"/>
        <w:numPr>
          <w:ilvl w:val="5"/>
          <w:numId w:val="1"/>
        </w:numPr>
        <w:rPr/>
      </w:pPr>
      <w:bookmarkStart w:id="1147" w:name="__RefHeading___Toc6017975_73709187"/>
      <w:bookmarkStart w:id="1148" w:name="_Toc426"/>
      <w:bookmarkEnd w:id="1147"/>
      <w:r>
        <w:rPr>
          <w:rtl w:val="true"/>
        </w:rPr>
        <w:t>موت الحجّاج و دفنه</w:t>
      </w:r>
      <w:r>
        <w:rPr>
          <w:rtl w:val="true"/>
        </w:rPr>
        <w:t>:</w:t>
      </w:r>
      <w:bookmarkEnd w:id="1148"/>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أهل السجن بموت الحجّاج في مرضه هذا في ليلة كذا و كذا، فلمّا كانت تلك الليلة لم ينم أهل السجن فرحا، جلسوا ينظرون، حتّى يسمعوا الناعية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بواسط، و عفي قبره، و اجري عليه الماء، لكيلا ينبش و يحرق</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6017977_73709187"/>
      <w:bookmarkStart w:id="1150" w:name="_Toc427"/>
      <w:bookmarkEnd w:id="1149"/>
      <w:r>
        <w:rPr>
          <w:rtl w:val="true"/>
        </w:rPr>
        <w:t>أقوال الحجّاج و أحداثه</w:t>
      </w:r>
      <w:r>
        <w:rPr>
          <w:rtl w:val="true"/>
        </w:rPr>
        <w:t>:</w:t>
      </w:r>
      <w:bookmarkEnd w:id="1150"/>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عوف، سمعت الحجّاج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عثمان عند اللّه كمثل عيسى بن مريم، ثمّ قرأ هذه الآية يقرأها و يفسّرها قالَ اللَّهُ يا عِيسى إِنِّي مُتَوَفِّيكَ وَ رافِعُكَ إِلَيَّ وَ مُطَهِّرُكَ مِنَ الَّذِينَ كَفَرُوا و يشير بيده إلى أهل الشام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كثير و قال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الحجّاج مع فصاحته و بلاغته يلحن في حروف من القرآن، أنكرها يحيى بن يعمر،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 عكسه، </w:t>
      </w:r>
      <w:bookmarkStart w:id="1151" w:name="pg11646_102825"/>
    </w:p>
    <w:p>
      <w:pPr>
        <w:pStyle w:val="BookText"/>
        <w:rPr/>
      </w:pPr>
      <w:bookmarkEnd w:id="1151"/>
      <w:r>
        <w:rPr>
          <w:rFonts w:ascii="Amiri" w:hAnsi="Amiri" w:eastAsia="Amiri" w:cs="Amiri"/>
          <w:color w:val="111111"/>
          <w:sz w:val="28"/>
          <w:sz w:val="28"/>
          <w:szCs w:val="28"/>
          <w:rtl w:val="true"/>
          <w:lang w:bidi="ar-SA"/>
        </w:rPr>
        <w:t xml:space="preserve">و كان يقرأ قُلْ إِنْ كانَ آباؤُكُمْ وَ أَبْناؤُكُمْ إلى قوله أَحَبَّ إِلَيْكُمْ فيقرأها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الحجّاج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أحدكم في حاجته أكرم عليه أم خليفته في أهله؟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اصلّي خلفك صلاة أبدا، و إن وجدت قوما يجاهدونك لأجاهدنّك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يوم الجماجم حتّى قتل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2" w:name="__RefHeading___Toc6017979_73709187"/>
      <w:bookmarkStart w:id="1153" w:name="_Toc428"/>
      <w:bookmarkEnd w:id="1152"/>
      <w:r>
        <w:rPr>
          <w:rtl w:val="true"/>
        </w:rPr>
        <w:t>أخبار الحجّاج بعد موته</w:t>
      </w:r>
      <w:r>
        <w:rPr>
          <w:rtl w:val="true"/>
        </w:rPr>
        <w:t>:</w:t>
      </w:r>
      <w:bookmarkEnd w:id="1153"/>
    </w:p>
    <w:p>
      <w:pPr>
        <w:pStyle w:val="Heading6"/>
        <w:numPr>
          <w:ilvl w:val="5"/>
          <w:numId w:val="1"/>
        </w:numPr>
        <w:rPr/>
      </w:pPr>
      <w:bookmarkStart w:id="1154" w:name="__RefHeading___Toc6017981_73709187"/>
      <w:bookmarkStart w:id="1155" w:name="_Toc429"/>
      <w:bookmarkEnd w:id="1154"/>
      <w:r>
        <w:rPr>
          <w:rtl w:val="true"/>
        </w:rPr>
        <w:t>تمهيد</w:t>
      </w:r>
      <w:r>
        <w:rPr>
          <w:rtl w:val="true"/>
        </w:rPr>
        <w:t>:</w:t>
      </w:r>
      <w:bookmarkEnd w:id="1155"/>
    </w:p>
    <w:p>
      <w:pPr>
        <w:pStyle w:val="Heading6"/>
        <w:numPr>
          <w:ilvl w:val="5"/>
          <w:numId w:val="1"/>
        </w:numPr>
        <w:rPr/>
      </w:pPr>
      <w:bookmarkStart w:id="1156" w:name="__RefHeading___Toc6017983_73709187"/>
      <w:bookmarkStart w:id="1157" w:name="_Toc430"/>
      <w:bookmarkEnd w:id="1156"/>
      <w:r>
        <w:rPr>
          <w:rtl w:val="true"/>
        </w:rPr>
        <w:t>أ</w:t>
      </w:r>
      <w:r>
        <w:rPr>
          <w:rtl w:val="true"/>
        </w:rPr>
        <w:t xml:space="preserve">- </w:t>
      </w:r>
      <w:r>
        <w:rPr>
          <w:rtl w:val="true"/>
        </w:rPr>
        <w:t>على عهد سليمان بن عبد الملك</w:t>
      </w:r>
      <w:r>
        <w:rPr>
          <w:rtl w:val="true"/>
        </w:rPr>
        <w:t>:</w:t>
      </w:r>
      <w:bookmarkEnd w:id="1157"/>
    </w:p>
    <w:p>
      <w:pPr>
        <w:pStyle w:val="BookText"/>
        <w:rPr/>
      </w:pPr>
      <w:r>
        <w:rPr>
          <w:rFonts w:ascii="Amiri" w:hAnsi="Amiri" w:eastAsia="Amiri" w:cs="Amiri"/>
          <w:color w:val="111111"/>
          <w:sz w:val="28"/>
          <w:sz w:val="28"/>
          <w:szCs w:val="28"/>
          <w:rtl w:val="true"/>
          <w:lang w:bidi="ar-SA"/>
        </w:rPr>
        <w:t xml:space="preserve">ولي يزيد بن المهلب الأزدي خراسان بعد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نحوا من ست سنين، ثمّ عزله عبد الملك في سنة تسعين برأي الحجّاج، و كان الحجّاج يخشى بأسه فسجنه مع اخويه، و جعل الحرس عليهم من اهل الشام و طلب منه ستة آلاف ألف، و أخذ يعذّبهم، فكان يزيد يصبر صبرا حسنا، و كان ذلك يغيظ الحجّاج منه، فقيل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رمي في ساقه بنشابة، فثبت نصلها فيه، فهو لا يمسّها إلّا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يعذّب في ساقه، فلما فعلوا به ذلك صاح و اخته هند بنت المهلّب عند الحجّاج، فلما سمعت صوته، صاحت و ناحت، فطلقها الحجّاج</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هرب يزيد من سجن الحجّاج و ذهب إلى الشام و استجار بسليمان بن عبد الملك، فأجاره، و كتب الوليد بن عبد الملك الخليفة إلى الحجّاج يأمره بالكفّ عن أهل يزيد بن المهلب، فكف عنهم، و أراد الوليد أن يخلع أخاه سليمان </w:t>
      </w:r>
    </w:p>
    <w:p>
      <w:pPr>
        <w:pStyle w:val="BookText"/>
        <w:rPr/>
      </w:pPr>
      <w:r>
        <w:rPr>
          <w:rFonts w:ascii="Amiri" w:hAnsi="Amiri" w:eastAsia="Amiri" w:cs="Amiri"/>
          <w:color w:val="111111"/>
          <w:sz w:val="28"/>
          <w:sz w:val="28"/>
          <w:szCs w:val="28"/>
          <w:rtl w:val="true"/>
          <w:lang w:bidi="ar-SA"/>
        </w:rPr>
        <w:t xml:space="preserve">من ولاية العهد، و يبايع لولده عبد العزيز فأبى سليمان، فكتب إلى عماله و دعا الناس إلى ذلك، فلم يجبه إلّا الحجّاج و قتيبة و خواص من الناس، و مات الوليد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له خلع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بعده سليمان بن عبد الملك و ولى يزيد بن المهلّب العراق، ثمّ خراسان، و أمره بمعاقبة آل الحجّاج بن يوسف، و دفع إليه أصحاب الحجّاج، و أمره أن يعذّبهم حتى يستخرج الأموال منهم، و تتبّع سليمان أصحاب الحجّاج يسومهم سوء العذاب، و قام يزيد بن المهلب في العراق يعذب عمّال الحجّاج، و أشخص إلى الخليفة سليمان يزيد بن أبي مسلم و كان الحجّاج قد استخلفه من بعده على إمرة العراق، و لمّا ادخل يزيد على الخليفة سليمان و كان يزيد قصيرا، خفيف البدن،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الحجّاج و الأفعال الّتي بلغتني مع ما أرى من دمامة خلقتك؟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اللّه أنّك رأيتني و الدنيا عليك مقبلة، و هي عنّي مدبرة، و لو رأيتها و هي إلي مقبلة، و عنك مدبرة، لاستعظمت ما استصغرت، و استجللت ما استحقرت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الحجّاج يهوي في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يا أمير المؤمنين لرجل يحشر عن يمين أبيك و شمال أخيك، و أنزله حيث شئت تنزلهما معه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فعذّبه بألوان العذاب، حتى تستخرج منه الأموال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158" w:name="pg11646_102827"/>
    </w:p>
    <w:p>
      <w:pPr>
        <w:pStyle w:val="Heading6"/>
        <w:numPr>
          <w:ilvl w:val="5"/>
          <w:numId w:val="1"/>
        </w:numPr>
        <w:rPr/>
      </w:pPr>
      <w:bookmarkStart w:id="1159" w:name="__RefHeading___Toc6017985_73709187"/>
      <w:bookmarkStart w:id="1160" w:name="_Toc431"/>
      <w:bookmarkEnd w:id="1158"/>
      <w:bookmarkEnd w:id="1159"/>
      <w:r>
        <w:rPr>
          <w:rtl w:val="true"/>
        </w:rPr>
        <w:t>ب</w:t>
      </w:r>
      <w:r>
        <w:rPr>
          <w:rtl w:val="true"/>
        </w:rPr>
        <w:t xml:space="preserve">- </w:t>
      </w:r>
      <w:r>
        <w:rPr>
          <w:rtl w:val="true"/>
        </w:rPr>
        <w:t>على عهد عمر بن عبد العزيز</w:t>
      </w:r>
      <w:r>
        <w:rPr>
          <w:rtl w:val="true"/>
        </w:rPr>
        <w:t>:</w:t>
      </w:r>
      <w:bookmarkEnd w:id="1160"/>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تخابثت الامم فجاءت كل امّة بخبيثها و جئنا بالحجّاج لغلبناهم، و ما كان الحجّاج يصلح لدنيا و لا لآخرة، لقد ولّي العراق و هو أوفر ما يكون في العمارة، فأخسّ به إلى أن صيّره إلى أربعين ألف ألف، و لقد أدّى إليّ عمّالي في عامي هذا ثمانين ألف ألف، و إن بقيت إلى قابل رجوت أن يؤدّى إليّ ما ادّي إلى عمر بن الخطاب مائة ألف ألف و عشرة آلاف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عروبة حدّثنا عمرو بن عثمان 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عدي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تستنّ بسنن الحجّاج، فلا تستنّ بسننه، فإنّه كان يصلّي الصلاة لغير وقتها، و يأخذ الزّكاة من غير حقّها، و كان لما سوى ذلك أضيع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أسد حدثنا ضمرة عن الريان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عبد العزيز بآل بيت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اليمن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قد بعثت بآل أبي عقيل و هم شرّ بيت في العمل، ففرقهم في العمل على قدر هوانهم على اللّه و علينا، و عليك السلام</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6017987_73709187"/>
      <w:bookmarkStart w:id="1162" w:name="_Toc432"/>
      <w:bookmarkEnd w:id="1161"/>
      <w:r>
        <w:rPr>
          <w:rtl w:val="true"/>
        </w:rPr>
        <w:t>ج</w:t>
      </w:r>
      <w:r>
        <w:rPr>
          <w:rtl w:val="true"/>
        </w:rPr>
        <w:t xml:space="preserve">- </w:t>
      </w:r>
      <w:r>
        <w:rPr>
          <w:rtl w:val="true"/>
        </w:rPr>
        <w:t>أقوال في الحجّاج</w:t>
      </w:r>
      <w:r>
        <w:rPr>
          <w:rtl w:val="true"/>
        </w:rPr>
        <w:t>:</w:t>
      </w:r>
      <w:bookmarkEnd w:id="1162"/>
    </w:p>
    <w:p>
      <w:pPr>
        <w:pStyle w:val="BookText"/>
        <w:rPr/>
      </w:pPr>
      <w:r>
        <w:rPr>
          <w:rFonts w:ascii="Amiri" w:hAnsi="Amiri" w:eastAsia="Amiri" w:cs="Amiri"/>
          <w:color w:val="111111"/>
          <w:sz w:val="28"/>
          <w:sz w:val="28"/>
          <w:szCs w:val="28"/>
          <w:rtl w:val="true"/>
          <w:lang w:bidi="ar-SA"/>
        </w:rPr>
        <w:t>قال ابن عساكر و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ائتمنتهم، فخانوني، و نصحتهم فغشوني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فسلّط عليهم غلام ثقيف يحكم في دمائهم و أموالهم بحكم الجاهلية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عشرين سنة أو بعضا و عشرين سنة، لا يدع للّه معصية إلّا ارتكبها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خرجت عليه حتّى كفر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خبر موته إبراهيم النّخعي، بكى من الفرح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إبراهيم بن سويد النخعي من الطبقة السادسة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الترجمة 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عن الحجّاج أو بعض الجبابرة،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لَعْنَةُ اللَّهِ عَلَى الظَّالِمِينَ و كفى بالرّجل عمى أن يعمى عن أمر الحجّاج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الحسن البصري بموت الحجّاج، فسجد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أمته، فأذهب عنا سنّته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المخيمرة </w:t>
      </w:r>
      <w:r>
        <w:rPr>
          <w:rStyle w:val="FootnoteAnchor"/>
          <w:rtl w:val="true"/>
        </w:rPr>
        <w:footnoteReference w:id="929"/>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الترجمة 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الحجّاج ينقض عرى الإسلام و 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سكتا عن ذكر الحكاية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 xml:space="preserve">: </w:t>
      </w:r>
      <w:r>
        <w:rPr>
          <w:rStyle w:val="FootnoteAnchor"/>
          <w:rtl w:val="true"/>
        </w:rPr>
        <w:footnoteReference w:id="930"/>
      </w:r>
      <w:r>
        <w:rPr>
          <w:rFonts w:ascii="Amiri" w:hAnsi="Amiri" w:eastAsia="Amiri" w:cs="Amiri"/>
          <w:color w:val="111111"/>
          <w:sz w:val="28"/>
          <w:sz w:val="28"/>
          <w:szCs w:val="28"/>
          <w:rtl w:val="true"/>
          <w:lang w:bidi="ar-SA"/>
        </w:rPr>
        <w:t>لم يبق للّه حرمة إلّا ارتكبها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الحجّاج فسألوا مجاهدا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رقم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 عن الشيخ</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نقلا كثيرا من أخبار الإمام عليّ عن الحجّاج، و لكنّا اقتصرنا بما أوردنا إيجازا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فهداتنا الصحابة العالمون به، العارفون بما كان عليه، فهم أولى بالاتّباع، و أصدق أقوالا من أصحاب الأهواء الحائدين عن الحق، مثل اقوال الحجّاج و غيره من اهل 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هذيانات و كذب و افتراء، و بعضها كفر و زندقة، فإنّ الحجّاج كان عثمانيا أمويا، يميل اليهم ميلا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أنّ خلافهم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يستحل بذلك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تأخذه في ذلك لومة لائم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كيفية دخول الحجّاج الكوفة في سنة خمس و سبعين و خطبته إيّاهم بغتة، و تهديده و وعيده اياهم، و انّهم خافوه مخافة شديدة، و أنّه قتل عمير ابن ضابئ و كذلك قتل كميل بن زياد صبرا، ثمّ كان من أمره في قتال ابن الأشعث ما قدمنا، ثمّ تسلط على من كان معه من الرؤساء و الأمراء و العباد و القرّاء، حتى كان آخر من قتل منهم سعيد بن جبير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ناصبيا يبغض عليّا و شيعته في هوى آل مروان من بني اميّة، و كان جبّارا عنيدا، مقداما على سفك الدماء بأدنى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63" w:name="pg11646_102830"/>
    </w:p>
    <w:p>
      <w:pPr>
        <w:pStyle w:val="BookText"/>
        <w:rPr/>
      </w:pPr>
      <w:bookmarkEnd w:id="1163"/>
      <w:r>
        <w:rPr>
          <w:rFonts w:ascii="Amiri" w:hAnsi="Amiri" w:eastAsia="Amiri" w:cs="Amiri"/>
          <w:color w:val="111111"/>
          <w:sz w:val="28"/>
          <w:sz w:val="28"/>
          <w:szCs w:val="28"/>
          <w:rtl w:val="true"/>
          <w:lang w:bidi="ar-SA"/>
        </w:rPr>
        <w:t xml:space="preserve">و قد روي عنه ألفاظ شنيعة ظاهرها الكفر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4" w:name="__RefHeading___Toc6017989_73709187"/>
      <w:bookmarkStart w:id="1165" w:name="_Toc433"/>
      <w:bookmarkEnd w:id="1164"/>
      <w:r>
        <w:rPr>
          <w:rtl w:val="true"/>
        </w:rPr>
        <w:t>نتيجة البحث</w:t>
      </w:r>
      <w:r>
        <w:rPr>
          <w:rtl w:val="true"/>
        </w:rPr>
        <w:t>:</w:t>
      </w:r>
      <w:bookmarkEnd w:id="1165"/>
    </w:p>
    <w:p>
      <w:pPr>
        <w:pStyle w:val="BookText"/>
        <w:rPr/>
      </w:pPr>
      <w:r>
        <w:rPr>
          <w:rFonts w:ascii="Amiri" w:hAnsi="Amiri" w:eastAsia="Amiri" w:cs="Amiri"/>
          <w:color w:val="111111"/>
          <w:sz w:val="28"/>
          <w:sz w:val="28"/>
          <w:szCs w:val="28"/>
          <w:rtl w:val="true"/>
          <w:lang w:bidi="ar-SA"/>
        </w:rPr>
        <w:t>ضرب الكعبة بالمنجنيق و حرقها بنو العاص من الأمويين كما فعله قبلهم يزيد السفياني الأموي، و أضافوا إلى ذلك أمرهم بالطواف حول صخرة بيت المقدس بدلا من الطواف حول الكعبة، و قتلوا المسلمين، و سجنوهم و عذبوهم في الحجاز و العراق و إيران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يهمّنا في دراستنا الآتية ما صنعوا من حرقهم ما كتب 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حوت مواقف مشرّفة للأنصار في غزوة بدر، و استمرارهم على لعن الإمام عليّ على منابر المسلمين في ما عدا عصر عمر بن عبد العزيز، و بلغ بحكّامهم الأمر أن ينكر أحدهم بنوّة السبط الشهيد لجدّه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ذكرنا كان لهم أثر بليغ في منع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مخالفيهم، و كان أعظم من يخشون منهم على حكمهم الإمام عليّا، فلذلك لم يكتفوا بمنع نشر فضائل الإمام بل سنّوا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يتغيّر تهالكهم على ذكر الفضائل لعصبتهم و بلغ الأمر بهم في ذلك إلى أن يقول و اليهم الحجّاج على المنبر في مدح خليفتهم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رسول أحدكم في حاجته أكرم عليه أم خليفته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في قوله أنّ الخليفة الأموي هو خليفة اللّه، و خليفة اللّه أكرم عنده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السبب منعوا من كتابة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حكمهم كما مرّ </w:t>
      </w:r>
    </w:p>
    <w:p>
      <w:pPr>
        <w:pStyle w:val="BookText"/>
        <w:rPr/>
      </w:pPr>
      <w:r>
        <w:rPr>
          <w:rFonts w:ascii="Amiri" w:hAnsi="Amiri" w:eastAsia="Amiri" w:cs="Amiri"/>
          <w:color w:val="111111"/>
          <w:sz w:val="28"/>
          <w:sz w:val="28"/>
          <w:szCs w:val="28"/>
          <w:rtl w:val="true"/>
          <w:lang w:bidi="ar-SA"/>
        </w:rPr>
        <w:t xml:space="preserve">بنا في خبر حرق سليمان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أبان بن عثمان لما فيها من فضائل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خصائص المجتمع على عهد معاوية و سار على نهجه من جاء بعده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القرآن على عهدهم فإنّ الخلفاء من بني اميّة لم يكن لهم أي اهتمام بأمر إقراء القرآن و قرّائه، بعد حرق المصاحف الّتي كان فيها من تفسير القرآن ما يخالف سياسة حكمهم كما سنتحدث عنه إن شاء اللّه تعالى في دراسة أخبار اختلاف المصاحف، و بعد إهمال الحكام أمر القرآن قيّض اللّه في المسلمين صنفين من العلماء ممّن اهتموا بأمر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قراءة لفظ القرآن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المجتمع بتعليمه كذلك في سبيل اللّه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تخرّج من مدرسة أبي الأسود الدؤلي، تلميذ الإمام عليّ في تأسيس علم النحو، و سار في تكميل وضع علامات الإعراب، و سندرس كلا الأمرين في ما يأتي بإذنه تعالى</w:t>
      </w:r>
      <w:r>
        <w:rPr>
          <w:rFonts w:eastAsia="Amiri" w:cs="Amiri" w:ascii="Amiri" w:hAnsi="Amiri"/>
          <w:color w:val="111111"/>
          <w:sz w:val="28"/>
          <w:szCs w:val="28"/>
          <w:rtl w:val="true"/>
          <w:lang w:bidi="ar-SA"/>
        </w:rPr>
        <w:t xml:space="preserve">. </w:t>
      </w:r>
      <w:bookmarkStart w:id="1166" w:name="pg11646_102832"/>
    </w:p>
    <w:p>
      <w:pPr>
        <w:pStyle w:val="Heading4"/>
        <w:numPr>
          <w:ilvl w:val="3"/>
          <w:numId w:val="1"/>
        </w:numPr>
        <w:rPr/>
      </w:pPr>
      <w:bookmarkStart w:id="1167" w:name="__RefHeading___Toc6017991_73709187"/>
      <w:bookmarkStart w:id="1168" w:name="_Toc434"/>
      <w:bookmarkEnd w:id="1166"/>
      <w:bookmarkEnd w:id="1167"/>
      <w:r>
        <w:rPr>
          <w:rtl w:val="true"/>
        </w:rPr>
        <w:t>أخبار القرآن على عهد معاوية فما بعده من الأمويين‌</w:t>
      </w:r>
      <w:bookmarkEnd w:id="1168"/>
    </w:p>
    <w:p>
      <w:pPr>
        <w:pStyle w:val="Heading5"/>
        <w:numPr>
          <w:ilvl w:val="4"/>
          <w:numId w:val="1"/>
        </w:numPr>
        <w:rPr/>
      </w:pPr>
      <w:bookmarkStart w:id="1169" w:name="__RefHeading___Toc6017993_73709187"/>
      <w:bookmarkStart w:id="1170" w:name="_Toc435"/>
      <w:bookmarkEnd w:id="1169"/>
      <w:r>
        <w:rPr>
          <w:rtl w:val="true"/>
        </w:rPr>
        <w:t>أ</w:t>
      </w:r>
      <w:r>
        <w:rPr>
          <w:rtl w:val="true"/>
        </w:rPr>
        <w:t xml:space="preserve">- </w:t>
      </w:r>
      <w:r>
        <w:rPr>
          <w:rtl w:val="true"/>
        </w:rPr>
        <w:t>أخبار القراءة و القرّاء</w:t>
      </w:r>
      <w:r>
        <w:rPr>
          <w:rtl w:val="true"/>
        </w:rPr>
        <w:t>:</w:t>
      </w:r>
      <w:bookmarkEnd w:id="1170"/>
    </w:p>
    <w:p>
      <w:pPr>
        <w:pStyle w:val="BookText"/>
        <w:rPr/>
      </w:pPr>
      <w:r>
        <w:rPr>
          <w:rFonts w:ascii="Amiri" w:hAnsi="Amiri" w:eastAsia="Amiri" w:cs="Amiri"/>
          <w:color w:val="111111"/>
          <w:sz w:val="28"/>
          <w:sz w:val="28"/>
          <w:szCs w:val="28"/>
          <w:rtl w:val="true"/>
          <w:lang w:bidi="ar-SA"/>
        </w:rPr>
        <w:t xml:space="preserve">بقيت القراءة و الإقراء بنفس معناهما عند التابعين الّذين قرءوا القرآن على الصحابة، غير انّهم كانوا يجرّدون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عصر عثمان، كما يعرف ذلك من خبر مقرئ الكوفة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معرفة القرّاء الكبار،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مقرئ الكوفة أبو عبد الرّحمن عبد اللّه بن حبيب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القرآن، و جوّده، و برع في حفظه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و عليّ و ابن مسعود و زيد بن ثابت و ابيّ بن كعب، و كان يقرئ الناس في مسجد الكوفة الأعظم أربعين سنة منذ خلافة عثمان إلى أن توفّي في إمرة الحجّاج سنة ثلاث أو أربع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يعلّمهم القرآن خمس آيات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يقرأ عليه، فأهدى له قوسا،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كان هذا قبل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أقرأ ابن رجل منهم، فأهدى له جلالا و جزرا،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على كتاب اللّه أجرا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بعد عصر عثمان و تجريده القرآن من حديث الرسول في المصاحف و منع الصحابة من رواية الحديث و كتابته، يعلّم القرآن مع التفسير، بل كان يدرس مجرّدا، و في هذا العصر سمّي تعليم القرآن مجرّدا من بيان الرسول بالقراءة، و في أخريات هذا العصر عصر التّرف العقلي و انصراف المسلمين عن تدارس </w:t>
      </w:r>
      <w:bookmarkStart w:id="1171" w:name="pg11646_102833"/>
    </w:p>
    <w:p>
      <w:pPr>
        <w:pStyle w:val="BookText"/>
        <w:rPr/>
      </w:pPr>
      <w:bookmarkEnd w:id="1171"/>
      <w:r>
        <w:rPr>
          <w:rFonts w:ascii="Amiri" w:hAnsi="Amiri" w:eastAsia="Amiri" w:cs="Amiri"/>
          <w:color w:val="111111"/>
          <w:sz w:val="28"/>
          <w:sz w:val="28"/>
          <w:szCs w:val="28"/>
          <w:rtl w:val="true"/>
          <w:lang w:bidi="ar-SA"/>
        </w:rPr>
        <w:t>سنّة الرسول للسبب الّذي ذكرناه اخترع علماء العربية علم قراءة القرآن المحرّفة للقرآن الكريم كما درسناه في بحث القراءات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درسنا كيفية تنقيط المصاحف من قبل أبي الأسود الدؤلي، و قد جاء كيفية التنقيط في اختلاف المصاحف لابن أبي داود كالآتي نصّه</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6017995_73709187"/>
      <w:bookmarkStart w:id="1173" w:name="_Toc436"/>
      <w:bookmarkEnd w:id="1172"/>
      <w:r>
        <w:rPr>
          <w:rtl w:val="true"/>
        </w:rPr>
        <w:t>ب</w:t>
      </w:r>
      <w:r>
        <w:rPr>
          <w:rtl w:val="true"/>
        </w:rPr>
        <w:t xml:space="preserve">- </w:t>
      </w:r>
      <w:r>
        <w:rPr>
          <w:rtl w:val="true"/>
        </w:rPr>
        <w:t>كيف تنقّط المصاحف؟</w:t>
      </w:r>
      <w:bookmarkEnd w:id="1173"/>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نقطه بيده هذا كتاب يستدلّ به على علم النقط و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الحرف مرفوعا غير منون نقطته قدامه واحدة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منصوبا غير منون نقطته واحدة فوقه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مجرورا غير منون نقطته واحدة تحته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كان منونا فنقطتان مثل قوله في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تركوا في النصب، لأنّ الألف تدلّ على النصب، فخفّفوا على الايجاز، إلّا أنّهم ينونون عند الحروف الستة، و إنما النقط على الايجاز لأنّهم لو تتبّعوا كما ينبغي أن ينقط عليه فنقطوه لفسد المصحف، لو نقطوا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الفاء و الميم و الثاء و اللّام و الهاء و نحو ذلك فسد، و لكنّهم ينقطون على الميم واحدة فوقها و واحدة من بين يدي اللّام، لأنّ اللّام حرف الإعراب و قد تنصب اللام و ترفع و تجر، و فتحوا الميم لئلا يظن القارئ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جاء شي‌ء يستدلّ بغيره عليه ترك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w:t>
      </w:r>
      <w:r>
        <w:rPr>
          <w:rStyle w:val="FootnoteAnchor"/>
          <w:rtl w:val="true"/>
        </w:rPr>
        <w:footnoteReference w:id="935"/>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 بين يدي القاف واحدة و لا ينقط على التاء شي‌ء، لأنّ ضمتها تدلّ على أنّهم فعلوا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w:t>
      </w:r>
      <w:r>
        <w:rPr>
          <w:rStyle w:val="FootnoteAnchor"/>
          <w:rtl w:val="true"/>
        </w:rPr>
        <w:footnoteReference w:id="936"/>
      </w:r>
      <w:r>
        <w:rPr>
          <w:rFonts w:ascii="Amiri" w:hAnsi="Amiri" w:eastAsia="Amiri" w:cs="Amiri"/>
          <w:color w:val="111111"/>
          <w:sz w:val="28"/>
          <w:sz w:val="28"/>
          <w:szCs w:val="28"/>
          <w:rtl w:val="true"/>
          <w:lang w:bidi="ar-SA"/>
        </w:rPr>
        <w:t>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تنقط تحت التاء واحدة، لأنّ هذه مشدّدة، فتفرّق بين المخفّف و المشدّد، فقس كل شي‌ء بهذا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الهمزة فإذا كانت مفتوحة غير ممدودة نقطتها في قفا الألف، و إذا كانت ممدودة نقطتها بين يدي الألف، فأما غير الممدود 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آتيناهم </w:t>
      </w:r>
      <w:r>
        <w:rPr>
          <w:rStyle w:val="FootnoteAnchor"/>
          <w:rtl w:val="true"/>
        </w:rPr>
        <w:footnoteReference w:id="937"/>
      </w:r>
      <w:r>
        <w:rPr>
          <w:rFonts w:ascii="Amiri" w:hAnsi="Amiri" w:eastAsia="Amiri" w:cs="Amiri"/>
          <w:color w:val="111111"/>
          <w:sz w:val="28"/>
          <w:sz w:val="28"/>
          <w:szCs w:val="28"/>
          <w:rtl w:val="true"/>
          <w:lang w:bidi="ar-SA"/>
        </w:rPr>
        <w:t>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بمعنى جئناهم،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آتيناهم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يدي الألف و ترفعها قليلا إلى رأس الألف، لأنّ آتيناهم معناه أعطيناهم، و كذلك إن كانت الممدودة و المقصورة في آخر الكلمة، فأمّا المقصور غير المنون، 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مَلْجَأَ </w:t>
      </w:r>
      <w:r>
        <w:rPr>
          <w:rStyle w:val="FootnoteAnchor"/>
          <w:rtl w:val="true"/>
        </w:rPr>
        <w:footnoteReference w:id="939"/>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منونا فنقطتان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يَجِدُونَ مَلْجَأً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سَبَإٍ بِنَبَإٍ </w:t>
      </w:r>
      <w:r>
        <w:rPr>
          <w:rStyle w:val="FootnoteAnchor"/>
          <w:rtl w:val="true"/>
        </w:rPr>
        <w:footnoteReference w:id="940"/>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الممدود الّذي ليس بمنوّن 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أَضاءَ </w:t>
      </w:r>
      <w:r>
        <w:rPr>
          <w:rStyle w:val="FootnoteAnchor"/>
          <w:rtl w:val="true"/>
        </w:rPr>
        <w:footnoteReference w:id="941"/>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المنوّن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رَبِّكَ عَطاءً</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أشكل عليك الهمزة، فقس الهمزة بالعين، فإن كانت العين تقع قبل الواو أو الألف، جعلتها في قفاها نقطة بعد الواو و الألف جعلتها بين يديها نقطة، و إن كانت هي الواو و الألف جعلت النقطة في جبهتها، و كان حدها أن تكون في نفس الواو، و لكنّها جعلت في الجبهة، لتنحى عن السواد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فالممدود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تقديره السوع، فهي بعد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Style w:val="FootnoteAnchor"/>
          <w:rtl w:val="true"/>
        </w:rPr>
        <w:footnoteReference w:id="944"/>
      </w:r>
      <w:r>
        <w:rPr>
          <w:rFonts w:ascii="Amiri" w:hAnsi="Amiri" w:eastAsia="Amiri" w:cs="Amiri"/>
          <w:color w:val="111111"/>
          <w:sz w:val="28"/>
          <w:sz w:val="28"/>
          <w:szCs w:val="28"/>
          <w:rtl w:val="true"/>
          <w:lang w:bidi="ar-SA"/>
        </w:rPr>
        <w:t xml:space="preserve">السّماع و هي بعد الألف، و إذا كانت متحركة بالنصب فالنقطة فوق الواو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يُؤَخِّرَكُمْ</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الهمزة الّتي تقع في قفا الواو إذا كانت قبلها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قياسها يستهزءون، فالعين قبل الواو، و كذلك ليواطعوا لأن العين قبل الواو،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Style w:val="FootnoteAnchor"/>
          <w:rtl w:val="true"/>
        </w:rPr>
        <w:footnoteReference w:id="947"/>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قياسها عوتوا و لأنّه من الواو و وزنها 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w:t>
      </w:r>
      <w:r>
        <w:rPr>
          <w:rStyle w:val="FootnoteAnchor"/>
          <w:rtl w:val="true"/>
        </w:rPr>
        <w:footnoteReference w:id="948"/>
      </w:r>
      <w:r>
        <w:rPr>
          <w:rFonts w:ascii="Amiri" w:hAnsi="Amiri" w:eastAsia="Amiri" w:cs="Amiri"/>
          <w:color w:val="111111"/>
          <w:sz w:val="28"/>
          <w:sz w:val="28"/>
          <w:szCs w:val="28"/>
          <w:rtl w:val="true"/>
          <w:lang w:bidi="ar-SA"/>
        </w:rPr>
        <w:t>بِهِ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فالنقطة قدام الألف،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 الألف، فالواو ليس لها موضع، لأن قياسها علائك، فالواو كتبت، لأنّ الهمزة مرفوعة، و قال قوم كتبوها ليفصلوا بينها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فإن الهمزة في قفا الواو، لأن قياسها العولى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 </w:t>
      </w:r>
      <w:r>
        <w:rPr>
          <w:rStyle w:val="FootnoteAnchor"/>
          <w:rtl w:val="true"/>
        </w:rPr>
        <w:footnoteReference w:id="950"/>
      </w:r>
      <w:r>
        <w:rPr>
          <w:rFonts w:ascii="Amiri" w:hAnsi="Amiri" w:eastAsia="Amiri" w:cs="Amiri"/>
          <w:color w:val="111111"/>
          <w:sz w:val="28"/>
          <w:sz w:val="28"/>
          <w:szCs w:val="28"/>
          <w:rtl w:val="true"/>
          <w:lang w:bidi="ar-SA"/>
        </w:rPr>
        <w:t>بِعَهْدِكُمْ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الهمزة منتصبة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نَبَّأَنَا </w:t>
      </w:r>
      <w:r>
        <w:rPr>
          <w:rStyle w:val="FootnoteAnchor"/>
          <w:rtl w:val="true"/>
        </w:rPr>
        <w:footnoteReference w:id="951"/>
      </w:r>
      <w:r>
        <w:rPr>
          <w:rFonts w:ascii="Amiri" w:hAnsi="Amiri" w:eastAsia="Amiri" w:cs="Amiri"/>
          <w:color w:val="111111"/>
          <w:sz w:val="28"/>
          <w:sz w:val="28"/>
          <w:szCs w:val="28"/>
          <w:rtl w:val="true"/>
          <w:lang w:bidi="ar-SA"/>
        </w:rPr>
        <w:t>اللَّهُ مِنْ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حَسَناً</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فإنّها تنقط عليها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قبل الألف، و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بعدها، إلّا أن الّتي بعدها أرفع من الاولى سنّا، و هي تسمّى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نقطت بثنتين، لأنّ واحدة للهمزة و الاخرى للنصب و هي الثانية، و إن كانت جزما فلا تنقط إلّا واحدة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w:t>
      </w:r>
      <w:r>
        <w:rPr>
          <w:rStyle w:val="FootnoteAnchor"/>
          <w:rtl w:val="true"/>
        </w:rPr>
        <w:footnoteReference w:id="953"/>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قبل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جعلها مدة أنذرتهم، و هي لغة العرب الفصحاء، فانك تنقطها واحدة بين يديها كما تنقط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 إِبْراهِيمَ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همزها همزتين نقطها مقيدة على ما وصفنا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لأنّها لا بدّ من تقييدها للهمزتين بغيرها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بعد الألف في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كانت الهمزتان مختلفتين فإنّ همزتهما نقطت على الألف الاولى نقطة بين يديها و على الاخرى نقطة فوقها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تركت همزة الاولى، و هو قول أبي عمرو بن العلا، إذا اختلفتا تركت الآخرة و لم تنقط عليها، و إن أحببت فانقط عليها بخضرة ليعرف أنها تقرأ على وجهين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كان فيه وجهان، فانقط بالخضرة و الحمرة، فإذا كانت الهمزتان متفقتين و هما في كلمتين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أبا عمرو يدع الهمزة الاولى، و لا يشبه هذا عنده إذا اختلفتا بزعم أنهما إذا اتّفقتا خلفت احداهما الاخرى، و إذا اختلفتا لم تخلف احداهما الأخرى، فمن ثمّ همز أبو عمرو الآخرة في اختلافهما</w:t>
      </w:r>
      <w:r>
        <w:rPr>
          <w:rFonts w:eastAsia="Amiri" w:cs="Amiri" w:ascii="Amiri" w:hAnsi="Amiri"/>
          <w:color w:val="111111"/>
          <w:sz w:val="28"/>
          <w:szCs w:val="28"/>
          <w:rtl w:val="true"/>
          <w:lang w:bidi="ar-SA"/>
        </w:rPr>
        <w:t xml:space="preserve">.). </w:t>
      </w:r>
      <w:bookmarkStart w:id="1174" w:name="pg11646_102837"/>
    </w:p>
    <w:p>
      <w:pPr>
        <w:pStyle w:val="BookText"/>
        <w:rPr/>
      </w:pPr>
      <w:bookmarkEnd w:id="1174"/>
      <w:r>
        <w:rPr>
          <w:rFonts w:ascii="Amiri" w:hAnsi="Amiri" w:eastAsia="Amiri" w:cs="Amiri"/>
          <w:color w:val="111111"/>
          <w:sz w:val="28"/>
          <w:sz w:val="28"/>
          <w:szCs w:val="28"/>
          <w:rtl w:val="true"/>
          <w:lang w:bidi="ar-SA"/>
        </w:rPr>
        <w:t xml:space="preserve">و إذا جاءتا متفقتين على ما ذكرت، فمن همز همزتين نقطها جميعا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بعدها في أعلاها لأنها ممدودة، و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قفاها لأنها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بقول أبي عمرو لم ينقط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بالخضرة</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6017997_73709187"/>
      <w:bookmarkStart w:id="1176" w:name="_Toc437"/>
      <w:bookmarkEnd w:id="1175"/>
      <w:r>
        <w:rPr>
          <w:rtl w:val="true"/>
        </w:rPr>
        <w:t>و قد جاءت في القرآن حروف كتبت على غير الهجاء</w:t>
      </w:r>
      <w:r>
        <w:rPr>
          <w:rtl w:val="true"/>
        </w:rPr>
        <w:t>:</w:t>
      </w:r>
      <w:bookmarkEnd w:id="1176"/>
    </w:p>
    <w:p>
      <w:pPr>
        <w:pStyle w:val="BookText"/>
        <w:rPr/>
      </w:pPr>
      <w:r>
        <w:rPr>
          <w:rFonts w:ascii="IRNazanin" w:hAnsi="IRNazanin" w:eastAsia="IRNazanin"/>
          <w:color w:val="111111"/>
          <w:sz w:val="28"/>
          <w:sz w:val="28"/>
          <w:szCs w:val="28"/>
          <w:rtl w:val="true"/>
          <w:lang w:bidi="fa-IR"/>
        </w:rPr>
        <w:t xml:space="preserve">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العلمؤا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برءاؤا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نقطت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 العلمؤا</w:t>
      </w:r>
      <w:r>
        <w:rPr>
          <w:rFonts w:eastAsia="IRNazanin" w:cs="IRNazanin"/>
          <w:color w:val="111111"/>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جعلتها في جبهة الواو، لأن الواو مكان الألف الّتي ينبغي لها أن تكتب، و إنما صيرتها في جبهتها، لأنّ الهمزة في الواو و نظيرتها العلماع، و كذلك برواع إلّا أنك تنقط بين الراء و الواو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برءوا</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و ترفعها شيئا للنصبة لأنّها هي الهمزة و هي منتصبة، فمن ثمّ دفعتها بينهما و تنقط اخرى في جبهة الواو لأن قياسها برعاع، فتجمعها الهمزة بين الراء و الألف الّتي كان ينبغي لها أن تكتب و الواو بمنزلة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بشار الناقط ينقط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بواحدة قبل الألف و الاخرى قبل الألف مرفوعة من قدامها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يكتب في المصحف على غير القياس في الهجاء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بعضها بالألف و بعضها بالواو، و هي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نفعل في أموالنا ما نشؤا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فالنقطة تقع في جبهة الواو، لأنّ الواو بدل الألف</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الملأ </w:t>
      </w:r>
      <w:r>
        <w:rPr>
          <w:rStyle w:val="FootnoteAnchor"/>
          <w:rtl w:val="true"/>
        </w:rPr>
        <w:footnoteReference w:id="957"/>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تنقطها في الجبهة،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الموءودة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واحدة و كان ينبغي لهم أن يكتبوها بواوين، لأنّ قياسها الموعودة، فلو كتبوها بواوين نقطت الهمزة في قفا الواو </w:t>
      </w:r>
    </w:p>
    <w:p>
      <w:pPr>
        <w:pStyle w:val="BookText"/>
        <w:rPr/>
      </w:pPr>
      <w:r>
        <w:rPr>
          <w:rFonts w:ascii="Amiri" w:hAnsi="Amiri" w:eastAsia="Amiri" w:cs="Amiri"/>
          <w:color w:val="111111"/>
          <w:sz w:val="28"/>
          <w:sz w:val="28"/>
          <w:szCs w:val="28"/>
          <w:rtl w:val="true"/>
          <w:lang w:bidi="ar-SA"/>
        </w:rPr>
        <w:t>الثانية، فلمّا تركت نقطت بين الواو و الدال، لأنّ موضعها بينهما، و لو نقطت في قفا الواو لاختلطت و ظن المنقوط له أنها المودة على قياس المعودة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يكتب أيضا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ليسؤا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قرأها على الجماع </w:t>
      </w:r>
      <w:r>
        <w:rPr>
          <w:rStyle w:val="FootnoteAnchor"/>
          <w:rtl w:val="true"/>
        </w:rPr>
        <w:footnoteReference w:id="958"/>
      </w:r>
      <w:r>
        <w:rPr>
          <w:rFonts w:ascii="Amiri" w:hAnsi="Amiri" w:eastAsia="Amiri" w:cs="Amiri"/>
          <w:color w:val="111111"/>
          <w:sz w:val="28"/>
          <w:sz w:val="28"/>
          <w:szCs w:val="28"/>
          <w:rtl w:val="true"/>
          <w:lang w:bidi="ar-SA"/>
        </w:rPr>
        <w:t>كتب بواو واحدة فاذا نقطها نقطها في قفا الواو لأنّ قياسها ليسوعوا، فقد ذهبت عين الفعل و الواو الساقطة من المودّة الّتي بعد الواو الّتي فيها، و الواو واو الجمع، و لا بدّ من إثباتها فهذا فرق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يرفعها شيئا للنصبة لأنّ قياسها ليسوع، فالهمزة بعد الواو، فليس على الألف منها شي‌ء، لأنّ الألف ليست من الحرف،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تبوأ بإثمي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محمّد فقال في هذه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 بإثمي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ليسؤا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الألف واحدة و يحتج في ذلك بقوله لو قلت أمرتهما أن تبوا الآيتين لم يكن بد من تقييدها و إن كانت النقطة تقع على الألف مقيّدة، فالألف أولى بها في غير التقييد، و إنما نقطت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فتحتها بعد الياء و رفعتها، لأنّها غير مكتوبة بالألف، فالهمزة مكان الألف،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كانت الهمزة مجزومة و ما قبلها مكسور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نقطت الهمزة من أسفل لا تجعلها قبل الياء لأنّ قياسها يعس و الهمزة 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في المصحف بغير ألف و قياسها جاعوا و باعوا، فإذا نقطتها في قفا الواو كان ينبغي أن يكتب الألف بعد الواو و دخول الألف و خروجها في النقط من هذا سواء، لأنّ الهمزة قبل الواو</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رأوا</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كتبت أيضا بغير ألف و نقطتها تقع قبل الألف، لأنّها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و إذا جاءت الهمزة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الهمزةف</w:t>
      </w:r>
      <w:r>
        <w:rPr>
          <w:rFonts w:eastAsia="Amiri" w:cs="Amiri" w:ascii="Amiri" w:hAnsi="Amiri"/>
          <w:color w:val="111111"/>
          <w:sz w:val="28"/>
          <w:szCs w:val="28"/>
          <w:rtl w:val="true"/>
          <w:lang w:bidi="ar-SA"/>
        </w:rPr>
        <w:t xml:space="preserve">. </w:t>
      </w:r>
      <w:bookmarkStart w:id="1177" w:name="pg11646_102839"/>
    </w:p>
    <w:p>
      <w:pPr>
        <w:pStyle w:val="BookText"/>
        <w:rPr/>
      </w:pPr>
      <w:bookmarkEnd w:id="1177"/>
      <w:r>
        <w:rPr>
          <w:rFonts w:ascii="Amiri" w:hAnsi="Amiri" w:eastAsia="Amiri" w:cs="Amiri"/>
          <w:color w:val="111111"/>
          <w:sz w:val="28"/>
          <w:sz w:val="28"/>
          <w:szCs w:val="28"/>
          <w:rtl w:val="true"/>
          <w:lang w:bidi="ar-SA"/>
        </w:rPr>
        <w:t xml:space="preserve">في الياء و ينظر إلى ما قبلها، فان كان مرفوعا نقطت الهمزة مرفوعة، و إن كان منصوبا نقطت الهمزة فوقها، و إن كانت مجرورة نقطتها من تحتها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الْمَلِكُ 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الياء، و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ائْتُونِي بِأَخٍ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في اللّام، قال و الخفض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ذاك، إنّ هذه الألف الّتي قبلها تسقط في الوسط و هي مختلفة كتبت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في معنى جيئوني كتبوا بالواو، و إذا كانت في معنى أعطوني كتبوا بغير ياء، و قرأ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أتوني </w:t>
      </w:r>
      <w:r>
        <w:rPr>
          <w:rStyle w:val="FootnoteAnchor"/>
          <w:rtl w:val="true"/>
        </w:rPr>
        <w:footnoteReference w:id="961"/>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جيئوني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6017999_73709187"/>
      <w:bookmarkStart w:id="1179" w:name="_Toc438"/>
      <w:bookmarkEnd w:id="1178"/>
      <w:r>
        <w:rPr>
          <w:rtl w:val="true"/>
        </w:rPr>
        <w:t>تبديل النقاط بالحروف</w:t>
      </w:r>
      <w:r>
        <w:rPr>
          <w:rtl w:val="true"/>
        </w:rPr>
        <w:t>:</w:t>
      </w:r>
      <w:bookmarkEnd w:id="1179"/>
    </w:p>
    <w:p>
      <w:pPr>
        <w:pStyle w:val="BookText"/>
        <w:rPr/>
      </w:pPr>
      <w:r>
        <w:rPr>
          <w:rFonts w:ascii="Amiri" w:hAnsi="Amiri" w:eastAsia="Amiri" w:cs="Amiri"/>
          <w:color w:val="111111"/>
          <w:sz w:val="28"/>
          <w:sz w:val="28"/>
          <w:szCs w:val="28"/>
          <w:rtl w:val="true"/>
          <w:lang w:bidi="ar-SA"/>
        </w:rPr>
        <w:t xml:space="preserve">استمرّ الأمر على التنقيط كما مرّ بنا، ثمّ بدّل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 بالحركات كما رواه السيوطي في الإتقان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اشتهر الآن في القرن التاسع الهجري الضبط بالحركات المأخوذة من الحروف و هو الّذي أخرجه الخليل و هو أكثر و أوضح و عليه العمل، فالفتح شكلة مستطيلة فوق الحروف و الكسر كذلك تحته و الضم واو صغرى فوقه و التنوين زيادة مثلها </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6018001_73709187"/>
      <w:bookmarkStart w:id="1181" w:name="_Toc439"/>
      <w:bookmarkEnd w:id="1180"/>
      <w:r>
        <w:rPr>
          <w:rtl w:val="true"/>
        </w:rPr>
        <w:t>الأمر بكتابة تفسير الآيات في المصاحف</w:t>
      </w:r>
      <w:r>
        <w:rPr>
          <w:rtl w:val="true"/>
        </w:rPr>
        <w:t>:</w:t>
      </w:r>
      <w:bookmarkEnd w:id="1181"/>
    </w:p>
    <w:p>
      <w:pPr>
        <w:pStyle w:val="BookText"/>
        <w:rPr/>
      </w:pPr>
      <w:r>
        <w:rPr>
          <w:rFonts w:ascii="Amiri" w:hAnsi="Amiri" w:eastAsia="Amiri" w:cs="Amiri"/>
          <w:color w:val="111111"/>
          <w:sz w:val="28"/>
          <w:sz w:val="28"/>
          <w:szCs w:val="28"/>
          <w:rtl w:val="true"/>
          <w:lang w:bidi="ar-SA"/>
        </w:rPr>
        <w:t>ذكرنا خبر تنقيط المصاحف من أمر التدوين، أمّا أمر كتابة بيان الرسول مع القرآن في المصاحف مع التفسير اللغوي، فكان خبره كالآتي</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منع الخلفاء من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كتابته كما مرّ بنا شجع خلفاء الأمويين الشعراء و علماء الأنساب، فأصبح كل متخصّص بهما مقرّبا إلى </w:t>
      </w:r>
    </w:p>
    <w:p>
      <w:pPr>
        <w:pStyle w:val="BookText"/>
        <w:rPr/>
      </w:pPr>
      <w:r>
        <w:rPr>
          <w:rFonts w:ascii="Amiri" w:hAnsi="Amiri" w:eastAsia="Amiri" w:cs="Amiri"/>
          <w:color w:val="111111"/>
          <w:sz w:val="28"/>
          <w:sz w:val="28"/>
          <w:szCs w:val="28"/>
          <w:rtl w:val="true"/>
          <w:lang w:bidi="ar-SA"/>
        </w:rPr>
        <w:t>ديوان الخلفاء و مبجلا في المجتمع، و يكفي لمعرفة ذلك مراجعة كتاب الأغاني لأبي الفرج الاصفهاني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ولي منهم عمر بن عبد العزيز، أمر بكتابة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كان من ضمنه تفسير الآيات، غير ان ذلك لم يتم، لأنّه حكم قرابة سنتين و توفّي مسموما، و بقي الحكم بعده، حتّى قامت الخلافة العباسية و انتهى أبو جعفر المنصور من إبادة المعارضين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استتب له الأمر أمر في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بتدوين العلوم كما سيأتي خبره في خصائص المجتمع الإسلامي على عهد العباسيين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ننهي ذكر أخبار القرآن على عهد بني اميّة لندرس في ما يأتي بإذنه تعالى خصائص المجتمع الإسلامي على عهد بني العباس</w:t>
      </w:r>
      <w:r>
        <w:rPr>
          <w:rFonts w:eastAsia="Amiri" w:cs="Amiri" w:ascii="Amiri" w:hAnsi="Amiri"/>
          <w:color w:val="111111"/>
          <w:sz w:val="28"/>
          <w:szCs w:val="28"/>
          <w:rtl w:val="true"/>
          <w:lang w:bidi="ar-SA"/>
        </w:rPr>
        <w:t xml:space="preserve">. </w:t>
      </w:r>
      <w:bookmarkStart w:id="1182" w:name="pg11646_102841"/>
    </w:p>
    <w:p>
      <w:pPr>
        <w:pStyle w:val="Heading4"/>
        <w:numPr>
          <w:ilvl w:val="3"/>
          <w:numId w:val="1"/>
        </w:numPr>
        <w:rPr/>
      </w:pPr>
      <w:bookmarkStart w:id="1183" w:name="__RefHeading___Toc6018003_73709187"/>
      <w:bookmarkStart w:id="1184" w:name="_Toc440"/>
      <w:bookmarkEnd w:id="1182"/>
      <w:bookmarkEnd w:id="1183"/>
      <w:r>
        <w:rPr>
          <w:rtl w:val="true"/>
        </w:rPr>
        <w:t>خصائص المجتمع الإسلامي على عهد العباسيين‌</w:t>
      </w:r>
      <w:bookmarkEnd w:id="1184"/>
    </w:p>
    <w:p>
      <w:pPr>
        <w:pStyle w:val="Heading5"/>
        <w:numPr>
          <w:ilvl w:val="4"/>
          <w:numId w:val="1"/>
        </w:numPr>
        <w:rPr/>
      </w:pPr>
      <w:bookmarkStart w:id="1185" w:name="__RefHeading___Toc6018005_73709187"/>
      <w:bookmarkStart w:id="1186" w:name="_Toc441"/>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اختلفت سياسة الخلفاء العباسيين في أوّل عهدهم عمّا كان عليه الأمويون من تفسخ خلقي و تجاهر بمخالفة الأحكام الإسلامية، غير أنّ التعصّب القبلي بين أبناء الامّة لم يتغير، بل اتسع في آخر العهد الأموي و اشتدّ حتى عمّ جميع قبائل الأنصار اليمانيين القحطانيين من جانب و جميع قبائل النزاريين و العدنانيين من جانب آخر، و بقي الأمر كذلك إلى العهد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بين القبيلتين مفاخرات و منافرات عادت على اللغة العربيّة بأدب غزير شعرا و نثرا في الحماسة و الهجاء و غيرهما، و كان أبطالها الشعراء من أبناء القبيلة كالكميت و دعبل، أو من مواليها و أدعيائها كأبي نواس الحسن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المفاخرة تقوم على ذكر بطولات أفراد القبيلة، و من ثمّ كان احياء أيّام العرب في الجاهليّة و الإسلام، و ذكر أمجادها و أمجاد من يمتّ إليها بنسب،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المسعودي في التنبيه و الإشراف،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أشعار ولد معد بن عدنان في افتخارهم بالفرس على اليمانيّة، و انّهم من ولد أبيهم إبراهيم، كقول جرير بن عطيّة الخطفي التميمي مفتخرا لنزار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أبونا خليل اللّه لا تنكرونه‌فأكرم بإبراهيم جدّا و مفخرا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أبناء إسحاق الليوث إذا ارتدواحمائل موت لا بسين السنوّرا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إذا افتخروا عدّوا الصبهبذ منهم‌و كسرى، و عدوا الهرمزان و قيصرا</w:t>
      </w:r>
    </w:p>
    <w:p>
      <w:pPr>
        <w:pStyle w:val="BookText"/>
        <w:rPr/>
      </w:pPr>
      <w:r>
        <w:rPr>
          <w:rFonts w:ascii="Amiri" w:hAnsi="Amiri" w:eastAsia="Amiri" w:cs="Amiri"/>
          <w:color w:val="111111"/>
          <w:sz w:val="28"/>
          <w:sz w:val="28"/>
          <w:szCs w:val="28"/>
          <w:rtl w:val="true"/>
          <w:lang w:bidi="ar-SA"/>
        </w:rPr>
        <w:t>أبونا أبو إسحاق يجمع بينناأب كان مهديا نبيا مطهرا</w:t>
      </w:r>
    </w:p>
    <w:p>
      <w:pPr>
        <w:pStyle w:val="BookText"/>
        <w:rPr/>
      </w:pPr>
      <w:r>
        <w:rPr>
          <w:rFonts w:ascii="Amiri" w:hAnsi="Amiri" w:eastAsia="Amiri" w:cs="Amiri"/>
          <w:color w:val="111111"/>
          <w:sz w:val="28"/>
          <w:sz w:val="28"/>
          <w:szCs w:val="28"/>
          <w:rtl w:val="true"/>
          <w:lang w:bidi="ar-SA"/>
        </w:rPr>
        <w:t>و يجمعنا و الغرّ أبناء فارس‌أب لا نبالي بعده من تأخّرا و كقول إسحاق بن سويد العدوي عديّ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افتخرت قحطان يوما بسؤددأتى فخرنا أعلى عليها و أسودا</w:t>
      </w:r>
    </w:p>
    <w:p>
      <w:pPr>
        <w:pStyle w:val="BookText"/>
        <w:rPr/>
      </w:pPr>
      <w:r>
        <w:rPr>
          <w:rFonts w:ascii="Amiri" w:hAnsi="Amiri" w:eastAsia="Amiri" w:cs="Amiri"/>
          <w:color w:val="111111"/>
          <w:sz w:val="28"/>
          <w:sz w:val="28"/>
          <w:szCs w:val="28"/>
          <w:rtl w:val="true"/>
          <w:lang w:bidi="ar-SA"/>
        </w:rPr>
        <w:t>ملكناهم بدءا بإسحاق عمّناو كانوا لنا عونا على الدّهر اعبدا</w:t>
      </w:r>
    </w:p>
    <w:p>
      <w:pPr>
        <w:pStyle w:val="BookText"/>
        <w:rPr/>
      </w:pPr>
      <w:r>
        <w:rPr>
          <w:rFonts w:ascii="Amiri" w:hAnsi="Amiri" w:eastAsia="Amiri" w:cs="Amiri"/>
          <w:color w:val="111111"/>
          <w:sz w:val="28"/>
          <w:sz w:val="28"/>
          <w:szCs w:val="28"/>
          <w:rtl w:val="true"/>
          <w:lang w:bidi="ar-SA"/>
        </w:rPr>
        <w:t xml:space="preserve">و يجمعنا و الغرّ ابناء فارس‌أب، لا نبالي بعده من تفرّدا </w:t>
      </w:r>
      <w:r>
        <w:rPr>
          <w:rStyle w:val="FootnoteAnchor"/>
          <w:rtl w:val="true"/>
        </w:rPr>
        <w:footnoteReference w:id="964"/>
      </w:r>
      <w:r>
        <w:rPr>
          <w:rFonts w:ascii="Amiri" w:hAnsi="Amiri" w:eastAsia="Amiri" w:cs="Amiri"/>
          <w:color w:val="111111"/>
          <w:sz w:val="28"/>
          <w:sz w:val="28"/>
          <w:szCs w:val="28"/>
          <w:rtl w:val="true"/>
          <w:lang w:bidi="ar-SA"/>
        </w:rPr>
        <w:t>و كقول بعض النزارية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إسحاق و إسماعيل مدّامعالي الفخر و الحسب اللّبابا</w:t>
      </w:r>
    </w:p>
    <w:p>
      <w:pPr>
        <w:pStyle w:val="BookText"/>
        <w:rPr/>
      </w:pPr>
      <w:r>
        <w:rPr>
          <w:rFonts w:ascii="Amiri" w:hAnsi="Amiri" w:eastAsia="Amiri" w:cs="Amiri"/>
          <w:color w:val="111111"/>
          <w:sz w:val="28"/>
          <w:sz w:val="28"/>
          <w:szCs w:val="28"/>
          <w:rtl w:val="true"/>
          <w:lang w:bidi="ar-SA"/>
        </w:rPr>
        <w:t xml:space="preserve">فوارس فارس و بنو نزاركلا الفرعين قد كبرا و طابا </w:t>
      </w:r>
      <w:r>
        <w:rPr>
          <w:rStyle w:val="FootnoteAnchor"/>
          <w:rtl w:val="true"/>
        </w:rPr>
        <w:footnoteReference w:id="965"/>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اليمانية من العرب تدّعى الضحاك </w:t>
      </w:r>
      <w:r>
        <w:rPr>
          <w:rStyle w:val="FootnoteAnchor"/>
          <w:rtl w:val="true"/>
        </w:rPr>
        <w:footnoteReference w:id="966"/>
      </w:r>
      <w:r>
        <w:rPr>
          <w:rFonts w:ascii="IRNazanin" w:hAnsi="IRNazanin" w:eastAsia="IRNazanin"/>
          <w:color w:val="111111"/>
          <w:sz w:val="28"/>
          <w:sz w:val="28"/>
          <w:szCs w:val="28"/>
          <w:rtl w:val="true"/>
          <w:lang w:bidi="fa-IR"/>
        </w:rPr>
        <w:t xml:space="preserve">، و تزعم أنّه من الأزد </w:t>
      </w:r>
      <w:r>
        <w:rPr>
          <w:rStyle w:val="FootnoteAnchor"/>
          <w:rtl w:val="true"/>
        </w:rPr>
        <w:footnoteReference w:id="967"/>
      </w:r>
      <w:r>
        <w:rPr>
          <w:rFonts w:ascii="Amiri" w:hAnsi="Amiri" w:eastAsia="Amiri" w:cs="Amiri"/>
          <w:color w:val="111111"/>
          <w:sz w:val="28"/>
          <w:sz w:val="28"/>
          <w:szCs w:val="28"/>
          <w:rtl w:val="true"/>
          <w:lang w:bidi="ar-SA"/>
        </w:rPr>
        <w:t xml:space="preserve">، و قد ذكرته الشعراء في الإسلام، فافتخر به أبو نواس الحسن بن هانئ مولى بني حكم بن سعد العشيرة بن مالك بن أدد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بن قحطان في قصيدته الّتي هجا فيها قبائل نزار بأسرها، و افتخر بقحطان و قبائلها، و هي قصيدته المشهورة الّتي أطال الرشيد حبسه بسببها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حدّه لأجلها، فقال فيها مفتخرا باليمن و ذاكرا للضحّاك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أرباب ناعط و لناصنعاء و المسك في محاربها و كان منّا الضحّاك يعبده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خابل و الطير في مساربها و يقول فيها يهجو نزارا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اهج نزارا وافر جلدتهاو كشف الستر عن مثالبها </w:t>
      </w:r>
      <w:r>
        <w:rPr>
          <w:rStyle w:val="FootnoteAnchor"/>
          <w:rtl w:val="true"/>
        </w:rPr>
        <w:footnoteReference w:id="968"/>
      </w:r>
      <w:r>
        <w:rPr>
          <w:rFonts w:ascii="Amiri" w:hAnsi="Amiri" w:eastAsia="Amiri" w:cs="Amiri"/>
          <w:color w:val="111111"/>
          <w:sz w:val="28"/>
          <w:sz w:val="28"/>
          <w:szCs w:val="28"/>
          <w:rtl w:val="true"/>
          <w:lang w:bidi="ar-SA"/>
        </w:rPr>
        <w:t>كان ذلك من خصائص المجتمع الإسلامي في جانب أفراد الامّة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الخلفاء اشتدّت المنافسة بين خلفاء بني العباس و ذرّيّة الإمام عليّ بدءا بزمان المنصور، و أثّر ذلك في ما بقي من ذلك العصر من تراث علمي و أدبي كما يوضح ذلك بعض الأمثلة الّتي نوردها في ما يأتي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الخليفة العباسي ابن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ذرية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عمنا إلى كم و حتى‌ليس ما تطلبونه يستقيم أ أبو طالب كمثل أبي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أما منكم بهذا عليم</w:t>
      </w:r>
    </w:p>
    <w:p>
      <w:pPr>
        <w:pStyle w:val="BookText"/>
        <w:rPr/>
      </w:pPr>
      <w:r>
        <w:rPr>
          <w:rFonts w:ascii="Amiri" w:hAnsi="Amiri" w:eastAsia="Amiri" w:cs="Amiri"/>
          <w:color w:val="111111"/>
          <w:sz w:val="28"/>
          <w:sz w:val="28"/>
          <w:szCs w:val="28"/>
          <w:rtl w:val="true"/>
          <w:lang w:bidi="ar-SA"/>
        </w:rPr>
        <w:t>سائلوا مالكا و رضوان عن ذاأين هذا و أين هذا مقيم يقصد أنّ أبا الفضل مقيم في الجنّة و أبا طالب مقيم في النار على حدّ زعمه،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آل عباس و حق أبيهم‌و إيّاكم منهم فإنّهم هم يقصد و حق أبيهم العباس في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ورثوها منه،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ما ترون فما لكم‌عتاب على الأقدار يا آل طالب</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ملك قد حبانا بفضله‌و قدّره ربّ جزيل المواهب </w:t>
      </w:r>
      <w:r>
        <w:rPr>
          <w:rStyle w:val="FootnoteAnchor"/>
        </w:rPr>
        <w:footnoteReference w:id="96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87" w:name="pg11646_102844"/>
    </w:p>
    <w:p>
      <w:pPr>
        <w:pStyle w:val="BookText"/>
        <w:rPr/>
      </w:pPr>
      <w:bookmarkEnd w:id="1187"/>
      <w:r>
        <w:rPr>
          <w:rFonts w:ascii="Amiri" w:hAnsi="Amiri" w:eastAsia="Amiri" w:cs="Amiri"/>
          <w:color w:val="111111"/>
          <w:sz w:val="28"/>
          <w:sz w:val="28"/>
          <w:szCs w:val="28"/>
          <w:rtl w:val="true"/>
          <w:lang w:bidi="ar-SA"/>
        </w:rPr>
        <w:t>و قد أثمرت جهود الأمويين في عصرهم في تربية الناس كما شاءوا، و بقيت آثارها إلى العهد العباسي و ما بعده، كما نلاحظ ذلك في الخبرين الآتيين</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018007_73709187"/>
      <w:bookmarkStart w:id="1189" w:name="_Toc442"/>
      <w:bookmarkEnd w:id="1188"/>
      <w:r>
        <w:rPr>
          <w:rtl w:val="true"/>
        </w:rPr>
        <w:t>أوّلا</w:t>
      </w:r>
      <w:r>
        <w:rPr>
          <w:rtl w:val="true"/>
        </w:rPr>
        <w:t xml:space="preserve">: </w:t>
      </w:r>
      <w:r>
        <w:rPr>
          <w:rtl w:val="true"/>
        </w:rPr>
        <w:t>في الشام</w:t>
      </w:r>
      <w:r>
        <w:rPr>
          <w:rtl w:val="true"/>
        </w:rPr>
        <w:t>:</w:t>
      </w:r>
      <w:bookmarkEnd w:id="1189"/>
    </w:p>
    <w:p>
      <w:pPr>
        <w:pStyle w:val="BookText"/>
        <w:rPr/>
      </w:pPr>
      <w:r>
        <w:rPr>
          <w:rFonts w:ascii="Amiri" w:hAnsi="Amiri" w:eastAsia="Amiri" w:cs="Amiri"/>
          <w:color w:val="111111"/>
          <w:sz w:val="28"/>
          <w:sz w:val="28"/>
          <w:szCs w:val="28"/>
          <w:rtl w:val="true"/>
          <w:lang w:bidi="ar-SA"/>
        </w:rPr>
        <w:t>روى الذهبي و ابن خلكان في ترجمة النّسائي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الإمام، شيخ الإسلام، أبو عبد الرحمن أحمد بن شعيب النّسائي، كان إمام أهل عصره في الحديث و له كتاب السنن تفرّد بالمعرفة و علوّ الإسناد، و استوطن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يصوم يوما و يفطر يوما، و يجتهد في العبادة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 أمير مصر إلى الغزو، و كان يحترز عن مجالسه و الانبساط في المأكل، و خرج آخر عمره حاجّا و بلغ دمشق، و صنّف في دمشق كتاب الخصائص في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و أكثر رواياته فيه عن أحمد بن حنبل، فأنكروا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دمشق و المنحرف عن عليّ بها كثير، فصنفت كتاب الخصائص رجوت أن يهديهم اللّه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فضائل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أخرج؟ حديث اللّهمّ لا تشبع بطنه؟</w:t>
      </w:r>
    </w:p>
    <w:p>
      <w:pPr>
        <w:pStyle w:val="BookText"/>
        <w:rPr/>
      </w:pPr>
      <w:r>
        <w:rPr>
          <w:rFonts w:ascii="Amiri" w:hAnsi="Amiri" w:eastAsia="Amiri" w:cs="Amiri"/>
          <w:color w:val="111111"/>
          <w:sz w:val="28"/>
          <w:sz w:val="28"/>
          <w:szCs w:val="28"/>
          <w:rtl w:val="true"/>
          <w:lang w:bidi="ar-SA"/>
        </w:rPr>
        <w:t>فسكت السائل،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و ما جاء من فضائله،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يرضى رأسا برأس حتّى يفضل، فما زالوا يدفعون في خصييه و داسوه، حتى اخرج من المسجد و حمل إلى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بسبب ذلك الدوس و هو منقول</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بدمشق و ادرك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1190" w:name="pg11646_102845"/>
    </w:p>
    <w:p>
      <w:pPr>
        <w:pStyle w:val="Heading5"/>
        <w:numPr>
          <w:ilvl w:val="4"/>
          <w:numId w:val="1"/>
        </w:numPr>
        <w:rPr/>
      </w:pPr>
      <w:bookmarkStart w:id="1191" w:name="__RefHeading___Toc6018009_73709187"/>
      <w:bookmarkStart w:id="1192" w:name="_Toc443"/>
      <w:bookmarkEnd w:id="1190"/>
      <w:bookmarkEnd w:id="1191"/>
      <w:r>
        <w:rPr>
          <w:rtl w:val="true"/>
        </w:rPr>
        <w:t>ثانيا</w:t>
      </w:r>
      <w:r>
        <w:rPr>
          <w:rtl w:val="true"/>
        </w:rPr>
        <w:t xml:space="preserve">: </w:t>
      </w:r>
      <w:r>
        <w:rPr>
          <w:rtl w:val="true"/>
        </w:rPr>
        <w:t>في العراق</w:t>
      </w:r>
      <w:r>
        <w:rPr>
          <w:rtl w:val="true"/>
        </w:rPr>
        <w:t>:</w:t>
      </w:r>
      <w:bookmarkEnd w:id="1192"/>
    </w:p>
    <w:p>
      <w:pPr>
        <w:pStyle w:val="BookText"/>
        <w:rPr/>
      </w:pPr>
      <w:r>
        <w:rPr>
          <w:rFonts w:ascii="Amiri" w:hAnsi="Amiri" w:eastAsia="Amiri" w:cs="Amiri"/>
          <w:color w:val="111111"/>
          <w:sz w:val="28"/>
          <w:sz w:val="28"/>
          <w:szCs w:val="28"/>
          <w:rtl w:val="true"/>
          <w:lang w:bidi="ar-SA"/>
        </w:rPr>
        <w:t>روى الذهبي في ترجمة ابن السقا من تذكرة الحفاظ،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الإمام محدّث واسط، أبو محمّد، عبد اللّه بن محمّد بن عثمان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أنّه أملى حديث الطير، فلم تحتمله نفوسهم، فوثبوا به فأقاموه، و غسلوا موضعه، فمضى و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يحدّث أحدا من الواسطيين، فلهذا قلّ حديثه عندهم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 حديث الطير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إليه طير مشوي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الخلق إليك يأكل معي، فجاء عليّ بن أبي طالب و 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أسانيد حديث الطّير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من سيرة الإمام عليّ في تاريخ دمشق لابن عساكر، تحقيق البحّاثة المحقق المحمودي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بقيت آثار السياسة الأموية بين أبناء الامّة في المجتمع الإسلامي كما أرادوها من بعدهم، و من راجع بحثي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فضائل الإمام عليّ و نشر سبّه و لعنه و السبب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أنواع من الكتمان و التحريف لسنّة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أنّ آثار سياستهما لم تزل سارية في المجتمع الإسلامي، غير أنّ سياسة الحكم عند الخليفة أبي جعفر المنصور، اقتضت الأمر بكتابة جميع فنون المعرفة في عصره، كما سندرس خبره بإذنه تعالى في ما يأتي</w:t>
      </w:r>
      <w:r>
        <w:rPr>
          <w:rFonts w:eastAsia="Amiri" w:cs="Amiri" w:ascii="Amiri" w:hAnsi="Amiri"/>
          <w:color w:val="111111"/>
          <w:sz w:val="28"/>
          <w:szCs w:val="28"/>
          <w:rtl w:val="true"/>
          <w:lang w:bidi="ar-SA"/>
        </w:rPr>
        <w:t xml:space="preserve">. </w:t>
      </w:r>
      <w:bookmarkStart w:id="1193" w:name="pg11646_102846"/>
    </w:p>
    <w:p>
      <w:pPr>
        <w:pStyle w:val="Heading5"/>
        <w:numPr>
          <w:ilvl w:val="4"/>
          <w:numId w:val="1"/>
        </w:numPr>
        <w:rPr/>
      </w:pPr>
      <w:bookmarkStart w:id="1194" w:name="__RefHeading___Toc6018011_73709187"/>
      <w:bookmarkStart w:id="1195" w:name="_Toc444"/>
      <w:bookmarkEnd w:id="1193"/>
      <w:bookmarkEnd w:id="1194"/>
      <w:r>
        <w:rPr>
          <w:rtl w:val="true"/>
        </w:rPr>
        <w:t>عصر تدوين الحديث‌</w:t>
      </w:r>
      <w:bookmarkEnd w:id="1195"/>
    </w:p>
    <w:p>
      <w:pPr>
        <w:pStyle w:val="Heading6"/>
        <w:numPr>
          <w:ilvl w:val="5"/>
          <w:numId w:val="1"/>
        </w:numPr>
        <w:rPr/>
      </w:pPr>
      <w:bookmarkStart w:id="1196" w:name="__RefHeading___Toc6018013_73709187"/>
      <w:bookmarkStart w:id="1197" w:name="_Toc445"/>
      <w:bookmarkEnd w:id="1196"/>
      <w:r>
        <w:rPr>
          <w:rtl w:val="true"/>
        </w:rPr>
        <w:t>تمهيد</w:t>
      </w:r>
      <w:r>
        <w:rPr>
          <w:rtl w:val="true"/>
        </w:rPr>
        <w:t>:</w:t>
      </w:r>
      <w:bookmarkEnd w:id="1197"/>
    </w:p>
    <w:p>
      <w:pPr>
        <w:pStyle w:val="BookText"/>
        <w:rPr/>
      </w:pPr>
      <w:r>
        <w:rPr>
          <w:rFonts w:ascii="Amiri" w:hAnsi="Amiri" w:eastAsia="Amiri" w:cs="Amiri"/>
          <w:color w:val="111111"/>
          <w:sz w:val="28"/>
          <w:sz w:val="28"/>
          <w:szCs w:val="28"/>
          <w:rtl w:val="true"/>
          <w:lang w:bidi="ar-SA"/>
        </w:rPr>
        <w:t xml:space="preserve">في أخريات العهد الأموي و أوائل العصر العباسي، و انشغال الطرفين بالحروب بينهما فسح المجال للناس أن يأخذوا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الباقر 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البيت، و فسح المجال للإمام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الحديث مسلسلا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الخبر بهذا السند في الفصل الرابع من المجلّد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السنّة هما مصدرا التشريع لدى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فسح المجال للإمام الصادق أن يروي الحديث لانصراف آخر الأمويين إلى الحرب مع العباسيين، اجتمع على الإمام الصادق آلاف الرواة، و قد كتب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الّذين رووا عن الصادق أربعة آلاف رجل كما جاء ذلك في ترجمته في الكنى و الألقاب للقمي، و راجع ترجمة ابن عقدة في 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اقتضى الدافع السياسي لأبي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بكتابة العلم كالآتي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 بحث منع كتابة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الثاني من معالم المدرستين كيف منع الخلفاء من تدوين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عمر بن عبد العزيز و الذي أمر بتدوينها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لم يتم الأمر لوفاة عمر بن عبد العزيز بالسمّ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فقد ما كان دوّن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حجر في ترجمة أبي بكر بن محمّد بن عمرو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 عمر بن عبد العزيز، أن يكتب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ابنه بعد وفاته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ضاعت تلك الكتب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كذلك لم يبق ما دوّن غيره من العلم، حتى ولي أبو جعفر المنصور و حرض العلماء على التدوين، قال الذهبي في ذكر حوادث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العصر شرع علماء الإسلام في تدوين الحديث و الفقه و التفسير فصنّف ابن جريج التصانيف بمكّة؛ و صنّف سعيد بن أبي عروبة و حماد بن سلمة و غيرهما بالبصرة؛ و صنّف الأوزاعي بالشام؛ و صنّف مالك الموطأ بالمدينة؛ و صنّف ابن إسحاق المغازي؛ و صنّف معمر باليمن؛ و صنّف أبو حنيفة و غيره الفقه و الرأي بالكوفة؛ و صنّف سفيان الثوري كتاب الجامع؛ ثمّ بعد يسير صنف هشيم كتبه؛ و صنّف اللّيث بمصر و ابن لهيعة ثمّ ابن المبارك و أبو يوسف و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 تدوين العلم و تبويبه، و دوّنت كتب العربية و اللّغة و التاريخ و أيام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هذا العصر كان سائر الأئمة يتكلّمون عن حفظهم أو يروون العلم من صحف صحيحة غير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فسهل و للّه الحمد تناول العلم و أخذ الحفظ يتناقص، فللّه الأمر كلّه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الخبر عنه السيوطي في تاريخ الخلفاء،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موسوعة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حجّ المنصور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إلى مالك في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رغّب هو و ولاته العلماء في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دوّن ابن جريج، و ابن عروبة، و ابن عيينة و غيرهم، و دوّن سائر فقهاء الأمصار و أصحابهم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98" w:name="pg11646_102848"/>
    </w:p>
    <w:p>
      <w:pPr>
        <w:pStyle w:val="BookText"/>
        <w:rPr/>
      </w:pPr>
      <w:bookmarkEnd w:id="1198"/>
      <w:r>
        <w:rPr>
          <w:rFonts w:ascii="Amiri" w:hAnsi="Amiri" w:eastAsia="Amiri" w:cs="Amiri"/>
          <w:color w:val="111111"/>
          <w:sz w:val="28"/>
          <w:sz w:val="28"/>
          <w:szCs w:val="28"/>
          <w:rtl w:val="true"/>
          <w:lang w:bidi="ar-SA"/>
        </w:rPr>
        <w:t>و لا يناقض ما ذكرناه هنا ما نقلوا عن وجود مدوّنات حديثية لبعضهم قبل هذا العصر مثل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للصحابي عبد اللّه بن عمرو بن العاص الصحيفة الصادقة، 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للتابعي الزهري أحاديث 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أمثال ذينك المدوّنتين بلغ أسماؤها إلى العلماء في عصر تدوين الحديث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تسابق المحدّثون بمدرسة الخلفاء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عهد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تدوين ما بقي في ذاكرتهم 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6018015_73709187"/>
      <w:bookmarkStart w:id="1200" w:name="_Toc446"/>
      <w:bookmarkEnd w:id="1199"/>
      <w:r>
        <w:rPr>
          <w:rtl w:val="true"/>
        </w:rPr>
        <w:t>تراجم المذكورين في الأخبار</w:t>
      </w:r>
      <w:r>
        <w:rPr>
          <w:rtl w:val="true"/>
        </w:rPr>
        <w:t>:</w:t>
      </w:r>
      <w:bookmarkEnd w:id="1200"/>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 بن جريج المكّي، سمع جمعا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صنّف الكتب و كان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ابن خلكان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و دول الإسلام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سعيد بن أبي عروبة أبو نظر العدوي ولاء البصري، و هو أوّل من صنّف الأبواب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له كتاب إنّما كان يحفظ و تغير حفظه قبل موته بعشر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 بتذكرة الحفاظ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حماد بن سلمة بن دينار البصري الرّبعي بالولاء، أبو سلمة، مفتي البصرة، و أحد رجال الحديث و هو أوّل من صنّف التصانيف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 الأعلام للزركلي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عبد الرّحمن بن عمرو بن يحمد كيكرم إمام أهل الشام، و لم يكن بالشام أعلم منه، و كان يسكن بيروت، و كانت وفاته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الأوزاعي نسبة إلى أوزاع بطن من همدان ينسب إليه الأوزاعي المذكور لا القرية الواقعة بدمشق خارج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 تهذيب الأسماء و اللغات، القسم الأوّل من الجزء الأوّل،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أنس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الموطأ للخليفة المنصور و سمعه منه المهدي و أخوه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الموطأ بتصحيح محمّد فؤاد عبد الباقي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ترجمته بتذكرة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إسحاق محمّد بن ياسر صاحب السيرة و مؤلفات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معمر بن راشد بن أبي عمرو الأزدي بالولاء، أبو عروة، فقيه، حافظ للحديث،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اشتهر فيها و سكن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مؤرخي رجال الحديث أوّل من صنّف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سفيان بن سعيد بن مسروق الثوري، أبو عبد اللّه، و صفوه بأنّه أمير 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نشأ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 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 دول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ابن خلكان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اللّيث بن سعد بن عبد الرّحمن الفهمي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إمام أهل مصر في عصره حديثا و فقها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كبير الديار المصرية و 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من بها في عصره، بحيث أنّ القاضي و النائب من تحت أمره و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خراسان و وفاته في القاهرة و له 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لهيعة الحضرمي المصري، كان كثير الرواية في الحديث و الأخبار، تولّى قضاء مصر بأمر المنصور الدوانيقي سنة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 صرف عن القضاء سنة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حديثه مذكور في صحيحي الترمذي و أبي داود و غيرهما، توفّي بمصر سنة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المبارك المروزي العالم الزاهد العارف المحدث، كان من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في أصحاب الحديث مثل أمير المؤمنين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الكنى و 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وهب بن مسلم الفهري بالولاء، المصري أبو محمّد، فقيه من الأئمة، من أصحاب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ذلكم خبر تدوين الحديث و عصره، و ينبغي لنا أن ندرس في ما يأتي بإذنه تعالى كيفية رواية الحديث في عصر منع تدوين الحديث و أثرها على الحديث في عصر تدوينه</w:t>
      </w:r>
      <w:r>
        <w:rPr>
          <w:rFonts w:eastAsia="Amiri" w:cs="Amiri" w:ascii="Amiri" w:hAnsi="Amiri"/>
          <w:color w:val="111111"/>
          <w:sz w:val="28"/>
          <w:szCs w:val="28"/>
          <w:rtl w:val="true"/>
          <w:lang w:bidi="ar-SA"/>
        </w:rPr>
        <w:t xml:space="preserve">. </w:t>
      </w:r>
      <w:bookmarkStart w:id="1201" w:name="pg11646_102851"/>
    </w:p>
    <w:p>
      <w:pPr>
        <w:pStyle w:val="Heading5"/>
        <w:numPr>
          <w:ilvl w:val="4"/>
          <w:numId w:val="1"/>
        </w:numPr>
        <w:rPr/>
      </w:pPr>
      <w:bookmarkStart w:id="1202" w:name="__RefHeading___Toc6018017_73709187"/>
      <w:bookmarkStart w:id="1203" w:name="_Toc447"/>
      <w:bookmarkEnd w:id="1201"/>
      <w:bookmarkEnd w:id="1202"/>
      <w:r>
        <w:rPr>
          <w:rtl w:val="true"/>
        </w:rPr>
        <w:t>كيفية رواية الحديث في عصر منع تدوينه و عصر الأمر بتدوينه‌</w:t>
      </w:r>
      <w:bookmarkEnd w:id="1203"/>
    </w:p>
    <w:p>
      <w:pPr>
        <w:pStyle w:val="Heading6"/>
        <w:numPr>
          <w:ilvl w:val="5"/>
          <w:numId w:val="1"/>
        </w:numPr>
        <w:rPr/>
      </w:pPr>
      <w:bookmarkStart w:id="1204" w:name="__RefHeading___Toc6018019_73709187"/>
      <w:bookmarkStart w:id="1205" w:name="_Toc448"/>
      <w:bookmarkEnd w:id="1204"/>
      <w:r>
        <w:rPr>
          <w:rtl w:val="true"/>
        </w:rPr>
        <w:t>أ</w:t>
      </w:r>
      <w:r>
        <w:rPr>
          <w:rtl w:val="true"/>
        </w:rPr>
        <w:t xml:space="preserve">- </w:t>
      </w:r>
      <w:r>
        <w:rPr>
          <w:rtl w:val="true"/>
        </w:rPr>
        <w:t>في عصر الصحابة</w:t>
      </w:r>
      <w:r>
        <w:rPr>
          <w:rtl w:val="true"/>
        </w:rPr>
        <w:t>:</w:t>
      </w:r>
      <w:bookmarkEnd w:id="1205"/>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الموضوعات، الباب الثالث، في الأمر بانتقاد الرجال و التحذير من الرواية عن الكذابين و البحث عن الحديث المباين للاصول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السرب الأوّل صافيا، فكان بعض الصحابة يسمع من بعض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رواة له، لأنّه لا يشك في صدق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ذلك رواية أبي هريرة و ابن عباس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قصة كانت بمكّة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ما كان أبو هريرة قد أسلم، و كان ابن عباس يصغر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روى ابن عمر وقوف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قليب بدر و ابن عمر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المسور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بن الحكم قصة الحديبية و سنهما لا يحتمل ذلك لأنّهما ولدا بعد الهجرة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أنس بن مالك حديث انشقاق القمر بمكّة، و 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يحدّثكموه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حدثنا أصحابنا، ثمّ لم تزل الآفات تدب حتى وقعت التهم فاحتيج إلى اعتبار العدالة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سمعناه،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سعمناه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قال ابن الجوزي و سائر العلماء في شأن روايات الصحابة، و منشأ قولهم هذا إنّما هو اعتقادهم بعصمة الصحابة عن الزلل و الخطأ و النسيان، و سوف </w:t>
      </w:r>
    </w:p>
    <w:p>
      <w:pPr>
        <w:pStyle w:val="BookText"/>
        <w:rPr/>
      </w:pPr>
      <w:r>
        <w:rPr>
          <w:rFonts w:ascii="Amiri" w:hAnsi="Amiri" w:eastAsia="Amiri" w:cs="Amiri"/>
          <w:color w:val="111111"/>
          <w:sz w:val="28"/>
          <w:sz w:val="28"/>
          <w:szCs w:val="28"/>
          <w:rtl w:val="true"/>
          <w:lang w:bidi="ar-SA"/>
        </w:rPr>
        <w:t>نناقش هذا القول في ما يأتي إن شاء اللّه، و نقتصر هنا على إيراد ما نقله كلّ من ابن عساكر و ابن كثير في تاريخيهما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بسندهما عن بسر 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تحفظوا من الحديث، فو اللّه لقد رأيتنا نجالس أبا هريرة فيحدّث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يحدّثنا عن كعب الأحبار ثمّ يقوم فأسمع بعض من كان معنا يجعل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و حديث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يجعل ما قاله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فاتّقوا اللّه و تحفّظوا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كان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 ما سمعه من كعب و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يميز هذا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شعبة يشير بهذا إلى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جنبا فلا صيام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حوقق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أخبرنيه مخبر و لم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شريك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يدعون من حديث أبي هريرة، و روى الأعمش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يأخذون بكل حديث أبي هريرة، و قال الثوري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في أحاديث أبي هريرة شيئا، و ما كانوا يأخذون بكل حديث أبي هريرة، إلّا ما كان من حديث صفة جنّة أو نار، أو حث على عمل صالح، أو نهي عن شرّ جاء القرآن به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06" w:name="pg11646_102853"/>
    </w:p>
    <w:p>
      <w:pPr>
        <w:pStyle w:val="Heading6"/>
        <w:numPr>
          <w:ilvl w:val="5"/>
          <w:numId w:val="1"/>
        </w:numPr>
        <w:rPr/>
      </w:pPr>
      <w:bookmarkStart w:id="1207" w:name="__RefHeading___Toc6018021_73709187"/>
      <w:bookmarkStart w:id="1208" w:name="_Toc449"/>
      <w:bookmarkEnd w:id="1206"/>
      <w:bookmarkEnd w:id="1207"/>
      <w:r>
        <w:rPr>
          <w:rtl w:val="true"/>
        </w:rPr>
        <w:t>ب</w:t>
      </w:r>
      <w:r>
        <w:rPr>
          <w:rtl w:val="true"/>
        </w:rPr>
        <w:t xml:space="preserve">- </w:t>
      </w:r>
      <w:r>
        <w:rPr>
          <w:rtl w:val="true"/>
        </w:rPr>
        <w:t>كيفية رواية الحديث بعد عصر الصحابة</w:t>
      </w:r>
      <w:r>
        <w:rPr>
          <w:rtl w:val="true"/>
        </w:rPr>
        <w:t>:</w:t>
      </w:r>
      <w:bookmarkEnd w:id="1208"/>
    </w:p>
    <w:p>
      <w:pPr>
        <w:pStyle w:val="BookText"/>
        <w:rPr/>
      </w:pPr>
      <w:r>
        <w:rPr>
          <w:rFonts w:ascii="Amiri" w:hAnsi="Amiri" w:eastAsia="Amiri" w:cs="Amiri"/>
          <w:color w:val="111111"/>
          <w:sz w:val="28"/>
          <w:sz w:val="28"/>
          <w:szCs w:val="28"/>
          <w:rtl w:val="true"/>
          <w:lang w:bidi="ar-SA"/>
        </w:rPr>
        <w:t xml:space="preserve">قال ابن الجوزي في كتاب الموضوعات </w:t>
      </w:r>
      <w:r>
        <w:rPr>
          <w:rStyle w:val="FootnoteAnchor"/>
          <w:rtl w:val="true"/>
        </w:rPr>
        <w:footnoteReference w:id="977"/>
      </w:r>
      <w:r>
        <w:rPr>
          <w:rFonts w:ascii="Amiri" w:hAnsi="Amiri" w:eastAsia="Amiri" w:cs="Amiri"/>
          <w:color w:val="111111"/>
          <w:sz w:val="28"/>
          <w:sz w:val="28"/>
          <w:szCs w:val="28"/>
          <w:rtl w:val="true"/>
          <w:lang w:bidi="ar-SA"/>
        </w:rPr>
        <w:t>في تعداده الوضاعين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تعمّدوا الكذب الصريح لا لأنّهم أخطئوا و لا لأنّهم رووا عن كذاب فهؤلاء تارة يكذبون في الأسانيد فيروون عمّن لم يسمعوا منه و تارة يسرقون الأحاديث الّتي يرويها غيرهم، و تارة يضعون أحاديث، و هؤلاء الوضّاعون انقسموا سبعة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 الّذين قصدوا إفساد الشريعة و إيقاع الشك فيها في قلوب العوام و التلاعب بالدين، كعبد الكريم بن أبي العوجاء، و كان خال معن ابن زائدة و ربيب حماد بن سلمة؛ و كان يدس الأحاديث في كتب حماد، فلمّا اخذ ابن أبي العوجاء أتي به محمّد بن سليمان بن عليّ فأمر بضرب عنقه، فلمّا أيقن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وضعت فيكم أربعة آلاف حديث احرّم فيها الحلال و احلّ فيها الحرام، و لقد فطّرتكم في يوم صومكم و صوّمتكم في يوم فطركم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الزنادقة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قال المهدي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عندي رجل من الزنادقة أنّه وضع أربعمائة حديث فهي تجول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في هؤلاء الزنادقة من يأخذ من شيخ مغفل كتابه فيدس في كتابه ما ليس من حديثه فيرويه ذلك الشيخ ظنا منه أن ذلك من حديثه</w:t>
      </w:r>
      <w:r>
        <w:rPr>
          <w:rFonts w:eastAsia="Amiri" w:cs="Amiri" w:ascii="Amiri" w:hAnsi="Amiri"/>
          <w:color w:val="111111"/>
          <w:sz w:val="28"/>
          <w:szCs w:val="28"/>
          <w:rtl w:val="true"/>
          <w:lang w:bidi="ar-SA"/>
        </w:rPr>
        <w:t xml:space="preserve">. </w:t>
      </w:r>
      <w:bookmarkStart w:id="1209" w:name="pg11646_102854"/>
    </w:p>
    <w:p>
      <w:pPr>
        <w:pStyle w:val="BookText"/>
        <w:rPr/>
      </w:pPr>
      <w:bookmarkEnd w:id="1209"/>
      <w:r>
        <w:rPr>
          <w:rFonts w:ascii="Amiri" w:hAnsi="Amiri" w:eastAsia="Amiri" w:cs="Amiri"/>
          <w:color w:val="111111"/>
          <w:sz w:val="28"/>
          <w:sz w:val="28"/>
          <w:szCs w:val="28"/>
          <w:rtl w:val="true"/>
          <w:lang w:bidi="ar-SA"/>
        </w:rPr>
        <w:t>كان ذلكم حديث العلّامة ابن الجوزي عن الوضاعين و أثرهم التخريبي على الحديث</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6018023_73709187"/>
      <w:bookmarkStart w:id="1211" w:name="_Toc450"/>
      <w:bookmarkEnd w:id="1210"/>
      <w:r>
        <w:rPr>
          <w:rtl w:val="true"/>
        </w:rPr>
        <w:t>ج</w:t>
      </w:r>
      <w:r>
        <w:rPr>
          <w:rtl w:val="true"/>
        </w:rPr>
        <w:t xml:space="preserve">- </w:t>
      </w:r>
      <w:r>
        <w:rPr>
          <w:rtl w:val="true"/>
        </w:rPr>
        <w:t>الزنادقة و عملهم التخريبي في الإسلام</w:t>
      </w:r>
      <w:r>
        <w:rPr>
          <w:rtl w:val="true"/>
        </w:rPr>
        <w:t>:</w:t>
      </w:r>
      <w:bookmarkEnd w:id="1211"/>
    </w:p>
    <w:p>
      <w:pPr>
        <w:pStyle w:val="Heading6"/>
        <w:numPr>
          <w:ilvl w:val="5"/>
          <w:numId w:val="1"/>
        </w:numPr>
        <w:rPr/>
      </w:pPr>
      <w:bookmarkStart w:id="1212" w:name="__RefHeading___Toc6018025_73709187"/>
      <w:bookmarkStart w:id="1213" w:name="_Toc451"/>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 xml:space="preserve">درسنا شيئا من عمل الزنادقة التخريبي في كتب مدرسة الخلفاء في البحث التمهيدي الثاني من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6018027_73709187"/>
      <w:bookmarkStart w:id="1215" w:name="_Toc452"/>
      <w:bookmarkEnd w:id="1214"/>
      <w:r>
        <w:rPr>
          <w:rtl w:val="true"/>
        </w:rPr>
        <w:t>أ</w:t>
      </w:r>
      <w:r>
        <w:rPr>
          <w:rtl w:val="true"/>
        </w:rPr>
        <w:t xml:space="preserve">- </w:t>
      </w:r>
      <w:r>
        <w:rPr>
          <w:rtl w:val="true"/>
        </w:rPr>
        <w:t>عبد الكريم بن أبي العوجاء</w:t>
      </w:r>
      <w:r>
        <w:rPr>
          <w:rtl w:val="true"/>
        </w:rPr>
        <w:t>:</w:t>
      </w:r>
      <w:bookmarkEnd w:id="1215"/>
    </w:p>
    <w:p>
      <w:pPr>
        <w:pStyle w:val="BookText"/>
        <w:rPr/>
      </w:pPr>
      <w:r>
        <w:rPr>
          <w:rFonts w:ascii="Amiri" w:hAnsi="Amiri" w:eastAsia="Amiri" w:cs="Amiri"/>
          <w:color w:val="111111"/>
          <w:sz w:val="28"/>
          <w:sz w:val="28"/>
          <w:szCs w:val="28"/>
          <w:rtl w:val="true"/>
          <w:lang w:bidi="ar-SA"/>
        </w:rPr>
        <w:t xml:space="preserve">كان من تلامذة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انحرف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يذهب إلى مكّة للاجتماع بالحجّاج و إضلالهم، و كيف كان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يناظره و يكشف أباطيله، و أنّه كان في البصرة يفسد الأحداث، فهدده عمرو بن عبيد، فلحق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عليه محمّد بن سليمان و الي الكوفة فقتله 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لمعرفة منزلة حماد في الحفّاظ راجع ترجمته بتذكرة الحفاظ للذهبي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6" w:name="__RefHeading___Toc6018029_73709187"/>
      <w:bookmarkStart w:id="1217" w:name="_Toc453"/>
      <w:bookmarkEnd w:id="1216"/>
      <w:r>
        <w:rPr>
          <w:rtl w:val="true"/>
        </w:rPr>
        <w:t>ب</w:t>
      </w:r>
      <w:r>
        <w:rPr>
          <w:rtl w:val="true"/>
        </w:rPr>
        <w:t xml:space="preserve">- </w:t>
      </w:r>
      <w:r>
        <w:rPr>
          <w:rtl w:val="true"/>
        </w:rPr>
        <w:t>سيف بن عمر</w:t>
      </w:r>
      <w:r>
        <w:rPr>
          <w:rtl w:val="true"/>
        </w:rPr>
        <w:t>:</w:t>
      </w:r>
      <w:bookmarkEnd w:id="1217"/>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تتبّعت تخريب زنديق واحد من الزنادقة في كتب مدرسة الخلفاء، هو سيف بن عمر في مجلّدات عبد اللّه بن سبأ، و خمسون و مائة صحابي مختلق، و أشرت إليه في بحث الوصي و الوصيّة من كتاب معالم المدرستين بما فيه عبرة للمعتبر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نذكر في ما يأتي مثالا واحدا من تخريب الزنادقة في أمر الوحي و القرآن ممّا انتشر في كتب التفسير و السيرة بمدرسة الخلفاء، و رووا في ذلك عدّة روايات ملخّصها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ذات يوم في قلبه أن لو نزل الوحي عليه في القرآن بما يقرّبه إلى قومه، و يكون سببا لهدايتهم، فأنزل اللّه تعالى عليه سورة النجم و هو في بيت اللّه الحرام فأخذ يتلوها بمسمع من المسلمين و المشركين إلى أن انتهى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و هاهنا تدخّل الشيطان في قراءته و ألقى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ثمّ تلا بقية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الانتهاء من قراءة السورة 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لذكر اللّه، و سجد المشركون لما سمعوا من الثناء على أصنامهم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 العزّى و مناة الثالثة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أمسى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جبرائيل و أنبأه بأن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قرأهما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السورة، لم يتلهما جبرائيل عليه و إنّما ذلكم الشيطان الّذي ألقاهما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فأنزل اللّه عليه قوله تعالى</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انتشر هذا الخبر حتّى بلغ المسلمين المهاجرين إلى الحبشة بأنّ المشركين أسلموا و سجدوا مع المسلمين، فرجع بعضهم إلى مكّة المكرّمة و شاهدوا خلاف ما بلغهم، فبقي البعض منهم و رجع الآخرون إلى مهجرهم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نسجل هاهنا صورة رواية واحد منها في تفسير الطبري </w:t>
      </w:r>
      <w:r>
        <w:rPr>
          <w:rStyle w:val="FootnoteAnchor"/>
          <w:rtl w:val="true"/>
        </w:rPr>
        <w:footnoteReference w:id="980"/>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كعب القرظى و محمد بن قيس قالا جلس رسول اللّه صلى اللّه عليه و سلم فى ناد من أندية قريش كثير أهله فتمنى يومئذ أن لا يأتيه من اللّه شى‌ء فينفروا عنه فأنزل اللّه عليه و النجم اذا هوى ما ضل صاحبكم و ما غوى فقرأها رسول اللّه صلى اللّه عليه و سلم حتى اذا بلغ أ فرأيتم اللات و العزى و مناة الثالثة الاخرى ألقى عليه الشيطان كلمتين تلك الغرائقة العلى و ان شفاعتهن لترجى فتكلم بهائم مضى فقرأ السورة كلها فسجد فى آخر السورة و سجد القوم جميعا معه و رفع الوليد بن المغيرة ترابا الى جبهته فسجد عليه و كان شيخا كبير الا يقدر على السجود فرضوا بما تكلم به و قالوا قد عرفنا أن اللّه يحيى و يميت و هو الذى يخلق و يرزق و لكن آلهتنا هذه تشفع لنا عنده اذ جعلت لها نصيبا فنحن معك قالا فلما أمسى أتاه جبرائيل عليهما السلام فعرض عليه السورة فلما بلغ الكلمتين اللتين ألقى الشيطان عليه قال ما جئتك بهاتين فقال رسول اللّه صلى اللّه عليه و سلم افتريت على اللّه و قلت على اللّه ما لم يقل فأوحى اللّه اليه و ان كادوا ليفتنونك عن الذى أوحينا اليك لتفترى علينا غيره الى قوله ثم لا تجد لك علينا نصيرا فما زال مغموما مهموما حتى نزلت عليه و ما أرسلنا من قبلك من رسول و لا نبى الا اذا تمنى ألقى الشيطان فى أمنيته فينسخ اللّه ما يلقى الشيطان ثم يحكم اللّه آياته و اللّه عليم حكيم قال فسمع من كان من المهاجرين بأرض الحبشة أن أهل مكة قد أسلموا كلهم فرجعوا الى عشائرهم و قالوا هم أحب الينا فوجدوا القوم قد ارتكسوا حين نسخ اللّه ما ألقى الشيطان لقد بيّنّا زيف هذه الاسطورة السخيفة بتفصيل واف في الجزء الثاني من أحاديث امّ المؤمنين عائشة بما بهرج الباطل و أزاحه، و أظهر الحق و أجلاه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أسانيد الاسطورة تنتهي إلى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ولد في السنة الثالثة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العالية رفيع بن مهران؛ أسلم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و يعد من الطبقة الثانية من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الحارث؛ ولد في عصر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الحجّاج، مجاهد بن جبر المكي، ولد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من سلالة يهود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قتله الحجّاج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تسع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من الطبقة الخامسة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إسماعيل بن عبد الرّحمن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من الطبقة الرابعة من الرواة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ليس فيهم من شهد الواقعة المفتراة ليخبرنا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أقدمهم ولادة ابن عباس الّذي ولد لثلاث سنين قبل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فأنّى له أن يشهد الواقعة ليخبرنا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و نحن نعلم أنّ القصة مفتراة من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افتري على الصحابة روايتها و قد اختلقت في عصر نشاط الزنادقة في أواخر القرن الأوّل و أوائل القرن الثاني الهجري، كما بيّنّا ذلك في بحث ما افتري روايتها على امّ المؤمنين عائشة و على غيرها من الصحابة من المجلّد الثاني من كتاب أحاديث امّ المؤمنين عائشة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هذه الاسطورة المفتراة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الوحي و القرآن، الخبر المفترى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تلقّيه أوّل وحي نزل عليه بغار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كشفنا عن زيف الخبرين في الجزء الثاني من أحاديث امّ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الخبر الأوّل اقتصر نقله على مصادر دراسات مدرسة الخلفاء، و الخبر الثاني انتشر منها إلى بعض كتب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18" w:name="pg11646_102858"/>
    </w:p>
    <w:p>
      <w:pPr>
        <w:pStyle w:val="BookText"/>
        <w:rPr/>
      </w:pPr>
      <w:bookmarkEnd w:id="1218"/>
      <w:r>
        <w:rPr>
          <w:rFonts w:ascii="Amiri" w:hAnsi="Amiri" w:eastAsia="Amiri" w:cs="Amiri"/>
          <w:color w:val="111111"/>
          <w:sz w:val="28"/>
          <w:sz w:val="28"/>
          <w:szCs w:val="28"/>
          <w:rtl w:val="true"/>
          <w:lang w:bidi="ar-SA"/>
        </w:rPr>
        <w:t xml:space="preserve">و استفاد خصوم الإسلام من روايات الزيادة و النقيصة و أخبار اختلاف المصاحف لأغراضهم في نفي ثبوت النص القرآني، كما سنشير إليه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الجوزي و غيره قسما آخر من المحدّثين ممّن افترى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احتسابا للخير و دفاعا عن الخلفاء مثل ما جاء في الخبر الآتي</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6018031_73709187"/>
      <w:bookmarkStart w:id="1220" w:name="_Toc454"/>
      <w:bookmarkEnd w:id="1219"/>
      <w:r>
        <w:rPr>
          <w:rtl w:val="true"/>
        </w:rPr>
        <w:t>وضع الحديث و الدسّ فيه صونا لمقام الخلافة</w:t>
      </w:r>
      <w:bookmarkEnd w:id="1220"/>
    </w:p>
    <w:p>
      <w:pPr>
        <w:pStyle w:val="BookText"/>
        <w:rPr/>
      </w:pPr>
      <w:r>
        <w:rPr>
          <w:rFonts w:ascii="Amiri" w:hAnsi="Amiri" w:eastAsia="Amiri" w:cs="Amiri"/>
          <w:color w:val="111111"/>
          <w:sz w:val="28"/>
          <w:sz w:val="28"/>
          <w:szCs w:val="28"/>
          <w:rtl w:val="true"/>
          <w:lang w:bidi="ar-SA"/>
        </w:rPr>
        <w:t>روى الخطيب البغدادي و غيره و اللفظ للخطيب،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المهدي بعشرة محدثين فيهم الفرج بن فضالة و غياث بن إبراهيم و كان المهدي يحبّ الحمام و يشتهيها، فادخل عليه غياث بن إبراهيم فقيل له حدّث أمير المؤمنين فحدّثه بحديث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المهدي بعشرة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قفاك قفا كذاب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استجلبت ذاك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بالحمام فذبحت فما ذكر غياثا بعد ذلك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قال الذهبي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 و النهاية عتاب بن إبراهيم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ما وضعت تزلفا للحكام و تحقيقا لغاياتهم، مثل الرواية الآتية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الاصبهاني بسنده عن الفضل بن إياس الهذليّ الكوفي أنّ المنصور </w:t>
      </w:r>
      <w:bookmarkStart w:id="1221" w:name="pg11646_102859"/>
    </w:p>
    <w:p>
      <w:pPr>
        <w:pStyle w:val="BookText"/>
        <w:rPr/>
      </w:pPr>
      <w:bookmarkEnd w:id="1221"/>
      <w:r>
        <w:rPr>
          <w:rFonts w:ascii="Amiri" w:hAnsi="Amiri" w:eastAsia="Amiri" w:cs="Amiri"/>
          <w:color w:val="111111"/>
          <w:sz w:val="28"/>
          <w:sz w:val="28"/>
          <w:szCs w:val="28"/>
          <w:rtl w:val="true"/>
          <w:lang w:bidi="ar-SA"/>
        </w:rPr>
        <w:t>كان يريد البيعة للمهدي، و كان ابنه جعفر يعترض عليه في ذلك، فأمر بإحضار الناس فحضروا، و قامت الخطباء فتكلّموا، و قالت الشعراء فأكثروا في وصف المهدي و فضائله، و فيهم مطيع بن إياس، فلمّا فرغ من كلامه في الخطباء و إنشاده في الشعراء 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عن فلان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محمّد بن عبد اللّه و امّه من غيرنا،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العباس بن محمّد أخوك 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العباس،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 اللّه هل سمعت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من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المنصور الناس بالبيعة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انقضى المجلس، و كان العباس بن محمّد لم يأنس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هذا الزنديق إذ كذب على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استشهدني على كذبه، فشهدت له خوفا، و شهد كلّ من حضر عليّ بأنّي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الخبر جعفر بن أبي جعفر، و كان مطيع منقطعا إليه يخدمه، فخافه، و طرده عن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ختام هذه الدراسة الواسعة ينبغي لنا أن نورد خلاصة أخبار القرآن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الحجّاج فنستعين اللّه و نقول</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6018033_73709187"/>
      <w:bookmarkStart w:id="1223" w:name="_Toc455"/>
      <w:bookmarkEnd w:id="1222"/>
      <w:r>
        <w:rPr>
          <w:rtl w:val="true"/>
        </w:rPr>
        <w:t xml:space="preserve">خلاصة أخبار القرآن بعد الرسول </w:t>
      </w:r>
      <w:r>
        <w:rPr>
          <w:rtl w:val="true"/>
        </w:rPr>
        <w:t>(</w:t>
      </w:r>
      <w:r>
        <w:rPr>
          <w:rtl w:val="true"/>
        </w:rPr>
        <w:t>ص</w:t>
      </w:r>
      <w:r>
        <w:rPr>
          <w:rtl w:val="true"/>
        </w:rPr>
        <w:t>):</w:t>
      </w:r>
      <w:bookmarkEnd w:id="122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أخبار عهد الخليفة أبي بكر، أنّه أمر بكتابة قرآن مجرّد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 العمل على عهد الخليفة عمر، فأودعه عند امّ المؤمنين حفصة، فاستعار الخليفة عثمان ذلك المصحف منها، و نسخ منها نسخا وزّعها في بلاد المسلمين و أمر بجميع مصاحف الصحابة الّتي كانوا قد كتبوا في بعضها بيان </w:t>
      </w:r>
      <w:bookmarkStart w:id="1224" w:name="pg11646_102860"/>
    </w:p>
    <w:p>
      <w:pPr>
        <w:pStyle w:val="BookText"/>
        <w:rPr/>
      </w:pPr>
      <w:bookmarkEnd w:id="1224"/>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آيات القرآن الكريم، فاحرقت </w:t>
      </w:r>
      <w:r>
        <w:rPr>
          <w:rStyle w:val="FootnoteAnchor"/>
          <w:rtl w:val="true"/>
        </w:rPr>
        <w:footnoteReference w:id="984"/>
      </w:r>
      <w:r>
        <w:rPr>
          <w:rFonts w:ascii="Amiri" w:hAnsi="Amiri" w:eastAsia="Amiri" w:cs="Amiri"/>
          <w:color w:val="111111"/>
          <w:sz w:val="28"/>
          <w:sz w:val="28"/>
          <w:szCs w:val="28"/>
          <w:rtl w:val="true"/>
          <w:lang w:bidi="ar-SA"/>
        </w:rPr>
        <w:t>، و أمر بمن خالف أوامره مثل الصحابي ابن مسعود فجلب إلى المدينة و اهين و امر به، فضرب على الأرض و حرم من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راتبه السنوي من بيت المال</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الخليفة عثمان في فعله مقتديا بالخليفة أبي بكر في نسخه القرآن مع حذف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الخليفة أبا بكر ترك مصاحف الصحابة بأيديهم و لم يأخذها و يحرقها كما فعل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إحراقه المصاحف، اقتدى بسلفه عمر حين جمع ما كتبه الصحابة من حديث الرسول و إحراقها غير انّه لم يكن في ما أحرق الخليفة الثاني القرآن الكريم كما فعله الخليفة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أبى الصّحابي المقرئ ابن مسعود أن يدفع إليهم مصحفه ليحرقوه، و في ما يأتي بعض هذا الخبر</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6018035_73709187"/>
      <w:bookmarkStart w:id="1226" w:name="_Toc456"/>
      <w:bookmarkEnd w:id="1225"/>
      <w:r>
        <w:rPr>
          <w:rtl w:val="true"/>
        </w:rPr>
        <w:t>المقام الوحيد لحرق المصاحف</w:t>
      </w:r>
      <w:r>
        <w:rPr>
          <w:rtl w:val="true"/>
        </w:rPr>
        <w:t>:</w:t>
      </w:r>
      <w:bookmarkEnd w:id="1226"/>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ابن مسعود أن يسلم مصحفه، و قال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اكتموا المصاحف الّتي عندكم و غلوها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فالقوا اللّه بالمصاحف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حين صنع بالمصاحف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لا إله غيره ما انزلت من سورة إلّا أعلم حيث انزلت و ما من آية إلّا أعلم في ما انزلت و لو إنّي أعلم أحدا أعلم بكتاب اللّه منّي تبلغنيه الإبل لأتيته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 سبعين سورة و ان زيد بن ثابت ليأتي مع الغلمان له ذؤابتان، و اللّه ما نزل من القرآن إلّا و أنا أعلم في أي شي‌ء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عن المنبر، جلست في الحلق، فما أحد ينكر ما قال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بعده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في حلق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أحدا منهم يعيب عليه شيئا ممّا قال و لا ردّه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بالمصاحف ساء ذلك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غالّ مصحفي، من استطاع منكم أن يغل مصحفا فليغلل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فأنا أدع ما أخذت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شأن ابن مسعود و مصحفه، و كان مصحف الإمام عليّ قد اخفي بعد أن لم يقبلوه بعيد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يبق بعد إحراق المصاحف مصحف في متناول يد المسلمين كتب فيه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القرآن إلى جنب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27" w:name="pg11646_102862"/>
    </w:p>
    <w:p>
      <w:pPr>
        <w:pStyle w:val="BookText"/>
        <w:rPr/>
      </w:pPr>
      <w:bookmarkEnd w:id="1227"/>
      <w:r>
        <w:rPr>
          <w:rFonts w:ascii="Amiri" w:hAnsi="Amiri" w:eastAsia="Amiri" w:cs="Amiri"/>
          <w:color w:val="111111"/>
          <w:sz w:val="28"/>
          <w:sz w:val="28"/>
          <w:szCs w:val="28"/>
          <w:rtl w:val="true"/>
          <w:lang w:bidi="ar-SA"/>
        </w:rPr>
        <w:t xml:space="preserve">و أنتج كل ما ذكرناه تبدّل معنى القراءة في المجتمع الإسلامي من تعلّم اللّفظ و المعنى إلى تعلّم تلاوة النصّ القرآني مجرّدا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اجتهد علماء العربية بمدرسة الخلفاء و بدّلوا النصوص القرآنية بلهجات العرب المختلفة، و سمّيت بعد ذلك تلك التحريفات بالقراءات و مختلقوها بالقرّاء الكبار و أصبح القارئ من تعلم تلك التحريفات، و المقرئ من يعلم تلك التحريفات في القرآن عن ظهر قلب بعد ان كان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الإقراء بمعنى تعليم النص القرآني و معناه؛ و الاقتراء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النص القرآني و معناه؛ كما مرّ بنا في خبر نظام تعليم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استمرّ المسلمون بعد ذلك يستعملون القراءة و القارئ و الإقراء في جزء معنى الكلمة و هو تلاوة النص وحده بعد أن كان يستعمل في تلاوة النص و تعلم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فإنّ القراءة و مشتقاتها كانت في المصطلح الإسلامي بمعنى تلاوة النص مع تعلم المعنى و تفهمه في مقابل التلاوة الّتي كانت و لا تزال بمعنى تلاوة النص وحده، ثمّ أصبحت القراءة و مشتقاتها في مصطلح المسلمين بعد عهد الخليفة عثمان إلى اليوم بمعنى تلاوة التحريف الّذي جرى على النص القرآني، و نسي المسلمون بعد ذلك معنى المصطلح الإسلامي، و من ثمّ كلّما وردت القراءة و مشتقاتها في القرآن و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فسروها بمعناها في مصطلحهم، و كذلك اصبح المصحف عندهم بمعنى الكتاب الّذي دون فيه القرآن وحده بعد أن كان قبل تحريق المصاحف بمعنى الكتاب الّذي دون فيه القرآن مع شي‌ء من تفسيره كما مرّ تفصيله في بحث روايات اختلاف المصاحف</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6018037_73709187"/>
      <w:bookmarkStart w:id="1229" w:name="_Toc457"/>
      <w:bookmarkEnd w:id="1228"/>
      <w:r>
        <w:rPr>
          <w:rtl w:val="true"/>
        </w:rPr>
        <w:t>خاتمة بحوث تاريخ القرآن على عهد الخلفاء الثلاثة</w:t>
      </w:r>
      <w:r>
        <w:rPr>
          <w:rtl w:val="true"/>
        </w:rPr>
        <w:t>:</w:t>
      </w:r>
      <w:bookmarkEnd w:id="1229"/>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شرائع الإسلام في الكتابين التوراة و الإنجيل، فكتم المسيطرون عليهما من اليهود و النصارى بعضا ممّا كان يخالف أهواءهم في الكتابين و حرّفوا بعضا آخر منهما، فأخبر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اقتضت حكمة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الشريعة الخاتمة أبد الدهر، فأنزل القرآن العظيم هدى للناس 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أجل حفظ القرآن من التحريف و الكتمان أنزل فيه اصول الإسلام و أوصى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الّذي كان فيه ما يخالف أهداف المسيطرين 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أخبر سبحانه و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احتاج من الذّكر الحكيم إلى بيان في حديثه الّذي هو بعض من سنّته الّتي يبلغها الناس كما اوحيت إليه و في هذا الصّدد روى حسّان بن ثابت </w:t>
      </w:r>
      <w:r>
        <w:rPr>
          <w:rStyle w:val="FootnoteAnchor"/>
          <w:rtl w:val="true"/>
        </w:rPr>
        <w:footnoteReference w:id="992"/>
      </w:r>
      <w:r>
        <w:rPr>
          <w:rFonts w:ascii="Amiri" w:hAnsi="Amiri" w:eastAsia="Amiri" w:cs="Amiri"/>
          <w:color w:val="111111"/>
          <w:sz w:val="28"/>
          <w:sz w:val="28"/>
          <w:szCs w:val="28"/>
          <w:rtl w:val="true"/>
          <w:lang w:bidi="ar-SA"/>
        </w:rPr>
        <w:t>، كما في مقدّمة الدارمي و قال</w:t>
      </w:r>
      <w:r>
        <w:rPr>
          <w:rFonts w:eastAsia="Amiri" w:cs="Amiri" w:ascii="Amiri" w:hAnsi="Amiri"/>
          <w:color w:val="111111"/>
          <w:sz w:val="28"/>
          <w:szCs w:val="28"/>
          <w:rtl w:val="true"/>
          <w:lang w:bidi="ar-SA"/>
        </w:rPr>
        <w:t xml:space="preserve">:). </w:t>
      </w:r>
      <w:bookmarkStart w:id="1230" w:name="pg11646_102864"/>
    </w:p>
    <w:p>
      <w:pPr>
        <w:pStyle w:val="BookText"/>
        <w:rPr/>
      </w:pPr>
      <w:bookmarkEnd w:id="1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جبريل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كما ينزل عليه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البديهي في أمر الشريعة الإسلامية أنّ اللّه سبحانه و تعالى بلغها في القرآن الكريم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الجزء الأكبر 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غير أنّ سياسة الخلفاء الثلاثة، اقتضت كتمان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تجريد القرآن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ما يأتي نذكر بإذنه تعالى سبب تجريدهم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6018039_73709187"/>
      <w:bookmarkStart w:id="1232" w:name="_Toc458"/>
      <w:bookmarkEnd w:id="1231"/>
      <w:r>
        <w:rPr>
          <w:rtl w:val="true"/>
        </w:rPr>
        <w:t xml:space="preserve">سبب تجريدهم القرآن من حديث الرسول </w:t>
      </w:r>
      <w:r>
        <w:rPr>
          <w:rtl w:val="true"/>
        </w:rPr>
        <w:t>(</w:t>
      </w:r>
      <w:r>
        <w:rPr>
          <w:rtl w:val="true"/>
        </w:rPr>
        <w:t>ص</w:t>
      </w:r>
      <w:r>
        <w:rPr>
          <w:rtl w:val="true"/>
        </w:rPr>
        <w:t xml:space="preserve">) </w:t>
      </w:r>
      <w:r>
        <w:rPr>
          <w:rtl w:val="true"/>
        </w:rPr>
        <w:t>و نهيهم عن كتابة حديثه‌</w:t>
      </w:r>
      <w:bookmarkEnd w:id="1232"/>
    </w:p>
    <w:p>
      <w:pPr>
        <w:pStyle w:val="BookText"/>
        <w:rPr/>
      </w:pPr>
      <w:r>
        <w:rPr>
          <w:rFonts w:ascii="Amiri" w:hAnsi="Amiri" w:eastAsia="Amiri" w:cs="Amiri"/>
          <w:color w:val="111111"/>
          <w:sz w:val="28"/>
          <w:sz w:val="28"/>
          <w:szCs w:val="28"/>
          <w:rtl w:val="true"/>
          <w:lang w:bidi="ar-SA"/>
        </w:rPr>
        <w:t xml:space="preserve">مرّ بنا في المجلّد الأوّل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أتى على سلمان و صهيب و بلال في نفر فقالوا ما أخذت سيوف اللّه من عنق عدو اللّه مأخذها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هذا لشيخ قريش و سيّدهم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شي‌ء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فنهتني قريش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تكتب كل شي‌ء سمعته من رسول اللّه </w:t>
      </w:r>
      <w:bookmarkStart w:id="1233" w:name="pg11646_102865"/>
    </w:p>
    <w:p>
      <w:pPr>
        <w:pStyle w:val="BookText"/>
        <w:rPr/>
      </w:pPr>
      <w:bookmarkEnd w:id="1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الغضب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فأمسكت عن الكتابة فذكرت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باصبعه إلى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 الّذي نفسي بيده ما خرج منه إلّا حق</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6018041_73709187"/>
      <w:bookmarkStart w:id="1235" w:name="_Toc459"/>
      <w:bookmarkEnd w:id="1234"/>
      <w:r>
        <w:rPr>
          <w:rtl w:val="true"/>
        </w:rPr>
        <w:t>دراسة الخبرين</w:t>
      </w:r>
      <w:r>
        <w:rPr>
          <w:rtl w:val="true"/>
        </w:rPr>
        <w:t>:</w:t>
      </w:r>
      <w:bookmarkEnd w:id="1235"/>
    </w:p>
    <w:p>
      <w:pPr>
        <w:pStyle w:val="Heading5"/>
        <w:numPr>
          <w:ilvl w:val="4"/>
          <w:numId w:val="1"/>
        </w:numPr>
        <w:rPr/>
      </w:pPr>
      <w:bookmarkStart w:id="1236" w:name="__RefHeading___Toc6018043_73709187"/>
      <w:bookmarkStart w:id="1237" w:name="_Toc460"/>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 xml:space="preserve">كان مرور أبي سفيان على اولئكم الصحابة في مجيئه للمدينة قبل فتح مكّة لتجديد صلح الحديبية </w:t>
      </w:r>
      <w:r>
        <w:rPr>
          <w:rStyle w:val="FootnoteAnchor"/>
          <w:rtl w:val="true"/>
        </w:rPr>
        <w:footnoteReference w:id="994"/>
      </w:r>
      <w:r>
        <w:rPr>
          <w:rFonts w:ascii="Amiri" w:hAnsi="Amiri" w:eastAsia="Amiri" w:cs="Amiri"/>
          <w:color w:val="111111"/>
          <w:sz w:val="28"/>
          <w:sz w:val="28"/>
          <w:szCs w:val="28"/>
          <w:rtl w:val="true"/>
          <w:lang w:bidi="ar-SA"/>
        </w:rPr>
        <w:t xml:space="preserve">و لم يكن بعد إسلامه، فإنّه كان قد أصبح بعد إسلامه أخاهم في الإسلام و لم يكونوا 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الأوّل يفسّر لنا من الخبر الثاني مقصود قريش و هم المهاجرون في قولهم لعبد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بشر يتكلم في الغضب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البشر إن كره أحدا ذمّه و إن رضي عنه مدحه، و كان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المدح و الذمّ في تعليم الصحابة معاني الآيات الّتي فيها مدح و ذمّ لأشخاص لم يسمّوا في تلك الآيات و بيان شأن نزولها و أحيانا الحوادث الّتي جرت عند تبليغها، و في ما يأتي نشير بإذنه تعالى إلى بعض ما مرّ بنا في المجلّد الأوّل و نضيف إليه بعض ما نحتاج إليه في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وصفها المهاجرون من قريش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في حال الرضا و الغضب و قالوا تكتب كل شي‌ء، هي</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6018045_73709187"/>
      <w:bookmarkStart w:id="1239" w:name="_Toc461"/>
      <w:bookmarkEnd w:id="1238"/>
      <w:r>
        <w:rPr>
          <w:rtl w:val="true"/>
        </w:rPr>
        <w:t>أوّلا</w:t>
      </w:r>
      <w:r>
        <w:rPr>
          <w:rtl w:val="true"/>
        </w:rPr>
        <w:t xml:space="preserve">- </w:t>
      </w:r>
      <w:r>
        <w:rPr>
          <w:rtl w:val="true"/>
        </w:rPr>
        <w:t>كانت أحاديثه في تفسير الآيات الّتي نزلت بمكّة كالآتي بيانه</w:t>
      </w:r>
      <w:r>
        <w:rPr>
          <w:rtl w:val="true"/>
        </w:rPr>
        <w:t>:</w:t>
      </w:r>
      <w:bookmarkEnd w:id="123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الإمام عليّ</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عشيرته الأقربين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بخير الدنيا و الآخرة و قد أمرني اللّه أن أدعوكم إليه فأيكم يؤازرني على هذا الأمر يكون أخي و وصيي و خليفتي فيكم؟ فأحجم القوم عنها جميعا فقام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 زيرك عليه، فأخذ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الوليد بن المغيرة في خبر وصفه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الأسود بن المطلب و الوليد بن المغيرة و اميّة بن خلف و العاص ابن وائل السّهمي عند ما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فلنعبد ما تعبد و تعبد ما نعبد فنشترك نحن و أنت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في ردّ اقتراحهم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عتبة و شيبة و أبي سفيان و أبي البختري و الأسود بن المطلب و زمعة بن الأسود و الوليد بن المغيرة و أبي جهل و عبد اللّه بن أبي اميّة و اميّة بن خلف و العاص بن وائل و نبيه و منبه ابني الحجّاج عند ما اجتمعوا عند ظهر الكعبة فبعثوا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بعثنا إليك لنعذر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شتمت الآباء و عبت الدين و شتمت الآلهة فإن كنت تطلب مالا جمعنا لك حتى تكون أكثرنا مالا، و إن كنت تطلب الشّرف فينا سوّدناك علينا، و إن كنت تريد به ملكا ملّكناك علينا، و إن كان الّذي يأتيك من الجنّ بذلنا في طلب الطبّ لك حتّى نبرئك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ما تقولون و ما جئت بما جئتكم به أطلب أموالكم و لا الشّرف فيكم و لا الملك، و لكن اللّه بعثني إليكم رسولا فبلّغتكم رسالة ربّي؛ فإن تقبلوا فهو حظكم في الدنيا و الآخرة، و إن تردّوه عليّ أصبر حتى يحكم اللّه بيني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غير قابل ما عرضنا عليك فسل ربّك فليسيّر عنا هذه الجبال الّتي ضيقت علينا و يبسط بلادنا و يفجر فيها أنهارا كأنهار الشام و العراق، و ليبعث لنا من مضى من آبائنا و فيهم قصي فنسألهم عمّا تقول، فإن صدّقوك صدّقناك و عرفنا انّه بعثك بالحق رسولا كما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فأجابهم بالجواب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هذا فسل ربّك يبعث ملكا يصدّقك و يجعل لك جنانا و كنوزا و قصورا من ذهب و فضّة، فإنّك تقوم بالأسواق و تلتمس المعاش كما نلتمس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تأتينا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عنهم فقال له عبد اللّه بن أبي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لك حتى ترقى إلى السماء و أنا أنظر و تأتي معك بنسخة منشورة و أربعة من الملائكة يشهدون لك، و لو فعلت ذلك لظننت أن لا اصدقك، فأنزل اللّه تعالى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العاص بن وائل و أبي جهل و غيرهما من عتاة قريش لما أتوا بعظم حائل أمام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فذروه في الريح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 الْعِظامَ وَ هِيَ رَمِيمٌ أنزل اللّه فيهم وَ ضَرَبَ لَنا مَثَلًا وَ نَسِيَ خَلْقَهُ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 بن وائل عند ما شنأ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وفاة ابنه القاسم </w:t>
      </w:r>
      <w:bookmarkStart w:id="1240" w:name="pg11646_102868"/>
    </w:p>
    <w:p>
      <w:pPr>
        <w:pStyle w:val="BookText"/>
        <w:rPr/>
      </w:pPr>
      <w:bookmarkEnd w:id="1240"/>
      <w:r>
        <w:rPr>
          <w:rFonts w:ascii="Amiri" w:hAnsi="Amiri" w:eastAsia="Amiri" w:cs="Amiri"/>
          <w:color w:val="111111"/>
          <w:sz w:val="28"/>
          <w:sz w:val="28"/>
          <w:szCs w:val="28"/>
          <w:rtl w:val="true"/>
          <w:lang w:bidi="ar-SA"/>
        </w:rPr>
        <w:t>و قال له الأبتر،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الأسود بن المطلب و الأسود بن عبد يغوث و الوليد بن المغيرة و العاص بن وائل و الحرث بن الطلاطلة الّذين كانوا يستهزءون برسول اللّه و أهلك كل واحد منهم بما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6018047_73709187"/>
      <w:bookmarkStart w:id="1242" w:name="_Toc462"/>
      <w:bookmarkEnd w:id="1241"/>
      <w:r>
        <w:rPr>
          <w:rtl w:val="true"/>
        </w:rPr>
        <w:t>ثانيا</w:t>
      </w:r>
      <w:r>
        <w:rPr>
          <w:rtl w:val="true"/>
        </w:rPr>
        <w:t xml:space="preserve">- </w:t>
      </w:r>
      <w:r>
        <w:rPr>
          <w:rtl w:val="true"/>
        </w:rPr>
        <w:t>كانت أحاديثه الّتي نزلت بالمدينة كما يأتي بيانها</w:t>
      </w:r>
      <w:r>
        <w:rPr>
          <w:rtl w:val="true"/>
        </w:rPr>
        <w:t>:</w:t>
      </w:r>
      <w:bookmarkEnd w:id="124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فارتدّ و رجع إلى مكّة و قال للمشركين إنّي آتي بمثل ما يأتي به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عليّ و ابنته فاطمة و ولديهما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الرسول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قصّة المباهلة مع نصارى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الإمام عليّ</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p>
    <w:p>
      <w:pPr>
        <w:pStyle w:val="BookText"/>
        <w:rPr/>
      </w:pPr>
      <w:r>
        <w:rPr>
          <w:rFonts w:ascii="Amiri" w:hAnsi="Amiri" w:eastAsia="Amiri" w:cs="Amiri"/>
          <w:color w:val="111111"/>
          <w:sz w:val="28"/>
          <w:sz w:val="28"/>
          <w:szCs w:val="28"/>
          <w:rtl w:val="true"/>
          <w:lang w:bidi="ar-SA"/>
        </w:rPr>
        <w:t xml:space="preserve">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الجحفة في مرجع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فجمع الحجيج في غدير خم و خطب و 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أولى بالمؤمنين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حتى نظر الناس إلى بياض إبطيهما،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مولاي و أنا مولاكم؛ فمن كنت مولاه فهذا عليّ مولاه،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دخل فقير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و كان عليّ راكعا في صلاة غير فريضة فأومأ عليّ إليه باصبعه و فيها خاتم عقيق يماني أحمر فنزعه و دعا له فنزلت فيه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العباس عمّ النبيّ عند ما افتخر على عليّ بن أبي طالب بأنّه كان ساقي الحجيج و طلحة بن شيبة انّه صاحب البيت معه مفتاحه،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إلى القبلة قبل الناس و 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فيهم الآيات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تبليغ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براءة إلى الكفار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نزلت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براءة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فبعثه ببراءة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 بعد العام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بري‌ء من المشركين و رسوله، فسار بها ثلاثا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فردّ عليّ أبا بكر و بلّغها أنت ففعل فلمّا قدم على النبيّ أبو بكر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و لكنّي امرت أن لا يبلّغه إلّا أنا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نزلت في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ما بعثه إلى بني المصطلق يصدق أموالهم فسمع القوم فتلقوه يعظّمون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الشيطان أنّهم يريدون قتله،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منعوا صدقاتهم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عند ما قدم ركب من بني تميم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ابن معبد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الأقرع بن حابس،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خلافي، فتماريا حتّى ارتفعت أصواتهما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عثمان بن عفان القرشي الأموي و سعد بن عثمان و عقبة بن عثمان الأنصاريّين ثمّ الزرقيّين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w:t>
      </w:r>
    </w:p>
    <w:p>
      <w:pPr>
        <w:pStyle w:val="BookText"/>
        <w:rPr/>
      </w:pPr>
      <w:r>
        <w:rPr>
          <w:rFonts w:ascii="Amiri" w:hAnsi="Amiri" w:eastAsia="Amiri" w:cs="Amiri"/>
          <w:color w:val="111111"/>
          <w:sz w:val="28"/>
          <w:sz w:val="28"/>
          <w:szCs w:val="28"/>
          <w:rtl w:val="true"/>
          <w:lang w:bidi="ar-SA"/>
        </w:rPr>
        <w:t xml:space="preserve">كَسَبُوا وَ لَقَدْ عَفَا اللَّهُ عَنْهُمْ إِنَّ اللَّهَ غَفُورٌ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ما انهزموا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حتّى بلغوا الجلعب جبل بناحية المدينة فأقاموا بها ثلاثا ثمّ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المؤمنين حفصة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 ينزون على منبره نزو القردة فساءه ذلك فأوحى اللّه إليه الآية و إنّه إنّما هي دنيا اعطوها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بسبب بيان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الآيات ما فيه مدح لبعض و ذم لبعض آخر و عقاب لآخرين قال القرشيون المهاجرون لعبد اللّه بن عمرو بن العاص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الرّضا و الغضب، و كان دافعهم في ذلك التعصب القبلي لذوي ارومتهم قريش و لبعض من يتصل بهم بسبب أو نسب، و كان الدافع الأهم سياسيا كي لا يصل إلى الحكم بعده الإمام عليّ و أولاده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تقديم هذه البحوث يلزمنا إيراد موجز عام لأخبار القرآن منذ عصر الرسول حتّى عصر الخليفة عمر كي نستطيع بعدها دراسة أخبار جمع القرآن</w:t>
      </w:r>
      <w:r>
        <w:rPr>
          <w:rFonts w:eastAsia="Amiri" w:cs="Amiri" w:ascii="Amiri" w:hAnsi="Amiri"/>
          <w:color w:val="111111"/>
          <w:sz w:val="28"/>
          <w:szCs w:val="28"/>
          <w:rtl w:val="true"/>
          <w:lang w:bidi="ar-SA"/>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3" w:name="pg11646_102874"/>
      <w:bookmarkStart w:id="1244" w:name="pg11646_102874"/>
      <w:bookmarkEnd w:id="1244"/>
    </w:p>
    <w:p>
      <w:pPr>
        <w:pStyle w:val="Heading3"/>
        <w:numPr>
          <w:ilvl w:val="2"/>
          <w:numId w:val="1"/>
        </w:numPr>
        <w:rPr/>
      </w:pPr>
      <w:bookmarkStart w:id="1245" w:name="pg11646_102874"/>
      <w:bookmarkStart w:id="1246" w:name="__RefHeading___Toc6018049_73709187"/>
      <w:bookmarkStart w:id="1247" w:name="_Toc463"/>
      <w:bookmarkEnd w:id="1245"/>
      <w:bookmarkEnd w:id="1246"/>
      <w:r>
        <w:rPr>
          <w:rtl w:val="true"/>
        </w:rPr>
        <w:t>موجز عام لأخبار القرآن و السنّة</w:t>
      </w:r>
      <w:bookmarkEnd w:id="1247"/>
    </w:p>
    <w:p>
      <w:pPr>
        <w:pStyle w:val="Heading4"/>
        <w:numPr>
          <w:ilvl w:val="3"/>
          <w:numId w:val="1"/>
        </w:numPr>
        <w:rPr/>
      </w:pPr>
      <w:bookmarkStart w:id="1248" w:name="__RefHeading___Toc6018051_73709187"/>
      <w:bookmarkStart w:id="1249" w:name="_Toc464"/>
      <w:bookmarkEnd w:id="1248"/>
      <w:r>
        <w:rPr>
          <w:rtl w:val="true"/>
        </w:rPr>
        <w:t>اشارة</w:t>
      </w:r>
      <w:bookmarkEnd w:id="124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250" w:name="pg11646_102875"/>
    </w:p>
    <w:p>
      <w:pPr>
        <w:pStyle w:val="Heading4"/>
        <w:numPr>
          <w:ilvl w:val="3"/>
          <w:numId w:val="1"/>
        </w:numPr>
        <w:rPr/>
      </w:pPr>
      <w:bookmarkStart w:id="1251" w:name="__RefHeading___Toc6018053_73709187"/>
      <w:bookmarkStart w:id="1252" w:name="_Toc465"/>
      <w:bookmarkEnd w:id="1250"/>
      <w:bookmarkEnd w:id="1251"/>
      <w:r>
        <w:rPr>
          <w:rtl w:val="true"/>
        </w:rPr>
        <w:t xml:space="preserve">موجز عام لأخبار القرآن في عهد الرسول </w:t>
      </w:r>
      <w:r>
        <w:rPr>
          <w:rtl w:val="true"/>
        </w:rPr>
        <w:t>(</w:t>
      </w:r>
      <w:r>
        <w:rPr>
          <w:rtl w:val="true"/>
        </w:rPr>
        <w:t>ص</w:t>
      </w:r>
      <w:r>
        <w:rPr>
          <w:rtl w:val="true"/>
        </w:rPr>
        <w:t>)</w:t>
      </w:r>
      <w:bookmarkEnd w:id="1252"/>
    </w:p>
    <w:p>
      <w:pPr>
        <w:pStyle w:val="Heading5"/>
        <w:numPr>
          <w:ilvl w:val="4"/>
          <w:numId w:val="1"/>
        </w:numPr>
        <w:rPr/>
      </w:pPr>
      <w:bookmarkStart w:id="1253" w:name="__RefHeading___Toc6018055_73709187"/>
      <w:bookmarkStart w:id="1254" w:name="_Toc466"/>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نورد في ما يأتي موجزا من تاريخ القرآن عن المجلّد الأوّل مع إضافات تقتضيها الدراسة المستوعبة لروايات جمع القرآن، و نقول بإذنه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عَلَى النَّاسِ عَلى مُكْثٍ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اللّه العظيم و صدق رسوله الكريم فقد أنزل القرآن متدرجا ليتيسر للمؤمنين حفظه عن ظهر قلب، و أوحى لفظه و معناه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أوحى مع كل آية معنى كل آية يحتاج فهم معناها إلى بيان بوحي غير قرآني مثل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التيمّم و آية 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كيفية التيمم و كيفية الصلوات اليومية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فقد كان اللّه جلّ اسمه أوّل مقرئ للقرآن و أوّل جامع له، و كان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قارئ للقرآن</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القارئ و جمعه القرّاء من تعلّم تلاوة لفظ القرآن مع تعلّم معناه</w:t>
      </w:r>
      <w:r>
        <w:rPr>
          <w:rFonts w:eastAsia="Amiri" w:cs="Amiri" w:ascii="Amiri" w:hAnsi="Amiri"/>
          <w:color w:val="111111"/>
          <w:sz w:val="28"/>
          <w:szCs w:val="28"/>
          <w:rtl w:val="true"/>
          <w:lang w:bidi="ar-SA"/>
        </w:rPr>
        <w:t xml:space="preserve">. </w:t>
      </w:r>
      <w:bookmarkStart w:id="1255" w:name="pg11646_102876"/>
    </w:p>
    <w:p>
      <w:pPr>
        <w:pStyle w:val="BookText"/>
        <w:rPr/>
      </w:pPr>
      <w:bookmarkEnd w:id="1255"/>
      <w:r>
        <w:rPr>
          <w:rFonts w:ascii="Amiri" w:hAnsi="Amiri" w:eastAsia="Amiri" w:cs="Amiri"/>
          <w:color w:val="111111"/>
          <w:sz w:val="28"/>
          <w:sz w:val="28"/>
          <w:szCs w:val="28"/>
          <w:rtl w:val="true"/>
          <w:lang w:bidi="ar-SA"/>
        </w:rPr>
        <w:t>و المقرئ من امتهن تعليم القرآن كذلك، كما برهنّا على ذلك في بحث المصطلحات القرآنية في الجزء الأوّل من القرآن الكريم و روايات المدرستين،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الجامع من حفظ جميع القرآن عن ظهر قلب، و قد جمع اللّه القرآن أوّلا في قلب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جامع للقرآن فقد حفظ القرآن عن ظهر قلب مع كلّ ما اوحي إليه في بيان آياته، و كان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يقارئه في كلّ شهر رمضان كلّ ما أنزل اللّه من القرآن إلى تاريخه، و عارضه القرآن في آخر سنة من حياته مرّتين، و 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بإقراء القرآن كذلك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بأعباء التبليغ بكل ما استطاع إليه سبيلا في نوعين من التبليغ</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6018057_73709187"/>
      <w:bookmarkStart w:id="1257" w:name="_Toc467"/>
      <w:bookmarkEnd w:id="1256"/>
      <w:r>
        <w:rPr>
          <w:rtl w:val="true"/>
        </w:rPr>
        <w:t>أ</w:t>
      </w:r>
      <w:r>
        <w:rPr>
          <w:rtl w:val="true"/>
        </w:rPr>
        <w:t xml:space="preserve">- </w:t>
      </w:r>
      <w:r>
        <w:rPr>
          <w:rtl w:val="true"/>
        </w:rPr>
        <w:t xml:space="preserve">نشر تلاوة القرآن في صلاته </w:t>
      </w:r>
      <w:r>
        <w:rPr>
          <w:rtl w:val="true"/>
        </w:rPr>
        <w:t>(</w:t>
      </w:r>
      <w:r>
        <w:rPr>
          <w:rtl w:val="true"/>
        </w:rPr>
        <w:t>ص</w:t>
      </w:r>
      <w:r>
        <w:rPr>
          <w:rtl w:val="true"/>
        </w:rPr>
        <w:t xml:space="preserve">) </w:t>
      </w:r>
      <w:r>
        <w:rPr>
          <w:rtl w:val="true"/>
        </w:rPr>
        <w:t>في البيت في مواسم الحج</w:t>
      </w:r>
      <w:r>
        <w:rPr>
          <w:rtl w:val="true"/>
        </w:rPr>
        <w:t>:</w:t>
      </w:r>
      <w:bookmarkEnd w:id="1257"/>
    </w:p>
    <w:p>
      <w:pPr>
        <w:pStyle w:val="BookText"/>
        <w:rPr/>
      </w:pPr>
      <w:r>
        <w:rPr>
          <w:rFonts w:ascii="Amiri" w:hAnsi="Amiri" w:eastAsia="Amiri" w:cs="Amiri"/>
          <w:color w:val="111111"/>
          <w:sz w:val="28"/>
          <w:sz w:val="28"/>
          <w:szCs w:val="28"/>
          <w:rtl w:val="true"/>
          <w:lang w:bidi="ar-SA"/>
        </w:rPr>
        <w:t>لمّا كان دأب القبائل العربية الاجتماع في أسواقهم حول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المجاز و عكاظ و عرفات و غيرها في الأشهر الحرم، و الاستماع إلى قصائد شعرائهم و حفظهم إياها عن ظهر قلب و ترديدها على مسامع من لم يحضر الموسم منهم و كانت السور المكية أقصر من تلك القصائد و أعلى بلاغة منها و فيها من المعاني الرفيعة ما لم يسمعوها قبل ذلك، لذا كانوا يتهافتون إلى استماع تلاوة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و يحفظونها عن ظهر قلب و ينقلونها إلى حيث ما بلغ بهم المسير، كما مرّ بنا قول عمرو بن سلمة الجرمي</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أتلقّى الركبان فيقرءوني حتّى جمعت قرآنا كثيرا، و كان يومذاك صغير السنّ، و إذا كان هذا شأن صغيرهم في شبه الجزيرة العربية، فكيف كان حال ذوي السنّ و الشأن منهم في هذا الأمر</w:t>
      </w:r>
      <w:r>
        <w:rPr>
          <w:rFonts w:eastAsia="Amiri" w:cs="Amiri" w:ascii="Amiri" w:hAnsi="Amiri"/>
          <w:color w:val="111111"/>
          <w:sz w:val="28"/>
          <w:szCs w:val="28"/>
          <w:rtl w:val="true"/>
          <w:lang w:bidi="ar-SA"/>
        </w:rPr>
        <w:t xml:space="preserve">. </w:t>
      </w:r>
      <w:bookmarkStart w:id="1258" w:name="pg11646_102877"/>
    </w:p>
    <w:p>
      <w:pPr>
        <w:pStyle w:val="Heading5"/>
        <w:numPr>
          <w:ilvl w:val="4"/>
          <w:numId w:val="1"/>
        </w:numPr>
        <w:rPr/>
      </w:pPr>
      <w:bookmarkStart w:id="1259" w:name="__RefHeading___Toc6018059_73709187"/>
      <w:bookmarkStart w:id="1260" w:name="_Toc468"/>
      <w:bookmarkEnd w:id="1258"/>
      <w:bookmarkEnd w:id="1259"/>
      <w:r>
        <w:rPr>
          <w:rtl w:val="true"/>
        </w:rPr>
        <w:t>ب</w:t>
      </w:r>
      <w:r>
        <w:rPr>
          <w:rtl w:val="true"/>
        </w:rPr>
        <w:t xml:space="preserve">- </w:t>
      </w:r>
      <w:r>
        <w:rPr>
          <w:rtl w:val="true"/>
        </w:rPr>
        <w:t xml:space="preserve">إقراء الرسول </w:t>
      </w:r>
      <w:r>
        <w:rPr>
          <w:rtl w:val="true"/>
        </w:rPr>
        <w:t>(</w:t>
      </w:r>
      <w:r>
        <w:rPr>
          <w:rtl w:val="true"/>
        </w:rPr>
        <w:t>ص</w:t>
      </w:r>
      <w:r>
        <w:rPr>
          <w:rtl w:val="true"/>
        </w:rPr>
        <w:t xml:space="preserve">) </w:t>
      </w:r>
      <w:r>
        <w:rPr>
          <w:rtl w:val="true"/>
        </w:rPr>
        <w:t>القرآن لمن أسلم بمكّة</w:t>
      </w:r>
      <w:r>
        <w:rPr>
          <w:rtl w:val="true"/>
        </w:rPr>
        <w:t>:</w:t>
      </w:r>
      <w:bookmarkEnd w:id="1260"/>
    </w:p>
    <w:p>
      <w:pPr>
        <w:pStyle w:val="Heading6"/>
        <w:numPr>
          <w:ilvl w:val="5"/>
          <w:numId w:val="1"/>
        </w:numPr>
        <w:rPr/>
      </w:pPr>
      <w:bookmarkStart w:id="1261" w:name="__RefHeading___Toc6018061_73709187"/>
      <w:bookmarkStart w:id="1262" w:name="_Toc469"/>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كان لإقراء المؤمنين بمكّة مرحلتان</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6018063_73709187"/>
      <w:bookmarkStart w:id="1264" w:name="_Toc470"/>
      <w:bookmarkEnd w:id="1263"/>
      <w:r>
        <w:rPr/>
        <w:t>1</w:t>
      </w:r>
      <w:r>
        <w:rPr>
          <w:rtl w:val="true"/>
        </w:rPr>
        <w:t xml:space="preserve">- </w:t>
      </w:r>
      <w:r>
        <w:rPr>
          <w:rtl w:val="true"/>
        </w:rPr>
        <w:t>مرحلة الإقراء السريّة</w:t>
      </w:r>
      <w:r>
        <w:rPr>
          <w:rtl w:val="true"/>
        </w:rPr>
        <w:t>:</w:t>
      </w:r>
      <w:bookmarkEnd w:id="1264"/>
    </w:p>
    <w:p>
      <w:pPr>
        <w:pStyle w:val="BookText"/>
        <w:rPr/>
      </w:pPr>
      <w:r>
        <w:rPr>
          <w:rFonts w:ascii="Amiri" w:hAnsi="Amiri" w:eastAsia="Amiri" w:cs="Amiri"/>
          <w:color w:val="111111"/>
          <w:sz w:val="28"/>
          <w:sz w:val="28"/>
          <w:szCs w:val="28"/>
          <w:rtl w:val="true"/>
          <w:lang w:bidi="ar-SA"/>
        </w:rPr>
        <w:t xml:space="preserve">في هذه المرحلة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بالمؤمنين سرّا في دار الأرقم بن أبي الأرقم بأصل الصفا لإقرائهم في دور سريّة الدعوة، و لم يكن الاجتماع بهم لحياكة مؤامرة ضدّ قريش، و لعلّ في هذا الدور كان ما أخبره الصحابي عمر بن الخطاب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الرجل و الرجلين إذا أسلما عند الرجل به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من أهل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معه و يصيبان من طعامه، و قد كان ضمّ إلى زوج اختي رجلين، فدخلت عليهم و كان القوم جلوسا يقرءون القرآن في صحيفة، و في لفظ آخر بكتاب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الإقراء في مكّة 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عنده على حرّاء إذ نزلت عليه سورة المرسلات فأخذتها و إن فاه ليرطب بها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5" w:name="__RefHeading___Toc6018065_73709187"/>
      <w:bookmarkStart w:id="1266" w:name="_Toc471"/>
      <w:bookmarkEnd w:id="1265"/>
      <w:r>
        <w:rPr/>
        <w:t>2</w:t>
      </w:r>
      <w:r>
        <w:rPr>
          <w:rtl w:val="true"/>
        </w:rPr>
        <w:t xml:space="preserve">- </w:t>
      </w:r>
      <w:r>
        <w:rPr>
          <w:rtl w:val="true"/>
        </w:rPr>
        <w:t>مرحلة الإقراء العلنية</w:t>
      </w:r>
      <w:r>
        <w:rPr>
          <w:rtl w:val="true"/>
        </w:rPr>
        <w:t>:</w:t>
      </w:r>
      <w:bookmarkEnd w:id="1266"/>
    </w:p>
    <w:p>
      <w:pPr>
        <w:pStyle w:val="Heading6"/>
        <w:numPr>
          <w:ilvl w:val="5"/>
          <w:numId w:val="1"/>
        </w:numPr>
        <w:rPr/>
      </w:pPr>
      <w:bookmarkStart w:id="1267" w:name="__RefHeading___Toc6018067_73709187"/>
      <w:bookmarkStart w:id="1268" w:name="_Toc472"/>
      <w:bookmarkEnd w:id="1267"/>
      <w:r>
        <w:rPr>
          <w:rtl w:val="true"/>
        </w:rPr>
        <w:t>اشارة</w:t>
      </w:r>
      <w:bookmarkEnd w:id="1268"/>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نرى انّ في دور التبليغ العلني كان من خبر الضرير ابن ام مكتوم في ما جاء في روايات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تَوَلَّى أَنْ جاءَهُ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الإقراء كان بعد ذلك علنا، و يظهر من قراءة عبد اللّه بن مسعود سورة الرّحمن في الحرم على قريش و قراءة جعفر بن أبي طالب خبر عيسى بن مريم من سورة مريم على النجاشي في الحبشة أنّهم في مكّة كانوا يحفظون القرآن عن ظهر قلب</w:t>
      </w:r>
      <w:r>
        <w:rPr>
          <w:rFonts w:eastAsia="Amiri" w:cs="Amiri" w:ascii="Amiri" w:hAnsi="Amiri"/>
          <w:color w:val="111111"/>
          <w:sz w:val="28"/>
          <w:szCs w:val="28"/>
          <w:rtl w:val="true"/>
          <w:lang w:bidi="ar-SA"/>
        </w:rPr>
        <w:t xml:space="preserve">. </w:t>
      </w:r>
      <w:bookmarkStart w:id="1269" w:name="pg11646_102878"/>
    </w:p>
    <w:p>
      <w:pPr>
        <w:pStyle w:val="BookText"/>
        <w:rPr/>
      </w:pPr>
      <w:bookmarkEnd w:id="1269"/>
      <w:r>
        <w:rPr>
          <w:rFonts w:ascii="Amiri" w:hAnsi="Amiri" w:eastAsia="Amiri" w:cs="Amiri"/>
          <w:color w:val="111111"/>
          <w:sz w:val="28"/>
          <w:sz w:val="28"/>
          <w:szCs w:val="28"/>
          <w:rtl w:val="true"/>
          <w:lang w:bidi="ar-SA"/>
        </w:rPr>
        <w:t>كانت تلكم بعض أخبار الإقراء في العصر المكّي، و لمّا أسلم من حجّاج أهل المدينة من أسلم أرسل إليهم قبل أن يهاجر إليها مصعب بن عمير و ابن ام مكتوم يقرءان من أسلم منهم القرآن، و كان مصعب بن عمير يسمّى في المدينة بالمقرئ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 قد قرأت سبع عشرة سورة فقرأت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فأعجبه ذلك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الأنظمة الّتي سنّها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لإقراء القرآن و تدوينه</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6018069_73709187"/>
      <w:bookmarkStart w:id="1271" w:name="_Toc473"/>
      <w:bookmarkEnd w:id="1270"/>
      <w:r>
        <w:rPr>
          <w:rtl w:val="true"/>
        </w:rPr>
        <w:t>أوّلا</w:t>
      </w:r>
      <w:r>
        <w:rPr>
          <w:rtl w:val="true"/>
        </w:rPr>
        <w:t xml:space="preserve">- </w:t>
      </w:r>
      <w:r>
        <w:rPr>
          <w:rtl w:val="true"/>
        </w:rPr>
        <w:t>إقراء القرآن</w:t>
      </w:r>
      <w:r>
        <w:rPr>
          <w:rtl w:val="true"/>
        </w:rPr>
        <w:t>:</w:t>
      </w:r>
      <w:bookmarkEnd w:id="1271"/>
    </w:p>
    <w:p>
      <w:pPr>
        <w:pStyle w:val="Heading6"/>
        <w:numPr>
          <w:ilvl w:val="5"/>
          <w:numId w:val="1"/>
        </w:numPr>
        <w:rPr/>
      </w:pPr>
      <w:bookmarkStart w:id="1272" w:name="__RefHeading___Toc6018071_73709187"/>
      <w:bookmarkStart w:id="1273" w:name="_Toc474"/>
      <w:bookmarkEnd w:id="1272"/>
      <w:r>
        <w:rPr>
          <w:rtl w:val="true"/>
        </w:rPr>
        <w:t>أ</w:t>
      </w:r>
      <w:r>
        <w:rPr>
          <w:rtl w:val="true"/>
        </w:rPr>
        <w:t xml:space="preserve">- </w:t>
      </w:r>
      <w:r>
        <w:rPr>
          <w:rtl w:val="true"/>
        </w:rPr>
        <w:t>كيفية الإقراء</w:t>
      </w:r>
      <w:r>
        <w:rPr>
          <w:rtl w:val="true"/>
        </w:rPr>
        <w:t>:</w:t>
      </w:r>
      <w:bookmarkEnd w:id="1273"/>
    </w:p>
    <w:p>
      <w:pPr>
        <w:pStyle w:val="BookText"/>
        <w:rPr/>
      </w:pPr>
      <w:r>
        <w:rPr>
          <w:rFonts w:ascii="Amiri" w:hAnsi="Amiri" w:eastAsia="Amiri" w:cs="Amiri"/>
          <w:color w:val="111111"/>
          <w:sz w:val="28"/>
          <w:sz w:val="28"/>
          <w:szCs w:val="28"/>
          <w:rtl w:val="true"/>
          <w:lang w:bidi="ar-SA"/>
        </w:rPr>
        <w:t xml:space="preserve">عن عثمان و ابن مسعود و ابيّ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يقرئهم في مسجده العشر فلا يجاوزونها إلى عشر اخرى حتّى يتعلّموا ما فيها من العلم و العمل فيعلّمنا القرآن و 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نتعلّم العشر الّتي بعدها حتّى نعرف حلالها و حرامها و أمرها و 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يأخذون في العشر الاخرى حتّى يعلموا ما في هذه من العلم و العمل فعلّمنا العلم و العمل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لا يأخذون في تعلم آيات اخرى حتّى يعلموا ما فيها من العلم و انّها </w:t>
      </w:r>
      <w:bookmarkStart w:id="1274" w:name="pg11646_102879"/>
    </w:p>
    <w:p>
      <w:pPr>
        <w:pStyle w:val="BookText"/>
        <w:rPr/>
      </w:pPr>
      <w:bookmarkEnd w:id="1274"/>
      <w:r>
        <w:rPr>
          <w:rFonts w:ascii="Amiri" w:hAnsi="Amiri" w:eastAsia="Amiri" w:cs="Amiri"/>
          <w:color w:val="111111"/>
          <w:sz w:val="28"/>
          <w:sz w:val="28"/>
          <w:szCs w:val="28"/>
          <w:rtl w:val="true"/>
          <w:lang w:bidi="ar-SA"/>
        </w:rPr>
        <w:t>في أية حادثة نزلت؟ و في شأن من نزلت؟ و كذلك يعلموا ما أوحى اللّه إلى رسوله في بيانها من فنون المعرفة من بدء الخلق إلى المعاد و شرح ما فيها من الحلال و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يعلموا كل ما فيها من العلم و العمل جميعا، و كذلك كان الصحابة يعلّمون جميع ذلك لمن يقرءونه القرآن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6018073_73709187"/>
      <w:bookmarkStart w:id="1276" w:name="_Toc475"/>
      <w:bookmarkEnd w:id="1275"/>
      <w:r>
        <w:rPr>
          <w:rtl w:val="true"/>
        </w:rPr>
        <w:t>ب</w:t>
      </w:r>
      <w:r>
        <w:rPr>
          <w:rtl w:val="true"/>
        </w:rPr>
        <w:t xml:space="preserve">- </w:t>
      </w:r>
      <w:r>
        <w:rPr>
          <w:rtl w:val="true"/>
        </w:rPr>
        <w:t>المتعلّمون هم</w:t>
      </w:r>
      <w:r>
        <w:rPr>
          <w:rtl w:val="true"/>
        </w:rPr>
        <w:t>:</w:t>
      </w:r>
      <w:bookmarkEnd w:id="1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أحيانا من القرّاء الّذين عيّنهم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أهل بيت الصحابة في بيوتهم من أزواجهم و آبائهم من الصحابة كما قال الصحابي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نقرأ القرآن و نقرئه أبناءنا و يقرئه أبناؤنا أبناءهم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أعضاء الوفود إلى المدينة الذين تعلموا من قرّاء الصحابة الذين تعلموا القراءة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6018075_73709187"/>
      <w:bookmarkStart w:id="1278" w:name="_Toc476"/>
      <w:bookmarkEnd w:id="1277"/>
      <w:r>
        <w:rPr>
          <w:rtl w:val="true"/>
        </w:rPr>
        <w:t>ج</w:t>
      </w:r>
      <w:r>
        <w:rPr>
          <w:rtl w:val="true"/>
        </w:rPr>
        <w:t xml:space="preserve">- </w:t>
      </w:r>
      <w:r>
        <w:rPr>
          <w:rtl w:val="true"/>
        </w:rPr>
        <w:t>أماكن الإقراء</w:t>
      </w:r>
      <w:r>
        <w:rPr>
          <w:rtl w:val="true"/>
        </w:rPr>
        <w:t>:</w:t>
      </w:r>
      <w:bookmarkEnd w:id="1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لإقراء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مسجده لتعليم أصحابه من لا مأوى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دور الصحابة بلا استثناء لتعليم الصحابة أهل بيتهم و أحيانا من يفوّض إليهم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من أعضاء الوفود</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6018077_73709187"/>
      <w:bookmarkStart w:id="1280" w:name="_Toc477"/>
      <w:bookmarkEnd w:id="1279"/>
      <w:r>
        <w:rPr>
          <w:rtl w:val="true"/>
        </w:rPr>
        <w:t>ثانيا</w:t>
      </w:r>
      <w:r>
        <w:rPr>
          <w:rtl w:val="true"/>
        </w:rPr>
        <w:t xml:space="preserve">- </w:t>
      </w:r>
      <w:r>
        <w:rPr>
          <w:rtl w:val="true"/>
        </w:rPr>
        <w:t>نظام المفاضلة</w:t>
      </w:r>
      <w:r>
        <w:rPr>
          <w:rtl w:val="true"/>
        </w:rPr>
        <w:t>:</w:t>
      </w:r>
      <w:bookmarkEnd w:id="1280"/>
    </w:p>
    <w:p>
      <w:pPr>
        <w:pStyle w:val="Heading6"/>
        <w:numPr>
          <w:ilvl w:val="5"/>
          <w:numId w:val="1"/>
        </w:numPr>
        <w:rPr/>
      </w:pPr>
      <w:bookmarkStart w:id="1281" w:name="__RefHeading___Toc6018079_73709187"/>
      <w:bookmarkStart w:id="1282" w:name="_Toc478"/>
      <w:bookmarkEnd w:id="1281"/>
      <w:r>
        <w:rPr>
          <w:rtl w:val="true"/>
        </w:rPr>
        <w:t>اشارة</w:t>
      </w:r>
      <w:bookmarkEnd w:id="1282"/>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أقرأهم للقرآن إماما للجمعة و الجماعة و واليا عليهم في المدينة و إن كان أصغرهم سنّا، و نشر الاهتمام بحفظ السور الطّوال و خاصّة سورة البقرة </w:t>
      </w:r>
    </w:p>
    <w:p>
      <w:pPr>
        <w:pStyle w:val="BookText"/>
        <w:rPr/>
      </w:pPr>
      <w:r>
        <w:rPr>
          <w:rFonts w:ascii="Amiri" w:hAnsi="Amiri" w:eastAsia="Amiri" w:cs="Amiri"/>
          <w:color w:val="111111"/>
          <w:sz w:val="28"/>
          <w:sz w:val="28"/>
          <w:szCs w:val="28"/>
          <w:rtl w:val="true"/>
          <w:lang w:bidi="ar-SA"/>
        </w:rPr>
        <w:t>و جعلها شعارا في غزوة حنين، و أمر العباس أن ينادي عند فرارهم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تنادوا بها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مسيلمة فتجمهروا في المعركتين و كرّوا و انتصروا، و لم يجر هذا النظام في تعيين قوّاد الجيوش بل اتخذ من أكثرهم دراية لا دارة دفة الحرب لامارة الجيوش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بالزهراوين، و كان يقرأهما في صلاة اللّيل و أحيانا يقرأهما مع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اهتمّ الصحابة بحفظ سورة البقرة عن ظهر قلب مثل الصحابي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عمله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المفاضلة، أن جعل أكثر الشهداء في أحد حفظا للقرآن أمام أصحابه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من حفظ القرآن عن ظهر قلب يوم القيامة عدّة أحاديث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فاستظهره و حفظه أدخله اللّه الجنّة و شفّعه في عشرة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فضل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القرآن و علّمه الناس فلك بكل حرف عشر حسنات، فإن متّ متّ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الملائكة إلى قبرك كما تحجّ الناس إلى بيت اللّه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في بيت من بيوت اللّه يتلون كتاب اللّه و يتدارسونه بينهم إلّا نزلت عليهم السكينة و غشيتهم الرحمة و حفظتهم الملائكة و ذكرهم اللّه في من عنده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نتيجة كلّ ذلك، كان يسمع لمسجد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ضجّة بتلاوة القرآن حتى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يخفضوا أصواتهم لئلّا يتغالطوا، و أصبحت دور </w:t>
      </w:r>
      <w:bookmarkStart w:id="1283" w:name="pg11646_102881"/>
    </w:p>
    <w:p>
      <w:pPr>
        <w:pStyle w:val="BookText"/>
        <w:rPr/>
      </w:pPr>
      <w:bookmarkEnd w:id="1283"/>
      <w:r>
        <w:rPr>
          <w:rFonts w:ascii="Amiri" w:hAnsi="Amiri" w:eastAsia="Amiri" w:cs="Amiri"/>
          <w:color w:val="111111"/>
          <w:sz w:val="28"/>
          <w:sz w:val="28"/>
          <w:szCs w:val="28"/>
          <w:rtl w:val="true"/>
          <w:lang w:bidi="ar-SA"/>
        </w:rPr>
        <w:t xml:space="preserve">المهاجرين و الأنصار أماكن لإقراء القرآن، و على أثر ذلك كثر في الصحابة من حفظ القرآن عن ظهر قلب، و بلغ عدد القرّاء منهم درجة لا يمكن حصرهم و عدّهم إلّا من ذكر اسمهم لمناسبة؛ مثل خبر القرّاء السبعين من شبّان الأنصار يقال لهم القرّاء، يتدارسون القرآن ليلا، فأرسلهم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ليقرئوا بعض القبائل العربية خارج المدينة، فاستشهدوا جميعا غير واحد منهم، و وجدنا ذكر قرابة أربعين صحابيا ذكرت أسماؤهم في مناسبات في عداد القرّاء و جامعي القرآن، و كان فيهم مثل عبد اللّه بن عمرو بن العاص، الّذي أراد أن يختم القرآن في ليلة، فنهاه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 أرشده إلى أن يقرأه في سبع ليال، و كل ذلك يناقض ما رواه أنس من أنّه حصر من جمع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الأنصار دون المهاجرين،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هذه الميزة لقبيلته من الخزرج دون قبيلة الأوس من الأنصار</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6018081_73709187"/>
      <w:bookmarkStart w:id="1285" w:name="_Toc479"/>
      <w:bookmarkEnd w:id="1284"/>
      <w:r>
        <w:rPr>
          <w:rtl w:val="true"/>
        </w:rPr>
        <w:t xml:space="preserve">اهتمام الرسول </w:t>
      </w:r>
      <w:r>
        <w:rPr>
          <w:rtl w:val="true"/>
        </w:rPr>
        <w:t>(</w:t>
      </w:r>
      <w:r>
        <w:rPr>
          <w:rtl w:val="true"/>
        </w:rPr>
        <w:t>ص</w:t>
      </w:r>
      <w:r>
        <w:rPr>
          <w:rtl w:val="true"/>
        </w:rPr>
        <w:t xml:space="preserve">) </w:t>
      </w:r>
      <w:r>
        <w:rPr>
          <w:rtl w:val="true"/>
        </w:rPr>
        <w:t>بسور خاصّة</w:t>
      </w:r>
      <w:r>
        <w:rPr>
          <w:rtl w:val="true"/>
        </w:rPr>
        <w:t>:</w:t>
      </w:r>
      <w:bookmarkEnd w:id="1285"/>
    </w:p>
    <w:p>
      <w:pPr>
        <w:pStyle w:val="Heading6"/>
        <w:numPr>
          <w:ilvl w:val="5"/>
          <w:numId w:val="1"/>
        </w:numPr>
        <w:rPr/>
      </w:pPr>
      <w:bookmarkStart w:id="1286" w:name="__RefHeading___Toc6018083_73709187"/>
      <w:bookmarkStart w:id="1287" w:name="_Toc480"/>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اهتمّ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سورة هود و أخواتها الواقعة و الحاقة و إذا الشمس كورت و المرسلات و عمّ يتساءلون و القارعة و سأل سائل لما جاء فيها من تخويف، و أمثلة ممّا جرى على الامم السالفة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مكان التوراة السّبع الطّوال و اعطيت مكان الزبور المئين، و اعطيت مكان الإنجيل المثاني و فضلت بالمفصل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النّساء و المائدة و الأنعام و الأعراف و الكهف، و 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وليها سمّيت بذلك لأنّ كل سورة منها تزيد على مائة آية أو تقاربها، 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المئين، 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 المثاني في قصار السور إلى آخر سورة الناس بلا نزاع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سنّ نظاما للمفاضلة بحفظ القرآن، و خاصّة السور الطّوال، و عيّن ممّن حفظ السور الطّوال الولاة، و كذلك كان شأنه و شأن سائر المسلمين في مجتمعاتهم خارج المدينة، حيث أرسل لكل مجتمع إسلامي مقرئا يقرئهم القرآن و يحذون حذوه في أمر نشر تعليم القرآن في تلكم المجتمعات، و لا يتيسر إحصاء من حفظ القرآن عن ظهر قلب من المسلمين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من كتبه مع بيان الرسول حوله و الّذي تلقاه بواسطة الوحي</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عن أنس في حصر من جمع القرآن من أقربائه عن ظهر قلب بأربعة أو خمسة فإنّه مردود بما تواتر من أخبار من جمع القرآن و كتبه من غير أفراد قبيلته، و ما بلغنا من أخبار من جمع القرآن أو كتبه أو حفظ منه ما حفظ إنّما ذكر لمناسبة استدعت ذكر من حفظه عن ظهر قلب أو جمعه؛ مثل خبر عبد اللّه بن عمرو الّذي كان قد جمع القرآن و كان يريد أن يتلوه في أقل من سبع ليال، فنهاه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 مثل خبر المصحف الّذي كان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الإمام عليّ و عرضه عليهم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يقبلوه؛ و خبر إملاء ابن مسعود القرآن في الكوفة عن ظهر قلب و عدم تسليمه مصحفه لوزعة الخليفة عند ما أحرقوا نسخ القرآن عند الصحابة، أو خبر الشهيدة امّ ورقة من النّساء، أو خبر من كان كتب في مصحفه مع كل آية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فقرض الخليفة عمر تفسير الآيات بالمقراضين، أو خبر حفظ زيد بن ثابت سبع عشرة سورة من القرآن قبل أن يهاجر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أو قول ابن مسعود أخذت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نيفا و سبعين سورة و زيد له ذؤابتان، أو نحر الصحابي جزورا عند إتمامه حفظ سورة البقرة عن ظهر قلب، أو مثل خبر اشتراك ثلاثة آلاف قارئ في معركة اليمامة قرابة سنة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بلغ عدد أفراده ثلاثة عشر ألف مقاتل أكثرهم من أعراب البوادي</w:t>
      </w:r>
      <w:r>
        <w:rPr>
          <w:rFonts w:eastAsia="Amiri" w:cs="Amiri" w:ascii="Amiri" w:hAnsi="Amiri"/>
          <w:color w:val="111111"/>
          <w:sz w:val="28"/>
          <w:szCs w:val="28"/>
          <w:rtl w:val="true"/>
          <w:lang w:bidi="ar-SA"/>
        </w:rPr>
        <w:t xml:space="preserve">. </w:t>
      </w:r>
      <w:bookmarkStart w:id="1288" w:name="pg11646_102883"/>
    </w:p>
    <w:p>
      <w:pPr>
        <w:pStyle w:val="BookText"/>
        <w:rPr/>
      </w:pPr>
      <w:bookmarkEnd w:id="1288"/>
      <w:r>
        <w:rPr>
          <w:rFonts w:ascii="Amiri" w:hAnsi="Amiri" w:eastAsia="Amiri" w:cs="Amiri"/>
          <w:color w:val="111111"/>
          <w:sz w:val="28"/>
          <w:sz w:val="28"/>
          <w:szCs w:val="28"/>
          <w:rtl w:val="true"/>
          <w:lang w:bidi="ar-SA"/>
        </w:rPr>
        <w:t>و إذا كان في هذا الجيش وحده ثلاثة آلاف قارئ فكم كان عدد القرّاء الّذين لم يشتركوا مع هذا الجيش ممن كانوا في المدينة و مكة و الطائف و سائر المجتمعات الإسلامية يومذاك؟ مثل الإمام عليّ من الرجال و القارئة الشهيدة أم ورقة من النّساء في المدينة، و صرّح المؤرخون انّ عدد القتلى من المسلمين كان أربعمائة و خمسين أو خمسمائة و في الشهداء خمسون أو ثلاثون 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خليفة بن خياط في تاريخه أسماءهم و أنسابهم كما ذكروا في سائر كتب السيرة أسماء الشهداء في غزوة بدر و أحد و غيرهما من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بقي من القرّاء في ذلك الجيش وحده خمسون و تسعمائة و ألفا قارئ على أقل تقدير، و ان هذه الأخبار تناقض ما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ذلكم موجزا عامّا لأخبار القرآن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ما يأتي نورد بإذنه تعالى موجز أخبار تدوين القرآن في ذلك العصر</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6018085_73709187"/>
      <w:bookmarkStart w:id="1290" w:name="_Toc481"/>
      <w:bookmarkEnd w:id="1289"/>
      <w:r>
        <w:rPr>
          <w:rtl w:val="true"/>
        </w:rPr>
        <w:t>أوّلا</w:t>
      </w:r>
      <w:r>
        <w:rPr>
          <w:rtl w:val="true"/>
        </w:rPr>
        <w:t xml:space="preserve">- </w:t>
      </w:r>
      <w:r>
        <w:rPr>
          <w:rtl w:val="true"/>
        </w:rPr>
        <w:t xml:space="preserve">اهتمام الرسول </w:t>
      </w:r>
      <w:r>
        <w:rPr>
          <w:rtl w:val="true"/>
        </w:rPr>
        <w:t>(</w:t>
      </w:r>
      <w:r>
        <w:rPr>
          <w:rtl w:val="true"/>
        </w:rPr>
        <w:t>ص</w:t>
      </w:r>
      <w:r>
        <w:rPr>
          <w:rtl w:val="true"/>
        </w:rPr>
        <w:t xml:space="preserve">) </w:t>
      </w:r>
      <w:r>
        <w:rPr>
          <w:rtl w:val="true"/>
        </w:rPr>
        <w:t>بأمر تدوين القرآن</w:t>
      </w:r>
      <w:r>
        <w:rPr>
          <w:rtl w:val="true"/>
        </w:rPr>
        <w:t>:</w:t>
      </w:r>
      <w:bookmarkEnd w:id="1290"/>
    </w:p>
    <w:p>
      <w:pPr>
        <w:pStyle w:val="BookText"/>
        <w:rPr/>
      </w:pPr>
      <w:r>
        <w:rPr>
          <w:rFonts w:ascii="Amiri" w:hAnsi="Amiri" w:eastAsia="Amiri" w:cs="Amiri"/>
          <w:color w:val="111111"/>
          <w:sz w:val="28"/>
          <w:sz w:val="28"/>
          <w:szCs w:val="28"/>
          <w:rtl w:val="true"/>
          <w:lang w:bidi="ar-SA"/>
        </w:rPr>
        <w:t xml:space="preserve">عند ما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كان فيها من الأوس و الخزرج أحد عشر رجلا يكتب بالإضافة إلى سبعة عشر رجلا من القرشيين الّذين كانوا يكتبون في مكّة و هاجروا متدرّجا إلى المدينة، و من النّساء المهاجرات الشّفاء بنت عبد اللّه القرشية العدوية و هي الّتي علّمت حفصة الكتابة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ترجمة الحكم عبد اللّه بن سعيد بن العاص الأموي من أسد الغابة </w:t>
      </w:r>
      <w:bookmarkStart w:id="1291" w:name="pg11646_102884"/>
    </w:p>
    <w:p>
      <w:pPr>
        <w:pStyle w:val="BookText"/>
        <w:rPr/>
      </w:pPr>
      <w:bookmarkEnd w:id="1291"/>
      <w:r>
        <w:rPr>
          <w:rFonts w:ascii="Amiri" w:hAnsi="Amiri" w:eastAsia="Amiri" w:cs="Amiri"/>
          <w:color w:val="111111"/>
          <w:sz w:val="28"/>
          <w:sz w:val="28"/>
          <w:szCs w:val="28"/>
          <w:rtl w:val="true"/>
          <w:lang w:bidi="ar-SA"/>
        </w:rPr>
        <w:t>و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 و كان اسمه الحكم، فسمّاه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كان يكتب في الجاهلية،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الكتاب بالمدينة، و كان كاتبا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فدية من يعرف الكتابة من أسرى قريش في غزوة بدر تعليم كل واحد منهم الكتابة لعشرة من صبيان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انتشرت القراءة و الكتابة في المدينة بين الكبار و الصغار و الرجال و النّساء، فقد كان في النّساء ممّن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 كلثوم بنت عقبة و عائشة ابنة سعد بن أبي وقاص و قد علّمها أبوها الكتابة و كريمة ابنة المقداد و زوجتا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ام سلمة كانتا تقرءان و لا تكتبان</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6018087_73709187"/>
      <w:bookmarkStart w:id="1293" w:name="_Toc482"/>
      <w:bookmarkEnd w:id="1292"/>
      <w:r>
        <w:rPr>
          <w:rtl w:val="true"/>
        </w:rPr>
        <w:t>ثانيا</w:t>
      </w:r>
      <w:r>
        <w:rPr>
          <w:rtl w:val="true"/>
        </w:rPr>
        <w:t xml:space="preserve">- </w:t>
      </w:r>
      <w:r>
        <w:rPr>
          <w:rtl w:val="true"/>
        </w:rPr>
        <w:t>كيفية تدوين القرآن</w:t>
      </w:r>
      <w:r>
        <w:rPr>
          <w:rtl w:val="true"/>
        </w:rPr>
        <w:t>:</w:t>
      </w:r>
      <w:bookmarkEnd w:id="1293"/>
    </w:p>
    <w:p>
      <w:pPr>
        <w:pStyle w:val="BookText"/>
        <w:rPr/>
      </w:pPr>
      <w:r>
        <w:rPr>
          <w:rFonts w:ascii="Amiri" w:hAnsi="Amiri" w:eastAsia="Amiri" w:cs="Amiri"/>
          <w:color w:val="111111"/>
          <w:sz w:val="28"/>
          <w:sz w:val="28"/>
          <w:szCs w:val="28"/>
          <w:rtl w:val="true"/>
          <w:lang w:bidi="ar-SA"/>
        </w:rPr>
        <w:t xml:space="preserve">كان تدوين القرآن بوحي من اللّه و تعليم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جَمْعَهُ وَ قُرْآنَهُ، قال الصحابي عثمان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شخص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فأمرني أن أضع هذه الآية بهذا الموضع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عليه الزمان ينزل عليه من السور ذوات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نزل عليه الشي‌ء يدعو بعض من يكتب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هذا في السورة الّتي تقول فيها كذا و كذا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بانتشار تعلّم الكتابة في المسلمين لتدوين القرآن إلى جنب جمعهم القرآن حفظا عن ظهر قلب، و لا يتيسّر إحصاء من جمع القرآن حفظا عن ظهر قلب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فقد مرّ بيان أنّه كان يسمع لمسجد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ضجّة بتلاوة القرآن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يخفضوا أصواتهم لئلّا يتغالطوا، و كان حفظهم للقرآن عن ظهر قلب حفظ نصّ كلام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 من تعلّم الكتابة يتسابق إلى تدوين القرآن على ما حضره يكتب عليه كما تعلّمه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كان يكتب النص القرآني مع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اوحي إليه في تفسير الآيات؛ فإنّ ابن مسعود مثلا كان ممّن تعلّم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آيات عشر آيات من القرآن مع ما اوحي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من العلم، و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سورة و إنّ زيد بن ثابت له ذؤابتان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أخذها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اوحي إليه في بيانها، و عند ما كتب نسخته من المصحف كتب فيه ما أخذه من كلام اللّه الّذي أوحاه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أوحاه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ينحصر ما أخذه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بالسبعين سورة، و انّما استمرّ أخذه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كتب المصحف كاملا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ينحصر أمر أخذ القرآن و تفسيره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كتابته كذلك بالصحابي ابن مسعود و إنّما قام بذلك كل من استطاعه و الّذي مرّ بنا ذكره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نعتقد أنّه لا يمكن التكهن بعدد من جمع القرآن عن ظهر قلب من المسلمين في المدينة و خارجها قبيل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بالمئات و لا بالالوف، و كذلك لا يمكن حصر من كتبه منهم بالمئات و لا الألوف</w:t>
      </w:r>
      <w:r>
        <w:rPr>
          <w:rFonts w:eastAsia="Amiri" w:cs="Amiri" w:ascii="Amiri" w:hAnsi="Amiri"/>
          <w:color w:val="111111"/>
          <w:sz w:val="28"/>
          <w:szCs w:val="28"/>
          <w:rtl w:val="true"/>
          <w:lang w:bidi="ar-SA"/>
        </w:rPr>
        <w:t xml:space="preserve">. </w:t>
      </w:r>
      <w:bookmarkStart w:id="1294" w:name="pg11646_102886"/>
    </w:p>
    <w:p>
      <w:pPr>
        <w:pStyle w:val="Heading4"/>
        <w:numPr>
          <w:ilvl w:val="3"/>
          <w:numId w:val="1"/>
        </w:numPr>
        <w:rPr/>
      </w:pPr>
      <w:bookmarkStart w:id="1295" w:name="__RefHeading___Toc6018089_73709187"/>
      <w:bookmarkStart w:id="1296" w:name="_Toc483"/>
      <w:bookmarkEnd w:id="1294"/>
      <w:bookmarkEnd w:id="1295"/>
      <w:r>
        <w:rPr>
          <w:rtl w:val="true"/>
        </w:rPr>
        <w:t xml:space="preserve">موجز عام لأخبار القرآن و السنّة بعد الرسول </w:t>
      </w:r>
      <w:r>
        <w:rPr>
          <w:rtl w:val="true"/>
        </w:rPr>
        <w:t>(</w:t>
      </w:r>
      <w:r>
        <w:rPr>
          <w:rtl w:val="true"/>
        </w:rPr>
        <w:t>ص</w:t>
      </w:r>
      <w:r>
        <w:rPr>
          <w:rtl w:val="true"/>
        </w:rPr>
        <w:t>)</w:t>
      </w:r>
      <w:bookmarkEnd w:id="1296"/>
    </w:p>
    <w:p>
      <w:pPr>
        <w:pStyle w:val="Heading5"/>
        <w:numPr>
          <w:ilvl w:val="4"/>
          <w:numId w:val="1"/>
        </w:numPr>
        <w:rPr/>
      </w:pPr>
      <w:bookmarkStart w:id="1297" w:name="__RefHeading___Toc6018091_73709187"/>
      <w:bookmarkStart w:id="1298" w:name="_Toc484"/>
      <w:bookmarkEnd w:id="1297"/>
      <w:r>
        <w:rPr>
          <w:rtl w:val="true"/>
        </w:rPr>
        <w:t>على عهد الخليفتين الصحابيين القرشيين أبي بكر و عمر</w:t>
      </w:r>
      <w:bookmarkEnd w:id="1298"/>
    </w:p>
    <w:p>
      <w:pPr>
        <w:pStyle w:val="Heading5"/>
        <w:numPr>
          <w:ilvl w:val="4"/>
          <w:numId w:val="1"/>
        </w:numPr>
        <w:rPr/>
      </w:pPr>
      <w:bookmarkStart w:id="1299" w:name="__RefHeading___Toc6018093_73709187"/>
      <w:bookmarkStart w:id="1300" w:name="_Toc485"/>
      <w:bookmarkEnd w:id="1299"/>
      <w:r>
        <w:rPr>
          <w:rtl w:val="true"/>
        </w:rPr>
        <w:t xml:space="preserve">أوّل قرآن جمع بعد الرسول </w:t>
      </w:r>
      <w:r>
        <w:rPr>
          <w:rtl w:val="true"/>
        </w:rPr>
        <w:t>(</w:t>
      </w:r>
      <w:r>
        <w:rPr>
          <w:rtl w:val="true"/>
        </w:rPr>
        <w:t>ص</w:t>
      </w:r>
      <w:r>
        <w:rPr>
          <w:rtl w:val="true"/>
        </w:rPr>
        <w:t>)</w:t>
      </w:r>
      <w:bookmarkEnd w:id="1300"/>
    </w:p>
    <w:p>
      <w:pPr>
        <w:pStyle w:val="BookText"/>
        <w:rPr/>
      </w:pPr>
      <w:r>
        <w:rPr>
          <w:rFonts w:ascii="Amiri" w:hAnsi="Amiri" w:eastAsia="Amiri" w:cs="Amiri"/>
          <w:color w:val="111111"/>
          <w:sz w:val="28"/>
          <w:sz w:val="28"/>
          <w:szCs w:val="28"/>
          <w:rtl w:val="true"/>
          <w:lang w:bidi="ar-SA"/>
        </w:rPr>
        <w:t xml:space="preserve">أوصى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عليّا أن لا يرتدي رداءه حتّى يجمع القرآن الّذي كان في بيته مكتوبا على الورق و الخشب و الجلد و غيرها، و كان مكتوبا مع آيات ذلك القرآن ما اوحي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و أملاه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فلمّا أتمّ جمعه و جاء به مع غلامه قنبر إلى المسجد يحملانه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لا حاجة لنا به فأرجعه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ابن سيرين إنّه كتبه على تنزيله، فلو اصيب ذلك الكتاب كان فيه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الصحابي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بما معنا من القرآن بما يدعونا إليه</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6018095_73709187"/>
      <w:bookmarkStart w:id="1302" w:name="_Toc486"/>
      <w:bookmarkEnd w:id="1301"/>
      <w:r>
        <w:rPr>
          <w:rtl w:val="true"/>
        </w:rPr>
        <w:t xml:space="preserve">العمل بشعار </w:t>
      </w:r>
      <w:r>
        <w:rPr>
          <w:rtl w:val="true"/>
        </w:rPr>
        <w:t>(</w:t>
      </w:r>
      <w:r>
        <w:rPr>
          <w:rtl w:val="true"/>
        </w:rPr>
        <w:t>حسبنا كتاب اللّه</w:t>
      </w:r>
      <w:r>
        <w:rPr>
          <w:rtl w:val="true"/>
        </w:rPr>
        <w:t>)</w:t>
      </w:r>
      <w:bookmarkEnd w:id="1302"/>
    </w:p>
    <w:p>
      <w:pPr>
        <w:pStyle w:val="BookText"/>
        <w:rPr/>
      </w:pPr>
      <w:r>
        <w:rPr>
          <w:rFonts w:ascii="Amiri" w:hAnsi="Amiri" w:eastAsia="Amiri" w:cs="Amiri"/>
          <w:color w:val="111111"/>
          <w:sz w:val="28"/>
          <w:sz w:val="28"/>
          <w:szCs w:val="28"/>
          <w:rtl w:val="true"/>
          <w:lang w:bidi="ar-SA"/>
        </w:rPr>
        <w:t xml:space="preserve">مرّ بنا أنّ الصحابي عمر منع من كتابة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ساعة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ولي الخلافة الصحابي القرشي أبو بكر جمع الناس و قال في حديثه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تحدّثوا عن رسول اللّه شيئا فمن سألكم فقولوا بيننا و بينكم كتاب اللّه فاستحلوا حلاله و حرموا حرامه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 عن هذا الموقف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أحدكم متّكئا على أريكته قد يظنّ أنّ اللّه لم يحرّم شيئا إلّا ما في هذا القرآن، ألا و إنّي قد أمرت و وعظت و نهيت عن أشياء إنّها لمثل القرآن أو أكثر</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لمثل القرآن؛ لأنّه تلقّاها عن طريق الوحي من اللّه و أكثر من القرآن في شرح أحكام الإسلام و شأن نزول القرآن و ذم اناس و الثناء على آخرين، كما مرّ بنا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أخبار القرّاء في عصر الخليفة أبي بكر أنّه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يقارب سنة بعث خالد بن الوليد لقتال مسيلمة و معه ثلاثة عشر ألف مقاتل فلمّا التقوا انكشف الجيش الإسلامي لكثرة ما فيه من الأعراب، و كان في الجيش ثلاثة آلاف من قرّاء القرآن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الأعراب، فميّزوا و صدقوا الحملة و قاتلوا قتالا شديدا، و جعلوا يتنادون يا أصحاب سورة البقرة فلم يزل ذلك دأبهم حتى فتح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القتلى من المسلمين أربعمائة و خمسين رجلا أو خمسمائة رجل، و كان ممن قتل من المهاجرين و الأنصار مائة و أربعون رجلا فيهم خمسون أو ثلاثون من حملة القرآن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تلكم أخبار القرّاء و القرآن على عهد الخليفة الأوّل، و لم يطل به الزمن و توفّي لثمان بقين من جمادى الآخرة سنة ثلاث عشرة من الهجرةا</w:t>
      </w:r>
      <w:r>
        <w:rPr>
          <w:rFonts w:eastAsia="Amiri" w:cs="Amiri" w:ascii="Amiri" w:hAnsi="Amiri"/>
          <w:color w:val="111111"/>
          <w:sz w:val="28"/>
          <w:szCs w:val="28"/>
          <w:rtl w:val="true"/>
          <w:lang w:bidi="ar-SA"/>
        </w:rPr>
        <w:t xml:space="preserve">. </w:t>
      </w:r>
      <w:bookmarkStart w:id="1303" w:name="pg11646_102888"/>
    </w:p>
    <w:p>
      <w:pPr>
        <w:pStyle w:val="BookText"/>
        <w:rPr/>
      </w:pPr>
      <w:bookmarkEnd w:id="1303"/>
      <w:r>
        <w:rPr>
          <w:rFonts w:ascii="Amiri" w:hAnsi="Amiri" w:eastAsia="Amiri" w:cs="Amiri"/>
          <w:color w:val="111111"/>
          <w:sz w:val="28"/>
          <w:sz w:val="28"/>
          <w:szCs w:val="28"/>
          <w:rtl w:val="true"/>
          <w:lang w:bidi="ar-SA"/>
        </w:rPr>
        <w:t xml:space="preserve">النبويّة </w:t>
      </w:r>
      <w:r>
        <w:rPr>
          <w:rStyle w:val="FootnoteAnchor"/>
          <w:rtl w:val="true"/>
        </w:rPr>
        <w:footnoteReference w:id="1002"/>
      </w:r>
      <w:r>
        <w:rPr>
          <w:rFonts w:ascii="Amiri" w:hAnsi="Amiri" w:eastAsia="Amiri" w:cs="Amiri"/>
          <w:color w:val="111111"/>
          <w:sz w:val="28"/>
          <w:sz w:val="28"/>
          <w:szCs w:val="28"/>
          <w:rtl w:val="true"/>
          <w:lang w:bidi="ar-SA"/>
        </w:rPr>
        <w:t>بعد أن ولّى على المسلمين الصحابي القرشي عمر بن الخطاب، و كان من أخبار الكتاب و السنّة في عهده ما يأتي ذكره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6018097_73709187"/>
      <w:bookmarkStart w:id="1305" w:name="_Toc487"/>
      <w:bookmarkEnd w:id="1304"/>
      <w:r>
        <w:rPr>
          <w:rtl w:val="true"/>
        </w:rPr>
        <w:t>أخبار الكتاب و السنّة على عهد الخليفة القرشيّ عمر</w:t>
      </w:r>
      <w:bookmarkEnd w:id="1305"/>
    </w:p>
    <w:p>
      <w:pPr>
        <w:pStyle w:val="BookText"/>
        <w:rPr/>
      </w:pPr>
      <w:r>
        <w:rPr>
          <w:rFonts w:ascii="Amiri" w:hAnsi="Amiri" w:eastAsia="Amiri" w:cs="Amiri"/>
          <w:color w:val="111111"/>
          <w:sz w:val="28"/>
          <w:sz w:val="28"/>
          <w:szCs w:val="28"/>
          <w:rtl w:val="true"/>
          <w:lang w:bidi="ar-SA"/>
        </w:rPr>
        <w:t>ذكرنا أنّ الخليفة عمر هو الصحابي الّذي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صلابة،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ساعة من حياته، و على أثر ذلك وقع ما وصفه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حتّى خضّب دمعه الحصباء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أكثروا اللغط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ينبغي عند نبي تنازع</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ينبغي لي أن أسجّل هنا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 في نفسي أن أذكر أمثال هذه الحوادث من تاريخنا الإسلامي و أنا أعلم ان بسبب ذكرها تنقبض عني نفوس كريمة عليّ و لكن لا بدّ ممّا لا بدّ منه، فإنّه لن يتيسّر لنا دراسة الروايات الّتي تبعث الشك في ثبوت النصّ القرآني كما اوحي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دراسة أسباب انتشار تلكم الروايات، كما قمنا به في هذه البحوث بمنّه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باجتهاده في عصر خلافته بكلّ شدّة و قوّة و رفع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من حديث الرسول، كما مرّ بنا نقلا عن تاريخ الطبري في ذكر بعض سيرة الخليفة عمر أنّه كان إذا استعمل العمال خرج يشيعهم 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جردوا القرآن </w:t>
      </w:r>
    </w:p>
    <w:p>
      <w:pPr>
        <w:pStyle w:val="BookText"/>
        <w:rPr/>
      </w:pPr>
      <w:r>
        <w:rPr>
          <w:rFonts w:ascii="Amiri" w:hAnsi="Amiri" w:eastAsia="Amiri" w:cs="Amiri"/>
          <w:color w:val="111111"/>
          <w:sz w:val="28"/>
          <w:sz w:val="28"/>
          <w:szCs w:val="28"/>
          <w:rtl w:val="true"/>
          <w:lang w:bidi="ar-SA"/>
        </w:rPr>
        <w:t>و أقلوا الرواية عن محمّد و أنا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الولاة الّذين أوصاهم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كما رواه ابن كثير في تاريخه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أبا موسى إلى العراق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لهم في مساجدهم دوي بالقرآن كدوي النحل فدعهم على ما هم عليه و لا تشغلهم بالأحاديث و أنا شريكك في ذلك،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معروف عن عمر</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كعب الّذي قال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سيّرنا عمر إلى العراق خرج يشيّعنا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أهل قرية لهم دويّ بالقرآن كدويّ النحل، فلا تصدوهم بالأحاديث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بعده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إذا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نكل بصبيغ بن عسل من أشراف قبيلة تميم حيث كان يدور في الأجناد، الكوفة و البصرة يسأل عن تفسير آيات القرآن حتى بلغ جند الاسكندرية فأخبر والي الاسكندرية عمرو بن العاص الخليفة بذلك فطلب منه إرساله إلى المدينة، فلمّا اخبر الخليفة بوصوله، أحضر رطائب من جريد نخل و ضربه حتى دمي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ذهب الّذي كنت أجده، ثمّ تركه حتى برئ ثمّ عاد حتّى اضطربت الدماء في ظهره ثمّ تركه حتّى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قال له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قتلي فاقتلني قتلا جميلا و إن كنت تريد أن تداويني فقد و اللّه برئت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قد مرّت مصادره مفصّلا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قتب إلى أبي موسى الأشعري و كتب ألّا يجالس صبيغا و أن يحرم عطاءه و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جاءنا و نحنا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لتفرقنا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صبيغ بن عسل بالبصرة كأنّه بعير أجرب يجي‌ء إلى الحلقة و يجلس و هم لا يعرفونه فتناديهم الحلقة الاخرى عزمة أمير المؤمنين عمر فيقومون و يدعونه، فلم يزل كذلك حتّى أتى أبا موسى، فحلف له بالأيمان المغلظة أنّه لا يجد في نفسه ممّا كان شيئا فكتب في ذلك إلى الخليفة، فكتب إليه ما أخاله إلّا قد صدق فخل بينه و بين مجالسة الناس، فلم يزل و ضيعا في قومه بعد أن كان سيّدا فيهم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ذلكم عمله مع من يسأل عن تفسير القرآن، و في الخبر الآتي عن عمله في من كان معه مصحف فيه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كنز العمال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مصحفا و كتب عند كل آية تفسيرها فدعا به عمر فقرضه بالمقراضين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ذكرناه كان يخص أمر تفسير القرآن و كان مهتما بأمر تعليم تلاوة القرآن، و كان ممّن يعلم تلاوة القرآن من عمّاله أبو موسى الأشعري، كما جاء بترجمته من 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رجاء العطاردي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موسى الأشعري يطوف علينا في هذا المسجد، مسجد البصرة يقعد حلقا، فكأنّي أنظر إليه بين بردين أبيضين يقرئني القرآن و منه أخذت هذه السورة اقْرَأْ بِاسْمِ رَبِّكَ الَّذِي خَلَقَ 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سورة انزلت على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بنا أنّ ابن مسعود كان يملي القرآن على الناس في الكوفة عن ظهر قلبه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الخليفة كتب إلى امراء الأجناد أن ارفعوا إلي كل من حمل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حفظه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الحقهم في الشرف من العطاء و ارسلهم في الآفاق يعلّمون الناس، فجمع أبو موسى الأشعري القرّاء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عليّ إلّا من جمع القرآن، فدخل عليه زهاء ثلاثمائة قارئ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عبد الرّحمن بن ملجم كان من قرّاء القرآن فكتب عمر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داره من المسجد ليعلّم الناس القرآن و الفقه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أرسل إلى مدن الشام للإقراء معاذ بن جبل و أبا الدرداء و عبادة بن الصامت، و أن أبا الدرداء كان إذا صلى الغداة في جامع دمشق اجتمع الناس للقراءة عليه فكان يجعلهم عشرة عشرة و على كل عشرة عريفا و يقف و هو في المحراب يرمقهم ببصره فإذا غلط أحدهم رجع إلى عريفه، فإذا غلط عريفهم رجع إلى أبي الدرداء يسأله، و أنّه ناف عددهم على ألف و ستمائة، و يظهر من الرواية الآتية انّ بعضهم كان يسافر إلى المدينة لأخذ القرآن من منبعه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مصاحف ابن أبي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ركب من أهل الشام إلى المدينة يكتبون مصحفا لهم فانطلقوا معهم بطعام و ادام فكانوا يطعمون الذين يكتبون لهم، قال و كان ابيّ بن كعب يمرّ عليهم يقرأ عليهم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بن كعب كيف وجدت طعام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لأوشك إذا ما نشبت في أمر القوس ما أصبت لهم طعاما و لا إداما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عطية بن قيس الكلابي أبو يحيى الحمصي و يقال الدمشقي، و قال عبد الواحد بن قيس كان الناس يصلحون مصاحفهم على قراءة عطية بن قيس، و توفّي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06" w:name="pg11646_102892"/>
    </w:p>
    <w:p>
      <w:pPr>
        <w:pStyle w:val="Heading5"/>
        <w:numPr>
          <w:ilvl w:val="4"/>
          <w:numId w:val="1"/>
        </w:numPr>
        <w:rPr/>
      </w:pPr>
      <w:bookmarkStart w:id="1307" w:name="__RefHeading___Toc6018099_73709187"/>
      <w:bookmarkStart w:id="1308" w:name="_Toc488"/>
      <w:bookmarkEnd w:id="1306"/>
      <w:bookmarkEnd w:id="1307"/>
      <w:r>
        <w:rPr>
          <w:rtl w:val="true"/>
        </w:rPr>
        <w:t>على عهد الخليفة الصحابي عثمان‌</w:t>
      </w:r>
      <w:bookmarkEnd w:id="1308"/>
    </w:p>
    <w:p>
      <w:pPr>
        <w:pStyle w:val="BookText"/>
        <w:rPr/>
      </w:pPr>
      <w:r>
        <w:rPr>
          <w:rFonts w:ascii="Amiri" w:hAnsi="Amiri" w:eastAsia="Amiri" w:cs="Amiri"/>
          <w:color w:val="111111"/>
          <w:sz w:val="28"/>
          <w:sz w:val="28"/>
          <w:szCs w:val="28"/>
          <w:rtl w:val="true"/>
          <w:lang w:bidi="ar-SA"/>
        </w:rPr>
        <w:t xml:space="preserve">أمر بكتابة سبعة مصاحف مجرّدة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وزّعها على امّهات البلاد الإسلامية، و بحرق ما عداها من مصاحف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فأحرقوا ما تمكّنوا من إحراقه من مصاحف الصحابة و نسخ المسلمون المصاحف في شتى البلاد الإسلامية على النسخ السبع في عصر عثمان و العصور الّتي كانت بعده و إلى عصرنا الحاضر</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6018101_73709187"/>
      <w:bookmarkStart w:id="1310" w:name="_Toc489"/>
      <w:bookmarkEnd w:id="1309"/>
      <w:r>
        <w:rPr>
          <w:rtl w:val="true"/>
        </w:rPr>
        <w:t xml:space="preserve">على عهد الإمام عليّ </w:t>
      </w:r>
      <w:r>
        <w:rPr>
          <w:rtl w:val="true"/>
        </w:rPr>
        <w:t>(</w:t>
      </w:r>
      <w:r>
        <w:rPr>
          <w:rtl w:val="true"/>
        </w:rPr>
        <w:t>ع</w:t>
      </w:r>
      <w:r>
        <w:rPr>
          <w:rtl w:val="true"/>
        </w:rPr>
        <w:t>)</w:t>
      </w:r>
      <w:bookmarkEnd w:id="1310"/>
    </w:p>
    <w:p>
      <w:pPr>
        <w:pStyle w:val="BookText"/>
        <w:rPr/>
      </w:pPr>
      <w:r>
        <w:rPr>
          <w:rFonts w:ascii="Amiri" w:hAnsi="Amiri" w:eastAsia="Amiri" w:cs="Amiri"/>
          <w:color w:val="111111"/>
          <w:sz w:val="28"/>
          <w:sz w:val="28"/>
          <w:szCs w:val="28"/>
          <w:rtl w:val="true"/>
          <w:lang w:bidi="ar-SA"/>
        </w:rPr>
        <w:t xml:space="preserve">بعد 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الخلفاء الصحابة القرشيين الثلاثة، و أمرهم بقراءة القرآن مجرّدا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منعهم الشديد من كتابة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نشره، فتح الإمام عليّ على عهده باب نشر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مصراعيه سواء في تفسير القرآن و غيره من فنون المعارف الإسلامية أو في خطبه و كتبه إلى ولاته، و حثّ من كان معه من الصحابة على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أملى على تلاميذه خاصّة أمثال ميثم التمار و ابن عباس ما حملوه عنه في تفسير القرآن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أجرى لمن ولد في الإسلام و قرأ القرآن في كلّ سنة مائتي دينار و فرض للكبار الذين قرءوا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 ألفين، و على أثر ذلك تنامى عدد القرّاء في عصره، و كان يسمع من مسجد الكوفة ضجّة تلاوة القرآن، كما كان ذلك شأن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 و بلغ عدد القرّاء معه و في جيشه بصفين عشرين ألف قارئ</w:t>
      </w:r>
      <w:r>
        <w:rPr>
          <w:rFonts w:eastAsia="Amiri" w:cs="Amiri" w:ascii="Amiri" w:hAnsi="Amiri"/>
          <w:color w:val="111111"/>
          <w:sz w:val="28"/>
          <w:szCs w:val="28"/>
          <w:rtl w:val="true"/>
          <w:lang w:bidi="ar-SA"/>
        </w:rPr>
        <w:t xml:space="preserve">. </w:t>
      </w:r>
      <w:bookmarkStart w:id="1311" w:name="pg11646_102893"/>
    </w:p>
    <w:p>
      <w:pPr>
        <w:pStyle w:val="BookText"/>
        <w:rPr/>
      </w:pPr>
      <w:bookmarkEnd w:id="1311"/>
      <w:r>
        <w:rPr>
          <w:rFonts w:ascii="Amiri" w:hAnsi="Amiri" w:eastAsia="Amiri" w:cs="Amiri"/>
          <w:color w:val="111111"/>
          <w:sz w:val="28"/>
          <w:sz w:val="28"/>
          <w:szCs w:val="28"/>
          <w:rtl w:val="true"/>
          <w:lang w:bidi="ar-SA"/>
        </w:rPr>
        <w:t>و أسّس لحفظ القرآن من الخطأ في القراءة، علم النحو، و سلّم ما كتبه إلى تلميذه أبي الأسود الدؤلي</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6018103_73709187"/>
      <w:bookmarkStart w:id="1313" w:name="_Toc490"/>
      <w:bookmarkEnd w:id="1312"/>
      <w:r>
        <w:rPr>
          <w:rtl w:val="true"/>
        </w:rPr>
        <w:t>على عهد بني اميّة</w:t>
      </w:r>
      <w:bookmarkEnd w:id="1313"/>
    </w:p>
    <w:p>
      <w:pPr>
        <w:pStyle w:val="BookText"/>
        <w:rPr/>
      </w:pPr>
      <w:r>
        <w:rPr>
          <w:rFonts w:ascii="Amiri" w:hAnsi="Amiri" w:eastAsia="Amiri" w:cs="Amiri"/>
          <w:color w:val="111111"/>
          <w:sz w:val="28"/>
          <w:sz w:val="28"/>
          <w:szCs w:val="28"/>
          <w:rtl w:val="true"/>
          <w:lang w:bidi="ar-SA"/>
        </w:rPr>
        <w:t>أعادوا سيرة الخلفاء الصحابة الثلاثة قبل الإمام عليّ في أمر القرآن و الحديث غير أنّ زيادا دفع أبا الأسود إلى نشر علم النحو، الّذي تعلّمه من أستاذه الإمام عليّ فوضع علامات الاعراب في أواخر كلمات القرآن، و أبدل الخليل بن أحمد تلك النقاط بعلامات الاعراب المتداولة إلى عصرنا الحاضر</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6018105_73709187"/>
      <w:bookmarkStart w:id="1315" w:name="_Toc491"/>
      <w:bookmarkEnd w:id="1314"/>
      <w:r>
        <w:rPr>
          <w:rtl w:val="true"/>
        </w:rPr>
        <w:t>على عهد العباسيين‌</w:t>
      </w:r>
      <w:bookmarkEnd w:id="1315"/>
    </w:p>
    <w:p>
      <w:pPr>
        <w:pStyle w:val="BookText"/>
        <w:rPr/>
      </w:pPr>
      <w:r>
        <w:rPr>
          <w:rFonts w:ascii="Amiri" w:hAnsi="Amiri" w:eastAsia="Amiri" w:cs="Amiri"/>
          <w:color w:val="111111"/>
          <w:sz w:val="28"/>
          <w:sz w:val="28"/>
          <w:szCs w:val="28"/>
          <w:rtl w:val="true"/>
          <w:lang w:bidi="ar-SA"/>
        </w:rPr>
        <w:t xml:space="preserve">أمر أبو جعفر المنصور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العلماء بكتابة العلم فكتبوا السيرة و الحديث و تفسير القرآن، و حرّض مالك بن أنس فكتب الموطّأ و أشهره بين المسلمين، و كذلك فعل في بادئ الأمر مع أبي حنيفة و انتشر منذ ذلك العصر حتى اليوم كتابة تفسير القرآن، أمّا القرآن فقد بقي ينسخ في عصره حتى عصرنا الحاضر كما نسخ على عهد عثمان</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أوردنا بحوثا مفصّلة لتمهّد لنا السبيل لدراسة روايات المجموعات الأربع الآنفة، و بعد هذا ينبغي تقديم خلاصة بحوث المجلّدين، ثمّ المقارنة بينها و بين تلكم الروايات، فنستعين اللّه و نقول</w:t>
      </w:r>
      <w:r>
        <w:rPr>
          <w:rFonts w:eastAsia="Amiri" w:cs="Amiri" w:ascii="Amiri" w:hAnsi="Amiri"/>
          <w:color w:val="111111"/>
          <w:sz w:val="28"/>
          <w:szCs w:val="28"/>
          <w:rtl w:val="true"/>
          <w:lang w:bidi="ar-SA"/>
        </w:rPr>
        <w:t xml:space="preserve">: </w:t>
      </w:r>
      <w:bookmarkStart w:id="1316" w:name="pg11646_102894"/>
    </w:p>
    <w:p>
      <w:pPr>
        <w:pStyle w:val="Heading4"/>
        <w:numPr>
          <w:ilvl w:val="3"/>
          <w:numId w:val="1"/>
        </w:numPr>
        <w:rPr/>
      </w:pPr>
      <w:bookmarkStart w:id="1317" w:name="__RefHeading___Toc6018107_73709187"/>
      <w:bookmarkStart w:id="1318" w:name="_Toc492"/>
      <w:bookmarkEnd w:id="1316"/>
      <w:bookmarkEnd w:id="1317"/>
      <w:r>
        <w:rPr>
          <w:rtl w:val="true"/>
        </w:rPr>
        <w:t>خلاصة بحوث المجلّدين حسب تسلسلها الزمني مضافا إلى ما ينبغي تقديمه في هذا المقام</w:t>
      </w:r>
      <w:r>
        <w:rPr>
          <w:rtl w:val="true"/>
        </w:rPr>
        <w:t>:</w:t>
      </w:r>
      <w:bookmarkEnd w:id="1318"/>
    </w:p>
    <w:p>
      <w:pPr>
        <w:pStyle w:val="Heading5"/>
        <w:numPr>
          <w:ilvl w:val="4"/>
          <w:numId w:val="1"/>
        </w:numPr>
        <w:rPr/>
      </w:pPr>
      <w:bookmarkStart w:id="1319" w:name="__RefHeading___Toc6018109_73709187"/>
      <w:bookmarkStart w:id="1320" w:name="_Toc493"/>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 xml:space="preserve">كان العربي الجاهلي مغرما بالأدب الرفيع نظما و نثرا و يستعمل ذاكرته لحفظ القصيدة الرائعة الطويلة أو الخطبة البليغة إذا سمعها لأوّل مرّة فيحفظها عن ظهر قلب و امتاز بذينك على غيره من أفراد البشر أبد الدهر، و كانوا يجتمعون في أسواقهم بنواحي مكّة في الأشهر الحرم، و يتبارى شعراؤهم فيها بإنشاد قصائدهم، و يحمل الحاضرون ما سمعوه إلى قبائلهم و من يمرون عليهم من أهل المنازل في طريقهم، و بذلك تنتشر تلك القصائد و الخطب إلى جميع القبائل في شبه الجزيرة العربية، و قد مرّ بنا خبر الصبي الجرمي عمرو بن سلمة الّذي حفظ قرآنا كثيرا ممّا سمعه من الحجّاج المشركين لدى عودتهم من الحجّ و كانوا يخبرون من يمرون عليهم من أهل المنازل بمبعث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يتلون عليهم ما سمعوه منه في تلاوته القرآن بصلاته في البيت الحرام، و لم يكونوا قد اجتمعوا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ليتعلّموا منه القرآن و يحفظوا ما علّمهم منه، بل كان حفظهم للقرآن بمجرّد سماعهم تلاوته للقرآن مرّة واحدة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ذلكم شأن العرب في حفظ القرآن قبل أن يؤمنوا بالقرآن و يسلموا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شأنهم و شأن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أمر القرآن بعد إسلامهم ما مرّ بنا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بنا من أخبار القرآن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يوحى إليه لفظ القرآن و معناه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أصحابه في مسجده عشر آيات عشر آيات لا يتعدّون العشرة حتّى يتعلّموا ما فيها من العلم و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يتعلّموا تفسيرها مع تلاوتها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عرفنا أنّهم كذلك كانوا يكتبون القرآن مع ما تعلّموه في تفسيره في مصاحفهم و أن الخليفة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رسول اللّه شيئا فمن سألكم فقولوا بيننا و بينكم كتاب اللّه فاستحلوا حلاله و حرموا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أفصح الخليفة عمر عن الهدف و رفع شعار جرّدوا القرآن من حديث الرسول، و بدءوا بتدوين القرآن مجرّدا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أبي بكر، و تمّ الأمر على عهد الخليفة عمر، فأودعه عند ابنته امّ المؤمنين حفصة، و نهى عن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أحرق المكتوب منه، و عاقب و نكّل بمن سأل عن تفسير القرآن، و أخذ مصحفا كان لرجل قد كتب عند كل آية تفسيرها، فقرض التفسير بالمقراضين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عهد الخليفة عثمان، استعار المصحف المودع عند امّ المؤمنين حفصة، و نسخ عليه سبع نسخ، و وزّعها على امّهات البلاد الإسلامية، و أمر بإحراق سائر المصاحف، و أبى ابن مسعود أن يسلّم مصحفه، فجرى بينه و بينهم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بنا أنّ سبب 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رواية حديثه ما كان فيه من مدح لأشخاص و ذمّ لآخرين ممّا يخالف سياسة الحكم، و لهذا السبب كان الخليفة عمر و الخليفة معاوية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الصحابة من يسمع من غيره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فيهم مثل الصحابي الراوية أبي هريرة الّذي كان يروي ما سمعه من كعب الأحبار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ما كانوا يأخذون بكل حديث أبي هريرة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عهد معاوية كتب إلى عماله أن يدعوا الناس إلى رواية فضائل عثمان و يدنوا مجالس من يروي فضائله و مناقبه و يقربوهم و يكرموهم و يكتبوا إليه بكل ما يروي كل رجل منهم و اسمه و اسم أبيه و عشيرته، ففعلوا ذلك حتّى </w:t>
      </w:r>
    </w:p>
    <w:p>
      <w:pPr>
        <w:pStyle w:val="BookText"/>
        <w:rPr/>
      </w:pPr>
      <w:r>
        <w:rPr>
          <w:rFonts w:ascii="Amiri" w:hAnsi="Amiri" w:eastAsia="Amiri" w:cs="Amiri"/>
          <w:color w:val="111111"/>
          <w:sz w:val="28"/>
          <w:sz w:val="28"/>
          <w:szCs w:val="28"/>
          <w:rtl w:val="true"/>
          <w:lang w:bidi="ar-SA"/>
        </w:rPr>
        <w:t>أكثروا في فضائل عثمان و مناقبه لما كان يبعث إليهم معاوية من الصّلات و الكساء و الحباء و القطائع و يفضيه في العرب منهم و الموالي، فكثر ذلك في كل مصر و في كل وجه و ناحية و تنافسوا في المنازل و الدنيا، فكتب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 فشا في كل مصر فإذا جاءكم كتابي فادعوا الناس إلى الرواية في فضائل الصحابة و الخلفاء الأوّلين و لا تتركوا خبرا يرويه أحد في أبي تراب إلّا و تأتوني بمناقض له، فرويت أخبار كثيرة في مناقبهم ثمّ حدّث بها على صهوات المنابر و القيت إلى معلّمي الكتاتيب فعلّموه كما يعلّمون القرآن و علّموها أبناءهم و نساءهم و خدمهم و مضى على ذلك الفقهاء و القضاة، و سار على نهجه سائر الخلفاء من بني اميّة ما عدا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من جاء بعد الصحابة من الرواة من يكذب في أسانيد الأحاديث، و في أخريات القرن الثاني انتشرت الزندقة، و قصدوا إفساد الشريعة و إيقاع الشك فيها في قلوب العوام، و وضعوا من الأحاديث ما اللّه به عليم، و تتبّعنا عمل واحد منهم، و ذكرنا بعض ما وضعه في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نرى أن روايات اسطورة الغرانيق و روايات خنق جبرائيل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مرّة يلقى الوحي من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 التدوين كان في الزنادقة من يأخذ من شيخ مغفل كتابه فيدسّ فيه ما ليس من حديثه فيرويه ذلك الشيخ ظنّا منه أنّ ذلك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عهد أبي جعفر المنصور لمّا أراد تنصيب ابنه المهدي وليّا للعهد تبرّع منهم مطيع بن اياس بوضع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محمّد بن عبد اللّه و امّه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لأنّ امّ المنصور المكنّاة ام موسى كانت ابنة منصور بن شهر الحميري و لم تكن هاشمية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العباس بن محمّد أخوك يشهد بذلك و صدّقه العباس </w:t>
      </w:r>
    </w:p>
    <w:p>
      <w:pPr>
        <w:pStyle w:val="BookText"/>
        <w:rPr/>
      </w:pPr>
      <w:r>
        <w:rPr>
          <w:rFonts w:ascii="Amiri" w:hAnsi="Amiri" w:eastAsia="Amiri" w:cs="Amiri"/>
          <w:color w:val="111111"/>
          <w:sz w:val="28"/>
          <w:sz w:val="28"/>
          <w:szCs w:val="28"/>
          <w:rtl w:val="true"/>
          <w:lang w:bidi="ar-SA"/>
        </w:rPr>
        <w:t xml:space="preserve">مخافة من المنصور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المحدّثين من غير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يضع الأحاديث تزلّفا إلى الحكام مثل غياث بن إبراهيم الّذي دخل على الخليفة العباسي المهدي و ألحق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الخليفة كان مولعا بحبّ الحمام فأمر له المهدي بعشرة آلاف درهم، فلمّا قام قال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قفاك قفا كذّاب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استجلبت أنا ذلك فأمر بالحمام فذبحت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فإنّ الراوي الأوّل المتهم بالزندقة افترى حديثا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تزلّفا للخليفة، و المحدّث الثاني ألحق بالحديث ما لم يكن فيه تزلّفا إلى الخليفة، و اختلطت الأحاديث الموضوعة بالأحاديث الصحيحة و أوجدت تناقضا، ندرس شيئا منها في دراستنا المقارنة لروايات المجموعات الآنفة في ما يأتي بإذنه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321" w:name="pg11646_102898"/>
    </w:p>
    <w:p>
      <w:pPr>
        <w:pStyle w:val="Heading5"/>
        <w:numPr>
          <w:ilvl w:val="4"/>
          <w:numId w:val="1"/>
        </w:numPr>
        <w:rPr/>
      </w:pPr>
      <w:bookmarkStart w:id="1322" w:name="__RefHeading___Toc6018111_73709187"/>
      <w:bookmarkStart w:id="1323" w:name="_Toc494"/>
      <w:bookmarkEnd w:id="1321"/>
      <w:bookmarkEnd w:id="1322"/>
      <w:r>
        <w:rPr>
          <w:rtl w:val="true"/>
        </w:rPr>
        <w:t>أوّلا</w:t>
      </w:r>
      <w:r>
        <w:rPr>
          <w:rtl w:val="true"/>
        </w:rPr>
        <w:t xml:space="preserve">- </w:t>
      </w:r>
      <w:r>
        <w:rPr>
          <w:rtl w:val="true"/>
        </w:rPr>
        <w:t>دراسة روايات البسملة و زمان روايتها و مكانها</w:t>
      </w:r>
      <w:r>
        <w:rPr>
          <w:rtl w:val="true"/>
        </w:rPr>
        <w:t>:</w:t>
      </w:r>
      <w:bookmarkEnd w:id="1323"/>
    </w:p>
    <w:p>
      <w:pPr>
        <w:pStyle w:val="BookText"/>
        <w:rPr/>
      </w:pPr>
      <w:r>
        <w:rPr>
          <w:rFonts w:ascii="Amiri" w:hAnsi="Amiri" w:eastAsia="Amiri" w:cs="Amiri"/>
          <w:color w:val="111111"/>
          <w:sz w:val="28"/>
          <w:sz w:val="28"/>
          <w:szCs w:val="28"/>
          <w:rtl w:val="true"/>
          <w:lang w:bidi="ar-SA"/>
        </w:rPr>
        <w:t xml:space="preserve">وجدنا في روايات الصحيحين و سائر كتب الحديث عن الصحابي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كانوا يجهرون بقراءة البسملة في سورة الحمد من الصلاة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 الصحابي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و عثمان فكانوا يستفتحون بالحمد للّه ربّ العالمين لا يذكرون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أي سبيل لحلّ هذا التناقض في معرفة الروايات الصحيحة منها إلّا في ضوء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رأينا كيف تبرّع المتهم بالزندقة باختلاق رواية افترى بها على رسول اللّه تزلّفا للخليفة، و تبرع المحدّث الثاني احتسابا للخير بإلحاق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تزلّفا إلى الخليفة و تبريرا لولعه بلعب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 شأن من 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الخلفاء كانوا يستفتحون بالحمد و لا يقرءون البسملة، فإنّهم لمّا رأوا أنّ الخليفة معاوية عند ما أسقط البسملة عن الحمد في صلاته بالصحابة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ثار عليه الصحابة و قالوا له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سرقت الصلاة أم نسيت؟ تبرعوا بوضع روايات عدم قراءة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بعده البسملة في الحمد احتسابا للخير و حفظا لكرامة خليفة المسلمين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المدينة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الصحابة و التابعين الذين أنكروا على معاوية تركه قراءة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مناسبا لوضع روايات عدم قراءة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الخلفاء البسملة؛ نرى أن تلكم الروايات بادئ بدء رويت في غير المدينة مثل بلاد الشام الّتي استطاع معاوية ان يبعد الصحابة عنها ليخفي عن أهلها معالم </w:t>
      </w:r>
      <w:bookmarkStart w:id="1324" w:name="pg11646_102899"/>
    </w:p>
    <w:p>
      <w:pPr>
        <w:pStyle w:val="BookText"/>
        <w:rPr/>
      </w:pPr>
      <w:bookmarkEnd w:id="1324"/>
      <w:r>
        <w:rPr>
          <w:rFonts w:ascii="Amiri" w:hAnsi="Amiri" w:eastAsia="Amiri" w:cs="Amiri"/>
          <w:color w:val="111111"/>
          <w:sz w:val="28"/>
          <w:sz w:val="28"/>
          <w:szCs w:val="28"/>
          <w:rtl w:val="true"/>
          <w:lang w:bidi="ar-SA"/>
        </w:rPr>
        <w:t>الإسلام، بعد ذلك انتشرت تلكم الروايات في سائر البلاد خارج المدينة، ثمّ انتقلت إلى المدينة بعد عصر الصحابة و التابعين و قبل عصر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عصر التدوين دوّنت المجموعتان المتناقضتان في شأن البسملة في باب ذكر البسملة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انتشرت الروايات المتناقضة الّتي رويت في شأن القرآن</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6018113_73709187"/>
      <w:bookmarkStart w:id="1326" w:name="_Toc495"/>
      <w:bookmarkEnd w:id="1325"/>
      <w:r>
        <w:rPr>
          <w:rtl w:val="true"/>
        </w:rPr>
        <w:t>ثانيا</w:t>
      </w:r>
      <w:r>
        <w:rPr>
          <w:rtl w:val="true"/>
        </w:rPr>
        <w:t xml:space="preserve">- </w:t>
      </w:r>
      <w:r>
        <w:rPr>
          <w:rtl w:val="true"/>
        </w:rPr>
        <w:t>دراسة روايات جمع القرآن و زمان روايتها و مكانها</w:t>
      </w:r>
      <w:r>
        <w:rPr>
          <w:rtl w:val="true"/>
        </w:rPr>
        <w:t>:</w:t>
      </w:r>
      <w:bookmarkEnd w:id="1326"/>
    </w:p>
    <w:p>
      <w:pPr>
        <w:pStyle w:val="BookText"/>
        <w:rPr/>
      </w:pPr>
      <w:r>
        <w:rPr>
          <w:rFonts w:ascii="Amiri" w:hAnsi="Amiri" w:eastAsia="Amiri" w:cs="Amiri"/>
          <w:color w:val="111111"/>
          <w:sz w:val="28"/>
          <w:sz w:val="28"/>
          <w:szCs w:val="28"/>
          <w:rtl w:val="true"/>
          <w:lang w:bidi="ar-SA"/>
        </w:rPr>
        <w:t>جاء في روايات صحيحي البخاري و مسلم و غيرهما من كتب السنن و المسانيد و المعاجم الحديثية ما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الصحابة أهملوا تدوين القرآن، و عند ما استحرّ القتل بالقرّاء يوم اليمامة خشي الخليفة أبو بكر أو الصحابيان زيد و عمر أن يذهب كثير من القرآن فعزموا على جمع القرآن، و لست أدري كيف استحر القتل بالقرّاء و كان عددهم قريبا من ثلاثة آلاف قارئ فقتل منهم على أكثر تقدير خمسون قارئا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كيف رووا أن القرآن لم يجمع قبل ذلك و مرّ بنا أن ختن الخليفة عمر بن الخطاب و أخته كان في بيتهما بمكّة القرآن مكتوبا يتدارسونه، و في المدينة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نزل عليه شي‌ء من القرآن أمر من حضر من كتّابه أن يكتبه في محلّه من السورة كما عيّنه جبرائيل بوحي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بنا في بحث المصطلحات أنّ الكتاب مصدر سمّي به المكتوب، و بناء على ذلك، فإنّ القرآن الكريم كان مجموعا في كتاب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هذا أشار أستاذ الفقهاء السيّد الخوئي و قال</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اطلق لفظ الكتاب على القرآن في كثير من آياته الكريمة، و في قول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دلالة على انّه كان مكتوبا مجموعا، لأنّه لا يصح إطلاق الكتاب عليه و هو في الصدور، بل و لا على ما كتب في اللخاف، و العسب، و الأكتاف، إلّا على نحو المجاز و العناية، و المجاز لا يحمل اللفظ عليه من غير قرينة، فان لفظ الكتاب ظاهر في ما كان له وجود واحد جمعي، و لا يطلق على المكتوب إذا كان مجزّأ غير مجتمع، فضلا عمّا إذا لم يكتب، و كان محفوظا في الصدور فقط</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من بعده أن لا يرتدي رداءه حتى يجمعه، ففعل كما مرّ بنا خبره، و إنّما اهتمّ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الكتابة في المدينة ليكتب المسلمون القرآن و حث أصحابه على جمع القرآن حفظا و تدوينا و حرّضهم على تلاوة القرآن في المصحف و إن كانوا قد جمعوه حفظا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فتسابقوا على تدارسه و حفظه و تدوينه في المصحف و ذكروا أن عبد اللّه بن مسعود كان له مصحف و مع ذلك كان يملي القرآن عن ظهر قلب، و كان لكلّ من امّهات المؤمنين عائشة و حفصة و ام سلمة مصحف، و كذلك كان لغيرهم من الصحابة مصاحف، و لا يمكن إحصاء من كان عنده مصحف من الصحابة، و إنّما ذكر أسماء بعض من كان عنده مصحف منهم لمناسبة في بعض أخباره، و قد مرّ بنا أنّ جيش معاوية رفعوا يوم صفين خمسمائة مصحف على الرّماح، فكم كان عدد المصاحف الّتي كانت في بلاد الشام و عند غير من حضر منهم في جيش معاوية، و كم كان عدد المصاحف في جيش الإمام عليّ، و كم عدد المصاحف في الكوفة و البصرة و المدينة و مكّة و بلاد اليمن و الاسكندرية و في آلاف البلاد الإسلامية الاخرى، و متى كتبت تلك المصاحف؟</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الروايات أنّهم عند ما قاموا بجمع القرآن كانوا لا يقبلون شيئا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بشهادة اثنين، و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براءة عند خزيمة، و لم يجدوها عند غيره فكتبوها؛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شهادته بشهادة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فقدنا آية من الأحزاب حتى نسخنا المصحف قد كنت أسمع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بها فالتمسناها فوجدناها مع خزيمة مِنَ الْمُؤْمِنِينَ رِجالٌ صَدَقُوا ما عاهَدُوا اللَّهَ عَلَيْهِ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فألحقناها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 على عهد عثمان ربّما اختلفوا في كتابة آية فيذكرون الرجل قد تلقاها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يكون غائبا في بعض البوادي، فيكتبون ما قبلها و ما بعدها و يدعون موضعها حتى يجي‌ء أو يرسل إليه فيأخذونها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كيف رووا في ما وصفوه بالصحيح كلّ ذلك؟ أو لم يكن في المدينة من الصحابة أمثال عبد اللّه بن عمرو الّذي أراد أن يقرأ القرآن بصلاة الليل ليلة واحدة، فنهاه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عنهم الإمام عليّ و مصحفه الّذي جمعه من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مسعود الّذي كان يملي القرآن عن ظهر قلب و له مصحف لم يسلّمه لوزعة الخليفة عند ما أرادوا حرق المصاحف؟ و أين كان عنهم آلاف القرّاء الذين كانوا قد جمعوا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ذكرنا أسماء بعضهم في ما سبق؟ و أ لم يكن زيد بن ثابت نفسه ممّن جمع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حفظ من القرآن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سبعا و ثلاثين سورة؟</w:t>
      </w:r>
    </w:p>
    <w:p>
      <w:pPr>
        <w:pStyle w:val="BookText"/>
        <w:rPr/>
      </w:pPr>
      <w:r>
        <w:rPr>
          <w:rFonts w:ascii="Amiri" w:hAnsi="Amiri" w:eastAsia="Amiri" w:cs="Amiri"/>
          <w:color w:val="111111"/>
          <w:sz w:val="28"/>
          <w:sz w:val="28"/>
          <w:szCs w:val="28"/>
          <w:rtl w:val="true"/>
          <w:lang w:bidi="ar-SA"/>
        </w:rPr>
        <w:t>لست أدري كيف يروون ما رووا و قد كان في البصرة وحدها على عهد الخليفة عمر ثلاثمائة قارئ ممّن جمع القرآن، و كان في الشام من الصحابة من يملي القرآن على ألف و ستمائة متعلّم؟</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كيف يروون أنّ بعض آيات القرآن لم يجدوها عند غير خزيمة </w:t>
      </w:r>
    </w:p>
    <w:p>
      <w:pPr>
        <w:pStyle w:val="BookText"/>
        <w:rPr/>
      </w:pPr>
      <w:r>
        <w:rPr>
          <w:rFonts w:ascii="Amiri" w:hAnsi="Amiri" w:eastAsia="Amiri" w:cs="Amiri"/>
          <w:color w:val="111111"/>
          <w:sz w:val="28"/>
          <w:sz w:val="28"/>
          <w:szCs w:val="28"/>
          <w:rtl w:val="true"/>
          <w:lang w:bidi="ar-SA"/>
        </w:rPr>
        <w:t>و أخذوها منه وحده و بعضها كان عند من كان خارج المدينة فيكتبون ما قبلها و ما بعدها و يتركون كتابتها حتّى يأتي الرجل و يملي عليهم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الخليفة عمر سأل عن آية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فلان و استشهد يوم اليمامة و أين كان منهم ثلاثة آلاف من القرّاء الذين اشتركوا في قتال اليمامة و لم يقتل منهم أكثر من خمسين؟</w:t>
      </w:r>
    </w:p>
    <w:p>
      <w:pPr>
        <w:pStyle w:val="BookText"/>
        <w:rPr/>
      </w:pPr>
      <w:r>
        <w:rPr>
          <w:rFonts w:ascii="Amiri" w:hAnsi="Amiri" w:eastAsia="Amiri" w:cs="Amiri"/>
          <w:color w:val="111111"/>
          <w:sz w:val="28"/>
          <w:sz w:val="28"/>
          <w:szCs w:val="28"/>
          <w:rtl w:val="true"/>
          <w:lang w:bidi="ar-SA"/>
        </w:rPr>
        <w:t>ليس من المعقول أن تجري تلك المحاورات بين الصحابة و منهم زيد جامع القرآن على عهد الرسول و معهم في المدينة آلاف القرّاء و ما لا نعرف عدده من المصاحف، فلا بدّ إذا أن تلكم الروايات رويت بادئ بدء خارج المدينة و انتشرت في غيرها من البلاد ثمّ انتقلت متدرجا إلى المدينة بعد عصر الصحابة و التابعين و دوّنت في عصر التدوين في كتب الحديث، و لعلّ سبب التناقض في روايات جمع القرآن أن بعض الرواة أسند جمع القرآن إلى الخليفة عثمان عملا بأمر الخليفة معاوية في رواية الحديث في فضائله، و بعد أمره الثاني أن يرووا من فضائل الخليفتين الأوّلين أسند بعضهم ذلك إلى الخليفة أبي بكر و آخرون إلى الخليفة عمر، و هكذا وجدت الروايات المتناقضة في شأن القرآن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أدري كيف يفترى على اللّه أنّه أهمل التوصية بجمع القرآن و تدوينه و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أنّهم أهملوا جمع القرآن و تدوينه و أضافوا إلى ذلك ما رووه عنهم في ضياع آيات من القرآن 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 و الأنكى من كل ذلك أنّهم يسمّون هذه الروايات بالصحيحة لأنّهم يرون عصمة صحيحي البخاري و مسلم عن إيراد غير الصحيح فيهما و لا يرون ذلك لكتاب اللّه العظيم و لرسوله الكريم، إِنَّا لِلَّهِ وَ إِنَّا إِلَيْهِ راجِعُونَ</w:t>
      </w:r>
      <w:r>
        <w:rPr>
          <w:rFonts w:eastAsia="Amiri" w:cs="Amiri" w:ascii="Amiri" w:hAnsi="Amiri"/>
          <w:color w:val="111111"/>
          <w:sz w:val="28"/>
          <w:szCs w:val="28"/>
          <w:rtl w:val="true"/>
          <w:lang w:bidi="ar-SA"/>
        </w:rPr>
        <w:t xml:space="preserve">. </w:t>
      </w:r>
      <w:bookmarkStart w:id="1327" w:name="pg11646_102903"/>
    </w:p>
    <w:p>
      <w:pPr>
        <w:pStyle w:val="Heading5"/>
        <w:numPr>
          <w:ilvl w:val="4"/>
          <w:numId w:val="1"/>
        </w:numPr>
        <w:rPr/>
      </w:pPr>
      <w:bookmarkStart w:id="1328" w:name="__RefHeading___Toc6018115_73709187"/>
      <w:bookmarkStart w:id="1329" w:name="_Toc496"/>
      <w:bookmarkEnd w:id="1327"/>
      <w:bookmarkEnd w:id="1328"/>
      <w:r>
        <w:rPr>
          <w:rtl w:val="true"/>
        </w:rPr>
        <w:t>ثالثا</w:t>
      </w:r>
      <w:r>
        <w:rPr>
          <w:rtl w:val="true"/>
        </w:rPr>
        <w:t xml:space="preserve">- </w:t>
      </w:r>
      <w:r>
        <w:rPr>
          <w:rtl w:val="true"/>
        </w:rPr>
        <w:t>دراسة روايات اختلاف المصاحف و الزيادة و النقيصة في القرآن</w:t>
      </w:r>
      <w:r>
        <w:rPr>
          <w:rtl w:val="true"/>
        </w:rPr>
        <w:t xml:space="preserve">- </w:t>
      </w:r>
      <w:r>
        <w:rPr>
          <w:rtl w:val="true"/>
        </w:rPr>
        <w:t>معاذ اللّه</w:t>
      </w:r>
      <w:r>
        <w:rPr>
          <w:rtl w:val="true"/>
        </w:rPr>
        <w:t>-:</w:t>
      </w:r>
      <w:bookmarkEnd w:id="1329"/>
    </w:p>
    <w:p>
      <w:pPr>
        <w:pStyle w:val="Heading6"/>
        <w:numPr>
          <w:ilvl w:val="5"/>
          <w:numId w:val="1"/>
        </w:numPr>
        <w:rPr/>
      </w:pPr>
      <w:bookmarkStart w:id="1330" w:name="__RefHeading___Toc6018117_73709187"/>
      <w:bookmarkStart w:id="1331" w:name="_Toc497"/>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تنقسم روايات اختلاف مصاحف الصحابة إلى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يفهم معنى الرواية فيه لتغيير معنى المصطلح الإسلامي الّذي جاء فيه في عصرنا عن معناه في عصر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افتري بها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أو زيد في الرواية الصحيحة و حرّفت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يفهم منها معنى كلام الصحابي و في بعض منها لم ترو الرواية بلفظ الصحابي نسيانا أو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افتري بها على كتاب اللّه و أحد ولاة الجور</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6018119_73709187"/>
      <w:bookmarkStart w:id="1333" w:name="_Toc498"/>
      <w:bookmarkEnd w:id="1332"/>
      <w:r>
        <w:rPr>
          <w:rtl w:val="true"/>
        </w:rPr>
        <w:t>أ</w:t>
      </w:r>
      <w:r>
        <w:rPr>
          <w:rtl w:val="true"/>
        </w:rPr>
        <w:t xml:space="preserve">- </w:t>
      </w:r>
      <w:r>
        <w:rPr>
          <w:rtl w:val="true"/>
        </w:rPr>
        <w:t>ما لم يفهم فيه معنى الرواية لتغيير معنى المصطلح الّذي جاء فيه في عصرنا</w:t>
      </w:r>
      <w:bookmarkEnd w:id="1333"/>
    </w:p>
    <w:p>
      <w:pPr>
        <w:pStyle w:val="Heading6"/>
        <w:numPr>
          <w:ilvl w:val="5"/>
          <w:numId w:val="1"/>
        </w:numPr>
        <w:rPr/>
      </w:pPr>
      <w:bookmarkStart w:id="1334" w:name="__RefHeading___Toc6018121_73709187"/>
      <w:bookmarkStart w:id="1335" w:name="_Toc499"/>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المؤمنين عائشة أمرت أن يكتب مولاها لها مصحفا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حافِظُوا عَلَى الصَّلَواتِ وَ الصَّلاةِ الْوُسْطى آذني فلمّا بلغها و آذنها أمرته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نظيره عن امّ المؤمنين حفصة و عن امّ المؤمنين امّ سلمة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 انّ امّ المؤمنين حفصة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تكتبها حتّى امليها عليك كما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أعطى الراوي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قراءة ابيّ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bookmarkStart w:id="1336" w:name="pg11646_102904"/>
    </w:p>
    <w:p>
      <w:pPr>
        <w:pStyle w:val="BookText"/>
        <w:rPr/>
      </w:pPr>
      <w:bookmarkEnd w:id="133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تفسير السيوطي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6018123_73709187"/>
      <w:bookmarkStart w:id="1338" w:name="_Toc500"/>
      <w:bookmarkEnd w:id="1337"/>
      <w:r>
        <w:rPr>
          <w:rtl w:val="true"/>
        </w:rPr>
        <w:t>دراسة الروايات الآنفة</w:t>
      </w:r>
      <w:r>
        <w:rPr>
          <w:rtl w:val="true"/>
        </w:rPr>
        <w:t>:</w:t>
      </w:r>
      <w:bookmarkEnd w:id="1338"/>
    </w:p>
    <w:p>
      <w:pPr>
        <w:pStyle w:val="BookText"/>
        <w:rPr/>
      </w:pPr>
      <w:r>
        <w:rPr>
          <w:rFonts w:ascii="Amiri" w:hAnsi="Amiri" w:eastAsia="Amiri" w:cs="Amiri"/>
          <w:color w:val="111111"/>
          <w:sz w:val="28"/>
          <w:sz w:val="28"/>
          <w:szCs w:val="28"/>
          <w:rtl w:val="true"/>
          <w:lang w:bidi="ar-SA"/>
        </w:rPr>
        <w:t>جاء في روايات مصاحف امّهات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منهن قالت لمن يكتب لها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آذني فلمّا بلغها و آذنها أمرته أن يكتب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قالت امّ المؤمنين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تكتبها حتّى امليها عليك كما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هذه الروايات أنّ كلّ واحدة من امّهات المؤمنين كان لديها مصحف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المبيّنة للصلاة الوسطى و أمرت الكاتب أن يكتبها في مصحفها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أبانت امّ المؤمنين حفصة أنّها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فقد كان القرآن مدوّنا في مصاحف يكتب فيها أصحابها ما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جاء في رواية ابن عباس أنّه أعطى الراوي مصحفا و قال هذا على قراءة ابيّ،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جاء عن ابن مسعود أنّه قال</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إنّ عليّا مولى المؤمنين في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bookmarkStart w:id="1339" w:name="pg11646_102905"/>
    </w:p>
    <w:p>
      <w:pPr>
        <w:pStyle w:val="BookText"/>
        <w:rPr/>
      </w:pPr>
      <w:bookmarkEnd w:id="1339"/>
      <w:r>
        <w:rPr>
          <w:rFonts w:ascii="Amiri" w:hAnsi="Amiri" w:eastAsia="Amiri" w:cs="Amiri"/>
          <w:color w:val="111111"/>
          <w:sz w:val="28"/>
          <w:sz w:val="28"/>
          <w:szCs w:val="28"/>
          <w:rtl w:val="true"/>
          <w:lang w:bidi="ar-SA"/>
        </w:rPr>
        <w:t xml:space="preserve">فإنّ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كان بيانا للآية ممّا سمعه صاحب المصحف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لم يكن اختلاف مصاحف الصحابة بمعنى اختلافها في النصّ القرآني بل كان اختلافا في تدوين بعضهم في مصحفه ما تلقاه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الآيات و عدم تسجيل الآخر في مصحفه ذلك البيان لعدم سماعه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البيان أو لعدم رغبته في تسجيل ذلك النصّ في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ما 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مصحف ابن عباس على قراءة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في رواية اخرى انّ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هما نظيرا ما جاء انّ امّهات المؤمنين كتبن في مصاحفهنّ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العصر و إن ذلك كان ممّا سمعنه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نستنتج من ذلك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قراءة ابيّ أو ابن مسعود أو غيرهما هو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مصحف الصحابي فلان و كلاهما بمعنى واحد سواء أ كان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قراءة ابيّ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مصحف أبي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ما تقدّم بيانه، ندرس روايات اختلاف المصاحف بإذنه تعالى</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6018125_73709187"/>
      <w:bookmarkStart w:id="1341" w:name="_Toc501"/>
      <w:bookmarkEnd w:id="1340"/>
      <w:r>
        <w:rPr>
          <w:rtl w:val="true"/>
        </w:rPr>
        <w:t>نتيجة البحث</w:t>
      </w:r>
      <w:r>
        <w:rPr>
          <w:rtl w:val="true"/>
        </w:rPr>
        <w:t>:</w:t>
      </w:r>
      <w:bookmarkEnd w:id="1341"/>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بنا في بحث المصطلحات من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اسمه في المصطلح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غيره، و انّ الأسماء الّتي استخرجها العلماء للقرآن من الآيات الكريمة مثل الكتاب و النور و الموعظة و غيرها إنّما هي صفات للقرآن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المصحف في اللّغة اسم للصحف الّتي تجمع بين الدفتين، مثل مصحف خالد بن معدان، الّذي كان علمه في مصحف له أزرار و عرى، و بهذا المعنى استعمل في عصر الصحابة، و بناء على ذلك كان المصحف في عصر الصحابة يستعمل في كل صحف جمعت بين الدفتين قرآنا كان أو غير قرآن و في عصرنا أصبح المصحف اسما علما للقرآن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الإقراء كان في المصطلح القرآني بمعنى تعليم لفظ القرآن مع تعليم معناه، و المقرئ من يقوم بتعليم القرآن كذلك، و القارئ و جمعه القرّاء من تعلّم القرآن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فإنّ جزءا من معنى الإقراء تعليم لفظ القرآن و جزءا آخر منه تعليم تفسير القرآن، و نقلنا عن مفردات القرآن للراغب انّه إذا كان لمعنى اللّفظ جزءان جاز استعماله في كليهما معا و جاز استعماله في أحد المعنيين منفردا مثل المائدة الّتي هي اسم للخوان مع الطعام و يجوز استعماله فيهما معا و في أحدهما بالانفراد</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في أخريات عهد الخليفة عمر استعمل الإقراء في تعليم معنى القرآن و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حديث جاء في صحيح البخاري و غيره من أنّ ابن عباس كان يقرئ عبد الرّحمن بن عوف و أمثاله من الصحابة في آخر سنة حج فيها عمر بن الخطاب القرآن في منى أي في السنة الثالثة و العشرين من الهجرة و لم يكن صحابة مهاجرون أسلموا قريبا من السنة الخامسة بعد البعثة مثل عبد الرّحمن بن عوف يتعلمون تلاوة ألفاظ القرآن يومذاك بعد أن مضى على إسلامهم بمكة ثماني سنوات و في المدينة ثلاث و عشرون سنة بل كانوا يتعلمون منه تفسير القرآن، و قد مرّ بنا انّ الخليفة عمر كان يسأل ابن عباس عن تفسير القرآن و كان ممّن رشّحه الخليفة لتفسير القرآن على عهد خلافته، و نجد كثيرا من تفسير معنى اللّفظ من ابن عباس في الدر المنثور للسيوطي، مثل قوله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يُؤْمِنُونَ بِالْغَيْبِ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عنهم من أمر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اللَّهُ عَلى قُلُوبِهِمْ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قُلُوبِهِمْ مَرَضٌ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إلى ثلاثين موردا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ثلاثين موردا في الجزء الثاني و أربعة و أربعين موردا في الجزء الثالث و في الجزء الخامس ستة و خمسين موردا و في الجزء السادس أربعة و سبعين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يقرئ ابن عباس القرآن و إن شئت فقل في كل مورد منه هكذا كانت قراءة ابن عباس، فتقول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ما رواه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هو إدريس،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ادريس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ادراسين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ندري ما الزخرف، حتى رأيناه في قراءة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لك بيت من ذهب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الزمخشري اليدين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باليمينين، لأن ابن مسعود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أيمانهما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42" w:name="pg11646_102908"/>
    </w:p>
    <w:p>
      <w:pPr>
        <w:pStyle w:val="BookText"/>
        <w:rPr/>
      </w:pPr>
      <w:bookmarkEnd w:id="1342"/>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صمتا فلن اكلّم اليوم إنسيّا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المنذور كان صوم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 المنافقات للذين آمنوا أمهلونا نقتبس من نوركم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هو الإمهال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زقية واحدة</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واحِدَةً</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6018127_73709187"/>
      <w:bookmarkStart w:id="1344" w:name="_Toc502"/>
      <w:bookmarkEnd w:id="1343"/>
      <w:r>
        <w:rPr>
          <w:rtl w:val="true"/>
        </w:rPr>
        <w:t>ب</w:t>
      </w:r>
      <w:r>
        <w:rPr>
          <w:rtl w:val="true"/>
        </w:rPr>
        <w:t xml:space="preserve">- </w:t>
      </w:r>
      <w:r>
        <w:rPr>
          <w:rtl w:val="true"/>
        </w:rPr>
        <w:t xml:space="preserve">ما افتري بها على اللّه و كتابه و رسوله </w:t>
      </w:r>
      <w:r>
        <w:rPr>
          <w:rtl w:val="true"/>
        </w:rPr>
        <w:t>(</w:t>
      </w:r>
      <w:r>
        <w:rPr>
          <w:rtl w:val="true"/>
        </w:rPr>
        <w:t>ص</w:t>
      </w:r>
      <w:r>
        <w:rPr>
          <w:rtl w:val="true"/>
        </w:rPr>
        <w:t xml:space="preserve">) </w:t>
      </w:r>
      <w:r>
        <w:rPr>
          <w:rtl w:val="true"/>
        </w:rPr>
        <w:t>و أصحاب رسوله أو زيد في الرواية الصحيحة و حرّفت كالآتي</w:t>
      </w:r>
      <w:r>
        <w:rPr>
          <w:rtl w:val="true"/>
        </w:rPr>
        <w:t>:</w:t>
      </w:r>
      <w:bookmarkEnd w:id="1344"/>
    </w:p>
    <w:p>
      <w:pPr>
        <w:pStyle w:val="Heading6"/>
        <w:numPr>
          <w:ilvl w:val="5"/>
          <w:numId w:val="1"/>
        </w:numPr>
        <w:rPr/>
      </w:pPr>
      <w:bookmarkStart w:id="1345" w:name="__RefHeading___Toc6018129_73709187"/>
      <w:bookmarkStart w:id="1346" w:name="_Toc503"/>
      <w:bookmarkEnd w:id="1345"/>
      <w:r>
        <w:rPr>
          <w:rtl w:val="true"/>
        </w:rPr>
        <w:t>اشارة</w:t>
      </w:r>
      <w:bookmarkEnd w:id="1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الأشعري بعث إلى قرّاء البصرة، فدخل عليه ثلاثمائة رجل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كنّا نقرأ سورة نشبهها في الطول و الشدّة ببراءة فأنسيتها غير أنّي حفظت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 اديان من مال لابتغى واديا ثالثا و لا يملأ جوف ابن آدم إلّا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كنّا نقرأ سورة نشبهها باحدى المسبحات فأنسيتها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فتكتب شهادة في أعناقكم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أنس و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لابن آدم و اديان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الترمذي عن ابيّ بلفظ آخر و في مسند أحمد بلفظ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كان في مصحف ابن عباس قراءة ابيّ و أبي موسى سورتي الحفد و 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 أمّهم الوالي الأموي بخراسان فقرأ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الإمام عليّا علّم الراوي تلك السورتين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نستعينك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جبرائيل نزل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أنّهما كانتا مكتوبتين في مصحف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ابن المنادي </w:t>
      </w:r>
      <w:r>
        <w:rPr>
          <w:rStyle w:val="FootnoteAnchor"/>
          <w:rtl w:val="true"/>
        </w:rPr>
        <w:footnoteReference w:id="1019"/>
      </w:r>
      <w:r>
        <w:rPr>
          <w:rFonts w:ascii="Amiri" w:hAnsi="Amiri" w:eastAsia="Amiri" w:cs="Amiri"/>
          <w:color w:val="111111"/>
          <w:sz w:val="28"/>
          <w:sz w:val="28"/>
          <w:szCs w:val="28"/>
          <w:rtl w:val="true"/>
          <w:lang w:bidi="ar-SA"/>
        </w:rPr>
        <w:t>في كتابه ناسخ القرآن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الماضين و الغابرين أنهما مكتوبتان في مصحف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أوردهما السيوطي في آخر تفسيره الدر المنثور على صورة سورة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ابن مسعود كان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القرآن بما ليس فيه، انّهما ليستا من كتاب اللّه، و لم يكتب في مصحفه سورة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سورة الأحزاب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منها سبعين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تقرأ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آية، فلمّا كتب عثمان المصاحف لم يقدر على أكثر ممّا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الخليفة عمر و الصحابي أبيّا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تعدل سورة البقرة و كان فيها آية الرجم</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أوّله سقط معه البسملة و انها كانت تعدل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347" w:name="pg11646_102910"/>
    </w:p>
    <w:p>
      <w:pPr>
        <w:pStyle w:val="Heading6"/>
        <w:numPr>
          <w:ilvl w:val="5"/>
          <w:numId w:val="1"/>
        </w:numPr>
        <w:rPr/>
      </w:pPr>
      <w:bookmarkStart w:id="1348" w:name="__RefHeading___Toc6018131_73709187"/>
      <w:bookmarkStart w:id="1349" w:name="_Toc504"/>
      <w:bookmarkEnd w:id="1347"/>
      <w:bookmarkEnd w:id="1348"/>
      <w:r>
        <w:rPr>
          <w:rtl w:val="true"/>
        </w:rPr>
        <w:t>دراسة روايات الزيادة و النقصان</w:t>
      </w:r>
      <w:r>
        <w:rPr>
          <w:rtl w:val="true"/>
        </w:rPr>
        <w:t>:</w:t>
      </w:r>
      <w:bookmarkEnd w:id="1349"/>
    </w:p>
    <w:p>
      <w:pPr>
        <w:pStyle w:val="BookText"/>
        <w:rPr/>
      </w:pPr>
      <w:r>
        <w:rPr>
          <w:rFonts w:ascii="Amiri" w:hAnsi="Amiri" w:eastAsia="Amiri" w:cs="Amiri"/>
          <w:color w:val="111111"/>
          <w:sz w:val="28"/>
          <w:sz w:val="28"/>
          <w:szCs w:val="28"/>
          <w:rtl w:val="true"/>
          <w:lang w:bidi="ar-SA"/>
        </w:rPr>
        <w:t xml:space="preserve">إنّ روايات الزيادة و النقيصة هنا مثل روايات جمع القرآن الآنفة في ما افتري بها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ما أوردناه في نقضها هناك يصدق على روايات الزيادة و النقيصة هنا، و بالإضافة إليها نذكّر هنا مرّة اخرى بأخبار جمع القرآن و تدوينه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من مسجده معهدا لإقراء القرآن يقرئ فيه الصحابة و يقرئ الصحابة فيه الوافدين إلى المدينة و اهل الصفة و كان يسمع من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ضجتهم بتلاوة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الصحابة يقرءون نساءهم و أولادهم في بيوتهم حتّى أصبحت بيوت المدينة ما عدا بيوت المنافقين كلّها مدارس لإقراء القرآن، و أرسل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بقعة من الأرض خارج المدينة يسكنها المسلمون من يقرئهم القرآن، و تسابق المسلمون على عهده في كل مكان في حفظ القرآن عن ظهر قلب، و نتيجة لكلّ ذلك بلغ القرّاء عددا اشترك منهم في السنة الثانية من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واحد ثلاثة آلاف قارئ و كان الإقراء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اللفظ و المعنى، و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الخليفة أبو بكر بالاقتصار على إقراء لفظ القرآن دون تعليم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آياته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عهد الخليفة عمر أمر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 للبلاد المفتوحة القرّاء لتعليم القرآن كذلك، و كان من جملتهم الصحابي عبادة بن الصامت الّذي بعثه في السنة الثامنة عشرة أو قبلها إلى الشام تلبية لطلب و اليها يزيد بن أبي سفيان، و الّذي توفّي في طاعون عمواس في السنة الثامنة عشرة، و بقي يقرئ فيها القرآن إلى أن توفّي سنة أربع و ثلاثين، و جاء في خبر إقرائه أنّه كان يقرئ في جامع دمشق ألفا و ستمائة شخص على كلّ مائة منهم 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السنة السابعة عشرة بعث أبا موسى الأشعري إلى البصرة مقرئا لهم و واليا و بقي فيها إلى السنة السابعة و العشرين يقرئ أهلها في مسجدهم القرآن و عند ما طلب منه الخليفة أن يعرف القرّاء ممّن تعلموا منه ليبعثهم قرّاء في الآفاق طلب أبو موسى ألّا يأتيه منهم إلّا من جمع القرآن أي من حفظ القرآن عن ظهر قلب فدخل عليه منهم ثلاثمائة ممّن حفظ القرآن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بعث الخليفة ابن مسعود بعد تمصير الكوفة مقرئا لأهلها، و بقي فيهم يقرئهم و يفقههم في الدّين إلى سنة حرق الخليفة عثمان المصاحف، حيث لم يسلّمهم مصحفه، و كان يملي القرآن من حفظه و تخرّج عليه القرّاء الذين نفاهم الوالي الأموي سعيد إلى الشام و القرّاء الذين حضروا صفين في جيش الإمام عليّ، و خرج منهم على الإمام ثمانية آلاف في حروراء، و كان لهم على عهد الخليفة عمر دويّ في قراءة القرآن بمساجد البلاد، و في عهد الإمام عليّ كانت لهم ضجّة بمساجدهم في قراءة القرآن كما كان ذلك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يقتصر الإقراء على الصحابة، بل قام بالإقراء في عصر الصحابة و بعدهم من قرأ القرآن عليهم، كما عرفنا ذلك من خبر الثلاثمائة قارئ ممّن تخرّج على أبي موسى و طلبهم الخليفة للإقراء في الآفاق، و يقال لمن أخذ من الصحابة و لم 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الدراية التابعون، و لدراسة كيفية إقراء التابعين نذكر خبر إقراء مقرئ أهل الكوفة التابعي أبي عبد الرّحمن السلمي، الّذي ولد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القرآن على عثمان و عليّ و ابن مسعود و زيد بن ثابت و ابيّ بن كعب، و جوّد القرآن و برع فيه، و كان يقرئ الناس في مسجد الكوفة الأعظم أربعين سنة منذ خلافة عثمان إلى أن توفّي في زمن الحجّاج سنة ثلاث أو أربع و سبعين، و كان يعلّمهم خمس آيات خمس آيات</w:t>
      </w:r>
      <w:r>
        <w:rPr>
          <w:rFonts w:eastAsia="Amiri" w:cs="Amiri" w:ascii="Amiri" w:hAnsi="Amiri"/>
          <w:color w:val="111111"/>
          <w:sz w:val="28"/>
          <w:szCs w:val="28"/>
          <w:rtl w:val="true"/>
          <w:lang w:bidi="ar-SA"/>
        </w:rPr>
        <w:t xml:space="preserve">. </w:t>
      </w:r>
      <w:bookmarkStart w:id="1350" w:name="pg11646_102912"/>
    </w:p>
    <w:p>
      <w:pPr>
        <w:pStyle w:val="Heading6"/>
        <w:numPr>
          <w:ilvl w:val="5"/>
          <w:numId w:val="1"/>
        </w:numPr>
        <w:rPr/>
      </w:pPr>
      <w:bookmarkStart w:id="1351" w:name="__RefHeading___Toc6018133_73709187"/>
      <w:bookmarkStart w:id="1352" w:name="_Toc505"/>
      <w:bookmarkEnd w:id="1350"/>
      <w:bookmarkEnd w:id="1351"/>
      <w:r>
        <w:rPr>
          <w:rtl w:val="true"/>
        </w:rPr>
        <w:t>دراسة الخبر</w:t>
      </w:r>
      <w:r>
        <w:rPr>
          <w:rtl w:val="true"/>
        </w:rPr>
        <w:t>:</w:t>
      </w:r>
      <w:bookmarkEnd w:id="135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هذا التابعي أقرأ أهل الكوفة القرآن بعد مغادرة ابن مسعود منها على أثر امتناعه من تسليم مصحفه لوزعة الخليفة ليحرق، و استمر على إقرائهم إلى عهد استاذه الإمام عليّ و بعده كذلك إلى عهد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يعلّمهم خمس آيات خمس آيات أي يعلّمهم تلاوة لفظ القرآن مع أنّه كان ممّن 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يقرئ أصحابه عشر آيات عشر آيات لا يتعدّونها حتّى يعلموا ما فيها من العلم و العمل، و السبب في ذلك أنّ الخلفاء منعوا من تعليم القرآن مع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 أهل الكوفة كانوا خليطا من الموالي و العرب الّذين ابتعدوا عن موطنهم الأصلي و احتاجوا لتصحيح كلامهم أن يضع 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النحو، لهذا السبب كان لا بدّ له أن يعلمهم تلاوة خمس آيات خمس آيات و لا يتعدّونها حتّى يتقنوا تلاوتها</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استمرّ إقراء القرآن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بإقرائه الصحابة و إقراء من قرأ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بإشراف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إقراء آلاف الصحابة للتابعين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إقراء عشرات الالوف من التابعين في عصر الصحابة لمئات الالوف بل للملايين من المسلمين تحت إشراف الصحابة، و هكذا استمرّ إقراء الأجيال المتعاقبة بلا انقطاع إلى عصرنا الحاضر، و يدلّ على ما ذكرنا في عدد القرّاء في عصر الصحابة و ما بعدهم ما جاء في خبر إقراء الصحابي أبي الدرداء أنّه كان يقرئ ستمائة و ألف شخص و عليهم ستون و مائة عريف، و أنّه بقي على ذلك زهاء سبعة عشر عاما منذ العام الثامن عشر هجرية قبل طاعون عمواس و إلى سنة وفاته عام أربعة و ثلاثين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كان عدد التابعين الذين تخرّجوا عليه في إقراء القرآن؟ و إذا قسنا عليه أمر آلاف الصحابة الذين بعثهم الخليفة لإقراء القرآن في أنحاء البلاد، علمنا أنّ عدد القرّاء كان يتجاوز </w:t>
      </w:r>
      <w:bookmarkStart w:id="1353" w:name="pg11646_102913"/>
    </w:p>
    <w:p>
      <w:pPr>
        <w:pStyle w:val="BookText"/>
        <w:rPr/>
      </w:pPr>
      <w:bookmarkEnd w:id="1353"/>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شأن إقراء القرّاء مدى القرون، و كان أمر التدوين كالآتي</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6018135_73709187"/>
      <w:bookmarkStart w:id="1355" w:name="_Toc506"/>
      <w:bookmarkEnd w:id="1354"/>
      <w:r>
        <w:rPr>
          <w:rtl w:val="true"/>
        </w:rPr>
        <w:t xml:space="preserve">أمر تدوين القرآن في عصر الرسول </w:t>
      </w:r>
      <w:r>
        <w:rPr>
          <w:rtl w:val="true"/>
        </w:rPr>
        <w:t>(</w:t>
      </w:r>
      <w:r>
        <w:rPr>
          <w:rtl w:val="true"/>
        </w:rPr>
        <w:t>ص</w:t>
      </w:r>
      <w:r>
        <w:rPr>
          <w:rtl w:val="true"/>
        </w:rPr>
        <w:t xml:space="preserve">) </w:t>
      </w:r>
      <w:r>
        <w:rPr>
          <w:rtl w:val="true"/>
        </w:rPr>
        <w:t>و ما بعده‌</w:t>
      </w:r>
      <w:bookmarkEnd w:id="1355"/>
    </w:p>
    <w:p>
      <w:pPr>
        <w:pStyle w:val="BookText"/>
        <w:rPr/>
      </w:pPr>
      <w:r>
        <w:rPr>
          <w:rFonts w:ascii="Amiri" w:hAnsi="Amiri" w:eastAsia="Amiri" w:cs="Amiri"/>
          <w:color w:val="111111"/>
          <w:sz w:val="28"/>
          <w:sz w:val="28"/>
          <w:szCs w:val="28"/>
          <w:rtl w:val="true"/>
          <w:lang w:bidi="ar-SA"/>
        </w:rPr>
        <w:t xml:space="preserve">بسبب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تعليم الكتابة في المدينة و حثّ عليها لم نعلم صحابيا بقي امّيّا ما عدا الصحابي أبا هريرة، و بما أنّه حرّض و أكّد على قراءة القرآن على المصحف انتشر بين الصحابة كتابة المصحف، كما ذكروا ذلك لابن مسعود و غيره، و كانوا قد كتبوا في مصاحفهم القرآن مع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و يؤيّد ذلك ما مرّ بنا من أخبار اختلاف مصاحف الصحابة و امّهات المؤمنين بعضها عن البعض الآخر، و لذلك انتشر بين المسلمين كتابة المصاحف حتّى بلغ في جيش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معاوية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عهد الصحابة خمسمائة مصحف، غير أنّ المصاحف بعد حرق عثمان المصاحف كتب فيها القرآن مجرّدا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تلاوة لفظ القرآن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قارنا بين الحقائق الدامغة المذكورة و بين ما جاء في ما افتري بها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مثل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الأشعري قال لثلاثمائة من قرّاء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كنا نقرأ سورة نشبهها في الطّول و الشدّة ببراءة فانسيتها غير أنّي حفظت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نقرأ سورة نشبهها بإحدى المسبّحات فانسيتها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الصحابيين أنس و ابن عباس مثل البهتان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الصحابي ابيّ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أقرأنيها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رسم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في مصحف ابن عباس بقراءة الصحابيين ابيّ و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الشهرة مبلغا قال فيه الحافظ المقرئ ابن المنادي في كتابه ناسخ القرآن و منسوخه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الماضين و الغابرين أنّهما مكتوبتان في المصاحف المنسوبة إلى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بنا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افتري بها على أحد الصحابة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الصحابي ابن مسعود كان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القرآن بما ليس فيه،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افتري بها على كتاب اللّه و أحد ولاة الجور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بدّل من المصحف أحد عشر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الصحابي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سورة الأحزاب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منها سبعين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سورة الأحزاب تقرأ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آية، فلمّا كتب عثمان المصاحف لم يقدر على أكثر ممّا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قارنا بين تلكم الحقائق من أخبار القرآن و هذه المفتريات علمنا أنّه يستحيل أن يصدر مثل هذه الأقوال من الصحابة و يستحيل أن يفعل الصحابي ابن مسعود ما نسب إليه و الوالي الجائر الحجّاج ما نسب إليه، فإنّ ما نسب إلى ابن مسعود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يكتب فاتحة الكتاب في مصحفه و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القرآن بما ليس منه انهما ليستا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لم يكن يخصّ بفعله هذا مصحفه بل كان يفعل ذلك مع مصاحف الآخرين و 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يحك المعوذتين من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جاء بعده</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تخلطوا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خطاب للآخرين، و إذا علمنا أنّ الخليفة عمر بعثه معلّما </w:t>
      </w:r>
    </w:p>
    <w:p>
      <w:pPr>
        <w:pStyle w:val="BookText"/>
        <w:rPr/>
      </w:pPr>
      <w:r>
        <w:rPr>
          <w:rFonts w:ascii="Amiri" w:hAnsi="Amiri" w:eastAsia="Amiri" w:cs="Amiri"/>
          <w:color w:val="111111"/>
          <w:sz w:val="28"/>
          <w:sz w:val="28"/>
          <w:szCs w:val="28"/>
          <w:rtl w:val="true"/>
          <w:lang w:bidi="ar-SA"/>
        </w:rPr>
        <w:t>للقرآن لأهل الكوفة بعد تمصيرها، و بقي معلّما لأهلها إلى عام حرق المصاحف على عهد الخليفة عثمان، و بناء على هذا كان يقتضي أن ينتشر هذا الحذف في مصاحف أهل الكوفة و لا يقتصر على مصحف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كيف يفترى ذلك على الصحابي ابن مسعود و الّذي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السابقين الأوّلين إلى الإسلام و سادس من أسلم و هاجر الهجرتين و شهد بدرا و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كان يلزم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نعليه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يقرأ القرآن غضّا كما انزل فليقرأ على قراءة ابن ام عبد؟</w:t>
      </w:r>
    </w:p>
    <w:p>
      <w:pPr>
        <w:pStyle w:val="BookText"/>
        <w:rPr/>
      </w:pPr>
      <w:r>
        <w:rPr>
          <w:rFonts w:ascii="Amiri" w:hAnsi="Amiri" w:eastAsia="Amiri" w:cs="Amiri"/>
          <w:color w:val="111111"/>
          <w:sz w:val="28"/>
          <w:sz w:val="28"/>
          <w:szCs w:val="28"/>
          <w:rtl w:val="true"/>
          <w:lang w:bidi="ar-SA"/>
        </w:rPr>
        <w:t xml:space="preserve">كيف يفترى على ابن مسعود ذلك؟ أ لم يكن أخذ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سورة؟ أ لم يكن فيها سورة الحمد؟ أ لم يصلّ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يسمعه يقرأها في صلاته؟ و كيف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يقرأ القرآن غضّا كما انزل فليقرأ على قراءته و هو لا يقرأ امّ الكتاب في صلاته و لا يكتبها في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 المعوذتين من المصاحف؟</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 هل خفي ما نسبوه إلى الصحابي ابن مسعود على الخليفتين عمر و عثمان و سائر الصحابة و لم يعلموا به و قد مرّ بنا أنّهم أخبروا الخليفة عمر باملائه القرآن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يخفى عليه مثل هذا العمل الشنيع؟ أم اخبروا و لم ينكروا عليه ذلك؟ لأنّه لم يرد خبر بأنّهم أنكروا عليه حذفه سور الحمد و المعوذتين من المصاحف، في حين أنّ الصحابة أنكروا على الخليفة معاوية عدم قراءته البسملة مع الحمد و السورة في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كيف أنكر الصحابي عبد اللّه بن عمر بن الخطاب على الوالي الجائر الحجّاج عند ما صعد المنبر بمكّة بعد قتله ابن الزبير و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 الزّبير غيّر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فجابهه ابن عمر في الملأ الحاشد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سلّطه اللّه على ذلك و لا أنت معه و لو شئت أن أقول كذبت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قول الصحابي ابن عمر ما سلطه اللّه </w:t>
      </w:r>
      <w:bookmarkStart w:id="1356" w:name="pg11646_102916"/>
    </w:p>
    <w:p>
      <w:pPr>
        <w:pStyle w:val="BookText"/>
        <w:rPr/>
      </w:pPr>
      <w:bookmarkEnd w:id="1356"/>
      <w:r>
        <w:rPr>
          <w:rFonts w:ascii="Amiri" w:hAnsi="Amiri" w:eastAsia="Amiri" w:cs="Amiri"/>
          <w:color w:val="111111"/>
          <w:sz w:val="28"/>
          <w:sz w:val="28"/>
          <w:szCs w:val="28"/>
          <w:rtl w:val="true"/>
          <w:lang w:bidi="ar-SA"/>
        </w:rPr>
        <w:t>على ذلك و 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 ابن الزّبير الّذي بويع بالخلافة و الوالي الجبار الحجّاج ليست لهما قدرة على تبديل شي‌ء من القرآن، و قوله هذا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6018137_73709187"/>
      <w:bookmarkStart w:id="1358" w:name="_Toc507"/>
      <w:bookmarkEnd w:id="1357"/>
      <w:r>
        <w:rPr>
          <w:rtl w:val="true"/>
        </w:rPr>
        <w:t>ج</w:t>
      </w:r>
      <w:r>
        <w:rPr>
          <w:rtl w:val="true"/>
        </w:rPr>
        <w:t xml:space="preserve">- </w:t>
      </w:r>
      <w:r>
        <w:rPr>
          <w:rtl w:val="true"/>
        </w:rPr>
        <w:t>ما لم يفهم فيها كلام الصحابي و في بعضها لم ترو الرواية بلفظ الصحابي نسيانا أو تعمّدا</w:t>
      </w:r>
      <w:r>
        <w:rPr>
          <w:rtl w:val="true"/>
        </w:rPr>
        <w:t>:</w:t>
      </w:r>
      <w:bookmarkEnd w:id="1358"/>
    </w:p>
    <w:p>
      <w:pPr>
        <w:pStyle w:val="Heading6"/>
        <w:numPr>
          <w:ilvl w:val="5"/>
          <w:numId w:val="1"/>
        </w:numPr>
        <w:rPr/>
      </w:pPr>
      <w:bookmarkStart w:id="1359" w:name="__RefHeading___Toc6018139_73709187"/>
      <w:bookmarkStart w:id="1360" w:name="_Toc508"/>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و أمّا ما لم يفهم فيها كلام الصحابي و في بعض منها لم ترو الرواية بلفظ الصحابي نسيانا أو تعمّدا، فقد جاءت تلكم الروايات في صحيحي البخاري و مسلم و سائر كتب الحديث و التفسير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جاء فيها نقصان سور و آيات مثل ما جاء في كتب الحديث و التفسير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أبا موسى الأشعري بعث إلى قرّاء أهل البصرة فدخل عليه ثلاثمائة رجل فقال في حديثه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 كنا نقرأ سورة كنا نشبهها في الطول و الشدة ببراءة فانسيتها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 اديان من مال لابتغى واديا ثالثا و لا يملأ جوف ابن آدم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نقرأ سورة نشبهها بإحدى المسبحات فأنسيتها،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فتكتب في أعناقكم فتسألون عنها يوم القيامة</w:t>
      </w:r>
      <w:r>
        <w:rPr>
          <w:rFonts w:eastAsia="Amiri" w:cs="Amiri" w:ascii="Amiri" w:hAnsi="Amiri"/>
          <w:color w:val="111111"/>
          <w:sz w:val="28"/>
          <w:szCs w:val="28"/>
          <w:rtl w:val="true"/>
          <w:lang w:bidi="ar-SA"/>
        </w:rPr>
        <w:t>).</w:t>
      </w:r>
    </w:p>
    <w:p>
      <w:pPr>
        <w:pStyle w:val="Heading6"/>
        <w:numPr>
          <w:ilvl w:val="5"/>
          <w:numId w:val="1"/>
        </w:numPr>
        <w:rPr/>
      </w:pPr>
      <w:bookmarkStart w:id="1361" w:name="__RefHeading___Toc6018141_73709187"/>
      <w:bookmarkStart w:id="1362" w:name="_Toc509"/>
      <w:bookmarkEnd w:id="1361"/>
      <w:r>
        <w:rPr>
          <w:rtl w:val="true"/>
        </w:rPr>
        <w:t>دراسة الخبر</w:t>
      </w:r>
      <w:r>
        <w:rPr>
          <w:rtl w:val="true"/>
        </w:rPr>
        <w:t>:</w:t>
      </w:r>
      <w:bookmarkEnd w:id="1362"/>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المحال عادة أن يقول ذلك أبو موسى، مع وجود آلاف القرّاء من الصحابة و عشرات الالوف منهم في التابعين يومئذ بل مئات الالوف، و مع وجود عشرات الالوف من المصاحف المكتوبة لديهم، كما ثبت لنا ذانك في ما مرّ بنا من بحوث</w:t>
      </w:r>
      <w:r>
        <w:rPr>
          <w:rFonts w:eastAsia="Amiri" w:cs="Amiri" w:ascii="Amiri" w:hAnsi="Amiri"/>
          <w:color w:val="111111"/>
          <w:sz w:val="28"/>
          <w:szCs w:val="28"/>
          <w:rtl w:val="true"/>
          <w:lang w:bidi="ar-SA"/>
        </w:rPr>
        <w:t xml:space="preserve">. </w:t>
      </w:r>
      <w:bookmarkStart w:id="1363" w:name="pg11646_102917"/>
    </w:p>
    <w:p>
      <w:pPr>
        <w:pStyle w:val="BookText"/>
        <w:rPr/>
      </w:pPr>
      <w:bookmarkEnd w:id="1363"/>
      <w:r>
        <w:rPr>
          <w:rFonts w:ascii="Amiri" w:hAnsi="Amiri" w:eastAsia="Amiri" w:cs="Amiri"/>
          <w:color w:val="111111"/>
          <w:sz w:val="28"/>
          <w:sz w:val="28"/>
          <w:szCs w:val="28"/>
          <w:rtl w:val="true"/>
          <w:lang w:bidi="ar-SA"/>
        </w:rPr>
        <w:t>و كيف يقول ذلك لمن تخرجوا عليه في القراءة و درسهم آيات بعد آيات و سورة بعد سورة حتى أصبحوا قرّاء جمعوا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حفظوه عن ظهر قلب و جمعهم ليرسلهم إلى الخليفة للإقراء في البلاد؟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صحيحي البخاري و مسلم و سائر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الخليفة عمر قال على منبر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ممّا أنزل اللّه آية الرجم فقرأناها و عقلناها و وعيناها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رجمنا بعده فأخشى ان طال بالناس زمان أن يقول قائل و اللّه ما نجد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نقرأ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ترغبوا عن آبائكم فإنّه كفر بكم </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6018143_73709187"/>
      <w:bookmarkStart w:id="1365" w:name="_Toc510"/>
      <w:bookmarkEnd w:id="1364"/>
      <w:r>
        <w:rPr>
          <w:rtl w:val="true"/>
        </w:rPr>
        <w:t>دراسة الرواية</w:t>
      </w:r>
      <w:r>
        <w:rPr>
          <w:rtl w:val="true"/>
        </w:rPr>
        <w:t>:</w:t>
      </w:r>
      <w:bookmarkEnd w:id="1365"/>
    </w:p>
    <w:p>
      <w:pPr>
        <w:pStyle w:val="BookText"/>
        <w:rPr/>
      </w:pPr>
      <w:r>
        <w:rPr>
          <w:rFonts w:ascii="Amiri" w:hAnsi="Amiri" w:eastAsia="Amiri" w:cs="Amiri"/>
          <w:color w:val="111111"/>
          <w:sz w:val="28"/>
          <w:sz w:val="28"/>
          <w:szCs w:val="28"/>
          <w:rtl w:val="true"/>
          <w:lang w:bidi="ar-SA"/>
        </w:rPr>
        <w:t xml:space="preserve">قد مرّ بنا ان الصحابة ثاروا على الخليفة معاوية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قراءته البسملة في سورتي الحمد و ما بعدها في الصلاة، و أنّ الصحابي عبد اللّه بن عمر ثار على الحجّاج في بيت اللّه الحرام عند ما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غيّر كتاب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سلّطه اللّه على ذلك و لا أنت معه، و لو شئت أن أقول كذبت فعلت، و كان ذلك في سنة ثلاث و سبعين هجرية، و نعرف من ذلك أنّ صحابيا واحدا لا يتحمل سماع القول بتبديل شي‌ء من القرآن في سنة ثلاث و سبعين من الهجرة، فكيف يسمع قول الخليفة عمر جميع الصحابة الّذين كانوا حضروا خطبة الخليفة يوم الجمعة، و لم ينكر أحد من اولئك الصحابة عليه و فيهم الوف القرّاء الّذين جمعوا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لجلّهم مصاحف كتب فيها جميع القرآن؟ إنّ ذلك من الامور المحالة عادة</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و غيره من كتب الحديث و اللفظ لمسلم عن عائشة أنّها قالت</w:t>
      </w:r>
      <w:r>
        <w:rPr>
          <w:rFonts w:eastAsia="Amiri" w:cs="Amiri" w:ascii="Amiri" w:hAnsi="Amiri"/>
          <w:color w:val="111111"/>
          <w:sz w:val="28"/>
          <w:szCs w:val="28"/>
          <w:rtl w:val="true"/>
          <w:lang w:bidi="ar-SA"/>
        </w:rPr>
        <w:t xml:space="preserve">: </w:t>
      </w:r>
      <w:bookmarkStart w:id="1366" w:name="pg11646_102918"/>
    </w:p>
    <w:p>
      <w:pPr>
        <w:pStyle w:val="BookText"/>
        <w:rPr/>
      </w:pPr>
      <w:bookmarkEnd w:id="136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في ما يقرأ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ابن ماجة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الرجم و رضاع الكبير عشرا، و لقد كان في صحيفة تحت سريري،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تشاغلنا بموته، فدخل داجن فأكلها</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6018145_73709187"/>
      <w:bookmarkStart w:id="1368" w:name="_Toc511"/>
      <w:bookmarkEnd w:id="1367"/>
      <w:r>
        <w:rPr>
          <w:rtl w:val="true"/>
        </w:rPr>
        <w:t>دراسة الروايات الآنفة</w:t>
      </w:r>
      <w:r>
        <w:rPr>
          <w:rtl w:val="true"/>
        </w:rPr>
        <w:t>:</w:t>
      </w:r>
      <w:bookmarkEnd w:id="1368"/>
    </w:p>
    <w:p>
      <w:pPr>
        <w:pStyle w:val="BookText"/>
        <w:rPr/>
      </w:pPr>
      <w:r>
        <w:rPr>
          <w:rFonts w:ascii="Amiri" w:hAnsi="Amiri" w:eastAsia="Amiri" w:cs="Amiri"/>
          <w:color w:val="111111"/>
          <w:sz w:val="28"/>
          <w:sz w:val="28"/>
          <w:szCs w:val="28"/>
          <w:rtl w:val="true"/>
          <w:lang w:bidi="ar-SA"/>
        </w:rPr>
        <w:t>قولنا في هذه الروايات كقولنا في الروايات السابقة أنّه من المحال عادة أن يقال مثل هذه الأقوال في عصر الصحابة في مكة و المدينة و بمحضر من الصحابة و نضيف إلى ذلك هنا أنّه سبق ذكر مصحف امّ المؤمنين عائشة و أنّها أمرت بأن يكتب فيه بعد الصلاة الوسطى و صلاة العصر بيانا للصلاة الوسطى، و أنّه فعلت مثل ذلك غيرها من امّهات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رأينا في كل هذه الروايات، و الصحيح في الأمر ما يأتي بإذنه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روايات المجموعة الاولى</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في بعض الروايات انّه لم يفهم فيه كلام الصحابي و في بعض الآخر أنّ ألفاظ الرواية حرّفت فيه نسيانا أو تعمّدا، و نستند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إلى أنّ الرواية كانت تنقل من فم إلى اذن أكثر من نيف و مائة سنة لمنعهم من كتابة الحديث منذ عهد الخليفة عمر و إلى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على عهد الخليفة العباسي المنصور، ما عدا سنتين من خلافة عمر بن عبد العزيز، و قد مرّ بنا ما ذكروا من خلط بعض الصحابة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كعب الأحبار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قولنا تعمّدا نستند إلى ما مرّ بنا من عمل الزنادقة أنّهم يأخذون كتاب المحدّث و يدسون في الأحاديث ما لم يكن فيها، و لا ينتبه الشيخ المحدّث إلى الدس فيرويها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اختلاف الأحاديث الّتي نوردها في ما يأتي أقوى دليل على قولنا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باب لو أنّ لابن آدم واديين، لابتغى واديا ثالثا من كتاب الزكاة بصحيح مسلم عن الصحابي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لابتغى واديا ثالثا، و لا يملأ جوف ابن آدم إلّا التراب و يتوب اللّه على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فهذا الكلام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تفسير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على مضر إذ جاء جبريل فأومأ إليه أن اسكت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يبعثك سبّابا و لا لعّانا، و إنّما بعثك رحمة للعالمين، و لم يبعثك عذابا ليس لك من الأمر شي‌ء أو يتوب عليهم أو يعذّبهم فإنّهم ظالمون، ثمّ علّمه هذا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 نستغفرك و نؤمن بك و نخضع لك، و نخلع و نترك من يفجرك، اللّهمّ إيّاك نعبد و لك نصلّي و نسجد، و إليك نسعى و نحفد، نرجو رحمتك و نخشى عذابك إنّ عذابك الجد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فلمّا فرغ من السورة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 نستغفرك و نثني عليك الخير كلّه و لا نكفرك، و نخلع و نترك من يفجرك، اللّهمّ إيّاك نعبد و لك نصلّي و نسجد، و إليك نسعى و نحفد، نرجو رحمتك و نخشى عذابك إنّ عذابك بالكفار ملحق</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قنت بعد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إنّا نستعينك و نستغفرك و نثني عليك و لا نكفرك، و نخلع و نترك من يفجرك، بسم اللّه الرّحمن الرّحيم، اللّهمّ إيّاك نعبد و لك نصلّي و نسجد، و لك نسعى و نحفد، نرجو رحمتك و نخشى عذابك إنّ عذابك بالكفار ملحق، و زعم عبيد أنّه بلغه أنّهما سورتان من القرآن في مصحف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قنت في الفجر بهاتين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 نستغفرك و نثني عليك و لا نكفرك و نخلع و نترك من يفجرك، اللّهمّ إيّاك نعبد و لك نصلّي و نسجد، و إليك نسعى و نحفد، نرجو رحمتك و نخشى عذابك،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بهذا الدعاء بدلا من اللّعن على مضر، و جاء في أخبار اخرى أنّه كان يذكر في لعنه الّذين قتلوا القرّاء السبعين الذين مضت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 الخليفة الثاني كان يدعو بعد السورة الثانية بهذا الدعاء و معنى ذلك أنّه كان يدعو بذلك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قنت بعد الركوع و قرأ الدعاء بعد البسملة و في آخرها زعم عبيد أنّه بلغه أنّهما سورتان من مصحف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قنت بهاتين السورتين</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فإنّ أصل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القنوت و اتبعه في ذلك الخليفة عمر و الإمام عليّ و الوالي الأموي في خراسان كما مرّ بنا خبره و أنّهم جميعا قنتوا بهذا الدعاء، و من الجائز أن يكون ابن مسعود كتب القنوت في مصحفه في تفسير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 موسى أخبر القرّاء أنّ هذا الدعاء كان مكتوبا في المصاحف قبل أن تجرد المصاحف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أضيف إليه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و في بعضها التسمية باسم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فشوّش ذلك على المتأخرين و ظنّوا أنّهما كانتا سورتين في مصاحف بعض الصحابة دون بعض، و السبب في هذه الإضافة أمّا أن يكون نسيان ألفاظ الحديث لرواية الخبر شفها في أكثر من مائة عام أو بدس الزنادقة البسملة و لفظ </w:t>
      </w:r>
    </w:p>
    <w:p>
      <w:pPr>
        <w:pStyle w:val="BookText"/>
        <w:rPr/>
      </w:pPr>
      <w:r>
        <w:rPr>
          <w:rFonts w:ascii="Amiri" w:hAnsi="Amiri" w:eastAsia="Amiri" w:cs="Amiri"/>
          <w:color w:val="111111"/>
          <w:sz w:val="28"/>
          <w:sz w:val="28"/>
          <w:szCs w:val="28"/>
          <w:rtl w:val="true"/>
          <w:lang w:bidi="ar-SA"/>
        </w:rPr>
        <w:t>السورة في بعض الروايات للتشكيك بالنصّ القرآني، و كذلك الشأن في الخبرين الآتيين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كلام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ممّا أنزل اللّه آية الرجم فقرأناها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رجمنا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نقرأ من كتاب اللّه أن لا ترغبوا عن آبائكم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أنزل اللّه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الجائز أن يكون حكم الرجم قد نزل بوحي غير قرآني و أمر الرسول بتدوينه في المصاحف في تفسير الآية الثانية من سورة النور الزَّانِيَةُ وَ الزَّانِي فَاجْلِدُوا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الخليفة أخبر أنّ الحكم كان موجودا في المصاحف قبل تجريدها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حرّف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أو تعمّدا، كما ذكرنا ذلك آنفا،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نقرأ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بنا في أوّل البحث ان مادّة الإقراء مصطلح قرآني بمعنى تعليم اللفظ مع تعليم المعنى و انّه يجوز استعمال اللفظ في جزء معناه، و بناء على ذلك يكون قصد الخليفة في المورد الأوّل أنّنا تعلّمنا ذلك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للآية الثانية من سورة النور، و في المورد الثاني قصد تعلّمناه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مكتوبا في المصاحف، و لمّا كانت المصطلحات القرآنية لديهم تستعمل في معناها الاصطلاحي فهو معنى كلام الخليفة، و بعد تغير معنى المصطلحات القرآنية عمّا كان عليه في عصرهم، لم يفهم معنى كلام الخليفة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كلام امّ المؤمنين عائشة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من القرآن عشر رضعات معلومات يحرمن، ثمّ نسخن بخمس </w:t>
      </w:r>
      <w:bookmarkStart w:id="1369" w:name="pg11646_102922"/>
    </w:p>
    <w:p>
      <w:pPr>
        <w:pStyle w:val="BookText"/>
        <w:rPr/>
      </w:pPr>
      <w:bookmarkEnd w:id="1369"/>
      <w:r>
        <w:rPr>
          <w:rFonts w:ascii="Amiri" w:hAnsi="Amiri" w:eastAsia="Amiri" w:cs="Amiri"/>
          <w:color w:val="111111"/>
          <w:sz w:val="28"/>
          <w:sz w:val="28"/>
          <w:szCs w:val="28"/>
          <w:rtl w:val="true"/>
          <w:lang w:bidi="ar-SA"/>
        </w:rPr>
        <w:t xml:space="preserve">معلومات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في ما يقرأ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في صحيفة تحت سريري،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تشاغلنا بموته فدخل داجن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الروايات الآنفة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الجائز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عشر رضعات معلومات يحرمن ثمّ نسخن بخمس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الحكم بوحي غير قرآني و اضيف بعد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أو تعمّدا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هنّ في ما يقرأ من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فابدل المصحف بالقرآن سهوا أو تعمّدا، و حصلت بذلك الشبهة بأنّها قالت سقط من القرآن بعضه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ناقشنا روايتها لحكم رضاع الكبير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فتواها في رضاع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كتاب أحاديث امّ المؤمنين عائشة، و انّها تناقض الروايات المتواترة في حكم الرضاع، غير أنّه من الجائز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يحرمن ثمّ نسخ بوحي غير قرآني بخمس رضعات في بيان آية الرضاع و انّ الصحيفة كانت تحت سريرها إلى آخر الحديث، و يكون قولها ذلك نظير أمرها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مصحفها بيانا لصلاة العصر و لم تقصد بأنّه جزء من الآية</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6018147_73709187"/>
      <w:bookmarkStart w:id="1371" w:name="_Toc512"/>
      <w:bookmarkEnd w:id="1370"/>
      <w:r>
        <w:rPr>
          <w:rtl w:val="true"/>
        </w:rPr>
        <w:t>د</w:t>
      </w:r>
      <w:r>
        <w:rPr>
          <w:rtl w:val="true"/>
        </w:rPr>
        <w:t xml:space="preserve">- </w:t>
      </w:r>
      <w:r>
        <w:rPr>
          <w:rtl w:val="true"/>
        </w:rPr>
        <w:t>ما افتري بها على كتاب اللّه و على أحد ولاة الجور</w:t>
      </w:r>
      <w:r>
        <w:rPr>
          <w:rtl w:val="true"/>
        </w:rPr>
        <w:t>:</w:t>
      </w:r>
      <w:bookmarkEnd w:id="1371"/>
    </w:p>
    <w:p>
      <w:pPr>
        <w:pStyle w:val="Heading6"/>
        <w:numPr>
          <w:ilvl w:val="5"/>
          <w:numId w:val="1"/>
        </w:numPr>
        <w:rPr/>
      </w:pPr>
      <w:bookmarkStart w:id="1372" w:name="__RefHeading___Toc6018149_73709187"/>
      <w:bookmarkStart w:id="1373" w:name="_Toc513"/>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و ذلك ما رووا أن الحجّاج بدّل من مصحف عثمان أحد عشر حرفا</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6018151_73709187"/>
      <w:bookmarkStart w:id="1375" w:name="_Toc514"/>
      <w:bookmarkEnd w:id="1374"/>
      <w:r>
        <w:rPr>
          <w:rtl w:val="true"/>
        </w:rPr>
        <w:t>دراسة الخبر</w:t>
      </w:r>
      <w:r>
        <w:rPr>
          <w:rtl w:val="true"/>
        </w:rPr>
        <w:t>:</w:t>
      </w:r>
      <w:bookmarkEnd w:id="1375"/>
    </w:p>
    <w:p>
      <w:pPr>
        <w:pStyle w:val="BookText"/>
        <w:rPr/>
      </w:pPr>
      <w:r>
        <w:rPr>
          <w:rFonts w:ascii="Amiri" w:hAnsi="Amiri" w:eastAsia="Amiri" w:cs="Amiri"/>
          <w:color w:val="111111"/>
          <w:sz w:val="28"/>
          <w:sz w:val="28"/>
          <w:szCs w:val="28"/>
          <w:rtl w:val="true"/>
          <w:lang w:bidi="ar-SA"/>
        </w:rPr>
        <w:t>أمّا ما نسب إلى الحجّاج الوالي الجائر من أنّه بدل من مصحف الخليفة عثمان أحد عشر حرفا فنقول بالإضافة إلى ما ذكرناه آنفا</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بنا في ذكر تاريخ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رمى الكعبة بالمنجنيق و أحرقها، و قتل </w:t>
      </w:r>
    </w:p>
    <w:p>
      <w:pPr>
        <w:pStyle w:val="BookText"/>
        <w:rPr/>
      </w:pPr>
      <w:r>
        <w:rPr>
          <w:rFonts w:ascii="Amiri" w:hAnsi="Amiri" w:eastAsia="Amiri" w:cs="Amiri"/>
          <w:color w:val="111111"/>
          <w:sz w:val="28"/>
          <w:sz w:val="28"/>
          <w:szCs w:val="28"/>
          <w:rtl w:val="true"/>
          <w:lang w:bidi="ar-SA"/>
        </w:rPr>
        <w:t xml:space="preserve">ابن الزّبير و من معه و بعث برءوسهم إلى الشام، و استخفّ ببقايا الصحابة في المدينة و ختم أيديهم و أعناقهم و أساء السيرة في ولايته على الكوفة، فخرج عليه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راجل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فارس من العلماء و الفقهاء و القرّاء و الصالحين بقيادة ابن الأشعث، و قتل من الجانبين في أربع و ثمانين معركة خلق كثير، و لما غلبهم الحجّاج قتل منهم خلقا كثيرا، ثمّ أسر منهم خلقا كثيرا ذبحهم جميعا كما يذبح الغنم، ذبح منهم بمسكن وحدة قريبا من خمسة آلاف أسير مسلم، و نال من الصحابي أنس فشكاه إلى عبد الملك 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فإنّك عبد طمت بك الأمور، فسموت فيها و عدوت طورك، و جاوزت قدرك، و ركبت داهية إدّا، و أردت أن تبدو لي فإن سوّغتكها مضيت قدما، و إن لم أسوّغها رجعت القهقرى، فلعنك اللّه من عبد أخفش العينين، منقوص الجاعرتين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مكاسب آبائك بالطائف، و حفرهم الآبار، و نقلهم الصخور على ظهورهم في المناهل؟ يا ابن المستفرية بعجم الزبيب، و اللّه لأغمرنك غمر اللّيث الثعلب، و الصقر الأرنب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صبرا مائة و عشرين ألفا و مات و في سجنه ثمانون ألفا منهم ثلاثون ألف امرأة، و مات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بواسط و عفي قبره و اجري عليه الماء لكيلا ينبش، و لمّا مات الوليد بن عبد الملك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بعده سليمان بن عبد الملك، ولّى على العراق يزيد بن المهلّب، و أمره بمعاقبة آل الحجّاج و أصحابه، و أن يعذّبهم حتى يستخرج منهم الأموال، و تتبّعهم سليمان بنفسه و سامهم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سعيد بن جبير في حق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خرجت عليه حتى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ينقض عرى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للّه حرمة إلّا ارتكبها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هذا الخبيث اللّحنة </w:t>
      </w:r>
      <w:r>
        <w:rPr>
          <w:rStyle w:val="FootnoteAnchor"/>
          <w:rtl w:val="true"/>
        </w:rPr>
        <w:footnoteReference w:id="1020"/>
      </w:r>
      <w:r>
        <w:rPr>
          <w:rFonts w:ascii="Amiri" w:hAnsi="Amiri" w:eastAsia="Amiri" w:cs="Amiri"/>
          <w:color w:val="111111"/>
          <w:sz w:val="28"/>
          <w:sz w:val="28"/>
          <w:szCs w:val="28"/>
          <w:rtl w:val="true"/>
          <w:lang w:bidi="ar-SA"/>
        </w:rPr>
        <w:t>يقبل منه المسلمون تبديل كلمات من القرآن في مصحف انتشر إلى أقاصي إفريقيا و بلاد الهند و جميع بلاد العالم؟</w:t>
      </w:r>
    </w:p>
    <w:p>
      <w:pPr>
        <w:pStyle w:val="BookText"/>
        <w:rPr/>
      </w:pPr>
      <w:r>
        <w:rPr>
          <w:rFonts w:ascii="Amiri" w:hAnsi="Amiri" w:eastAsia="Amiri" w:cs="Amiri"/>
          <w:color w:val="111111"/>
          <w:sz w:val="28"/>
          <w:sz w:val="28"/>
          <w:szCs w:val="28"/>
          <w:rtl w:val="true"/>
          <w:lang w:bidi="ar-SA"/>
        </w:rPr>
        <w:t>إنّ كل ما أشرنا إليه هو من الامور المستحيلة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فمن أين انتشرت تلك الروايات المختلقة في كتب الحديث و السيرة و التفسير بمدرسة الخلفاء؟</w:t>
      </w:r>
    </w:p>
    <w:p>
      <w:pPr>
        <w:pStyle w:val="BookText"/>
        <w:rPr/>
      </w:pPr>
      <w:r>
        <w:rPr>
          <w:rFonts w:ascii="Amiri" w:hAnsi="Amiri" w:eastAsia="Amiri" w:cs="Amiri"/>
          <w:color w:val="111111"/>
          <w:sz w:val="28"/>
          <w:sz w:val="28"/>
          <w:szCs w:val="28"/>
          <w:rtl w:val="true"/>
          <w:lang w:bidi="ar-SA"/>
        </w:rPr>
        <w:t>يتضح لنا بجلاء و وضوح أمرها و مصادرها بالتدبر في ما مرّ بنا من قيام الزنادقة بوضع الأحاديث، و دسّها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رواية أنّه كان في الزنادقة من يأخذ من شيخ مغفل كتابه فيدس فيه ما ليس من حديثه فيرويه ذلك الشيخ ظنا منه أنّه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الزنديق عبد الكريم بن أبي العوجاء ربيب حماد بن سلمة الّذي كان يدس الأحاديث في كتب حماد، و كان يذهب في موسم الحج إلى مكة للاجتماع بالحجّاج و إضلالهم، و كان في البصرة يفسد الأحداث فهدده عمرو بن عبيد فلحق بالكوفة، و دلّ عليه والي الكوفة فقتله، فلمّا أرادوا أن يقتلوه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وضعت فيكم أربعة آلاف حديث، احرّم فيها الحلال و احلّ فيها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عندي زنديق أنّه وضع أربعمائة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الزنادقة من يستغل رغبة أتباع مدرسة الخلفاء في استماع فضائل ذوي السلطة و الدفاع عنهم في ما انتقدوا عليه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بنا كيف وضع الزنديق مطيع بن اياس في سبيل رضا الخليفة المنصور رواية يصدق على ابنه المهدي أنّه المهدي الموعود، و أشهد على صدقه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واحدا من اسرة الخليفة فصدقه و لم يجرؤ على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كشفنا في المجلّدات الأربعة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 و الاسطورة السبئية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آلاف المختلقات الّتي اختلقها الزنديق سيف بن عمر، تحت غطاء نشر فضائل ذوي السلطة من الصحابة و الدفاع عنهم، من جملة ما ذكرنا من مختلقاته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تسعين صحابيا مع ما اختلق لهم من فتوحات و معارك حربية و معجزات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سبعين راويا مع ذكر بعض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قادة الكفار في الحروب مع بعض ما اختلق لهم من أخبار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شاعرين مع ذكر بعض ما اختلق لهما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التابعين مع ذكر بعض ما اختلق لهم من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اختلق هذا الزنديق كل ذلك، و نشره تحت غطاء الدفاع عن ذوي السلطة من بني اميّة؛ أمثال سعيد و الوليد و ابن أبي سرح، و اتّهم فيها أبرار الصحابة و التابعين أمثال عمار بن ياسر و أبي ذر و محمّد بن أبي بكر و محمّد بن أبي حذيفة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فإن وضع الحديث تحت غطاء فضفاض من نشر فضائل ذوي السلطة و الدفاع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ما افتري على ابن مسعود تحقيق ثلاث غايات للزنادقة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تهديم شخصية صحابي من خواص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ولاة أمثال الوليد الفاسق السكير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كل ذلك نشر التشكيك بثبوت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أتقنوا عملهم التخريبي بنشر نسخ باسم مصحف ابن مسعود كما أخبر عن ذلك النديم في فهرسته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عدّة مصاحف ذكر نساخها أنّها مصحف ابن مسعود، ليس فيها مصحفين متفقين </w:t>
      </w:r>
      <w:r>
        <w:rPr>
          <w:rStyle w:val="FootnoteAnchor"/>
          <w:rtl w:val="true"/>
        </w:rPr>
        <w:footnoteReference w:id="1022"/>
      </w:r>
      <w:r>
        <w:rPr>
          <w:rFonts w:ascii="Amiri" w:hAnsi="Amiri" w:eastAsia="Amiri" w:cs="Amiri"/>
          <w:color w:val="111111"/>
          <w:sz w:val="28"/>
          <w:sz w:val="28"/>
          <w:szCs w:val="28"/>
          <w:rtl w:val="true"/>
          <w:lang w:bidi="ar-SA"/>
        </w:rPr>
        <w:t xml:space="preserve">و أكثرها في رقّ كثير النسخ و قد رأيت مصحفا قد كتب منذ مائتي سنة فيه فاتحة الكتاب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ترى من نسخ تلك المصاحف المختلقة و نسبها إلى ابن مسعود، غير الزنادقة الّذين كانوا يحاربون الإسلام و يشككون المسلمين في عقائدهم؟ و لم يقتصر عملهم في التهديم على ما افتروا به على الصحابة، بل افتروا على وال جائر مثل الحجّاج، و قالوا انّه بدّل أحد عشر حرفا من مصحف عثمان</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لم يبقوا نوعا من أنواع التحريف يتصوّر إلّا و رووا أنّه جرى على القرآن الكريم و أخرجها في كتبهم أصحاب الصحاح و السنن و المسانيد و سائر المجاميع الحديثية و كتب التفسير و غيرها من مصادر الدراسات الإسلامية، و مع كل تلكم الافتراءات و الزور و البهتان على اللّه و كتابه و رسوله و أصحاب رسوله كيف لا يقول محدّث كالشيخ النوري بتحريف كتاب ربّ الأرباب و العياذ باللّه و لسنا في صدد الدفاع عنه، فإنّه أساء بجمعه تلك الروايات في كتاب واحد غير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أظلم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76" w:name="pg11646_102927"/>
    </w:p>
    <w:p>
      <w:pPr>
        <w:pStyle w:val="Heading6"/>
        <w:numPr>
          <w:ilvl w:val="5"/>
          <w:numId w:val="1"/>
        </w:numPr>
        <w:rPr/>
      </w:pPr>
      <w:bookmarkStart w:id="1377" w:name="__RefHeading___Toc6018153_73709187"/>
      <w:bookmarkStart w:id="1378" w:name="_Toc515"/>
      <w:bookmarkEnd w:id="1376"/>
      <w:bookmarkEnd w:id="1377"/>
      <w:r>
        <w:rPr>
          <w:rtl w:val="true"/>
        </w:rPr>
        <w:t>رابعا</w:t>
      </w:r>
      <w:r>
        <w:rPr>
          <w:rtl w:val="true"/>
        </w:rPr>
        <w:t xml:space="preserve">- </w:t>
      </w:r>
      <w:r>
        <w:rPr>
          <w:rtl w:val="true"/>
        </w:rPr>
        <w:t>روايات نزول القرآن على سبعة أحرف</w:t>
      </w:r>
      <w:r>
        <w:rPr>
          <w:rtl w:val="true"/>
        </w:rPr>
        <w:t>:</w:t>
      </w:r>
      <w:bookmarkEnd w:id="1378"/>
    </w:p>
    <w:p>
      <w:pPr>
        <w:pStyle w:val="Heading6"/>
        <w:numPr>
          <w:ilvl w:val="5"/>
          <w:numId w:val="1"/>
        </w:numPr>
        <w:rPr/>
      </w:pPr>
      <w:bookmarkStart w:id="1379" w:name="__RefHeading___Toc6018155_73709187"/>
      <w:bookmarkStart w:id="1380" w:name="_Toc516"/>
      <w:bookmarkEnd w:id="1379"/>
      <w:r>
        <w:rPr>
          <w:rtl w:val="true"/>
        </w:rPr>
        <w:t>اشارة</w:t>
      </w:r>
      <w:bookmarkEnd w:id="1380"/>
    </w:p>
    <w:p>
      <w:pPr>
        <w:pStyle w:val="BookText"/>
        <w:rPr/>
      </w:pPr>
      <w:r>
        <w:rPr>
          <w:rFonts w:ascii="Amiri" w:hAnsi="Amiri" w:eastAsia="Amiri" w:cs="Amiri"/>
          <w:color w:val="111111"/>
          <w:sz w:val="28"/>
          <w:sz w:val="28"/>
          <w:szCs w:val="28"/>
          <w:rtl w:val="true"/>
          <w:lang w:bidi="ar-SA"/>
        </w:rPr>
        <w:t>لقد برهنا في البحث الرابع أنّه من المحال عادة أن يقال في مجتمع في الجزيرة العربية قبل اختلاطهم بغير العرب مثل مجتمع الصحابة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كلمات أقبل و تعال و حيّ هلّا و هلمّ و أسرع و عجّل بعضها مكان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استعمال توّاب غفور و عزيز حليم و سميع عليم و قيّوم بعضها مكان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يقال ذلك في مجتمع بعد زمانا و مكانا عن المجتمع العربي في وسط الجزيرة العربية، و اختلط فيه العربي بغير العربي و تزاوجا و تناسلا، و لم تنتشر بينهم الثقافة الإسلامية لإبعاد حكّامه الصحابة عنهم و منعهم الصحابة من نشر المعارف الإسلامية، كما كان ذلك شأن مجتمع أهل الشام في أواسط الحكم الأموي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المجتمع تستطيع الزنادقة أن تنشر بعيدا عن الصحابة زمانا و مكانا أمثال روايات المجموعات الأربع الماضية و تنتقل منه إلى سائر البلاد الإسلامية متدرّجا و منها تنتقل بعد عصر التدوين أو قبله بقليل إلى مهبط الوحي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درسنا إلى هنا روايات البسملة و جمع القرآن و اختلاف المصاحف و الزيادة و النقصان في القرآن الكريم و الأحرف السبعة، و درسنا أخبار القراءات و النسخ ذيل البحثين المذكورين، و في ما يأتي نسجل نتائج البحوث بإذنه تعالى</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6018157_73709187"/>
      <w:bookmarkStart w:id="1382" w:name="_Toc517"/>
      <w:bookmarkEnd w:id="1381"/>
      <w:r>
        <w:rPr>
          <w:rtl w:val="true"/>
        </w:rPr>
        <w:t>نتائج البحوث</w:t>
      </w:r>
      <w:r>
        <w:rPr>
          <w:rtl w:val="true"/>
        </w:rPr>
        <w:t>:</w:t>
      </w:r>
      <w:bookmarkEnd w:id="1382"/>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ممّا برهنا عليه أنّ عدد القرّاء من الصحابة الّذين جمعوا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الالوف و كان لجلّهم مصاحف دونوا فيها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عهد الخليفة عمر تجاوز عددهم مئات الالوف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عهد الخليفة عثمان لا يعلم أحد عددهم غير اللّه؛ ثمّ أن الخليفة عثمان استعار من امّ المؤمنين حفصة المصحف الّذي تمّ نسخه مجرّدا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الخليفة عمر و أودعه عندها و نسخ عليه سبعة مصاحف وزعت على امّهات البلاد الإسلامية و سميت بمصحف الإمام، فنسخ عليها المسلمون مصاحفهم حتى اليوم و كان فيها أخطاء في رسم الخط، و هذا ما عناه الخليفة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رسم 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ستقيمه العرب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رسم الخط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خط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يومنا هذا كتب المسلمون مصاحفهم وفق رسم خط مصحف عثمان الملحون غير انهم اتبعوا العرب في التلاوة و أقاموا لحن رسم الخط بألسنتهم مثل ما كتب في سورة آل عمران برسم خط مصحف عثمان لحنا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يعيسى،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الكتاب،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أيمنهم، و يوم القيمة،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أقامها المسلمون بألسنتهم و اتبعوا العرب و قرءوها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 يا أهل الكتاب و أيمانهم 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درسنا هذا الأمر في بحث القراءات المختلفة</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ما ذكرناه من المحال أن يقول صحابي على عهد الخلفاء الثلاثة بنقصان سورة أو آية من القرآن الكريم ممّا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أحد من الصحابة إنّ سورة أو آية نسيت من القرآن الكريم، أو يحذف أحدهم آية أو سورة من مصحفه أو يزيد سورة أو آية في مصحفه، و كل رواية جاءت في مصادر الدراسات الإسلامية بمدرسة الخلفاء تدل على وقوع شي‌ء ممّا نفينا وقوعه، فهي إمّا أن تكون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مفتراة من قبل الزنادقة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بدل الرواة ألفاظ الصحابة في الروايات نسيانا أو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يفهم معنى الرواية لتبدّل معنى المصطلح القرآني بعد عصر الصحابة عمّا كان عليه في عصرهم و كذلك الشأن في الروايات الّتي رويت في مصادر الدراسات الإسلامية بمدرسة أهل البيت، غير أن المفترين هنا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الغلاة بمدرسة أهل البيت و ليسوا الزنادقة كما سنبين ذلك إن شاء اللّه تعالى عند دراسة تلك الروايات في الجزء الثالث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أنتج قبول تلك الروايات بمدرسة الخلفاء و التصديق بها أن يرويها المحدّثون بعد عصر الصحابة و التابعين في المجاميع الحديثية، و أنتج كلّ ذلك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بوجود القراءات المختلفة للقرآن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بوقوع النسخ و الإنساء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من القول بهما</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أنتج قبولها بمدرسة أهل البيت من قبل المحدّثين أمثال السيّد الجزائري و الشيخ النوري أن يقولوا ما قالوا و يكتبوا ما كتبوا، و قابلهم العلماء و المحققون منهم مثل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أستاذ الفقهاء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ردّوا أقوالهم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حفظ كتابه الكريم و صانه عن كلّ زيادة و نقيصة و تحريف إلى يومنا هذا، و سيحفظه كذلك أبد الدهر</w:t>
      </w:r>
      <w:r>
        <w:rPr>
          <w:rFonts w:eastAsia="Amiri" w:cs="Amiri" w:ascii="Amiri" w:hAnsi="Amiri"/>
          <w:color w:val="111111"/>
          <w:sz w:val="28"/>
          <w:szCs w:val="28"/>
          <w:rtl w:val="true"/>
          <w:lang w:bidi="ar-SA"/>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انتهائنا من دراسة روايات مدرسة الخلفاء حول القرآن الكريم، نورد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المستشرقين إلى بعضها في ما تقوّلوه حول القرآن الكريم</w:t>
      </w:r>
      <w:r>
        <w:rPr>
          <w:rFonts w:eastAsia="Amiri" w:cs="Amiri" w:ascii="Amiri" w:hAnsi="Amiri"/>
          <w:color w:val="111111"/>
          <w:sz w:val="28"/>
          <w:szCs w:val="28"/>
          <w:rtl w:val="true"/>
          <w:lang w:bidi="ar-SA"/>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3" w:name="pg11646_102932"/>
      <w:bookmarkStart w:id="1384" w:name="pg11646_102932"/>
      <w:bookmarkEnd w:id="1384"/>
    </w:p>
    <w:p>
      <w:pPr>
        <w:pStyle w:val="Heading2"/>
        <w:numPr>
          <w:ilvl w:val="1"/>
          <w:numId w:val="1"/>
        </w:numPr>
        <w:rPr/>
      </w:pPr>
      <w:bookmarkStart w:id="1385" w:name="pg11646_102932"/>
      <w:bookmarkStart w:id="1386" w:name="__RefHeading___Toc6018159_73709187"/>
      <w:bookmarkStart w:id="1387" w:name="_Toc518"/>
      <w:bookmarkEnd w:id="1385"/>
      <w:bookmarkEnd w:id="1386"/>
      <w:r>
        <w:rPr>
          <w:rtl w:val="true"/>
        </w:rPr>
        <w:t>البحث الثامن المستشرقون و القرآن الكريم‌</w:t>
      </w:r>
      <w:bookmarkEnd w:id="1387"/>
    </w:p>
    <w:p>
      <w:pPr>
        <w:pStyle w:val="Heading3"/>
        <w:numPr>
          <w:ilvl w:val="2"/>
          <w:numId w:val="1"/>
        </w:numPr>
        <w:rPr/>
      </w:pPr>
      <w:bookmarkStart w:id="1388" w:name="__RefHeading___Toc6018161_73709187"/>
      <w:bookmarkStart w:id="1389" w:name="_Toc519"/>
      <w:bookmarkEnd w:id="1388"/>
      <w:r>
        <w:rPr>
          <w:rtl w:val="true"/>
        </w:rPr>
        <w:t>اشارة</w:t>
      </w:r>
      <w:bookmarkEnd w:id="1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الطعن في الإسلام و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الانجليزي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هنري ماسيه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المستشرق اليهودي كولد زيهر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المستشرقون في دائرة المعارف الإسلامية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اللّه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تَكْفُرُونَ بِآياتِ اللَّهِ وَ أَنْتُمْ تَشْهَدُونَ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وَدَّتْ طائِفَةٌ مِنْ أَهْلِ الْكِتابِ لَوْ يُضِلُّونَكُمْ وَ ما يُضِلُّونَ إِلَّا أَنْفُسَهُمْ وَ ما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إِلَّا لِمَنْ تَبِعَ دِينَكُمْ قُلْ إِنَّ الْهُدى هُدَى اللَّهِ أَنْ يُؤْتى أَحَدٌ مِثْلَ ما أُوتِيتُمْ أَوْ يُحاجُّوكُمْ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أَهْلَ الْكِتابِ لِمَ تَكْفُرُونَ بِآياتِ اللَّهِ وَ اللَّهُ شَهِيدٌ عَلى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لِمَ تَصُدُّونَ عَنْ سَبِيلِ اللَّهِ مَنْ آمَنَ تَبْغُونَها عِوَجاً وَ أَنْتُمْ شُهَداءُ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قُلْ إِنَّ هُدَى </w:t>
      </w:r>
    </w:p>
    <w:p>
      <w:pPr>
        <w:pStyle w:val="BookText"/>
        <w:rPr/>
      </w:pPr>
      <w:r>
        <w:rPr>
          <w:rFonts w:ascii="Amiri" w:hAnsi="Amiri" w:eastAsia="Amiri" w:cs="Amiri"/>
          <w:color w:val="111111"/>
          <w:sz w:val="28"/>
          <w:sz w:val="28"/>
          <w:szCs w:val="28"/>
          <w:rtl w:val="true"/>
          <w:lang w:bidi="ar-SA"/>
        </w:rPr>
        <w:t>اللَّهِ هُوَ الْهُدى وَ لَئِنِ اتَّبَعْتَ أَهْواءَهُمْ بَعْدَ الَّذِي جاءَكَ مِنَ الْعِلْمِ ما لَكَ مِنَ اللَّهِ مِنْ وَلِيٍّ وَ 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اللّه العظيم، فقد استمرّت عداوة بعض أهل الكتاب للإسلام و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عصرنا الحاضر، و في ما يأتي نستعرض بإذنه تعالى اتجاههم العدواني على القرآن الكريم و آثاره مدى العصور</w:t>
      </w:r>
      <w:r>
        <w:rPr>
          <w:rFonts w:eastAsia="Amiri" w:cs="Amiri" w:ascii="Amiri" w:hAnsi="Amiri"/>
          <w:color w:val="111111"/>
          <w:sz w:val="28"/>
          <w:szCs w:val="28"/>
          <w:rtl w:val="true"/>
          <w:lang w:bidi="ar-SA"/>
        </w:rPr>
        <w:t xml:space="preserve">. </w:t>
      </w:r>
      <w:bookmarkStart w:id="1390" w:name="pg11646_102935"/>
    </w:p>
    <w:p>
      <w:pPr>
        <w:pStyle w:val="Heading3"/>
        <w:numPr>
          <w:ilvl w:val="2"/>
          <w:numId w:val="1"/>
        </w:numPr>
        <w:rPr/>
      </w:pPr>
      <w:bookmarkStart w:id="1391" w:name="__RefHeading___Toc6018163_73709187"/>
      <w:bookmarkStart w:id="1392" w:name="_Toc520"/>
      <w:bookmarkEnd w:id="1390"/>
      <w:bookmarkEnd w:id="1391"/>
      <w:r>
        <w:rPr>
          <w:rtl w:val="true"/>
        </w:rPr>
        <w:t xml:space="preserve">بداية الطّعن في الإسلام و القرآن بعد عصر الرسول </w:t>
      </w:r>
      <w:r>
        <w:rPr>
          <w:rtl w:val="true"/>
        </w:rPr>
        <w:t>(</w:t>
      </w:r>
      <w:r>
        <w:rPr>
          <w:rtl w:val="true"/>
        </w:rPr>
        <w:t>ص</w:t>
      </w:r>
      <w:r>
        <w:rPr>
          <w:rtl w:val="true"/>
        </w:rPr>
        <w:t>)</w:t>
      </w:r>
      <w:bookmarkEnd w:id="1392"/>
    </w:p>
    <w:p>
      <w:pPr>
        <w:pStyle w:val="BookText"/>
        <w:rPr/>
      </w:pPr>
      <w:r>
        <w:rPr>
          <w:rFonts w:ascii="Amiri" w:hAnsi="Amiri" w:eastAsia="Amiri" w:cs="Amiri"/>
          <w:color w:val="111111"/>
          <w:sz w:val="28"/>
          <w:sz w:val="28"/>
          <w:szCs w:val="28"/>
          <w:rtl w:val="true"/>
          <w:lang w:bidi="ar-SA"/>
        </w:rPr>
        <w:t xml:space="preserve">لقد مرّ بنا في المجلّد الأوّل من هذا الكتاب، ما عاناه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 قريش بمكّة و من اليهود في المدينة في أمر تبليغ الإسلام و لا سيما القرآن، و خصّصنا هذا البحث لدراسة ما عاناه حفظة الإسلام و حملته في شأنهما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مقدّمتهم يوحنا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يعيش في كنف البلاط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تصدى للإسلام هو و خليفته ثيودر أبو قرة و بدأ بالتلاعب الجدلي البيزنطي الّذي كان يتقنه المسيحيون المتأثرون بالفلسفات اليونانية و أثار مسائل جدلية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كلام اللّه مخلوق أم غير مخلوق؟ و هل روح اللّه مخلوق أم غير مخلوق؟ و الّذي انتشر بعد ذلك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الوحي الّذي ادعاه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يصاغ حسب رغباته الجنسية مشيرا إلى قصة زيد و زينب و الّتي اعتبرت بعد ذلك عند المسيحيّين من الأساليب الجدلية الّتي يتفننون بها كيدا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قوله ان المفاهيم منقولة من التوراة و الإنجيل، و تأثر به بيزنطينيون حاقدون على الإسلام رافضون للقرآن مثل نيكيتاس و زيجابينوس في كتاباتهما المتأثرة بالدمشقي ثمّ أخذ منه اللّاتين الغربيون و ردّدوا أقواله بأساليب مختلفة و كان ذلك إبان الحروب الصليبية، و عند ما أدرك المسيحيون قوّة المسلمين الّذين يدينون بالإسلام و يحملون القرآن شنوا حملة ضدّهم، و كان الرائد لهذه الحملة بطرس الكلوني الّذي ذهب إلى اسبانيا و ترأس إدارة ديركلوني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بحرب المسلمين عسكريا و فكريا، و يكتب للملوك الصليبيين</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الراهب ينبغي أن يكون مسيحيا في فضائله عسكريا في أعماله، و انّ تنصير </w:t>
      </w:r>
    </w:p>
    <w:p>
      <w:pPr>
        <w:pStyle w:val="BookText"/>
        <w:rPr/>
      </w:pPr>
      <w:r>
        <w:rPr>
          <w:rFonts w:ascii="Amiri" w:hAnsi="Amiri" w:eastAsia="Amiri" w:cs="Amiri"/>
          <w:color w:val="111111"/>
          <w:sz w:val="28"/>
          <w:sz w:val="28"/>
          <w:szCs w:val="28"/>
          <w:rtl w:val="true"/>
          <w:lang w:bidi="ar-SA"/>
        </w:rPr>
        <w:t xml:space="preserve">المسلمين أنفع للمسيحية من قتلهم، و بينما كان الصليبي همّه فتح بيت المقدس و ذبح المسلمين كان يتمنّى أن يصحب هذا الفتح العسكري المجيد فتحا روحيا بتنصير المسلمين، و يرى أنّ سيف الكنيسة الحقيقي سيف التبشير بالإنجيل و التنصير و ليس سيف القتل فحسب، و انّ الحروب الصليبية كانت تهدف أوّلا و أخيرا تنصير المسلمين، و تحوّلت أخيرا إلى عمل سياسي و عسكري فقط، فاقدة بذلك مهمّتها الأساسية، و انّ السبب في ذلك عدم معرفة المسيحيين بحقيقة الدين الإسلامي و لذلك أوجب على نفسه و من استطاع أن يؤثر فيه دراسة الدين الاسلامي و محاجة المسلمين و اقناعهم بالتخلي عن الإسلام و الدخول في المسيحية بدلا من شعار الحروب الصليبية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المسلمين في محبّة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بدلا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أقترب منك و أقول بالكلمات و ليس بالقوّة، و لكن بالتفاهم و ليس بالكره بل بالمحبّة، لا كما يفعل قومنا دائما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درست الحرب الصليبية الّتي انتهت و أهملت دراسة الحرب الفكرية و الّتي لا زالت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السبيل سافر بطرس الكلوني إلى اسبانيا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تفقد شئون أديرتها و حصل من الامبراطور الفونس السابع، الّذي كان يحاصر المرابطين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لمشاريعه أملاكا واسعة و أموالا جمّة، و لمعرفة الإسلام كلّف بطرس في هذه السفرة جمعا من المترجمين لدراسة بعض الكتب و ترجمتها و موّل مشروع الترجمة و اختار لذلك كتبا ألفها يهود متنصّرون و نصارى مستعربون و الّتي كانت أبعد ما تكون عن الإسلام الحقيقي بل كانت أساطير ملفّقة، كما وصّى بترجمة القرآن الكريم استعدادا للهجوم عليه و تفنيده و تحريف كلماته و معانيه و الاستهزاء بما جاء فيه و التشفي من المسلمين</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الكتب التي اختارها بطرس للترجمة كتب من مدرسة للترجمة من العربية إلى اللّاتينية أسسها القس رايموند في كنيسة بطليطلة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المدينة بيد الفونس السادس، بعد أن كانت مركزا حضاريا </w:t>
      </w:r>
      <w:bookmarkStart w:id="1393" w:name="pg11646_102937"/>
    </w:p>
    <w:p>
      <w:pPr>
        <w:pStyle w:val="BookText"/>
        <w:rPr/>
      </w:pPr>
      <w:bookmarkEnd w:id="1393"/>
      <w:r>
        <w:rPr>
          <w:rFonts w:ascii="Amiri" w:hAnsi="Amiri" w:eastAsia="Amiri" w:cs="Amiri"/>
          <w:color w:val="111111"/>
          <w:sz w:val="28"/>
          <w:sz w:val="28"/>
          <w:szCs w:val="28"/>
          <w:rtl w:val="true"/>
          <w:lang w:bidi="ar-SA"/>
        </w:rPr>
        <w:t xml:space="preserve">إسلاميا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جملة ما ترجموا كتب الفارابي و ابن سينا و الغزالي و أرسطاطاليس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 بطرس الكلوني عام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 القس رايموند في سلامانكا، و موّل مشروعه للترجمة، و كلّف بطرس خمسة مترجمين بترجمة مجموعة طليطلة و حفظت بدير كلوني أربعمائة سنة، و نشرت المجموعة بعد اختراع الطباعة في بازل عام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6018165_73709187"/>
      <w:bookmarkStart w:id="1395" w:name="_Toc521"/>
      <w:bookmarkEnd w:id="1394"/>
      <w:r>
        <w:rPr>
          <w:rtl w:val="true"/>
        </w:rPr>
        <w:t>المترجمون في طليطلة و أعمالهم</w:t>
      </w:r>
      <w:r>
        <w:rPr>
          <w:rtl w:val="true"/>
        </w:rPr>
        <w:t>:</w:t>
      </w:r>
      <w:bookmarkEnd w:id="1395"/>
    </w:p>
    <w:p>
      <w:pPr>
        <w:pStyle w:val="Heading4"/>
        <w:numPr>
          <w:ilvl w:val="3"/>
          <w:numId w:val="1"/>
        </w:numPr>
        <w:rPr/>
      </w:pPr>
      <w:bookmarkStart w:id="1396" w:name="__RefHeading___Toc6018167_73709187"/>
      <w:bookmarkStart w:id="1397" w:name="_Toc522"/>
      <w:bookmarkEnd w:id="1396"/>
      <w:r>
        <w:rPr/>
        <w:t>1</w:t>
      </w:r>
      <w:r>
        <w:rPr>
          <w:rtl w:val="true"/>
        </w:rPr>
        <w:t xml:space="preserve">- </w:t>
      </w:r>
      <w:r>
        <w:rPr>
          <w:rtl w:val="true"/>
        </w:rPr>
        <w:t>المعلم بطرس الطليطلي</w:t>
      </w:r>
      <w:r>
        <w:rPr/>
        <w:t>‌</w:t>
      </w:r>
      <w:r>
        <w:rPr/>
        <w:t>peter of toledo</w:t>
      </w:r>
      <w:r>
        <w:rPr>
          <w:rtl w:val="true"/>
        </w:rPr>
        <w:t xml:space="preserve"> :</w:t>
      </w:r>
      <w:bookmarkEnd w:id="1397"/>
    </w:p>
    <w:p>
      <w:pPr>
        <w:pStyle w:val="BookText"/>
        <w:rPr/>
      </w:pPr>
      <w:r>
        <w:rPr>
          <w:rFonts w:ascii="Amiri" w:hAnsi="Amiri" w:eastAsia="Amiri" w:cs="Amiri"/>
          <w:color w:val="111111"/>
          <w:sz w:val="28"/>
          <w:sz w:val="28"/>
          <w:szCs w:val="28"/>
          <w:rtl w:val="true"/>
          <w:lang w:bidi="ar-SA"/>
        </w:rPr>
        <w:t>كان بطرس من عائلة مسيحية مستعربة</w:t>
      </w:r>
      <w:r>
        <w:rPr>
          <w:rFonts w:eastAsia="Times New Roman" w:cs="Times New Roman" w:ascii="Times New Roman" w:hAnsi="Times New Roman"/>
          <w:color w:val="111111"/>
          <w:sz w:val="28"/>
          <w:szCs w:val="28"/>
          <w:lang w:val="en-US" w:bidi="en-US"/>
        </w:rPr>
        <w:t>mozarabs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يتقن العربية و على معرفة بالعادات العربية و الإسلامية و ساهم في ترجمة القرآن الكريم إلى اللّاتينية، و قد يكون هو الّذي اختار مجموعة الكتب الّتي ترجمت مع القرآن الكريم لتنفيذ مشروع بطرس الكلوني و يمكن اعتباره عميد فريق المترجمين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بترجمة رسالة عبد اللّه بن إسماعيل الهاشمي إلى عبد المسيح بن إسحاق الكندي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epistola saraceni et rescripum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الّتي كتبها ردّا على رسالة عبد اللّه بن إسماعيل الهاشمي إليه، و فيها دفاع حار عن عقيدة التثليث، و قد لاقت هذه الرسالة اهتماما كبيرا من النصارى و ترجمت إلى التركية و الإنجليزية علاوة على اللّاتينية، و الرسالة عبارة عن كتاب من مسلم في عصر المأمون موجه إلى مسيحي يدعوه فيها إلى الإسلام ورد المسيحي عليه، و يقال إنّ المأمون استمع إلى الرسالتين، و يظنّ أنّ الرسالتين من خيال المؤلف المسيحي و هو حوار مسيحي متطرّف، طالما فرح به المنصرون حتى أيّامنا هذه</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6018169_73709187"/>
      <w:bookmarkStart w:id="1399" w:name="_Toc523"/>
      <w:bookmarkEnd w:id="1398"/>
      <w:r>
        <w:rPr/>
        <w:t>2</w:t>
      </w:r>
      <w:r>
        <w:rPr>
          <w:rtl w:val="true"/>
        </w:rPr>
        <w:t xml:space="preserve">- </w:t>
      </w:r>
      <w:r>
        <w:rPr>
          <w:rtl w:val="true"/>
        </w:rPr>
        <w:t>روبرت الكيتوني</w:t>
      </w:r>
      <w:r>
        <w:rPr/>
        <w:t>‌</w:t>
      </w:r>
      <w:r>
        <w:rPr/>
        <w:t>robert of ketton</w:t>
      </w:r>
      <w:r>
        <w:rPr>
          <w:rtl w:val="true"/>
        </w:rPr>
        <w:t xml:space="preserve"> :</w:t>
      </w:r>
      <w:bookmarkEnd w:id="1399"/>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انجليزي الأصل قام برحلات كثيرة قبل أن يستقر في برشلونة عام </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لدراسة الفلك و الهندسة و كان مولعا بهما و كان يشارك بلاتو من تيفولي أحد تراجمة مدرسة طليطلة في ترجمة كتب المسلمين في الفلك و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المترجم الرئيس للقرآن الكريم إلى اللّاتينية، و قد منح منصب أرشيدوق بامبللونا بعد الانتهاء من الترجمة و هو منصب كنيسي رفيع ممّا يدل على أن روبرت كان قسيسا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ترجم كتابا في الكيمياء، و في السنة التالية انتهى من ترجمة الخوارزمي في الجبر و كانت هذه الترجمة هي بداية علم الجبر في 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استعمل الكتاب استعمالا واسعا ككتاب دراسي للجبر، و يقال إنّه عاد بعد ذلك إلى لندن حيث راجع كتابا عن الاسطرلاب في عام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جداول فلكية لخط الطول لمدينة لندن و بنيت على أساس دراسات البتاني و الزركلي، كما راجع جداول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صديقا حميما لمترجم آخر يدعى هرمان الدلماطي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روبرت عن ترجمته للقرآن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كشفت بيدي قانون المدعو محمّد و يسرت فهمه و ضممته إلى كنوز اللغة الرومانية لمعرفة اسس هذا القانون حتى تتجلّى أنوار الربّ على البشرية و يعرف الناس حجر الأساس يسوع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رأت كنيسة كلوني في بطرسها، ما رآه السيد المسيح في رفيقه بطرس، و يجب أن يشكر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بطرس 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لتعرية مبادئ الإسلام للضوء بعد ما سمح الدارسون في الكنيسة لهذا الكفر أن يتسع و يتضخم و ينتشر لمدّة نحو خمسمائة و سبعة و 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وضحت في ترجمتي في أيّ مستنقع فاشل يعشّش مذهب السراسين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متمثّلا في عملي جندي مشاة يشقّ الطريق لغيره</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قشعت الدخان الّذي أطلقه محمّد، لعلّك تطفئه بنفخاتك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بطرسمَ </w:t>
      </w:r>
      <w:bookmarkStart w:id="1400" w:name="pg11646_102939"/>
    </w:p>
    <w:p>
      <w:pPr>
        <w:pStyle w:val="BookText"/>
        <w:rPr/>
      </w:pPr>
      <w:bookmarkEnd w:id="1400"/>
      <w:r>
        <w:rPr>
          <w:rFonts w:ascii="Amiri" w:hAnsi="Amiri" w:eastAsia="Amiri" w:cs="Amiri"/>
          <w:color w:val="111111"/>
          <w:sz w:val="28"/>
          <w:sz w:val="28"/>
          <w:szCs w:val="28"/>
          <w:rtl w:val="true"/>
          <w:lang w:bidi="ar-SA"/>
        </w:rPr>
        <w:t>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الروح الّتي سيطرت على مترجم القرآن إلى اللغة اللّاتينية في خطاباته إلى مستأجره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استغرقت الترجمة إلى اللّاتينية مدّة 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روح الاستهزاء و السخرية تظهر بوضوح في كتابات روبرت و ترجمته للقرآن الكريم و خصوصا في تسميته للسور، ثمّ في خطاباته إلى بطرس الكلوني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على لسانه أنّه عانى صعوبات كثيرة في ترجمته للقرآن، و أنّه قد تصرّف بحرية مع النص حتى أنجز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سورة البقرة قسّمها إلى ثلاث سور و اتّبع هذه القاعدة في أماكن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انتهى بعدد لسور القرآن تزيد تسع سور عن النصّ الأصلي</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6018171_73709187"/>
      <w:bookmarkStart w:id="1402" w:name="_Toc524"/>
      <w:bookmarkEnd w:id="1401"/>
      <w:r>
        <w:rPr/>
        <w:t>3</w:t>
      </w:r>
      <w:r>
        <w:rPr>
          <w:rtl w:val="true"/>
        </w:rPr>
        <w:t xml:space="preserve">- </w:t>
      </w:r>
      <w:r>
        <w:rPr>
          <w:rtl w:val="true"/>
        </w:rPr>
        <w:t>بطرس من بواتييه</w:t>
      </w:r>
      <w:r>
        <w:rPr/>
        <w:t>‌</w:t>
      </w:r>
      <w:r>
        <w:rPr/>
        <w:t>peter of poitiers</w:t>
      </w:r>
      <w:r>
        <w:rPr>
          <w:rtl w:val="true"/>
        </w:rPr>
        <w:t xml:space="preserve"> :</w:t>
      </w:r>
      <w:bookmarkEnd w:id="1402"/>
    </w:p>
    <w:p>
      <w:pPr>
        <w:pStyle w:val="BookText"/>
        <w:rPr/>
      </w:pPr>
      <w:r>
        <w:rPr>
          <w:rFonts w:ascii="Amiri" w:hAnsi="Amiri" w:eastAsia="Amiri" w:cs="Amiri"/>
          <w:color w:val="111111"/>
          <w:sz w:val="28"/>
          <w:sz w:val="28"/>
          <w:szCs w:val="28"/>
          <w:rtl w:val="true"/>
          <w:lang w:bidi="ar-SA"/>
        </w:rPr>
        <w:t>و كان راهبا في ديركلوني و كان يعمل سكرتيرا لرئيس الرهبان بطرس الكلوني، و قد نمت صداقة قوية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اختير رئيسا للرهبان في سانت مارتيال في ليموج، و كان ذلك قبل وفاة بطرس الكلوني في عام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أنّه قام بما يشبه رئاسة التحرير للمجموعة الطليطلية، و الّتي اعتبرت من ذخائر الدير، و الّتي عكف عليها الرهبان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يتدارسونها و يستنبطون محاور الجدل و النقد و الدحض و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قام بترتيبها عدّة مرّات و تحريرها و وضعها في صورتها النهائية، و رتب فيها كتاب الرسالة للكندي و كتاب </w:t>
      </w:r>
      <w:r>
        <w:rPr>
          <w:rStyle w:val="FootnoteAnchor"/>
          <w:rtl w:val="true"/>
        </w:rPr>
        <w:footnoteReference w:id="1025"/>
      </w:r>
      <w:r>
        <w:rPr>
          <w:rFonts w:ascii="Amiri" w:hAnsi="Amiri" w:eastAsia="Amiri" w:cs="Amiri"/>
          <w:color w:val="111111"/>
          <w:sz w:val="28"/>
          <w:sz w:val="28"/>
          <w:szCs w:val="28"/>
          <w:rtl w:val="true"/>
          <w:lang w:bidi="ar-SA"/>
        </w:rPr>
        <w:t>آخر كتبه بطرس الكلوني سمّاه الخلاصة</w:t>
      </w:r>
      <w:r>
        <w:rPr>
          <w:rFonts w:eastAsia="Times New Roman" w:cs="Times New Roman" w:ascii="Times New Roman" w:hAnsi="Times New Roman"/>
          <w:color w:val="111111"/>
          <w:sz w:val="28"/>
          <w:szCs w:val="28"/>
          <w:lang w:val="en-US" w:bidi="en-US"/>
        </w:rPr>
        <w:t>summa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بنى عليه ما استخلصه ممّا جاء في المجموعة الطليطلية، و قد كتب بطرس من بواتييه إلى </w:t>
      </w:r>
      <w:bookmarkStart w:id="1403" w:name="pg11646_102940"/>
    </w:p>
    <w:p>
      <w:pPr>
        <w:pStyle w:val="BookText"/>
        <w:rPr/>
      </w:pPr>
      <w:bookmarkEnd w:id="1403"/>
      <w:r>
        <w:rPr>
          <w:rFonts w:ascii="Amiri" w:hAnsi="Amiri" w:eastAsia="Amiri" w:cs="Amiri"/>
          <w:color w:val="111111"/>
          <w:sz w:val="28"/>
          <w:sz w:val="28"/>
          <w:szCs w:val="28"/>
          <w:rtl w:val="true"/>
          <w:lang w:bidi="ar-SA"/>
        </w:rPr>
        <w:t>بطرس الكلوني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رتبت الآن المجموعة ترتيبا أفضل من السابق فإن رضيت عنها كان بها و إلّا فلك مطلق الحرية في تصحيح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وحدك الّذي مزق أعداء المسيحية الثلاثة بسيف الكلمة المقدّسة، و أعني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الوثنيين و السراسين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علينا أن نكون شاكرين لعدم رغبة برنارد من كليرفو في أن يسخر نفسه لهذا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كتابة و جمع المجموعة الطليطلية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كنقطة هجوم على المسلمين</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6018173_73709187"/>
      <w:bookmarkStart w:id="1405" w:name="_Toc525"/>
      <w:bookmarkEnd w:id="1404"/>
      <w:r>
        <w:rPr/>
        <w:t>4</w:t>
      </w:r>
      <w:r>
        <w:rPr>
          <w:rtl w:val="true"/>
        </w:rPr>
        <w:t xml:space="preserve">- </w:t>
      </w:r>
      <w:r>
        <w:rPr>
          <w:rtl w:val="true"/>
        </w:rPr>
        <w:t>هرمان الدلماطي</w:t>
      </w:r>
      <w:r>
        <w:rPr/>
        <w:t>‌</w:t>
      </w:r>
      <w:r>
        <w:rPr/>
        <w:t>herman of dalmatia</w:t>
      </w:r>
      <w:r>
        <w:rPr>
          <w:rtl w:val="true"/>
        </w:rPr>
        <w:t xml:space="preserve"> :</w:t>
      </w:r>
      <w:bookmarkEnd w:id="1405"/>
    </w:p>
    <w:p>
      <w:pPr>
        <w:pStyle w:val="BookText"/>
        <w:rPr/>
      </w:pPr>
      <w:r>
        <w:rPr>
          <w:rFonts w:ascii="Amiri" w:hAnsi="Amiri" w:eastAsia="Amiri" w:cs="Amiri"/>
          <w:color w:val="111111"/>
          <w:sz w:val="28"/>
          <w:sz w:val="28"/>
          <w:szCs w:val="28"/>
          <w:rtl w:val="true"/>
          <w:lang w:bidi="ar-SA"/>
        </w:rPr>
        <w:t xml:space="preserve">الّذي عاش في اسبانيا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صداقة حميمة مع روبرت من كيتون و أنهما كانا يدرسان سويا و بطريقة سرّية لدفع الشبهة عنهما و عن نواياهما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للدلماطي غير ترجماته في مجموعة طليطلة عدّة ترجمات اخرى واحدة في الفلك لسهل بن بشير و جداول فلكية للخوارزمي و أبو </w:t>
      </w:r>
      <w:r>
        <w:rPr>
          <w:rStyle w:val="FootnoteAnchor"/>
          <w:rtl w:val="true"/>
        </w:rPr>
        <w:footnoteReference w:id="1027"/>
      </w:r>
      <w:r>
        <w:rPr>
          <w:rFonts w:ascii="Amiri" w:hAnsi="Amiri" w:eastAsia="Amiri" w:cs="Amiri"/>
          <w:color w:val="111111"/>
          <w:sz w:val="28"/>
          <w:sz w:val="28"/>
          <w:szCs w:val="28"/>
          <w:rtl w:val="true"/>
          <w:lang w:bidi="ar-SA"/>
        </w:rPr>
        <w:t>معشر و للمجريطي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استغلّ القوم الحرية و الأمن في ظل الإسلام، فعكفوا على ترجمة علوم المسلمين إلى اللّاتينية في ما يشبه في عصرنا الحاضر محاولات السوفيت في نقل تكنولوجيا الغرب و محاولات الغرب في نقل ما توصّل إليه الشرق، و غالبا ما كانت عملية النقل هذه تتم سرا و في الكنائس بأيدي الرهبان و القسس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دوره في مجموعة طليطلة فقد قام بترجمة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mahumet liber gener ationis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استكمل ترجمته في ليون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leon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liber generationis mahumet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كسابقه مملوء بالأساطير </w:t>
      </w:r>
      <w:bookmarkStart w:id="1406" w:name="pg11646_102941"/>
    </w:p>
    <w:p>
      <w:pPr>
        <w:pStyle w:val="BookText"/>
        <w:rPr/>
      </w:pPr>
      <w:bookmarkEnd w:id="1406"/>
      <w:r>
        <w:rPr>
          <w:rFonts w:ascii="Amiri" w:hAnsi="Amiri" w:eastAsia="Amiri" w:cs="Amiri"/>
          <w:color w:val="111111"/>
          <w:sz w:val="28"/>
          <w:sz w:val="28"/>
          <w:szCs w:val="28"/>
          <w:rtl w:val="true"/>
          <w:lang w:bidi="ar-SA"/>
        </w:rPr>
        <w:t xml:space="preserve">و الإسرائيليات، و يعتقد أنّ أصله في العربية هو كتاب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أخبار كعب الأحبار و سعيد بن عمر، و الكتاب يركز على 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الّذي انتقل من عهد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 بعد جيل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6018175_73709187"/>
      <w:bookmarkStart w:id="1408" w:name="_Toc526"/>
      <w:bookmarkEnd w:id="1407"/>
      <w:r>
        <w:rPr/>
        <w:t>5</w:t>
      </w:r>
      <w:r>
        <w:rPr>
          <w:rtl w:val="true"/>
        </w:rPr>
        <w:t xml:space="preserve">- </w:t>
      </w:r>
      <w:r>
        <w:rPr>
          <w:rtl w:val="true"/>
        </w:rPr>
        <w:t>و هناك شخصية غامضة باسم محمّد</w:t>
      </w:r>
      <w:bookmarkEnd w:id="1408"/>
    </w:p>
    <w:p>
      <w:pPr>
        <w:pStyle w:val="BookText"/>
        <w:rPr/>
      </w:pPr>
      <w:r>
        <w:rPr>
          <w:rFonts w:ascii="Amiri" w:hAnsi="Amiri" w:eastAsia="Amiri" w:cs="Amiri"/>
          <w:color w:val="111111"/>
          <w:sz w:val="28"/>
          <w:sz w:val="28"/>
          <w:szCs w:val="28"/>
          <w:rtl w:val="true"/>
          <w:lang w:bidi="ar-SA"/>
        </w:rPr>
        <w:t>، ورد ذكرها مرّة واحدة على هامش أحد الكتب الخمسة المترجمة، و الّتي تكوّن المجموعة الطليطلية، و لعلّه كان مخدوعا في أهداف مشروع الترجمة ذلك و ظن أنّه يساهم في التقارب الإسلامي المسيحي، و ما أكثر المخدوعين حتى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الأكبر هو أنّها شخصية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دأب القوم على وصف بعض الكتب بأنّ مؤلّفها مسلم ارتد إلى المسيحية لإعطاء الكتاب توثيقا أكبر و هي حيلة طالما استعملوها و خصوصا عند ترجمة القرآن الكريم، فكثيرا ما كانوا يدّعون أن الترجمة عن النص العربي في الوقت الّذي لا يعرف فيه المترجم اللغة العربية</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6018177_73709187"/>
      <w:bookmarkStart w:id="1410" w:name="_Toc527"/>
      <w:bookmarkEnd w:id="1409"/>
      <w:r>
        <w:rPr>
          <w:rtl w:val="true"/>
        </w:rPr>
        <w:t>المجموعة الطليطلية</w:t>
      </w:r>
      <w:r>
        <w:rPr/>
        <w:t>toledan collectio</w:t>
      </w:r>
      <w:r>
        <w:rPr>
          <w:rtl w:val="true"/>
        </w:rPr>
        <w:t xml:space="preserve"> </w:t>
      </w:r>
      <w:r>
        <w:rPr>
          <w:rtl w:val="true"/>
        </w:rPr>
        <w:t>و الترجمة اللّاتينية الاولى للقرآن الكريم</w:t>
      </w:r>
      <w:r>
        <w:rPr>
          <w:rtl w:val="true"/>
        </w:rPr>
        <w:t>:</w:t>
      </w:r>
      <w:bookmarkEnd w:id="1410"/>
    </w:p>
    <w:p>
      <w:pPr>
        <w:pStyle w:val="BookText"/>
        <w:rPr/>
      </w:pPr>
      <w:r>
        <w:rPr>
          <w:rFonts w:ascii="Amiri" w:hAnsi="Amiri" w:eastAsia="Amiri" w:cs="Amiri"/>
          <w:color w:val="111111"/>
          <w:sz w:val="28"/>
          <w:sz w:val="28"/>
          <w:szCs w:val="28"/>
          <w:rtl w:val="true"/>
          <w:lang w:bidi="ar-SA"/>
        </w:rPr>
        <w:t>و هي مجموعة الترجمات الّتي نفذت لحساب بطرس 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التسمية نسبة إلى بطرس الطليطلي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احتوت على ترجمات لمسائل أبي الحارث عبد اللّه ابن سلام و كتاب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عمر و كتاب مجهول الأصل و الاسم في تاريخ الأنبياء و قصصهم و الرسالة لعبد اللّه بن إسماعيل الهاشمي إلى عبد المسيح بن إسحاق الكندي، هذا علاوة على ترجمة للقرآن الكريم و كتابات بطرس الكلوني للرد على المسلمين</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الحارث عبد اللّه بن سلام و فيه مائة سؤال موجهة من أربعة من اليهود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صاحبه، يحتوي على كثير من </w:t>
      </w:r>
    </w:p>
    <w:p>
      <w:pPr>
        <w:pStyle w:val="BookText"/>
        <w:rPr/>
      </w:pPr>
      <w:r>
        <w:rPr>
          <w:rFonts w:ascii="Amiri" w:hAnsi="Amiri" w:eastAsia="Amiri" w:cs="Amiri"/>
          <w:color w:val="111111"/>
          <w:sz w:val="28"/>
          <w:sz w:val="28"/>
          <w:szCs w:val="28"/>
          <w:rtl w:val="true"/>
          <w:lang w:bidi="ar-SA"/>
        </w:rPr>
        <w:t>الأساطير و التصورات اليهودية و الإسرائيليات و الأسئلة و الأحاجي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بعض الأمثلة من الأسئلة الّتي ذكرت في هذا الكتاب، و تدلّ على مدى ضحالة المصادر الّتي اعتمد عليها بطرس الكلوني في محاجّة المسلمين،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اليهودي سأل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الابن الّذي هو أقوى من أبيه؟</w:t>
      </w:r>
    </w:p>
    <w:p>
      <w:pPr>
        <w:pStyle w:val="BookText"/>
        <w:rPr/>
      </w:pPr>
      <w:r>
        <w:rPr>
          <w:rFonts w:ascii="Amiri" w:hAnsi="Amiri" w:eastAsia="Amiri" w:cs="Amiri"/>
          <w:color w:val="111111"/>
          <w:sz w:val="28"/>
          <w:sz w:val="28"/>
          <w:szCs w:val="28"/>
          <w:rtl w:val="true"/>
          <w:lang w:bidi="ar-SA"/>
        </w:rPr>
        <w:t>جواب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الحديد الّذي هو أقوى من الخام المأخوذ منه، و النار الّتي هي أقوى من الحديد، و الماء الّذي هو أقوى من النار، و الريح الّتي هي أقوى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يلمّح إلى الابن الّذي هو أقوى من الأب عند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إسرائيل الّذي صارع الرّبّ و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الأرض الّتي رأت الشمس مرة واحدة و لن تراها إلى آخر الزمان؟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البحر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تنويها بعبور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المرأة الّتي ولدت من رجل و الرجل الّذي ولد من عذراء؟</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خلقت من ضلع آدم، و المسيح ولد من عذراء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 السائل يهودي فأي مسيح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يوجد تحت الأرض السابعة؟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يقف على حجر أبيض و الحجر على جبل و تحت الجبل أرض و بحار و سمك</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مثال لأحد الكتب الّتي نقل عنها الإسلام إلى أوربا في هذه المجموعة الّتي تعاونت عليها أيدي اليهود المتنصّرين و النصارى المستعربين و القساوسة الحاقدين و التراجمة المأجورين، ليبلغوا رسالة ربّ العالمين إلى الناطقين باللّاتينية في الأديرة و الكنائس، و سمّي الكتاب باللّاتينية</w:t>
      </w:r>
      <w:r>
        <w:rPr>
          <w:rFonts w:eastAsia="Times New Roman" w:cs="Times New Roman" w:ascii="Times New Roman" w:hAnsi="Times New Roman"/>
          <w:color w:val="111111"/>
          <w:sz w:val="28"/>
          <w:szCs w:val="28"/>
          <w:lang w:val="en-US" w:bidi="en-US"/>
        </w:rPr>
        <w:t>doctrina mahumet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أمّا كتاب نسب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كسابقه مملوء بالأساطير و الإسرائيليات و يعتقد </w:t>
      </w:r>
    </w:p>
    <w:p>
      <w:pPr>
        <w:pStyle w:val="BookText"/>
        <w:rPr/>
      </w:pPr>
      <w:r>
        <w:rPr>
          <w:rFonts w:ascii="Amiri" w:hAnsi="Amiri" w:eastAsia="Amiri" w:cs="Amiri"/>
          <w:color w:val="111111"/>
          <w:sz w:val="28"/>
          <w:sz w:val="28"/>
          <w:szCs w:val="28"/>
          <w:rtl w:val="true"/>
          <w:lang w:bidi="ar-SA"/>
        </w:rPr>
        <w:t xml:space="preserve">أنّ أصله في العربية هو كتاب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أخبار كعب الأحبار و سعيد بن عمر، و الكتاب يركز على 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الّذي انتقل من عهد آدم جيلا بعد جيل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باللّاتينية سمّي الكتاب</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liber generationis mahumet et nutritia eius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كتاب تاريخ الأنبياء و المسمّى باللّاتينية</w:t>
      </w:r>
      <w:r>
        <w:rPr>
          <w:rFonts w:eastAsia="Times New Roman" w:cs="Times New Roman" w:ascii="Times New Roman" w:hAnsi="Times New Roman"/>
          <w:color w:val="111111"/>
          <w:sz w:val="28"/>
          <w:szCs w:val="28"/>
          <w:lang w:val="en-US" w:bidi="en-US"/>
        </w:rPr>
        <w:t>fabulae saracenoru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فلم يعرف له أصل عربي، و قد تكلم الكتاب عن آدم و خلق الإنسان و عدد الأنبياء و الرّسل، و أنّهم بلغوا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نبي منهم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Style w:val="FootnoteAnchor"/>
          <w:rtl w:val="true"/>
        </w:rPr>
        <w:footnoteReference w:id="1028"/>
      </w:r>
      <w:r>
        <w:rPr>
          <w:rFonts w:ascii="Amiri" w:hAnsi="Amiri" w:eastAsia="Amiri" w:cs="Amiri"/>
          <w:color w:val="111111"/>
          <w:sz w:val="28"/>
          <w:sz w:val="28"/>
          <w:szCs w:val="28"/>
          <w:rtl w:val="true"/>
          <w:lang w:bidi="ar-SA"/>
        </w:rPr>
        <w:t xml:space="preserve">منهم خمسة من اليهود و خمسة من العرب و اعتبر موسى أوّل الخمسة اليهود و عيسى آخرهم، و يقول الكتاب أنّه انزل على الأنبياء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العرب و الفرس و الرومان و اليهود هم أكثر شعوب الأرض حكمة، 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في المنام أنّ عمر العالم هو سبعة آلاف سنة و أنّه بعث في الألف السادسة، ثمّ سرد لسيرة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سيرة الخلفاء الراشدين، و من سياق السرد يمكن للإنسان أن يعرف اليد غير المسلمة الّتي تؤرخ و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الكتب الّتي جمعها بطرس الكلوني و ترجمها بالإضافة إلى ترجمة روبرت من كيتون للقرآن الكريم إلى اللّاتينية، و قد عرفنا أنّه لم يترجم ترجمة أكاديمية ملتزمة في حدود ما يسمح به الاختلاف الشديد بين اللغتين العربية و اللّاتينية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فاللّغة السامية الرفيعة للقرآن الكريم كانت و لا شك مشكلة كبيرة لمن لا يحسن العربية و لمن لا يعرف الإسلام فضلا عن ذلك لمن يتحامل على الإسلام</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علاج روبرت لهذه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بنفسه إلى بطرس 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التضحية بالدقّة لحساب المعنى الإجمالي، و كما يقول كريتزك أنّه بهذا التحرّر من النص قد وصل إلى نتائج تكاد أن تكون فكاهية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411" w:name="pg11646_102944"/>
    </w:p>
    <w:p>
      <w:pPr>
        <w:pStyle w:val="BookText"/>
        <w:rPr/>
      </w:pPr>
      <w:bookmarkEnd w:id="1411"/>
      <w:r>
        <w:rPr>
          <w:rFonts w:ascii="Amiri" w:hAnsi="Amiri" w:eastAsia="Amiri" w:cs="Amiri"/>
          <w:color w:val="111111"/>
          <w:sz w:val="28"/>
          <w:sz w:val="28"/>
          <w:szCs w:val="28"/>
          <w:rtl w:val="true"/>
          <w:lang w:bidi="ar-SA"/>
        </w:rPr>
        <w:t>فكما ذكرنا سابقا لم يلتزم بالسور كما جاءت بل قسم بعض السور إلى أكثر من سورة كما أنّه لم يلتزم بالآيات فقد دمجها كما أراد، و غيّر صيغ الكلام علاوة على الأخطاء الفاحشة في ترجمة المعاني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أنّ ترجمة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المسيح بن إسحاق الكندي كانت أكثر الترجمات دقّة؛ لأنّ الكتاب هو دفاع عن المسيحية و محاجّة للمسلمين، بالأسلوب الّذي تعرفه المسيحية ممّا سهّل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بعد ذلك بطرس الكلوني عدّة كتابات و رسائل إلى هذه المجموعة و هي كتابات تنقض و تحاج المسلمين بما سمّي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refutation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موجهة إلى برنارد من كليرفو، يشرح له ما وصل إليه مشروعه في نقل أفكار المسلمين و مذهبهم و كتابهم إلى اللّاتينية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ما سمّي بالخلاصة</w:t>
      </w:r>
      <w:r>
        <w:rPr>
          <w:rFonts w:eastAsia="Times New Roman" w:cs="Times New Roman" w:ascii="Times New Roman" w:hAnsi="Times New Roman"/>
          <w:color w:val="111111"/>
          <w:sz w:val="28"/>
          <w:szCs w:val="28"/>
          <w:lang w:val="en-US" w:bidi="en-US"/>
        </w:rPr>
        <w:t>summa tatius heeresis saracenorum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كتب رسالة سمّيت</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epistol peti ciuniacensis ad berardum claravallis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كتابا ضدّ الإسلام بعنوان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liber contra sectam sive haeresim saracenor um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حفظت هذه المجموعة و من ضمنها ترجمة القرآن الكريم بالصورة الّتي ذكرنا في ديركلوني، و وضعت تحت تصرف الدارسين من الرهبان و بقيت سرّا بينهم لا يطلع عليها غيرهم خشية التأثر بتعاليم القرآن الكريم، و ظلّت في صورة مخطوطة 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اخترعت الطباعة</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6018179_73709187"/>
      <w:bookmarkStart w:id="1413" w:name="_Toc528"/>
      <w:bookmarkEnd w:id="1412"/>
      <w:r>
        <w:rPr>
          <w:rtl w:val="true"/>
        </w:rPr>
        <w:t>طباعة الترجمة الاولى للقرآن الكريم باللّغة اللّاتينية</w:t>
      </w:r>
      <w:r>
        <w:rPr>
          <w:rtl w:val="true"/>
        </w:rPr>
        <w:t>:</w:t>
      </w:r>
      <w:bookmarkEnd w:id="1413"/>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حاول ثلاثة من الدارسين في مدينة بازل أن ينشروا مجموعة الترجمات هذه و لكنّهم جوبهوا برفض سلطات المدينة للنشر، و لم يحتمل المجلس أن يأخذ على عاتقه السماح بالنشر لهذه الهرطقة و الكفر و تركها لتوزّع و تروّج بين المسيحيين و تشوش أفكارهم و ضمائرهم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الدارسين الثلاثة قرروا نشرها ليضعوا مجلس المدينة أمام الأمر الواقع و بدءوا بالطباعة فعلا و لكن السلطات علمت بالأمر، فأوقفت الطباعة و صادرت ما طبع و سجنت منهم أوبرينوس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سرعان ما حالف أوبرينوس الحظ عند ما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المدينة خطابا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أضرّ على الإسلام و المسلمين من نشر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أنهى المشكلة و وافق المجلس على النشر على ألّا يوزّع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استكملت طباعة المجموعة و فيها أول ترجمة للقرآن باللّاتينية مع مقدمة لمارتن لوثر و فيليب ميلانختون،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طبعة بيبلياندر و كانت بداية لسيل من الترجمات باللّغات الأوربية منذ ذلك التاريخ، و بلغت اللّغات الّتي ترجم إليها القرآن الكريم ترجمة كاملة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أوربية عدا اللّغة الأفريكانية الّتي كانت تستعمل في جنوب إفريقيا بالإضافة إلى ترجمات غير كاملة و مختارات بلغات أوربية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اللّغات الأوربية الّتي ترجم إليها القرآن الكريم ترجمة كاملة حتى الآن و مرتبة ترتيبا زمنيا </w:t>
      </w:r>
      <w:r>
        <w:rPr>
          <w:rStyle w:val="FootnoteAnchor"/>
          <w:rtl w:val="true"/>
        </w:rPr>
        <w:footnoteReference w:id="1029"/>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اللّاتينية، الإيطالية، الألمانية، التشيكية، الهولندية، الفرنسية، الإنجليزية، اليونانية، الروسية، البولندية، الهنغارية، السويدية، الأسبانية، البرتغالية، اليوغسلافية، البلغارية، الرومانية، الدنماركية، الألبانية، الفلندية و النرويجية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ظهرت للترجمة اللّاتينية الّتي طبعها بيبلياندر في بازل عام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طبعات اخرى في أعوام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بزيورخ و عام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ليبزيج</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إنّ بيبلياندر هو الّذي قام بالترجمة إلى اللّاتينية، و يقال إنّ طبعةى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بيبلياندر مأخوذة عن ترجمة اخرى قام بها رهبان كاثوليك في إيطاليا، و على أي حال فإن الترجمة الّتي قام بها روبرت من كيتون و حفظت في كلوني كانت أوّل محاولة لترجمة القرآن الكريم إلى اللّغات الأوربية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تكتب ترجمة للقرآن الكريم في هذا الجو القاتم من المواجهة و العداء؟</w:t>
      </w:r>
    </w:p>
    <w:p>
      <w:pPr>
        <w:pStyle w:val="BookText"/>
        <w:rPr/>
      </w:pPr>
      <w:r>
        <w:rPr>
          <w:rFonts w:ascii="Amiri" w:hAnsi="Amiri" w:eastAsia="Amiri" w:cs="Amiri"/>
          <w:color w:val="111111"/>
          <w:sz w:val="28"/>
          <w:sz w:val="28"/>
          <w:szCs w:val="28"/>
          <w:rtl w:val="true"/>
          <w:lang w:bidi="ar-SA"/>
        </w:rPr>
        <w:t>و قد أصبحت هذه الترجمة اللّاتينية بعد طبعها مصدرا ميسرا للمترجمين في إيطاليا و ألمانيا و هولندا لعدم معرفتهم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تكد تظهر طبعة بيبلياندر عام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بازل حتّى ظهرت أوّل ترجمة باللّغة الإيطالية عام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لأندريا أريفابيني في فينيسيا، و إن كان أريفابيني يدّعي أنّه ترجم عن العربية غير أن الترجمة ما هي إلّا نسخة عن اللّاتينية الّتي نشرها بيبلياندر، ثمّ ان ترجمة أريفابيني كانت مصدرا لأوّل ترجمة بالألمانية قام بها سلمون شفايجر و كان قسيسا واعظا في كنيسة فراون كيرشه في نورمبرج</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nurenberg am kirsche frauen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الّتي بدورها أصبحت مصدرا لأوّل ترجمة بالهولندية قام بها مجهول عام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طبعت في هامبورج و قد اعيدت طبعة شفايجر الألمانية مرّة اخرى عام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يعني أن هناك ثماني طبعات في أربع لغات كلّها من مصدر واحد، و هي ثلاث طبعات باللّاتينية و ثلاث بالألمانية لشفايجر و واحدة بالإيطالية و واحدة بالهولندية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جورج سال عن هذه الترجمة اللّاتينية الّتي كانت أساسا للترجمة في أربع 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نشره بيبلياندر في اللّاتينية زاعما بأنها ترجمة للقرآن الكريم لا تستحق اسم ترجمة؛ فالأخطاء اللّانهائية و الحذف و الإضافة و التصرّفر</w:t>
      </w:r>
      <w:r>
        <w:rPr>
          <w:rFonts w:eastAsia="Amiri" w:cs="Amiri" w:ascii="Amiri" w:hAnsi="Amiri"/>
          <w:color w:val="111111"/>
          <w:sz w:val="28"/>
          <w:szCs w:val="28"/>
          <w:rtl w:val="true"/>
          <w:lang w:bidi="ar-SA"/>
        </w:rPr>
        <w:t xml:space="preserve">. </w:t>
      </w:r>
      <w:bookmarkStart w:id="1414" w:name="pg11646_102947"/>
    </w:p>
    <w:p>
      <w:pPr>
        <w:pStyle w:val="BookText"/>
        <w:rPr/>
      </w:pPr>
      <w:bookmarkEnd w:id="1414"/>
      <w:r>
        <w:rPr>
          <w:rFonts w:ascii="Amiri" w:hAnsi="Amiri" w:eastAsia="Amiri" w:cs="Amiri"/>
          <w:color w:val="111111"/>
          <w:sz w:val="28"/>
          <w:sz w:val="28"/>
          <w:szCs w:val="28"/>
          <w:rtl w:val="true"/>
          <w:lang w:bidi="ar-SA"/>
        </w:rPr>
        <w:t>بحرّية شديدة في مواضع عديدة، يصعب حصرها يجعل هذه الترجمة لا تشتمل على أي تشابه مع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أريفابيني الطين بلة بإضافة أخطاء جديدة بترجمته الإيطالية فازدادت الترجمة بعدا و خطأ عن الترجمة اللّاتينية فضلا عن الأصل العربي</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6018181_73709187"/>
      <w:bookmarkStart w:id="1416" w:name="_Toc529"/>
      <w:bookmarkEnd w:id="1415"/>
      <w:r>
        <w:rPr>
          <w:rtl w:val="true"/>
        </w:rPr>
        <w:t>ترجمة أندريه دي‌ريور</w:t>
      </w:r>
      <w:r>
        <w:rPr/>
        <w:t>ander de ryer</w:t>
      </w:r>
      <w:r>
        <w:rPr>
          <w:rtl w:val="true"/>
        </w:rPr>
        <w:t xml:space="preserve"> </w:t>
      </w:r>
      <w:r>
        <w:rPr>
          <w:rtl w:val="true"/>
        </w:rPr>
        <w:t xml:space="preserve">الفرنسية عام </w:t>
      </w:r>
      <w:r>
        <w:rPr/>
        <w:t>1647</w:t>
      </w:r>
      <w:r>
        <w:rPr>
          <w:rtl w:val="true"/>
        </w:rPr>
        <w:t xml:space="preserve"> </w:t>
      </w:r>
      <w:r>
        <w:rPr>
          <w:rtl w:val="true"/>
        </w:rPr>
        <w:t>م</w:t>
      </w:r>
      <w:r>
        <w:rPr>
          <w:rtl w:val="true"/>
        </w:rPr>
        <w:t>:</w:t>
      </w:r>
      <w:bookmarkEnd w:id="1416"/>
    </w:p>
    <w:p>
      <w:pPr>
        <w:pStyle w:val="BookText"/>
        <w:rPr/>
      </w:pPr>
      <w:r>
        <w:rPr>
          <w:rFonts w:ascii="Amiri" w:hAnsi="Amiri" w:eastAsia="Amiri" w:cs="Amiri"/>
          <w:color w:val="111111"/>
          <w:sz w:val="28"/>
          <w:sz w:val="28"/>
          <w:szCs w:val="28"/>
          <w:rtl w:val="true"/>
          <w:lang w:bidi="ar-SA"/>
        </w:rPr>
        <w:t xml:space="preserve">أندريه دي‌ريور سيور دي ماليزيه، مستشرق ولد عام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مارسيني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 بالبلاط الملكي و عيّن في السلك الدبلوماسي في القسطنطينية، ثمّ قنصلا في الإسكندرية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في النحو التركي باللّغة اللّاتينية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ترجم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بعنوان كلستان من اللّاتينية إلى الفرنسية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ترجم القرآن الكريم إلى الفرنسية في جزءين و يدّعي صاحب الترجمة أنّه على دراية بالتركية 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هذا القنصل مشقة الترجمة إلى اللغة الفرنسية كأوّل ترجمة للقرآن الكريم بهذه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كلود أتين سافاري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claude etienne savery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صاحب الترجمة الفرنسية عن هذه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الّذي شهد الشرق كلّه بكمال اسلوبه و عظمة تصويره يبدو تحت قلم دي‌ريور مقطوعة مملّة سقيمة و اللّوم يقع على طريقته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منظوم في آيات لها ترنيم يشبه الشعر و ليس بالشعر</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دي‌ريور لم يلق بالا إلى النص الّذي يعالجه، فجمع الآيات في مقال متواصل ضاعت فيه كرامة المعنى و جمال الأسلوب تحت وطأة تركيباته الجامدة و جمله الغامضة حتى ليصعب على الإنسان أن يعرف أن هذه الترجمة السقيمة لذاك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حتى أن القارئ لهذه الترجمة لا يمكن أن يتصور على الإطلاق أن هذا القرآن آية في كمال التعبير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هل كتب دي‌ريور الترجمة حقا عن العربية أم كانت له مصادر اخرى يستعين بها على ترجمة النص العربي بالصورة الرهيبة الممزّقة الّتي وصل إليها؟ فقد كانت تراجم سابقة على ترجمته في اللغات اللّاتينية و الألمانية و الإيطالية و الهولندية فهل كان دي‌ريور على غير علم بهذه اللّغات الأوربية بينما كان يتقن العربية و التركية؟ و من المؤكد أنّه كان على معرفة باللّاتينية الّتي ترجم منها شعر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اطلع دي‌ريور على ترجمة باللغة الأرجوانية لجوناس أندرياس، و الّتي ظلت على شكل مخطوط، و هي لطبيب يقال إنّه ارتدّ عن الإسلام و أصبح قسّيسا، و هو من سكان زاتيفافي في مملكة فالينسيا؟</w:t>
      </w:r>
    </w:p>
    <w:p>
      <w:pPr>
        <w:pStyle w:val="BookText"/>
        <w:rPr/>
      </w:pPr>
      <w:r>
        <w:rPr>
          <w:rFonts w:ascii="Amiri" w:hAnsi="Amiri" w:eastAsia="Amiri" w:cs="Amiri"/>
          <w:color w:val="111111"/>
          <w:sz w:val="28"/>
          <w:sz w:val="28"/>
          <w:szCs w:val="28"/>
          <w:rtl w:val="true"/>
          <w:lang w:bidi="ar-SA"/>
        </w:rPr>
        <w:t>و هل يعتبر عمل دي‌ريور بداية في ذاته مثل ترجمة ديركلوني دون التأثر بالترجمات الّتي سبقته؟</w:t>
      </w:r>
    </w:p>
    <w:p>
      <w:pPr>
        <w:pStyle w:val="BookText"/>
        <w:rPr/>
      </w:pPr>
      <w:r>
        <w:rPr>
          <w:rFonts w:ascii="Amiri" w:hAnsi="Amiri" w:eastAsia="Amiri" w:cs="Amiri"/>
          <w:color w:val="111111"/>
          <w:sz w:val="28"/>
          <w:sz w:val="28"/>
          <w:szCs w:val="28"/>
          <w:rtl w:val="true"/>
          <w:lang w:bidi="ar-SA"/>
        </w:rPr>
        <w:t xml:space="preserve">و فاقت ترجمة ديركلوني في العدوى و الانتشار، فما أن ظهرت عام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الفرنسية حتى ترجمها الكسندر روس عام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 ترجمة في الإنجليزية ثمّ تبعه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تيلور عام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نفس العام ترجمها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الألمانية ثمّ في عام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جلازماخر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الهولندية، و قد طبعت ترجمة جلازماخر بعد ذلك طبعات عديدة في أعوام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انتقلت عدوى دي‌ريور إلى الروسية عام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عند ما نقل عنها بوستينكوف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ديمتري كانتماير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فريوفكين عام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الروسية</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نذكر هنا تأسيس البابا غريغوريوس الثالث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اليوناني سنة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المعهد الماروني سنة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لتعليم </w:t>
      </w:r>
    </w:p>
    <w:p>
      <w:pPr>
        <w:pStyle w:val="BookText"/>
        <w:rPr/>
      </w:pPr>
      <w:r>
        <w:rPr>
          <w:rFonts w:ascii="Amiri" w:hAnsi="Amiri" w:eastAsia="Amiri" w:cs="Amiri"/>
          <w:color w:val="111111"/>
          <w:sz w:val="28"/>
          <w:sz w:val="28"/>
          <w:szCs w:val="28"/>
          <w:rtl w:val="true"/>
          <w:lang w:bidi="ar-SA"/>
        </w:rPr>
        <w:t>الشبان المسيحيين القادمين من الشرق، ليتمكّنوا عند عودتهم إلى بلدانهم من نشر تعاليم المذهب الكاثوليكي، و قد فضل بعض الشبان المارونيين مثل جبرائيل صهيون الإهدني و إبراهيم الحاقلاني و جرجس عميرة و سركيس الرزّي و يوحنا الحصروني البقاء بأوربا بعد إنهاء دراستهم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لعب هؤلاء دورا كبيرا في نشر الكتب العربية بروما و باريس و دعم الدراسات العربية بأوربا بالتدريس و الترجمة و نشر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فرانسوا سافاري دي بران، سفير فرنسا في استانبول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روما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كتيّبا عرض فيه إمكانية استغلال قوّة المسيحيين بالشرق لإزعاج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أسّس مطبعة شرقية لنشر الكتب المسيحية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عودته إلى باريس عام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روما اصطحب معه جبرائيل صهيون الإهدني و يوحنا الحصروني، و من مطبعته الّتي أسّسها في روما حمل معه القوالب و الحروف العربية و هما أثمن ما في المطابع في ذلك العهد بقصد تأسيس مطبعة جديدة في باريس و كانت هذه الحروف و القوالب قد عمل على حفرها منذ إقامته بالقسطنطينية، و هي مجموعات للحروف العربية في ثلاثة أحجام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نشرت هذه المطبعة كتابا في صناعة النحو من خمسة أجزاء من تأليف جبرائيل صهيون و يوحنا الحصروني، كما شارك جبرائيل صهيون و جاك دي صولاك في إعداد الأحرف العربية لطباعة الكتاب المقدس المتعدد اللغات، و كان ذلك في عام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أعاد صهيون طباعة كتاب سبعة مزامير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اشترك جبرائيل صهيون و يوحنا الحصروني و إبراهيم الحاقلاني في إعداد النصّ العربي للكتاب المقدّس المتعدّد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و السمارية و الكلدانية و اليونانية و السريانية و اللّاتينية و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أصدره لوجاي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lejay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جبرائيل صهيون بترجمة جزئية للقرآن الكريم باللّغة اللّاتينية عام </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تعتبر هذه الترجمة ثالث محاولة لترجمة القرآن الكريم بعد ترجمة روبرت من كيتون و ترجمة سكالييه شرشييه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scaliger cherchait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فجبرائيل صهيون المتمرّس في امور الترجمة و النشر و الطباعة و على دراية بالكتاب المقدّس و القرآن الكريم و اللّغة العربية و اللّاتينية، كان يعمل مع سافاري دي براف في باريس و في المطبعة العربية الوحيدة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دي‌ريور ترجمته الفرنسية للقرآن الكريم عام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كان سفيرا في الإسكندرية و إسطنبول و لا بدّ و أنّه على معرفة بزميله السفير سافاري و لا بدّ و أنّه كان يعلم بالمطبعة الّتي أقامها سافاري و الطباعة في ذلك الوقت كانت عملية فريدة، كما يعلم بحضور دارسين من الشرق على دراية بالعربية و اللّاتينية، و طالما أنّه بصدد ترجمة القرآن الكريم من العربية، و توجد ترجمة باللّاتينية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نقلت إلى الإيطالية و الألمانية و الهولندية، فإنّ مصادر دي‌ريور الممكنة و الميسرة له في باريس في ذلك التاريخ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كلوني باللّاتينية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أندريا أريفابيني الإيطالية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سلمون شفايجر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سلمون شفايجر الهولندية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دارسين موارنة يعملون عند سفير زميل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العربية كلغة الأم و اللّاتينية بحكم دراستهم في المعهد الماروني في روما علاوة على الإيطالية و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ليس بصحيح ادعاؤه أنّه ترجم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مصادره الّتي اعتمد عليها في ترجمته، مع أنّه كان يعرف اللّاتينية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شرّ ترجمته السيئة على لغة الترجمة وحدها، بل انتقلت عدواها و عمّ شرّها باستعمالها كأصل لترجمات بلغات متعدّدة اخرى</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النسخة الموجودة في مجموعة الكاتب طبعة عام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بامستردام، تقع في جزءين و يتصدّر كل جزء صورة لرجل يلبس اللباس التركي و العمامة </w:t>
      </w:r>
    </w:p>
    <w:p>
      <w:pPr>
        <w:pStyle w:val="BookText"/>
        <w:rPr/>
      </w:pPr>
      <w:r>
        <w:rPr>
          <w:rFonts w:ascii="Amiri" w:hAnsi="Amiri" w:eastAsia="Amiri" w:cs="Amiri"/>
          <w:color w:val="111111"/>
          <w:sz w:val="28"/>
          <w:sz w:val="28"/>
          <w:szCs w:val="28"/>
          <w:rtl w:val="true"/>
          <w:lang w:bidi="ar-SA"/>
        </w:rPr>
        <w:t xml:space="preserve">و يجلس أمام سبيل ماء من الطراز العثماني و حوله مجموعة من المتعممين في أزياء تركية متعددة و خلفهم أشجار يشبه البسفور و يوحي بأن المقصود نبي المسلمين و على رأسه هلال، و الجملة الوحيدة الّتي كتبت باللّغة العربية في مقدّمة الترجمة كتبت بطريقة تدل على أن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العربية يقينا، فقد كتبت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لا إله إلّا اللّه محمّد و إذا كان يعرف العربية حقّا و كتب لفظ الشهادتين بهذه الصورة فالمصيبة أعظم و هذه الترجمة المحرّفة قد طبعت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بالفرنسية، و ترجمت إلى الإنجليزية و الروسية، و في ثماني طبعات بالهولندية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مقدّمة الترجمة قنصل مرسيليا السلطان مراد، باللغة التركية لترجمته للقرآن الكريم باللغة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ترجمة دي‌ريور هذه نسخة من ترجمة ديركلوني اللّاتينية المشوّهة أيضا رغم زعمه بأنها عن العربية، ففي كلا الترجمتين نرى أن السورة تترجم ككل و ليس هناك آيات، و الجديد في الموضوع هو إضافته في الهوامش تعليقات كتب أنّها عن البيضاوي و عن جلال الدين، ممّا يوحي أنّ الكاتب كان يستعمل المراجع العربية لتبحّره في هذه اللّغة، و كان بإمكان الدارسين الموارنة أمثال جبرائيل صهيون و يوحنا الحصروني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تكرّرت نفس الصورة في ترجمة جورج سال إلى الإنجليزية، و كما رأينا في ترجمة أريفابيني إلى الإيطالية عند ما زعم أنها عن العربية أيضا و ثبت أنّه كان لا يعرف العربية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القول إنّ الترجمات الأوربية إلى ما قبل ظهور ترجمة لودفيجو ماراكيوس عام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كانت واقعة تحت تأثير الترجمة اللّاتينية الاولى لدير </w:t>
      </w:r>
      <w:bookmarkStart w:id="1417" w:name="pg11646_102952"/>
    </w:p>
    <w:p>
      <w:pPr>
        <w:pStyle w:val="BookText"/>
        <w:rPr/>
      </w:pPr>
      <w:bookmarkEnd w:id="1417"/>
      <w:r>
        <w:rPr>
          <w:rFonts w:ascii="Amiri" w:hAnsi="Amiri" w:eastAsia="Amiri" w:cs="Amiri"/>
          <w:color w:val="111111"/>
          <w:sz w:val="28"/>
          <w:sz w:val="28"/>
          <w:szCs w:val="28"/>
          <w:rtl w:val="true"/>
          <w:lang w:bidi="ar-SA"/>
        </w:rPr>
        <w:t xml:space="preserve">كلوني، و حتى بعد ذلك التاريخ كانت بعض الطبعات لهذه الترجمات ما زالت يعاد طباعتها و ذلك بعد ظهور ترجمة ماراكيوس بما يقرب من قرن من الزمان، فترجمة جلازماخر الهولندية كانت ما زالت تطبع حتّى عام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6018183_73709187"/>
      <w:bookmarkStart w:id="1419" w:name="_Toc530"/>
      <w:bookmarkEnd w:id="1418"/>
      <w:r>
        <w:rPr>
          <w:rtl w:val="true"/>
        </w:rPr>
        <w:t xml:space="preserve">الترجمة اللّاتينية الثانية للقس لودفيجو ماركيوس </w:t>
      </w:r>
      <w:r>
        <w:rPr>
          <w:rtl w:val="true"/>
        </w:rPr>
        <w:t>(</w:t>
      </w:r>
      <w:r>
        <w:rPr/>
        <w:t>1612</w:t>
      </w:r>
      <w:r>
        <w:rPr>
          <w:rtl w:val="true"/>
        </w:rPr>
        <w:t xml:space="preserve">- </w:t>
      </w:r>
      <w:r>
        <w:rPr/>
        <w:t>1700</w:t>
      </w:r>
      <w:r>
        <w:rPr>
          <w:rtl w:val="true"/>
        </w:rPr>
        <w:t xml:space="preserve"> </w:t>
      </w:r>
      <w:r>
        <w:rPr>
          <w:rtl w:val="true"/>
        </w:rPr>
        <w:t>م</w:t>
      </w:r>
      <w:r>
        <w:rPr>
          <w:rtl w:val="true"/>
        </w:rPr>
        <w:t>):</w:t>
      </w:r>
      <w:bookmarkEnd w:id="1419"/>
    </w:p>
    <w:p>
      <w:pPr>
        <w:pStyle w:val="BookText"/>
        <w:rPr/>
      </w:pPr>
      <w:r>
        <w:rPr>
          <w:rFonts w:ascii="Amiri" w:hAnsi="Amiri" w:eastAsia="Amiri" w:cs="Amiri"/>
          <w:color w:val="111111"/>
          <w:sz w:val="28"/>
          <w:sz w:val="28"/>
          <w:szCs w:val="28"/>
          <w:rtl w:val="true"/>
          <w:lang w:bidi="ar-SA"/>
        </w:rPr>
        <w:t xml:space="preserve">الترجمة اللّاتينية الثانية </w:t>
      </w:r>
      <w:r>
        <w:rPr>
          <w:rStyle w:val="FootnoteAnchor"/>
          <w:rtl w:val="true"/>
        </w:rPr>
        <w:footnoteReference w:id="1032"/>
      </w:r>
      <w:r>
        <w:rPr>
          <w:rFonts w:ascii="Amiri" w:hAnsi="Amiri" w:eastAsia="Amiri" w:cs="Amiri"/>
          <w:color w:val="111111"/>
          <w:sz w:val="28"/>
          <w:sz w:val="28"/>
          <w:szCs w:val="28"/>
          <w:rtl w:val="true"/>
          <w:lang w:bidi="ar-SA"/>
        </w:rPr>
        <w:t xml:space="preserve">للقس لودفيجو ماركيوس </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روما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volum l prodromus ad refutationem alcorani volum ll alcorani textus universus .... exaravico isiomate in latinum traslatus. .... auctore ludovico marracio. patavii 1698</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طبعة ليبزج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mohamedis filii abdallae pseudo- prophetae fides islamica i. e. al- coranus ex idiomate arabico, quo primum a mohammede conscriptus est, latine versus per ludovicum marraccium ... xura et opera m. chroistiani reineccii lipsiae 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دنيس روس في مجلة مدرسة الدراسات الشرقية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أنّ المجلّدات ثلاثة و ذكر النسخة المحفوظة في مركز البحوث للتاريخ و الثقافة و الفنون الإسلامية باستانبول و المطبوعة في بادوا عام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مطبوعة في جزءين، أي أنّ المجلّدات الثلاث طبعت 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سبب هذا الخلاف هو أن الجزء الأوّل من ترجمته طبع مرّتين و الجزء الثاني مرّة واحدة، و قد اكتشف ذلك في مؤسسة هارتفورد للاهوت بالولايات المتحدة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duncan brockway, the second edition of vol. l of marracci, s alxorani textus vniversus</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دراسته الأوّلية دخل سلك الدراسات اللّاهوتية و السريانية و اشتهر بصلاحه و تقواه، و تقلد عدة مناصب درس أثناءها اللغات اليونانية و العبرية و السريانية و الكلدانية و العربية و درّس هذه اللغات في كلية سابينزا بروما ثمّ في كلية بروجاندا بأمر البابا كليمنت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طلب منه اختبار بعض الوثائق الّتي وردت من أسبانيا و كان يظن أنها للقديس سانت جيمس، بيّن ماراكيوس أنها ليست لذلك القديس بل يمكن أن تكون من عمل بعض المسلمين الذين </w:t>
      </w:r>
    </w:p>
    <w:p>
      <w:pPr>
        <w:pStyle w:val="BookText"/>
        <w:rPr/>
      </w:pPr>
      <w:r>
        <w:rPr>
          <w:rFonts w:ascii="Amiri" w:hAnsi="Amiri" w:eastAsia="Amiri" w:cs="Amiri"/>
          <w:color w:val="111111"/>
          <w:sz w:val="28"/>
          <w:sz w:val="28"/>
          <w:szCs w:val="28"/>
          <w:rtl w:val="true"/>
          <w:lang w:bidi="ar-SA"/>
        </w:rPr>
        <w:t>أرادوا خداع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حدا بالبابا أنوسنتي الحادي عشر باختياره للعمل عنده و أسبغ ثقته الكاملة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يمكن أن يرفع لأعلى المناصب الكنيسية لو لا تواضع ماراكيوس و رفضه للمناصب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بتوجيهات من البابا شرع في ترجمة لاتينية جديدة للقرآن الكريم، و ذلك للردّ على المسلمين و للجدل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انتهى من عمله بعد أربعين سنة كان قد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المجلدات كتب النصّ القرآني العربي علاوة على الترجمة اللّاتينية الحرفية، و في هذه المرّة رقم الآيات ثمّ أتبع ذلك برأي المسلمين في شرحها، و أتبع ذلك بالنقد و الرفض و الهجوم الجدلي على القرآن الكريم</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لمراكيوس حرية الاستعانة بمكتبة الفاتيكان و مجموعات مكتبية اخرى كثيرة منها المجموعة المارونية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الكارمالية، مكتبة الكاردينال كاميللي ماكسيميس، مكتبة إبراهيم الماروني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ترجمته أوّل مرّة في مدينة بدوا الإيطالية عام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ليبزج عام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w:t>
      </w:r>
    </w:p>
    <w:p>
      <w:pPr>
        <w:pStyle w:val="BookText"/>
        <w:rPr/>
      </w:pPr>
      <w:r>
        <w:rPr>
          <w:rFonts w:ascii="Amiri" w:hAnsi="Amiri" w:eastAsia="Amiri" w:cs="Amiri"/>
          <w:color w:val="111111"/>
          <w:sz w:val="28"/>
          <w:sz w:val="28"/>
          <w:szCs w:val="28"/>
          <w:rtl w:val="true"/>
          <w:lang w:bidi="ar-SA"/>
        </w:rPr>
        <w:t>لكرستيان رنيشي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شارك في ترجمة الإنجيل إلى اللغة العربية بمبادرة من مطران حلب عام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نشرت في روما عام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للشر أن يقيّم فإنّه يمكن القول أن ترجمة ماراكيوس كانت أكثر رفضا و تجريحا من سابقتها، فهي أشدّ جدلا و هجوما على القرآن الكريم و أدق ترجمة و أوسع مصادر و أكثر عمقا و خبثا، فشتّان بين عمل يستمر أربعين سنة من عالم زاهد متمكّن من عدّة لغات شرقية، و تحت يده مكتبات الكنائس و مجموعات اخرى غنية بالكتب، و بين عمل روبرت من كيتون الفلكي الرياضي الّذي ترجم و سبّ و هاجم في سنة واحدة و ليس عنده كل تلكم المراجع و لا المعرفة باللغات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تفنيدا استغرق أربعين سنة يكون أكثر شرّا من سابقه</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لترجمة ديركلوني اللّاتينية الاولى الأثر الأكبر على التراجم في اللّغات الأوربية خلال القرنين السادس عشر و السابع عشر، فإنّ ترجمة ماراكيوس كان لها الأثر الأكبر على التراجم في اللّغات الأوربية في القرنين الثامن عشر و التاسع عشر، و بقدر الفرق بين الترجمتين الاولى و الثانية من الناحية الأكاديمية كان الفرق بين الترجمات الأوربية المتأثرة بالاولى و الترجمات الأوربية المتأثرة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بتفاهة ترجمة دي‌ريور، فيمكن إرجاع ذلك للمنبع الّذي أخذت منه و هي ترجمة كلوني، و إذا قيل انّ ترجمة جورج سال أكثر أكاديمية من ترجمات روس و تيلور فهذا بديهي فماراكيوس قدم له ترجمة أكثر دقة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الفرق الّذي نجده في الألمانية بين ترجمة سلمون شفايجر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دافيد نريتر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ماراكيوس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 الصدى يطابق مصدر الصوت</w:t>
      </w:r>
      <w:r>
        <w:rPr>
          <w:rFonts w:eastAsia="Amiri" w:cs="Amiri" w:ascii="Amiri" w:hAnsi="Amiri"/>
          <w:color w:val="111111"/>
          <w:sz w:val="28"/>
          <w:szCs w:val="28"/>
          <w:rtl w:val="true"/>
          <w:lang w:bidi="ar-SA"/>
        </w:rPr>
        <w:t xml:space="preserve">. </w:t>
      </w:r>
      <w:bookmarkStart w:id="1420" w:name="pg11646_102955"/>
    </w:p>
    <w:p>
      <w:pPr>
        <w:pStyle w:val="BookText"/>
        <w:rPr/>
      </w:pPr>
      <w:bookmarkEnd w:id="1420"/>
      <w:r>
        <w:rPr>
          <w:rFonts w:ascii="Amiri" w:hAnsi="Amiri" w:eastAsia="Amiri" w:cs="Amiri"/>
          <w:color w:val="111111"/>
          <w:sz w:val="28"/>
          <w:sz w:val="28"/>
          <w:szCs w:val="28"/>
          <w:rtl w:val="true"/>
          <w:lang w:bidi="ar-SA"/>
        </w:rPr>
        <w:t>إنّ مقدمة ترجمة ماراكيوس تشبه مقدمة ترجمة بيتر 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وجهة النظر المسيحية و نعى المسيحية إهمالها لمهاجمة الإسلام و جدّد الهجوم بطريقة أكثر إحكاما و تقدما من سابقه، و الترجمة من الناحية اللغوية أدقّ من ترجمة الكلوني و أصبحت مصدرا لترجمة جورج سال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روح النقد و الشبهات اللّذين أثارهما ماراكيوس ليسا جديدين على الترجمات اللّاتينية فبعضها يصب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سمّاه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prodromus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مقدّمة ترجمته، محاولا أن يثبت أنّ الإسلام و نبيّ الإسلام لم يذكرا في الكتب السماوية و أنّ الإسلام لم يدعّم بالمعجزات مثل المسيحية، و يدافع عن الفكرة المسيحية في التثليث، و عن استحالة أن يفسد المسيحيون كتابهم بأيديهم، كما يدافع عن تشر ذم المسيحية إلى مذاهب كثيرة متعدّدة بعكس الإسلام، كما يهاجم الإسلام متهما إيّاه بالعنف و الإغراق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سمّاه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pefutationes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ورد مع نصّ الترجمة آية بآية فإنّه لم يغادر شيئا إلّا و نقده و يمكن القول أنّه قد جمع فيه كل ما قالته المسيحية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ماراكيوس أنّه عند ما سرد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رجع إلى المصادر العربية فإن ذلك ليس لثقتي بهذه المصادر، و لكن عند ما نحارب أعداء الدّين، فإنّنا نهاجمهم بسلاحهم هم و ليس بسلاحنا، لذا فإنّنا عند ما ننتصر عليهم تكون سعادتنا أكبر</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6018185_73709187"/>
      <w:bookmarkStart w:id="1422" w:name="_Toc531"/>
      <w:bookmarkEnd w:id="1421"/>
      <w:r>
        <w:rPr>
          <w:rtl w:val="true"/>
        </w:rPr>
        <w:t>أثر الترجمة اللّاتينية الثانية لماراكيوس</w:t>
      </w:r>
      <w:r>
        <w:rPr>
          <w:rtl w:val="true"/>
        </w:rPr>
        <w:t>:</w:t>
      </w:r>
      <w:bookmarkEnd w:id="1422"/>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ظهور ترجمة ماراكيوس، قام دافيد نريتر بترجمته إلى الألمانية عام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نقلا عن ماراكيوس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أوسع ترجمة انتشارا نقلت عن ماراكيوس </w:t>
      </w:r>
    </w:p>
    <w:p>
      <w:pPr>
        <w:pStyle w:val="BookText"/>
        <w:rPr/>
      </w:pPr>
      <w:r>
        <w:rPr>
          <w:rFonts w:ascii="Amiri" w:hAnsi="Amiri" w:eastAsia="Amiri" w:cs="Amiri"/>
          <w:color w:val="111111"/>
          <w:sz w:val="28"/>
          <w:sz w:val="28"/>
          <w:szCs w:val="28"/>
          <w:rtl w:val="true"/>
          <w:lang w:bidi="ar-SA"/>
        </w:rPr>
        <w:t xml:space="preserve">هي الترجمة الإنجليزية لجورج سال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ولد جورج سال في مقاطعة كنت حوالي عام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 أبوه صاموئيل سال كان يعمل تاجرا في لندن، و تلقى تعليمه في كنجز سكول في كانتر بري، ثمّ التحق كطالب بمعبد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lnner temple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نفس العام أرسل بطريرك أنطاكية سلمون نجري إلى لندن ليحث جمعية تقدم المعرفة المسيحية الّتي 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المعبد الأوسط</w:t>
      </w:r>
      <w:r>
        <w:rPr>
          <w:rFonts w:eastAsia="Times New Roman" w:cs="Times New Roman" w:ascii="Times New Roman" w:hAnsi="Times New Roman"/>
          <w:color w:val="111111"/>
          <w:sz w:val="28"/>
          <w:szCs w:val="28"/>
          <w:lang w:val="en-US" w:bidi="en-US"/>
        </w:rPr>
        <w:t>middle temple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بالقيام بإصدار إنجيل باللّغة العربية لاستعمال السوريين المسيحيين، و يظن أن سلمون نجري كان أوّل من علّمه العربية كما أن ترجمان الملك و يدعى داديشي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dadichi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يوناني من حلب كان يعلمه اللّغات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كان الكم الّذي تعلمه جورج من العربية فإنّه تقدّم للجمعية عارضا خدماته ليكون مصححا للإنجيل العربي المذكور، و سرعان ما أصبح مشرفا على المشروع كله علاوة على أنّه أصبح محاميا للجمعية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فوليتر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الفلسفي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dictionaire phlosophique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جورج أمضى خمسة و عشرين عاما في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الخطأ الّذي وقع فيه فوليتر و الّذي لا دليل عليه على الاطلاق تؤكده مدة حياته فقد مات محموما و لم يبلغ الأربعين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ظهرت ترجمته للقرآن الكريم عام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 مقدمة مسهبة عن الدين الإسلامي حشاها بالإفك و اللّغو و التجريح، و قد نقلها إلى العربية أمين الهاشم العربي و طبعت بالقاهرة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منذ ظهور ترجمته طبعت حتى الآن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في لندن و شيكاغو و فيلادلفيا و نيويورك و بوسطن و 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ترجمة دي‌ريور هي رجع الصدى لترجمة الكلوني اللّاتينية الاولى و الّتي حملت ميكروب التهجم إلى اللّغات الأوربية، فإنّ ترجمة جورج سال كانت رجع الصّدى لترجمة ماراكيوس، و كانت الأداة الّتي نقلت أفكاره إلى اللّغات الأوربية أيضا</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ملاحظة ذلك من الجدول التالي و فيه نرى أن لكل من الترجمتين اللّاتينيتين تابع رئيسي </w:t>
      </w:r>
      <w:r>
        <w:rPr>
          <w:rStyle w:val="FootnoteAnchor"/>
          <w:rtl w:val="true"/>
        </w:rPr>
        <w:footnoteReference w:id="1035"/>
      </w:r>
      <w:r>
        <w:rPr>
          <w:rFonts w:ascii="Amiri" w:hAnsi="Amiri" w:eastAsia="Amiri" w:cs="Amiri"/>
          <w:color w:val="111111"/>
          <w:sz w:val="28"/>
          <w:sz w:val="28"/>
          <w:szCs w:val="28"/>
          <w:rtl w:val="true"/>
          <w:lang w:bidi="ar-SA"/>
        </w:rPr>
        <w:t>وزع تأثيرهما على باقي اللّغات الأوربية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الّتي نقلت عن التابع الرئيسي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الالمانية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الروسية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ماراكيوس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الهولندية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البلغارية المجرية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التشيكية و ما أن انتشرت ترجمة جورج سال بالإنجليزية، حتى تلتها ترجمة له بالفرنسية عام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نقل عنها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سافاري عام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بالفرنسية، و كازيميرسكي عام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بالفرنسية، ثمّ أيضا تيودور أرنولد عن سال بالألمانية عام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جورج سال بالروسية عام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سافاري بالروسية لمجهول عام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نيكولاييف عن سال و كازيميرسكي بالروسية عام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كولييه في بتافيا بالهولندية عام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جيوفاني بانزيري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ترجمة مجرية</w:t>
      </w:r>
      <w:r>
        <w:rPr>
          <w:rFonts w:eastAsia="Times New Roman" w:cs="Times New Roman" w:ascii="Times New Roman" w:hAnsi="Times New Roman"/>
          <w:color w:val="111111"/>
          <w:sz w:val="28"/>
          <w:szCs w:val="28"/>
          <w:lang w:val="en-US" w:bidi="en-US"/>
        </w:rPr>
        <w:t>szdmajer ,lmre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مأخوذة عن ماراكيوس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آرثر جفري ان أوّل ترجمة إلى اللغة التشيكية كانت عن ماراكيوس أيضا و كانت ل فيسلي إجناز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vesly lgnac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بالايطالية عام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فينسنت إدرتيز ديلابويبلا بالأسبانية عام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الوميتكو قافزيزي بالألبانية عام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فنيكولاس ليتزا عام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بالبلغارية، ثمّ تيموفوف بالبلغارية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هكذا نجد أن أفكار ماراكيوس قد حطّمت حاجز المكان و الزمان و أخذت تزرق دما فاسدا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رءوس الأوربيين بشتى اللّغات كالوباء الّذي يستشري حتى لا يجد ما يطحنه فينتقل إلى مكان آخر أو يظهر بعد 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جورج سال عن ترجمة ماراكيوس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ترجمة ماراكيوس بصفة عامة مضبوطة و لكنها حرفية سهلة الفهم إن لم أكن قد خدعت بمن ليسوا على علم بدين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الشروح الّتي أضافها كانت ذات فائدة كبيرة و لا شكّ، و لكنّ ردّه و نقده للقرآن ضخّم عمله إلى مجلّد كبير لا طائل منه و غير شاف و أحيانا خارج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عموما فالعمل بكل أخطائه كان مفيدا، و أشعر بالذنب و عدم العرفان بالجميل إن لم أعترف بفضله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سافاري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ماراكيوس هذا الراهب المثقف، و الّذي أمضى أربعين سنة في الترجمة و الرد على القرآن، سار في ترجمته المسار الصحيح في تقسيم عمله إلى ترجمة الآيات كما في النص الأصلي، غير أنّه ترجمها ترجمة حرفية، و نسي أنّ النص الّذي في يده عمل فريد غير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يعبر عن معاني القرآن بل نقل الكلمات إلى لغة لاتينية بربرية، و بعد أن فقد الأصل كل جماله فإن ترجمته ما زالت أفضل من ترجمة دي‌ريور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أقوال من استفادوا و اعتمدوا على ماراكيوس في ترجماتهم، و على الرغم من ادعاء جورج سال بأن ترجمته كانت عن العربية إلّا أنّه يشعر بالذنب إن لم يعترف بفضل ترجمة ماراكيوس، كما أنّه يخشى أن يكون قد خدعه من لا يعرفون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كان هناك من يمده بالمعلومات عن العربية و هو غير متأكّد من تمام معرفتهم بها و خشي أن يكونوا قد ضلّلوه</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قائمة طبعات جورج سال طويلة في اللغة الإنجليزية و غيرها من اللغات، و أصبحت من العلامات الفارقة كما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شكّ إن أخطأ الدليل، ضلّ التابع، و هذا ما أحدثته الترجمتان اللّاتينيتان، فقد اقتفت أوربا كلّها في شتى لغاتها أثريهما، رغم ادعاء البعض بأنّه نقل عن العربية مباشرة غير أنّه يظهر رجوعه إلى الجذور اللّاتينية في ترجمته و كما يتضح من الجدول أنّ اللّغات الأوربية على إطلاقها اعتمدت على الترجمات اللّاتينية إمّا مباشرة أو عن طريق لغة أوربية اخرى مثل الترجمة باللغة البلغارية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الّتي أخرجها المبشر الألماني أنرست ماكس هوبه، الّتي أخذها عن الألمانية عن الإنجليزية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الترجمة اللّاتينية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ماراكيوس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الترجمة العربية، و لا شك أن مثل هذه الرحلة الطويلة للكلمة القرآنية بين أيدي الرهبان و المبشرين ستلتوي و تمزّق حتى إذا إذا وصلت إلى اللغة البلغارية تعتبرها الكنيسة في ذلك الوقت نصرا سيوقف المسلمين في بلغاريا عن قراءة النصّ القرآني العربي، و يستعملون بدلا عن المولود القمي‌ء الجديد، و تنوّه الصحف البلغارية بذلك الانجاز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فعلها ذلك الألماني هوبه، و سنفصل المسلمين عن قرآنهم بترجمتنا البلغارية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أكثر ما يثير السخرية أن ترجمة جورج سال بعد أن انتشرت و ذاعت قامت البعثات التبشيرية البروتستانتية بترجمتها إلى العربية في مصر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في الإسلام</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ترجمت ترجمة جورج سال إلى العربية بواسطة البعثات البروتستانتية التبشيرية في مصر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encyclopaedia of lslam .new edition vol .v leiden )1981</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تكون هذه الترجمة بعد هذه الرحلة الطويلة من العربية إلى اللّاتينية فالإنجليزية فالعربية</w:t>
      </w:r>
      <w:r>
        <w:rPr>
          <w:rFonts w:eastAsia="Amiri" w:cs="Amiri" w:ascii="Amiri" w:hAnsi="Amiri"/>
          <w:color w:val="111111"/>
          <w:sz w:val="28"/>
          <w:szCs w:val="28"/>
          <w:rtl w:val="true"/>
          <w:lang w:bidi="ar-SA"/>
        </w:rPr>
        <w:t xml:space="preserve">. . </w:t>
      </w:r>
      <w:bookmarkStart w:id="1423" w:name="pg11646_102960"/>
    </w:p>
    <w:p>
      <w:pPr>
        <w:pStyle w:val="BookText"/>
        <w:rPr/>
      </w:pPr>
      <w:bookmarkEnd w:id="1423"/>
      <w:r>
        <w:rPr>
          <w:rFonts w:ascii="Amiri" w:hAnsi="Amiri" w:eastAsia="Amiri" w:cs="Amiri"/>
          <w:color w:val="111111"/>
          <w:sz w:val="28"/>
          <w:sz w:val="28"/>
          <w:szCs w:val="28"/>
          <w:rtl w:val="true"/>
          <w:lang w:bidi="ar-SA"/>
        </w:rPr>
        <w:t>و لم يسمع أن مسلما قام بترجمة الإنجيل إلى العربية أو إلى أي لغة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فالعداء و الكراهية و الفهم الخاطئ المقصود أو النابع عن الجهل لم يكن من جانب المسلمين و إنّما كان من جانب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يا ترى يحاول الأوربيون ترجمة القرآن الكريم مرّة بعد اخرى و دون توقّف منذ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هل شعروا بتحدّي القرآن الكريم لهم؟</w:t>
      </w:r>
    </w:p>
    <w:p>
      <w:pPr>
        <w:pStyle w:val="BookText"/>
        <w:rPr/>
      </w:pPr>
      <w:r>
        <w:rPr>
          <w:rFonts w:ascii="Amiri" w:hAnsi="Amiri" w:eastAsia="Amiri" w:cs="Amiri"/>
          <w:color w:val="111111"/>
          <w:sz w:val="28"/>
          <w:sz w:val="28"/>
          <w:szCs w:val="28"/>
          <w:rtl w:val="true"/>
          <w:lang w:bidi="ar-SA"/>
        </w:rPr>
        <w:t>قد تكون أوّل ترجمة لاتينية كلونية كانت حبا للاستطلاع و فضولا أثاره الفزع من الفتح الإسلامي، و لكن هذا الطوفان من التراجم الّذي ما زال يترى حتى الآن، مع ملاحظة أنّ الترجمة ليست بالعمل الهيّن المسلّي، و يزداد الأمر صعوبة و استحالة مع نص معجز كالقرآن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سبب هذا الإصرار يا ترى؟ أترك هذا التساؤل أمانة في أعناق الدارسين، ليكشفوا لنا ما ذا يراد بالمسلمين و بقرآنهم</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6018187_73709187"/>
      <w:bookmarkStart w:id="1425" w:name="_Toc532"/>
      <w:bookmarkEnd w:id="1424"/>
      <w:r>
        <w:rPr>
          <w:rtl w:val="true"/>
        </w:rPr>
        <w:t>النتيجة</w:t>
      </w:r>
      <w:r>
        <w:rPr>
          <w:rtl w:val="true"/>
        </w:rPr>
        <w:t>:</w:t>
      </w:r>
      <w:bookmarkEnd w:id="1425"/>
    </w:p>
    <w:p>
      <w:pPr>
        <w:pStyle w:val="Heading4"/>
        <w:numPr>
          <w:ilvl w:val="3"/>
          <w:numId w:val="1"/>
        </w:numPr>
        <w:rPr/>
      </w:pPr>
      <w:bookmarkStart w:id="1426" w:name="__RefHeading___Toc6018189_73709187"/>
      <w:bookmarkStart w:id="1427" w:name="_Toc533"/>
      <w:bookmarkEnd w:id="1426"/>
      <w:r>
        <w:rPr>
          <w:rtl w:val="true"/>
        </w:rPr>
        <w:t>اشارة</w:t>
      </w:r>
      <w:bookmarkEnd w:id="1427"/>
    </w:p>
    <w:p>
      <w:pPr>
        <w:pStyle w:val="BookText"/>
        <w:rPr/>
      </w:pPr>
      <w:r>
        <w:rPr>
          <w:rFonts w:ascii="Amiri" w:hAnsi="Amiri" w:eastAsia="Amiri" w:cs="Amiri"/>
          <w:color w:val="111111"/>
          <w:sz w:val="28"/>
          <w:sz w:val="28"/>
          <w:szCs w:val="28"/>
          <w:rtl w:val="true"/>
          <w:lang w:bidi="ar-SA"/>
        </w:rPr>
        <w:t>يمكن القول بأن الترجمات الأوربية قد مرت بعدة مراحل متداخلة</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6018191_73709187"/>
      <w:bookmarkStart w:id="1429" w:name="_Toc534"/>
      <w:bookmarkEnd w:id="1428"/>
      <w:r>
        <w:rPr/>
        <w:t>1</w:t>
      </w:r>
      <w:r>
        <w:rPr>
          <w:rtl w:val="true"/>
        </w:rPr>
        <w:t xml:space="preserve">- </w:t>
      </w:r>
      <w:r>
        <w:rPr>
          <w:rtl w:val="true"/>
        </w:rPr>
        <w:t>من القرن الحادي عشر حتّى الثامن عشر</w:t>
      </w:r>
      <w:r>
        <w:rPr>
          <w:rtl w:val="true"/>
        </w:rPr>
        <w:t>:</w:t>
      </w:r>
      <w:bookmarkEnd w:id="142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الترجمة من العربية إلى 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بذرة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الترجمة من اللّاتينية إلى اللّغات الأوربية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الترجمات سوءا</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6018193_73709187"/>
      <w:bookmarkStart w:id="1431" w:name="_Toc535"/>
      <w:bookmarkEnd w:id="1430"/>
      <w:r>
        <w:rPr/>
        <w:t>2</w:t>
      </w:r>
      <w:r>
        <w:rPr>
          <w:rtl w:val="true"/>
        </w:rPr>
        <w:t xml:space="preserve">- </w:t>
      </w:r>
      <w:r>
        <w:rPr>
          <w:rtl w:val="true"/>
        </w:rPr>
        <w:t>في العصر الحديث</w:t>
      </w:r>
      <w:r>
        <w:rPr>
          <w:rtl w:val="true"/>
        </w:rPr>
        <w:t>:</w:t>
      </w:r>
      <w:bookmarkEnd w:id="1431"/>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الترجمة من اللغة العربية مباشرة إلى اللّغات الأوربية بواسطة المستشرقين و اضرابهم بعد أن اشتد ساعد الاستشراق و عرف العربية و درس كتبها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دخول المسلمين مؤخّرا في ميدان الترجمة إلى اللّغات الأوربية مع ليبرالية العصر و النظرة العلمية المجرّدة لموضوع الترجمة بصرف النظر عن مشاعر المترجم الدينية إن لم يكن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المرحلة الأخيرة فقط يمكن القول بأن هناك بعض الترجمات القليلة تعد على أصابع اليد الواحدة في ترجمات اللّغات الأوربية مجتمعة، و الّتي زادت على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كاملة غير مئات من الترجمات الجزئية، الّتي يمكن القول بأنها على شي‌ء من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التقسيم السابق يبيّن المراحل الّتي مرّت بها الترجمات في البلدان الأوربية و ذلك بدءا بالترجمة اللّاتينية الاولى الّتي أشعلت الفتيل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تقسيم آخر يمثل وجهة النظر المسيحية اللّاتينية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مرت الترجمات و الكتابات المسيحية المختلفة عن القرآن الكريم بعدة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ترجم القرآن الكريم إلى اللّاتينية كما سبق، و في هذه الفترة زاد الاهتمام بدراسة الإسلام بين الرهبان و الدارسين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تراجع الحملات الصليبية و اندحارها، ممّا حدا بالكنيسة بأن تزيد من نغمة العداء للإسلام حفاظا على شعلة الصليبية متأجّجة، و تعويضا عن التراجع، و يمكن ملاحظة ذلك في كتاباتهم خلال هذه المدّة</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خمدت جذور التحريض إلى حين ثمّ استعرت و تأججت مرة اخرى عام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فتح القسطنطينية الّذي نكأ الجروح و أيقظ الحقد الصليبي مرة اخرى بعد أن هدأ قليلا بعد انهزاماته في حروبه الصليبية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منذ الترجمة اللّاتينية الكلونية الاولى و المسيحية تعيش في و هم اكتشفوه بعد اطّلاعهم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وجدوا أنّ المسلمين يؤمنون بعيسى و موسى و مريم و إبراهيم و آدم و حواء، و أنّ هناك كثيرا من التشابه بين الإسلام و المسيحية، و أنّ الإسلام ما هو إلّا صورة مشوهة من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فإنّه من الممكن بدراسة القرآن و تنقيته ممّا شابه من انحرافات عن المسيحية فإنّه يمكن العودة بالمسلمين إلى حظيرة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ظهرت هذه الفكرة بصورة واضحة في كتابات نيقولاس الكوزي و خاصّة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تنقية القرآن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cribratio alcorani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قد اعتمد في كتاباته هذه على الترجمة اللّاتينية المحفوظة في ديركلوني في ذلك الوقت و المحفوظة حاليا في مكتبة الأسينال في باريس و ممهورة بتوقيع المترجم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bibliotheque de l arsenal -paris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اعتمد أيضا على كتابات اخرى كثيرة ظهرت عن القرآن الكريم أهمّها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ريكولدوس الفلورنسي الدومينيكاني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ricoldus of monte crusis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بعنوان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propunaculum fidei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المطبوع في فينيسيا عام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تأثير هذا المفهوم، و هو أنّ المسلم هو قاب قوسين أو أدنى من المسيحية، تجرّأ البابا بيوس الثاني، فأرسل رسالة للسلطان محمّد الثاني يدعوه إلى النصرانية و يصبح خليفة لأباطرة بيزنطة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يكلف السلطان خاطره بالرد على هذه الدعوة أخذ الخيال يداعب الداعي باقتراب نصر سهل في الشرق بعد الكارثة الّتي حاقت بحروبهم الصليبية</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النهاية فإنّه يمكن القول بأن ترجمة القرآن الكريم إلى اللغة اللّاتينية لغة الكنيسة و بأيدي رجالها لم تكن عملا أكاديميا أثاره حبّ الاستطلاع فقط بل كانت عن سابق تخطيط و ترصد احتاج إلى تنفيذه إرسال البعثات لسنين </w:t>
      </w:r>
      <w:bookmarkStart w:id="1432" w:name="pg11646_102963"/>
    </w:p>
    <w:p>
      <w:pPr>
        <w:pStyle w:val="BookText"/>
        <w:rPr/>
      </w:pPr>
      <w:bookmarkEnd w:id="1432"/>
      <w:r>
        <w:rPr>
          <w:rFonts w:ascii="Amiri" w:hAnsi="Amiri" w:eastAsia="Amiri" w:cs="Amiri"/>
          <w:color w:val="111111"/>
          <w:sz w:val="28"/>
          <w:sz w:val="28"/>
          <w:szCs w:val="28"/>
          <w:rtl w:val="true"/>
          <w:lang w:bidi="ar-SA"/>
        </w:rPr>
        <w:t>عديدة لدراسة العربية ثمّ اعتكاف طويل للترجمة بتوجيهات أعلى سلطة دينية مسيحية و بمساعدة و إشراف رئيس رهبان أكبر رهبانية في ذلك الوقت و أقصد بها رهبانية كلوني، و الأخطر من هذا هو البحث عمّا ظنّوه اختلافا أو أخطاء أو ما شابه من الظنون، فكان الردّ على القرآن و الطّعن فيه أهم عندهم من الترجمة، حتى أنّ ماراكيوس في طعنه للقرآن كان جادّا في استكمال مطاعنه و ردوده الّتي فاقت ترجمة سابقيه و ردودهم، و أشار إليها جورج سال مشمئزا ممّا حوت مفضّلا عليها موضوعية مهذّبة ماكرة قد تكون أفضل في التعامل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الماكر في مقدّمة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أسمح لنفسي عند التحدث عن محمّد أو قرآنه أن أستعمل السباب المشين و التعبيرات اللاأخلاقية و الّتي ظنّها الكثيرون ممّن كتبوا ضدّه أنّها أقوى اسلوب للمجادلة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العكس هو الصحيح، فقد وجدت أنّه من الملائم معالجة الموضوع بالحكمة و الأدب بل و الموافقة على الأساسيات الّتي أعتقد أنها تستحق الموافقة، كمدى الجريمة الأبدية الّتي ارتكبها بفرضه دينا مزيفا على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6018195_73709187"/>
      <w:bookmarkStart w:id="1434" w:name="_Toc536"/>
      <w:bookmarkEnd w:id="1433"/>
      <w:r>
        <w:rPr>
          <w:rtl w:val="true"/>
        </w:rPr>
        <w:t>خاتمة</w:t>
      </w:r>
      <w:r>
        <w:rPr>
          <w:rtl w:val="true"/>
        </w:rPr>
        <w:t>:</w:t>
      </w:r>
      <w:bookmarkEnd w:id="1434"/>
    </w:p>
    <w:p>
      <w:pPr>
        <w:pStyle w:val="BookText"/>
        <w:rPr/>
      </w:pPr>
      <w:r>
        <w:rPr>
          <w:rFonts w:ascii="Amiri" w:hAnsi="Amiri" w:eastAsia="Amiri" w:cs="Amiri"/>
          <w:color w:val="111111"/>
          <w:sz w:val="28"/>
          <w:sz w:val="28"/>
          <w:szCs w:val="28"/>
          <w:rtl w:val="true"/>
          <w:lang w:bidi="ar-SA"/>
        </w:rPr>
        <w:t>لقد ترجم القوم كتاب اللّه العزيز و حرّفوا و هاجموا و نقدوا و رفضوا و أثاروا الشبهات و ما 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ليس في لغة واحدة بل في عشرين لغة و 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موقفنا من كل ذلك، و ما ذا يجب علينا أن نفعله إزاء هذا الهجوم؟</w:t>
      </w:r>
    </w:p>
    <w:p>
      <w:pPr>
        <w:pStyle w:val="BookText"/>
        <w:rPr/>
      </w:pPr>
      <w:r>
        <w:rPr>
          <w:rFonts w:ascii="Amiri" w:hAnsi="Amiri" w:eastAsia="Amiri" w:cs="Amiri"/>
          <w:color w:val="111111"/>
          <w:sz w:val="28"/>
          <w:sz w:val="28"/>
          <w:szCs w:val="28"/>
          <w:rtl w:val="true"/>
          <w:lang w:bidi="ar-SA"/>
        </w:rPr>
        <w:t>هل نترك الحبل على غاربه لكل من أمسك قلما ليعتدي على كتاب ربّ العالمين و نحن بما يجري إمّا غافلون أو جاهلون؟</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أقامت الترجمات اللّاتينية و توابعها سدا بين الأوربيين و بين المعاني </w:t>
      </w:r>
      <w:bookmarkStart w:id="1435" w:name="pg11646_102964"/>
    </w:p>
    <w:p>
      <w:pPr>
        <w:pStyle w:val="BookText"/>
        <w:rPr/>
      </w:pPr>
      <w:bookmarkEnd w:id="1435"/>
      <w:r>
        <w:rPr>
          <w:rFonts w:ascii="Amiri" w:hAnsi="Amiri" w:eastAsia="Amiri" w:cs="Amiri"/>
          <w:color w:val="111111"/>
          <w:sz w:val="28"/>
          <w:sz w:val="28"/>
          <w:szCs w:val="28"/>
          <w:rtl w:val="true"/>
          <w:lang w:bidi="ar-SA"/>
        </w:rPr>
        <w:t>الصافية للقرآن الكريم و أورثتهم عداوة و كرها شديدا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آن الأوان أن نأخذ بزمام المبادرة و نبلّغ و نبيّن للعالم ما عندنا من هداية و نور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6" w:name="__RefHeading___Toc6018197_73709187"/>
      <w:bookmarkStart w:id="1437" w:name="_Toc537"/>
      <w:bookmarkEnd w:id="1436"/>
      <w:r>
        <w:rPr>
          <w:rtl w:val="true"/>
        </w:rPr>
        <w:t>المراجع العربية</w:t>
      </w:r>
      <w:r>
        <w:rPr>
          <w:rtl w:val="true"/>
        </w:rPr>
        <w:t>:</w:t>
      </w:r>
      <w:bookmarkEnd w:id="1437"/>
    </w:p>
    <w:p>
      <w:pPr>
        <w:pStyle w:val="Heading4"/>
        <w:numPr>
          <w:ilvl w:val="3"/>
          <w:numId w:val="1"/>
        </w:numPr>
        <w:rPr/>
      </w:pPr>
      <w:bookmarkStart w:id="1438" w:name="__RefHeading___Toc6018199_73709187"/>
      <w:bookmarkStart w:id="1439" w:name="_Toc538"/>
      <w:bookmarkEnd w:id="1438"/>
      <w:r>
        <w:rPr>
          <w:rtl w:val="true"/>
        </w:rPr>
        <w:t>اشارة</w:t>
      </w:r>
      <w:bookmarkEnd w:id="1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 المغربية للتوثيق و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تونس، مارس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يونغ، العرب و أوربا، ترجمة ميشيل أزرق، دار الطليعة،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رينو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الإسلامية في فرنسا و إيطاليا و سويسرا في القرون الثامن و التاسع و العاشر الميلادية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و تعليق الحواشي و تقديم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الحداثة بالتعاون مع ديوان المطبوعات الجامعية بالجزائر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بلاشير،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و تدوينه و ترجمته و تأثيره، نقله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references: 1- beeston, a. f. l., johnstone, t. m., sergent, r. g</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smith g. r., the cambredge history of arabic literature- arabic literature to the end of the umayyed period., cambridge university press, pps. 502- 520, first ed., cambridge, 1983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brill, e. j., encyclopaedia of islam, v pps, 429- 432, leiden</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brockway, d., the second edition of volum l of marracci</w:t>
      </w:r>
    </w:p>
    <w:p>
      <w:pPr>
        <w:pStyle w:val="BookText"/>
        <w:rPr/>
      </w:pPr>
      <w:r>
        <w:rPr>
          <w:rFonts w:eastAsia="Times New Roman" w:cs="Times New Roman" w:ascii="Times New Roman" w:hAnsi="Times New Roman"/>
          <w:color w:val="111111"/>
          <w:sz w:val="28"/>
          <w:szCs w:val="28"/>
          <w:lang w:val="en-US" w:bidi="en-US"/>
        </w:rPr>
        <w:t>alcorani, textus universus, m, w. vol. 64) 1974 (141- 144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sale, george the koran, philadelphia, j. b. lippincoff</w:t>
      </w:r>
    </w:p>
    <w:p>
      <w:pPr>
        <w:pStyle w:val="BookText"/>
        <w:rPr/>
      </w:pPr>
      <w:r>
        <w:rPr>
          <w:rFonts w:eastAsia="Times New Roman" w:cs="Times New Roman" w:ascii="Times New Roman" w:hAnsi="Times New Roman"/>
          <w:color w:val="111111"/>
          <w:sz w:val="28"/>
          <w:szCs w:val="28"/>
          <w:lang w:val="en-US" w:bidi="en-US"/>
        </w:rPr>
        <w:t>co. 1874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moslem world vol. 55) 1956 (. 195- 202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kritzek, j. peter the venerable and islam, inxeton, 1944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ross, d., ludvico marraci, in sos, ii, 17- 123 p.,)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kritzeck, j. robert of ketton, s translation of the qur, 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quarterly, vol. ll, 309- 312 p.) 1955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daniel, n., lslam and the west, the making of an 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edinburgh,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shellabear, w. g., ls sale, s koran reliable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w., xxl</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koran in slavonix, the vew york public library, n.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work bibliography of translations of the meanin of the</w:t>
      </w:r>
    </w:p>
    <w:p>
      <w:pPr>
        <w:pStyle w:val="BookText"/>
        <w:rPr/>
      </w:pPr>
      <w:r>
        <w:rPr>
          <w:rFonts w:eastAsia="Times New Roman" w:cs="Times New Roman" w:ascii="Times New Roman" w:hAnsi="Times New Roman"/>
          <w:color w:val="111111"/>
          <w:sz w:val="28"/>
          <w:szCs w:val="28"/>
          <w:lang w:val="en-US" w:bidi="en-US"/>
        </w:rPr>
        <w:t>holy qur, an- printed translations-) 1515- 1980 (, research</w:t>
      </w:r>
    </w:p>
    <w:p>
      <w:pPr>
        <w:pStyle w:val="BookText"/>
        <w:rPr/>
      </w:pPr>
      <w:r>
        <w:rPr>
          <w:rFonts w:eastAsia="Times New Roman" w:cs="Times New Roman" w:ascii="Times New Roman" w:hAnsi="Times New Roman"/>
          <w:color w:val="111111"/>
          <w:sz w:val="28"/>
          <w:szCs w:val="28"/>
          <w:lang w:val="en-US" w:bidi="en-US"/>
        </w:rPr>
        <w:t>centre for islamic history art and culture, istanbul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oxford dictionary of popes, by j. n. n. kelly, oxford</w:t>
      </w:r>
    </w:p>
    <w:p>
      <w:pPr>
        <w:pStyle w:val="BookText"/>
        <w:rPr/>
      </w:pPr>
      <w:r>
        <w:rPr>
          <w:rFonts w:eastAsia="Times New Roman" w:cs="Times New Roman" w:ascii="Times New Roman" w:hAnsi="Times New Roman"/>
          <w:color w:val="111111"/>
          <w:sz w:val="28"/>
          <w:szCs w:val="28"/>
          <w:lang w:val="en-US" w:bidi="en-US"/>
        </w:rPr>
        <w:t>university press, new york,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 montgomery watt, the influence of islam on medievel</w:t>
      </w:r>
    </w:p>
    <w:p>
      <w:pPr>
        <w:pStyle w:val="BookText"/>
        <w:rPr/>
      </w:pPr>
      <w:r>
        <w:rPr>
          <w:rFonts w:eastAsia="Times New Roman" w:cs="Times New Roman" w:ascii="Times New Roman" w:hAnsi="Times New Roman"/>
          <w:color w:val="111111"/>
          <w:sz w:val="28"/>
          <w:szCs w:val="28"/>
          <w:lang w:val="en-US" w:bidi="en-US"/>
        </w:rPr>
        <w:t>europe, edinburg university press,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haroon khan sherawi, muslim colonies in france</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northern italy and switzerland, lahore 1955, orientalia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 ryer, a. lmalcoran de mahomet, traduit de l, arabe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 chez pierre mortier, amsterdam, 1734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muhammed hamiduallah, le saint coran, pub.; hilal</w:t>
      </w:r>
    </w:p>
    <w:p>
      <w:pPr>
        <w:pStyle w:val="BookText"/>
        <w:rPr/>
      </w:pPr>
      <w:r>
        <w:rPr>
          <w:rFonts w:eastAsia="Times New Roman" w:cs="Times New Roman" w:ascii="Times New Roman" w:hAnsi="Times New Roman"/>
          <w:color w:val="111111"/>
          <w:sz w:val="28"/>
          <w:szCs w:val="28"/>
          <w:lang w:val="en-US" w:bidi="en-US"/>
        </w:rPr>
        <w:t>yayinlari, ankera 8 eme ed. beyrouth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new encyclopeadia britanica, roman catholiciasm</w:t>
      </w:r>
    </w:p>
    <w:p>
      <w:pPr>
        <w:pStyle w:val="BookText"/>
        <w:rPr/>
      </w:pPr>
      <w:r>
        <w:rPr>
          <w:rFonts w:eastAsia="Times New Roman" w:cs="Times New Roman" w:ascii="Times New Roman" w:hAnsi="Times New Roman"/>
          <w:color w:val="111111"/>
          <w:sz w:val="28"/>
          <w:szCs w:val="28"/>
          <w:lang w:val="en-US" w:bidi="en-US"/>
        </w:rPr>
        <w:t>history of roman catholicism, 900- 1020 p</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أيام تلكم الحروب العدوانية على القرآن الكريم بمراودة الشرقيين و الغربيين و معاشرة بعضهم مع بعضهم الآخر بالإضافة إلى كتابات مستشرقين أمثال المستشرق هاملتون جب و السير ادوارد دونون روز و غيرهما، و يقول المثل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الكذب قصير، أضف إليه أنّه لم يكن أي أثر لأكاذيبهم و افتراءاتهم على المسلم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ذاك قاموا بدراسات واسعة و عميقة لأنواع مصادر الدراسات الإسلامية فوجدوا ضالّتهم المنشودة في بعض الكتب و بعض الروايات و بعض الاجتهادات الخاطئة من علماء المسلمين، فاستفادوا منها و أشادوا بذكرها و نشروها في بلاد المسلمين، كما ندرس بعضها في ما يأتي بإذنه تعالى</w:t>
      </w:r>
      <w:r>
        <w:rPr>
          <w:rFonts w:eastAsia="Amiri" w:cs="Amiri" w:ascii="Amiri" w:hAnsi="Amiri"/>
          <w:color w:val="111111"/>
          <w:sz w:val="28"/>
          <w:szCs w:val="28"/>
          <w:rtl w:val="true"/>
          <w:lang w:bidi="ar-SA"/>
        </w:rPr>
        <w:t xml:space="preserve">: </w:t>
      </w:r>
      <w:bookmarkStart w:id="1440" w:name="pg11646_102967"/>
    </w:p>
    <w:p>
      <w:pPr>
        <w:pStyle w:val="Heading4"/>
        <w:numPr>
          <w:ilvl w:val="3"/>
          <w:numId w:val="1"/>
        </w:numPr>
        <w:rPr/>
      </w:pPr>
      <w:bookmarkStart w:id="1441" w:name="__RefHeading___Toc6018201_73709187"/>
      <w:bookmarkStart w:id="1442" w:name="_Toc539"/>
      <w:bookmarkEnd w:id="1440"/>
      <w:bookmarkEnd w:id="1441"/>
      <w:r>
        <w:rPr>
          <w:rtl w:val="true"/>
        </w:rPr>
        <w:t>أوّلا</w:t>
      </w:r>
      <w:r>
        <w:rPr>
          <w:rtl w:val="true"/>
        </w:rPr>
        <w:t xml:space="preserve">- </w:t>
      </w:r>
      <w:r>
        <w:rPr>
          <w:rtl w:val="true"/>
        </w:rPr>
        <w:t>المستشرق الإنجليزي د</w:t>
      </w:r>
      <w:r>
        <w:rPr>
          <w:rtl w:val="true"/>
        </w:rPr>
        <w:t xml:space="preserve">. </w:t>
      </w:r>
      <w:r>
        <w:rPr>
          <w:rtl w:val="true"/>
        </w:rPr>
        <w:t>آرثر جفري‌</w:t>
      </w:r>
      <w:bookmarkEnd w:id="1442"/>
    </w:p>
    <w:p>
      <w:pPr>
        <w:pStyle w:val="Heading5"/>
        <w:numPr>
          <w:ilvl w:val="4"/>
          <w:numId w:val="1"/>
        </w:numPr>
        <w:rPr/>
      </w:pPr>
      <w:bookmarkStart w:id="1443" w:name="__RefHeading___Toc6018203_73709187"/>
      <w:bookmarkStart w:id="1444" w:name="_Toc540"/>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 xml:space="preserve">الّذي طبع كتاب المصاحف لابن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كتب في مقدمة الكتاب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نتقدّم بهذا الكتاب للقرّاء على أمل أن يكون أساسا لبحث جديد في تاريخ تطوّر قراءات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أيامنا هذه علماء الشرق كثيرا ممّا يتعلق بتفسير القرآن و إعجازه و أحكامه و لكنهم إلى الآن لم يبيّنوا لنا ما يستفاد منه التطوّر في قراءاته، و لا ندري على التحقيق لما ذا كفّوا عن هذا البحث في عصر له نزعة خاصة في التنقيب عن تطور الكتب المقدّسة القديمة و عمّا حصل لها من التغيّر </w:t>
      </w:r>
      <w:r>
        <w:rPr>
          <w:rStyle w:val="FootnoteAnchor"/>
          <w:rtl w:val="true"/>
        </w:rPr>
        <w:footnoteReference w:id="1039"/>
      </w:r>
      <w:r>
        <w:rPr>
          <w:rFonts w:ascii="Amiri" w:hAnsi="Amiri" w:eastAsia="Amiri" w:cs="Amiri"/>
          <w:color w:val="111111"/>
          <w:sz w:val="28"/>
          <w:sz w:val="28"/>
          <w:szCs w:val="28"/>
          <w:rtl w:val="true"/>
          <w:lang w:bidi="ar-SA"/>
        </w:rPr>
        <w:t>و التحوير و نجاح بعض الكتاب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منا يجهل مبلغ سرور علماء الغرب حين أن عثروا على بعض القطع القديمة من القرطاس و البردي الّتي حفظت لنا آيات و أسفارا من التوراة أو الإنجيل كانت بفضل رمال مصر محفوظة من البلاء و الدثور مع 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المطّلع أن علماء النصارى و علماء اليهود قد جدّوا منذ جيلين في طلب تحقيق تاريخ الإنجيل و التوراة و أنّهم فازوا بنتائج باهرة كان لها أثر عظيم في تفسير لهذين الكتابين و تأويلهما، و أمّا القرآن فلم نجد شيئا من هذه الأبحاث فيه سوى كتاب واحد بسيط و هو كتاب تاريخ القرآن لأبي عبد اللّه الزنجاني الّذي طبع حديثا في مصر</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هذا الفحص في الغرب كما هو معلوم إلى التنازع و الخصام بين المتمسّكين بالنقل و بين المتمشّين مع العقل، أو بعبارة اخرى أوضح بين أهل </w:t>
      </w:r>
    </w:p>
    <w:p>
      <w:pPr>
        <w:pStyle w:val="BookText"/>
        <w:rPr/>
      </w:pPr>
      <w:r>
        <w:rPr>
          <w:rFonts w:ascii="Amiri" w:hAnsi="Amiri" w:eastAsia="Amiri" w:cs="Amiri"/>
          <w:color w:val="111111"/>
          <w:sz w:val="28"/>
          <w:sz w:val="28"/>
          <w:szCs w:val="28"/>
          <w:rtl w:val="true"/>
          <w:lang w:bidi="ar-SA"/>
        </w:rPr>
        <w:t>النقل و بين أصحاب هذه الأبحاث، فقال أهل النقل من اليهود و النصارى إنّ هذا البحث التحليلي و كل فحص في تاريخ الكتاب المقدس ليس إلّا طعنا في الدين، و نسبوا إلى هؤلاء الباحثين عدم الإيمان، و زعموا أنّهم لا يريدون شيئا غير التشكيك و الزندقة و الإلحاد، و لكن آراء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هذه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ذاعت الآن و انتشرت حتى طغت على آراء غيرهم ممن يتمسكون بالنقل، فأنت ترى الآن أكثر علماء اليهود و علماء النصارى يتبعون في أبحاثهم و تدريسهم طريقة هذا البحث التحليلي و لو خالف هؤلاء في بحثهم أهل النقل و الطريقة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تبيّنا أصل الاختلاف بينهما وجدناه في غير النص الموجود بين أيدينا الآن، فأمّا أهل النقل فاعتمدوا على آراء القدماء و على هذه التخيّلات الّتي ورثوها عن آبائهم و أجدادهم و الّتي نقلها العلماء من دور إلى دور، و إذا ما وجدوا بين هذه الآراء خلافا اختاروا واحدا منها، و قالوا إنّه ثقة و غيره ضعيف أو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التنقيب فطريقتهم في البحث أن يجمعوا الآراء و الظنون و الأوهام و التصوّرات بأجمعها، ليستنتجوا بالفحص و الاكتشاف ما كان منها مطابقا للمكان و الزمان و ظروف الأحوال معتبرين المتن دون الاسناد يجتهدون في إقامة نص التوراة و الإنجيل كما أقيم نص قصائد هوميروس أو نص رسائل أرسطو الفيلسوف</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نولدكه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noldede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الألماني باستعمال طريقة البحث هذه في نص القرآن الشريف في كتابه المشهور الجليل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هذا الكتاب سنة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هو الآن أساس كل بحث في علوم القرآن في أوربا، و لم يكن في وسع نولدكه أن يقوم بالطبعة الثانية من كتابه ففوض ذلك إلى تلميذه شوالي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schwally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ضم إليه نتائج التدقيقات الحديثة، و توفّي شوالي في أثناء عمله فأخذ برجشتراسر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bergstrasser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تكميله، و بعد موت برجشتراسر أتمّ تلميذه برتزل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pretzl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طبع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ظهرت الطبعة الاولى من كتاب </w:t>
      </w:r>
    </w:p>
    <w:p>
      <w:pPr>
        <w:pStyle w:val="BookText"/>
        <w:rPr/>
      </w:pPr>
      <w:r>
        <w:rPr>
          <w:rFonts w:ascii="Amiri" w:hAnsi="Amiri" w:eastAsia="Amiri" w:cs="Amiri"/>
          <w:color w:val="111111"/>
          <w:sz w:val="28"/>
          <w:sz w:val="28"/>
          <w:szCs w:val="28"/>
          <w:rtl w:val="true"/>
          <w:lang w:bidi="ar-SA"/>
        </w:rPr>
        <w:t>نولدكه تجنّى عليه بعض أصحاب النقل في الشرق، و اتهموه بالطعن في الدين، و زعموا أن الذين يتتبّعون هذ الطريقة ليسوا خالين من المحاباة في أبحاثهم مع أن انصافهم و صدق نيّتهم و عدم محاباتهم ظاهر و يتبين من كتبهم أنّهم لا يرومون إلّا الكشف عن الحق، و كان عيبهم الوحيد في أعين أهل النقل أنّهم يعتبرون المتن دون الاسناد و يختارون من آراء القدماء ما يطابق ظروف الأحوال من أسانيد متواترة كانت أم ضعيفة، فكثيرا ما تناقض نتائج أبحاثهم بهذه الطريقة تعليم أهل النقل الّذي قد عرف بين العلماء من زمن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إيضاح كل ما قالوه إطالة لمقدّمتنا هذه المراعى فيها الاختصار بقدر الامكان فنكتفي بعرض بعض نتائج أبحاثهم 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للقراء و مثالا ينسج عليه الباحثون، و نذكر أهمّ هذه النتائج في ما يأتي</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أيدي قومه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نزلت عليه آيات أمر بكتابتها و كان يعرض على جبريل مرّة في كلّ سنة ما كتب من الوحي في تلك السنة و عرضه عليه مرّتين سنة موته، و هكذا جمع القرآن كله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و أوراق، و كان مرتبا كما هو الآن في سوره و آياته إلّا أنّه كان في صحف لا في مصحف، و هذا الرأي لا يقبله المستشرقون لأنّه يخالف ما جاء في أحاديث اخرى أنّه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يجمع القرآن في شي‌ء، و هذا يطابق ما روى من خوف عمر بن الخطاب و أبي بكر الصديق لما استحر القتل بالقرّاء يوم اليمامة و قالا إنّ القتل استحرّ بقرّاء القرآن و نخشى أن يستحرّ القتل بالقرّاء في المواطن كلّها فيذهب قرآن كثير، و يتبين من هذا أن سبب الخوف هو قتل القرّاء الذين كانوا قد حفظوا القرآن، و لو كان القرآن قد جمع و كتب لما كانت هناك علة لخوفهما، و فضلا عن ذلك فان علماء الغرب لا يوافقون على أن ترتيب نص القرآن كما هو اليوم في أيدينا من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مصاحف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غير واحد من الصحابة جمع القرآن في مصحف و منهم عليّ بن أبي طالب، و أبيّ بن كعب، و سالم مولى حذيفة، و عبد اللّه بن مسعود، و أبو موسى الأشعري، و عبد اللّه بن الزبير، و أبو زيد، و معاذ ابن جبل،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بعض الكتبة ان المراد بالجمع في هذا الحديث الحفظ، و لكنا لا نوافق على قولهم هذا لأنّ عليّا حمل ما جمعه على ظهر ناقته و جاء به إلى الصحابة، و سمى الناس ما جمعه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حرق عثمان ما جمعه ابيّ، و أبى عبد اللّه بن مسعود أن يقدم ما جمع من القرآن إلى عامل عثمان بالعراق، و يلزم على هذا أنّ ما جمعوه كان مخطوطا في 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مصحف من هذه المصاحف مصحفا خاصا بصاحبه جمع فيه ما عثر عليه من السور و الآيات، أما المصحف الّذي كتبه زيد بن ثابت لأبي بكر الصديق فكان أيضا في رأي المستشرقين مصحفا خاصا لا رسميا كما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المصاحف يختلف بعضها عن بعض، لأنّ كل نسخة منها اشتملت على ما جمعه صاحبها و ما جمعه واحد لم يتفق حرفيا مع ما جمعه الآخرون</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مصاحف بعض الصحابة مقاما يعتد به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نشأت الأمصار الإسلامية بعد فتح الشام و العراق كان كل فريق من الناس يحتاج إلى نسخة من القرآن الّذي هو أصل دينهم و حكمهم و عاداتهم الاجتماعية، فاتفق أهل الكوفة على مصحف ابن مسعود، و أهل البصرة على مصحف أبي موسى الأشعري، و أهل دمشق على مصحف المقداد بن الأسود، و أهل الشام على مصحف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المصاحف يخالف بعضها بعضا، و لما اجتمع أهل العراق و أهل الشام لغزو مرج أذربيجان كانوا يتنازعون في القراءات حتى أنكر بعضهم على بعض ما كان يقرأه من غير مصحفه زاعما أنّه ليس من القرآن، فنشأ عن ذلك الجدل و النزاع، و كان كل هذا من تمسّك كل منهم بالمصحف المقروء في مصره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عثمان الناس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حذيفة بن اليمان كان مع الجنود في فتح أذربيجان و سمع ما كان بين الناس من الجدل و النزاع في قراءاتهم فركب إلى عثمان بن عفان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هذا القوم قبل أن يختلفوا في القرآن اختلاف اليهود و النصارى، فوقف عثمان بين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بيده شي‌ء من كتاب اللّه فليأت به، فأتوا بما عندهم على عسب و أكتاف و أوراق و صحف و ما عدا ذلك، و أرسل إلى زيد بن ثابت و أعد له رهطا من أهل قريش و أمرهم بأن يجمعوا القرآن في مصحف، فجمعوا القرآن من الصحف و من شقف مخطوطة و من صدور الناس، و كانوا لا يتقبلون شيئا إلّا إذا شهد له شاهدان، و قيل إن عثمان أرسل إلى حفصة أن ترسل إليه الصحف الّتي نسخها زيد بن ثابت بأمر أبي بكر الصديق فكانت هذه الصحف مصدر نص مصحف عثمان الجديد، و لمّا فرغوا من جمع هذا المصحف و كتابته جعلوه مصحفا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عثمان بنسخ منه إلى الأمصار و أمر باحراق ما عداها من صحف أو 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العلماء أنّ عثمان إنّما أخذ من حفصة النص الرسمي الّذي كتبه زيد بن ثابت لأبي بكر و نسخ هذا النص الرسمي بلغة قريش لأن العرب كانوا يقرءون القرآن بلغات مختلفة، و قال آخرون ان عثمان إنما أتم ما ابتدأ به عمر بن الخطاب من جمع القرآن، و نحن نرتاب و نشك في هذين الرأيين لأن ما أدى إليه بحثنا في أحاديث جمع القرآن هو أن اختلاف مصاحف الأمصار كان سببا في أن عثمان أمر زيد بن ثابت بتأليف ما في أيدي أهل المدينة من القرآن لا على أن يكون هذا الجمع و التأليف مصحفا لأهل المدينة فقط كما كانت نسخة ابن مسعود مصحفا لأهل الكوفة و نسخة أبي موسى مصحفا لأهل البصرة، بل جمعه ليكون المصحف الرسمي لجميع أمصار الإسلام</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مصحف عثمان من النقط و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القرّاء في المصاحف </w:t>
      </w:r>
    </w:p>
    <w:p>
      <w:pPr>
        <w:pStyle w:val="BookText"/>
        <w:rPr/>
      </w:pPr>
      <w:r>
        <w:rPr>
          <w:rFonts w:ascii="Amiri" w:hAnsi="Amiri" w:eastAsia="Amiri" w:cs="Amiri"/>
          <w:color w:val="111111"/>
          <w:sz w:val="28"/>
          <w:sz w:val="28"/>
          <w:szCs w:val="28"/>
          <w:rtl w:val="true"/>
          <w:lang w:bidi="ar-SA"/>
        </w:rPr>
        <w:t xml:space="preserve">الّتي بعثها عثمان للأمصار اختلافا في بعض الحروف، فكان في مصحف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مصحف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مصحف المدينة و مصحف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المصاحف كلها خالية من النقط و الشكل، فكان على القارئ نفسه أن ينقط و يشكل هذا النص على مقتضى معاني الآيات، و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يقرأها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على حسب تأويله للآية، فكان حينئذ لكل قارئ اختيار في الحروف و كذلك اختيار في الشكل أيضا، و فضلا عن ذلك فقد وقع اختيار بعض القرّاء، كما يتبين ذلك من كتب القراءات، على كثير ممّا كان في المصاحف الّتي منع عثمان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ظهرت بالتدريج في كل مصر من الأمصار قراءة كانت مشهورة معهودة في ذلك البلد و تبعها الناس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قراءة أهل الكوفة و قراءة أهل البصرة و قراءة أهل الشام و قراءة أهل حمص و قراءة أهل مكة و قراءة أهل المدينة، و هي اختيار القرّاء المشهورين من هذه الأمصار</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اختيار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بعد حين أن قد قوي اختيار بعض القرّاء دون البعض في هذه الأمصار المذكورة، فصار اختيار هؤلاء القرّاء في ما بعد قاعدة قراءة أهل مدنهم، و أسّس القرّاء اختيارهم على مبادئ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القراءة موافقة لنصّ المصحف العثماني، الثاني أن تكون روايتها من الصحابة، الثالث أن تكون مطابقة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اقترع بينها العلّامة أبو بكر بن مجاهد، أعلم أهل عصره في علم القراءات، و رجح اختيار القرّاء السبعة، و هم نافع من أهل المدينة، و ابن كثير من أهل مكة، و ابن عامر من أهل الشام، و أبو عمرو من أهل البصرة، و عاصم و حمزة و الكسائي من أهل الكوفة، بناء على الحديث المشهور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على سبعة أحرف فاقرءوا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يقبل جميع العلماء اختيار ابن مجاهد، فاستحسن </w:t>
      </w:r>
    </w:p>
    <w:p>
      <w:pPr>
        <w:pStyle w:val="BookText"/>
        <w:rPr/>
      </w:pPr>
      <w:r>
        <w:rPr>
          <w:rFonts w:ascii="Amiri" w:hAnsi="Amiri" w:eastAsia="Amiri" w:cs="Amiri"/>
          <w:color w:val="111111"/>
          <w:sz w:val="28"/>
          <w:sz w:val="28"/>
          <w:szCs w:val="28"/>
          <w:rtl w:val="true"/>
          <w:lang w:bidi="ar-SA"/>
        </w:rPr>
        <w:t>بعضهم قراءة أبي جعفر المدني و آخر قراءة يعقوب البصري أو قراءة خلف الكوفي، و حتى الآن يعتمد كثير من العلماء قراءة القرّاء العشرة و يثبتون أن كل قراءة رويت عن العشرة هي قراءة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و تصميم قراءة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القرّاء العشرة رواة كثيرون فانتخب الناس بعد حين من مجموع روايات الرواة روايتين لكل قارئ، فاستحسنوا من روايات رواة نافع رواية ورش و رواية قالون، و من روايات رواة ابن كثير رواية البزي و رواية قنبل، و من روايات رواة ابن عامر رواية ابن ذكوان و رواية هشام، و من روايات رواة أبي عمرو رواية الدوري و رواية السوسي، و من روايات رواة عاصم رواية حفص و رواية أبي بكر، و من روايات رواة حمزة رواية خلف و رواية خلاد، و من روايات رواة الكسائي رواية الدوري و رواية الحارث، و كذا من روايات رواة أبي جعفر رواية ابن جماز و رواية ابن وردان، و من روايات رواة يعقوب رواية روح و رواية رويس، و بعد ذلك لم يعتمدوا القراءة إلّا إذا كانت من هذه الروايات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هذه الروايات معمولا بها في كل عصر إلى أن فاقت ثلاثة منها على غيرها؛ و هي رواية الدوري عن أبي عمرو البصري، و رواية ورش عن نافع المدني، و رواية حفص عن عاصم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نشرت رواية حفص حتى تغلبت على رواية الدوري كافة و تغلبت أيضا على رواية ورش إلّا في المغرب، فبقيت رواية حفص عن عاصم الكوفي القراءة المشهورة المستعملة في أيامنا في أكثر بلاد العالم الإسلامي</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رأي المستشرقين تاريخ تطور في قراءات القرآن من بدء المصاحف المختلفة في أيام الصحابة إلى المصحف الرسمي العثماني، و من وقت حرية الاختيار في الروايات إلى أن اعتمد العلماء رواية رسمية من روايات الرواة الكثيرة المختلفة، و قد حققوا أن نتيجة بحثهم هذه أقرب فهما للأحاديث المختلفة و الروايات المتناقضة و أكثر موافقة لأحوال القرون الاولى و حوادثها، فبناء على هذا نرى </w:t>
      </w:r>
      <w:bookmarkStart w:id="1445" w:name="pg11646_102974"/>
    </w:p>
    <w:p>
      <w:pPr>
        <w:pStyle w:val="BookText"/>
        <w:rPr/>
      </w:pPr>
      <w:bookmarkEnd w:id="1445"/>
      <w:r>
        <w:rPr>
          <w:rFonts w:ascii="Amiri" w:hAnsi="Amiri" w:eastAsia="Amiri" w:cs="Amiri"/>
          <w:color w:val="111111"/>
          <w:sz w:val="28"/>
          <w:sz w:val="28"/>
          <w:szCs w:val="28"/>
          <w:rtl w:val="true"/>
          <w:lang w:bidi="ar-SA"/>
        </w:rPr>
        <w:t>ستة أطوار في تاريخ تطوّر قراءات القرآن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المصاحف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المصاحف العثمانية الّتي بعث بها للأمصار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حرية الاختيار في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تسلط السبعة أو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الاختيار في روايات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تعميم قراءة حفص و هو طور النسخ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القارئ أن نتيجة هذه الأبحاث لا تتفق و ما عليه المسلمون من تاريخ القرآن، و لا يهمنا في بحثنا هذا كونه حقا أو باطلا و إنّما المهم هو بيان ما وصلنا إليه بعد التحري و التنقيب، فإذا يجب علينا أن ندقق في دراسة كل طور من هذه الأطوار لتحل المسائل الكثيرة المتعلقة بكل واحد منها لا سيما الطّور الأوّل و الطّور الثالث، و بالأخص لنجمع ما بقي من حروف المصاحف القديمة الّتي تقدمت مصحف عثمان، و أن نبحث عن رسم المصاحف العثمانية، و أن نجمع القراءات الّتي عرفت من زمن الاختيار، و أن نكشف عن النص الأصلي لكلّ قارئ من القرّاء السبعة أو العشرة، و أن نلم بجميع القراءات المنسوبة إلى رواة القرّاء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نسأل متى و كيف و لما ذا اختير لكل منهم روايتان من روايات رواتهم الكثيرة، و كيف ظهرت رواية حفص على روايات أصحابه؟</w:t>
      </w:r>
    </w:p>
    <w:p>
      <w:pPr>
        <w:pStyle w:val="BookText"/>
        <w:rPr/>
      </w:pPr>
      <w:r>
        <w:rPr>
          <w:rFonts w:ascii="Amiri" w:hAnsi="Amiri" w:eastAsia="Amiri" w:cs="Amiri"/>
          <w:color w:val="111111"/>
          <w:sz w:val="28"/>
          <w:sz w:val="28"/>
          <w:szCs w:val="28"/>
          <w:rtl w:val="true"/>
          <w:lang w:bidi="ar-SA"/>
        </w:rPr>
        <w:t>و نظرة قصيرة في كتاب المصاحف لابن أبي داود تمكننا من الوصول إلى أول مراتب هذا البحث</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6018205_73709187"/>
      <w:bookmarkStart w:id="1447" w:name="_Toc541"/>
      <w:bookmarkEnd w:id="1446"/>
      <w:r>
        <w:rPr>
          <w:rtl w:val="true"/>
        </w:rPr>
        <w:t>كتاب المصاحف‌</w:t>
      </w:r>
      <w:bookmarkEnd w:id="1447"/>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غير واحد من أهل السّلف كتبا وصفوا فيها المصاحف القديمة لا سيّما تلك المصاحف الّتي أبطلها عثمان حينما بعث بمصحفه الرسمي للأمصار، و من هذه </w:t>
      </w:r>
    </w:p>
    <w:p>
      <w:pPr>
        <w:pStyle w:val="BookText"/>
        <w:rPr/>
      </w:pPr>
      <w:r>
        <w:rPr>
          <w:rFonts w:ascii="Amiri" w:hAnsi="Amiri" w:eastAsia="Amiri" w:cs="Amiri"/>
          <w:color w:val="111111"/>
          <w:sz w:val="28"/>
          <w:sz w:val="28"/>
          <w:szCs w:val="28"/>
          <w:rtl w:val="true"/>
          <w:lang w:bidi="ar-SA"/>
        </w:rPr>
        <w:t xml:space="preserve">الكتب كتاب اختلاف مصاحف الشام و الحجاز و العراق لابن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اختلاف مصاحف أهل المدينة و اهل الكوفة و أهل البصرة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اختلاف أهل الكوفة و البصرة و الشام في المصاحف للفرّاء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اختلاف المصاحف لخلف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اختلاف المصاحف و جامع القراءات للمدائني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اختلاف المصاحف لأبي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المصاحف و الهجاء لمحمد بن عيسى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المصاحف لابن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المصاحف لابن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المصاحف لابن اشته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غريب المصاحف للورّاق، و لم يصل إلينا من هذه الكتب إلّا كتاب المصاحف لابن أبي داود السجستاني ابن الإمام أبي داود المحدث المشهور صاحب كتاب السنن، و لما كانت هذه المقدمة لكتاب المصاحف لابن أبي داود كان حقا علينا أن نلمح إلى شي‌ء من تاريخ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تاريخ حياته و جاء فيها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عبد اللّه بن سليمان الأشعث أبو بكر بن أبي داود بسجستان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اشتهر في علم الحديث و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في هذا الفنّ كتبا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كتابه المشهور كتاب المصاحف و المسمى أيضا كتاب اختلاف المصاحف</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زعم بعض العلماء أنّه غير ثقة، و قيل إن أباه أبا داود كذّبه، و قال الدارقطني هو ثقة إلّا أنّه كثير الخطأ في الكلام على الحديث، و 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السجستاني ثقة كذّبه أبوه في غير حديث، و هذه تهمة </w:t>
      </w:r>
      <w:bookmarkStart w:id="1448" w:name="pg11646_102976"/>
    </w:p>
    <w:p>
      <w:pPr>
        <w:pStyle w:val="BookText"/>
        <w:rPr/>
      </w:pPr>
      <w:bookmarkEnd w:id="1448"/>
      <w:r>
        <w:rPr>
          <w:rFonts w:ascii="Amiri" w:hAnsi="Amiri" w:eastAsia="Amiri" w:cs="Amiri"/>
          <w:color w:val="111111"/>
          <w:sz w:val="28"/>
          <w:sz w:val="28"/>
          <w:szCs w:val="28"/>
          <w:rtl w:val="true"/>
          <w:lang w:bidi="ar-SA"/>
        </w:rPr>
        <w:t>لم يرض بها المستشرقون لأنها لم تقم عليها حجّة من الأحاديث الّتي رويت عنه، و لأنّهم اختبروا أحاديثه على قاعدة البحث الجديدة، فوجدوها صحيحة صادقة</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6018207_73709187"/>
      <w:bookmarkStart w:id="1450" w:name="_Toc542"/>
      <w:bookmarkEnd w:id="1449"/>
      <w:r>
        <w:rPr>
          <w:rtl w:val="true"/>
        </w:rPr>
        <w:t>دراسة أقوال المستشرق د</w:t>
      </w:r>
      <w:r>
        <w:rPr>
          <w:rtl w:val="true"/>
        </w:rPr>
        <w:t xml:space="preserve">. </w:t>
      </w:r>
      <w:r>
        <w:rPr>
          <w:rtl w:val="true"/>
        </w:rPr>
        <w:t>آرثر جفري</w:t>
      </w:r>
      <w:r>
        <w:rPr>
          <w:rtl w:val="true"/>
        </w:rPr>
        <w:t>:</w:t>
      </w:r>
      <w:bookmarkEnd w:id="1450"/>
    </w:p>
    <w:p>
      <w:pPr>
        <w:pStyle w:val="BookText"/>
        <w:rPr/>
      </w:pPr>
      <w:r>
        <w:rPr>
          <w:rFonts w:ascii="Amiri" w:hAnsi="Amiri" w:eastAsia="Amiri" w:cs="Amiri"/>
          <w:color w:val="111111"/>
          <w:sz w:val="28"/>
          <w:sz w:val="28"/>
          <w:szCs w:val="28"/>
          <w:rtl w:val="true"/>
          <w:lang w:bidi="ar-SA"/>
        </w:rPr>
        <w:t xml:space="preserve">يا ترى لما ذا لم يرض المستشرق بالنشر الكثير لتفسير القرآن و بيان أحكامه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لا يرضيه من البحث حول القرآن عدا البحث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له من التغيير و التحوير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التشكيك بثبوت النصّ القرآني الّذي بأيدينا، و قد وجد بغيته في الروايات الّتي أورد خلاصتها و استنتج منها تطور النصّ القرآني و تحوله، و للسبب نفسه نشر كتاب اختلاف المصاحف لابن أبي داود لأن هذا الكتاب يوصله إلى أوّل مراتب هذا البحث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هذا البحث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تغيّر و تبدّل منذ عصر نزوله إلى عصور الطبع مرّات متعددة، و لتأييد قوله هذا نشر أسماء الكتب الّتي يستفاد منها اختلاف المصاحف بعضها مع بعض على مرّ العصور، و قد بان لنا زيف ما استند إليه في بحث اختلاف المصاحف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للسبب نفسه لم يرض 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غير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الخطأ في الكلام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أباه أبا داود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اختبروا أحاديثه على قاعدة البحث الجديدة فوجدوها صحيحة صادقة</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قاعدة البحث الجديدة لدى المستشرقين حول القرآن هي صحة كلّ ما يثبت عدم ثبوت النصّ القرآني و تبدّله على مرّ العصور</w:t>
      </w:r>
      <w:r>
        <w:rPr>
          <w:rFonts w:eastAsia="Amiri" w:cs="Amiri" w:ascii="Amiri" w:hAnsi="Amiri"/>
          <w:color w:val="111111"/>
          <w:sz w:val="28"/>
          <w:szCs w:val="28"/>
          <w:rtl w:val="true"/>
          <w:lang w:bidi="ar-SA"/>
        </w:rPr>
        <w:t xml:space="preserve">!!! </w:t>
      </w:r>
      <w:bookmarkStart w:id="1451" w:name="pg11646_102977"/>
    </w:p>
    <w:p>
      <w:pPr>
        <w:pStyle w:val="BookText"/>
        <w:rPr/>
      </w:pPr>
      <w:bookmarkEnd w:id="1451"/>
      <w:r>
        <w:rPr>
          <w:rFonts w:ascii="Amiri" w:hAnsi="Amiri" w:eastAsia="Amiri" w:cs="Amiri"/>
          <w:color w:val="111111"/>
          <w:sz w:val="28"/>
          <w:sz w:val="28"/>
          <w:szCs w:val="28"/>
          <w:rtl w:val="true"/>
          <w:lang w:bidi="ar-SA"/>
        </w:rPr>
        <w:t>و للسبب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القرآن فلم نجد شيئا من هذه الأبحاث فيه سوى كتاب واحد بسيط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الزنجاني الّذي طبع حديثا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أقوال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آرثر جفري حول كتاب الزنجاني، و إليكم في ما يأتي درسها</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6018209_73709187"/>
      <w:bookmarkStart w:id="1453" w:name="_Toc543"/>
      <w:bookmarkEnd w:id="1452"/>
      <w:r>
        <w:rPr>
          <w:rtl w:val="true"/>
        </w:rPr>
        <w:t>الثناء على الزنجاني و كتابه‌</w:t>
      </w:r>
      <w:bookmarkEnd w:id="145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الكاتب المصري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تاريخ القرآن للزنجاني،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الاستاذ من أكبر علماء الشيعة و مجتهديهم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لجنة دائرة المعارف و مترجموها</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6018211_73709187"/>
      <w:bookmarkStart w:id="1455" w:name="_Toc544"/>
      <w:bookmarkEnd w:id="1454"/>
      <w:r>
        <w:rPr>
          <w:rtl w:val="true"/>
        </w:rPr>
        <w:t>ترجمة النص الإنجليزي لمقدّمة الكتاب‌</w:t>
      </w:r>
      <w:bookmarkEnd w:id="1455"/>
    </w:p>
    <w:p>
      <w:pPr>
        <w:pStyle w:val="Heading6"/>
        <w:numPr>
          <w:ilvl w:val="5"/>
          <w:numId w:val="1"/>
        </w:numPr>
        <w:rPr/>
      </w:pPr>
      <w:bookmarkStart w:id="1456" w:name="__RefHeading___Toc6018213_73709187"/>
      <w:bookmarkStart w:id="1457" w:name="_Toc545"/>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شعر طلاب الثقافة و التمدن الإسلامي بالخيبة لفقدان عمل علمي باللغة العربية حول تاريخ القرآن الكريم، و شعرنا بدورنا بالحاجة الملحة لمثل هذا العمل عند قيامنا بترجمة دائرة المعارف الإسلامية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زمن بعيد عالج المستشرقون هذا الموضوع، منهم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نولدكه، برجشتراسر و برتزل</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اسلوبهم العلمي في النقد و التحقيق في المصادر، فإنّ آراءهم تكاد تبتعد عن الموضوعية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يسّر الاطلاع على رأي عالم مسلم و شيعي كالشيخ أبي عبد اللّه الزنجاني، و الّذي لا نرى حاجة لتعريفه لكونه أحد كبار علماء الفرس و مجتهديهم المعاصرين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يعتبر تأليفه هذا مشاركة في نشر العلم الحديث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لأكثر مباحث هذا الكتاب الأهمية الكبرى، فقد عالج المؤلف ببراعة مواضيع هامة كحياة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الأحوال السائدة في الجزيرة العربية في عصره و كيفية قبول رسالته في المجتمع آنذاك و أثرها البليغ في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المؤلف و انتقد ببراعة في مؤلفه الموجز مسائل و آراء شتى العلماء العرب و أوربا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القرآن الكريم و ترتيب السور و كيفية تعليم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لأصحابه و كيف كتب القرآن الكريم لأوّل مرّة و أشهر قرّاء القرآن الكريم و قراءاتهم و مترجمو القرآن الأوربيون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نشعر بالشكر الّذي يدينه كل باحث لتاريخ القرآن الكريم تجاه الشيخ أبي عبد اللّه الزنجاني لكتابه هذا الّذي لا يستغني عنه الباحثون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لجنة الترجمة لدائرة المعارف الإسلامية عباس محمود إبراهيم زكي خورشيد عبد الحميد يونس أحمد الشنتناوي و للسبب الّذي ذكرنا انتخب الزنجاني عضوا في المجتمع العلمي العربي في دمشق و السبب في كل هذا التكريم للزنجاني لما جاء في الفصول السبعة الآتية من الباب الثاني من كتابه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عهد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السور في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سور القرآن في مصحف ابيّ بن كعب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سور القرآن في مصحف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السور في مصحف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السور في مصحف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458" w:name="pg11646_102980"/>
    </w:p>
    <w:p>
      <w:pPr>
        <w:pStyle w:val="Heading6"/>
        <w:numPr>
          <w:ilvl w:val="5"/>
          <w:numId w:val="1"/>
        </w:numPr>
        <w:rPr/>
      </w:pPr>
      <w:bookmarkStart w:id="1459" w:name="__RefHeading___Toc6018215_73709187"/>
      <w:bookmarkStart w:id="1460" w:name="_Toc546"/>
      <w:bookmarkEnd w:id="1458"/>
      <w:bookmarkEnd w:id="1459"/>
      <w:r>
        <w:rPr>
          <w:rtl w:val="true"/>
        </w:rPr>
        <w:t xml:space="preserve">الفصل الأوّل القرآن في عهد أبي بكر و عمر </w:t>
      </w:r>
      <w:r>
        <w:rPr>
          <w:rtl w:val="true"/>
        </w:rPr>
        <w:t>(</w:t>
      </w:r>
      <w:r>
        <w:rPr>
          <w:rtl w:val="true"/>
        </w:rPr>
        <w:t>رض</w:t>
      </w:r>
      <w:r>
        <w:rPr>
          <w:rtl w:val="true"/>
        </w:rPr>
        <w:t>)</w:t>
      </w:r>
      <w:bookmarkEnd w:id="1460"/>
    </w:p>
    <w:p>
      <w:pPr>
        <w:pStyle w:val="BookText"/>
        <w:rPr/>
      </w:pPr>
      <w:r>
        <w:rPr>
          <w:rFonts w:ascii="Amiri" w:hAnsi="Amiri" w:eastAsia="Amiri" w:cs="Amiri"/>
          <w:color w:val="111111"/>
          <w:sz w:val="28"/>
          <w:sz w:val="28"/>
          <w:szCs w:val="28"/>
          <w:rtl w:val="true"/>
          <w:lang w:bidi="ar-SA"/>
        </w:rPr>
        <w:t xml:space="preserve">و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رجعت نفسه الزكية إلى ربها راضية مرضية، و تولّى الأمر 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مسيلمة باليمامة في السنة الاولى من خلافته، و جهز أبو بكر لقتاله جيشا يتألّف من القرّاء و حفظة القرآن و غيرهم، و في هذه الحرب الّتي كان النصر حليف المسلمين، و قتل مسيلمة و اشتدّ القتل في يومها لقرّاء القرآن أحس الخليفة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الإتقان عن ابن أبي داود بطريق الحسن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آية من كتاب اللّه، فقيل كانت مع فلان، قتل يوم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فأمر بجمع القرآن، فكان أوّل من جمعه في مصحف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البخاري بإسناده عن عبيد بن السباق أنّ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بكر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عقيب 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اليمامة، فإذا عمر بن الخطاب عنده،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القتل قد استحر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اليمامة بقرّاء القرآن، و إنّي أخشى أن يستحر القتل بالقرّاء بالمواطن، فيذهب كثير من القرآن، و إنّي أرى أن تأمر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خير، فلم يزل يراجعني حتى شرح اللّه صدري لذلك، و رأيت في الّذي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لانتهمك، و قد كنت تكتب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فتتبّع القرآن فاجمعه، فو اللّه لو كلّفوني نقل </w:t>
      </w:r>
    </w:p>
    <w:p>
      <w:pPr>
        <w:pStyle w:val="BookText"/>
        <w:rPr/>
      </w:pPr>
      <w:r>
        <w:rPr>
          <w:rFonts w:ascii="Amiri" w:hAnsi="Amiri" w:eastAsia="Amiri" w:cs="Amiri"/>
          <w:color w:val="111111"/>
          <w:sz w:val="28"/>
          <w:sz w:val="28"/>
          <w:szCs w:val="28"/>
          <w:rtl w:val="true"/>
          <w:lang w:bidi="ar-SA"/>
        </w:rPr>
        <w:t>جبل من الجبال ما كان أثقل عليّ ممّا أمرني به من جمع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خير، فلم يزل أبو بكر يراجعني حتى شرح اللّه صدري للذي شرح له صدر أبي بكر و عمر، فتتبّعت القرآن أجمعه من العسب </w:t>
      </w:r>
      <w:r>
        <w:rPr>
          <w:rStyle w:val="FootnoteAnchor"/>
          <w:rtl w:val="true"/>
        </w:rPr>
        <w:footnoteReference w:id="1043"/>
      </w:r>
      <w:r>
        <w:rPr>
          <w:rFonts w:ascii="IRNazanin" w:hAnsi="IRNazanin" w:eastAsia="IRNazanin"/>
          <w:color w:val="111111"/>
          <w:sz w:val="28"/>
          <w:sz w:val="28"/>
          <w:szCs w:val="28"/>
          <w:rtl w:val="true"/>
          <w:lang w:bidi="fa-IR"/>
        </w:rPr>
        <w:t xml:space="preserve">و اللخاف </w:t>
      </w:r>
      <w:r>
        <w:rPr>
          <w:rStyle w:val="FootnoteAnchor"/>
          <w:rtl w:val="true"/>
        </w:rPr>
        <w:footnoteReference w:id="1044"/>
      </w:r>
      <w:r>
        <w:rPr>
          <w:rFonts w:ascii="Amiri" w:hAnsi="Amiri" w:eastAsia="Amiri" w:cs="Amiri"/>
          <w:color w:val="111111"/>
          <w:sz w:val="28"/>
          <w:sz w:val="28"/>
          <w:szCs w:val="28"/>
          <w:rtl w:val="true"/>
          <w:lang w:bidi="ar-SA"/>
        </w:rPr>
        <w:t>و صدور الرجال، حتى وجدت آخر سورة التوبة مع أبي خزيمة الأنصاري لم أجدها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حتّى خاتمة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الرواية أن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فأبى من فعل ما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لشدّة اتباعهم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اجتهد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هذا و اللّه خير، أي صلاح للامّة، لأن القرآن هو أساس معالم الدين الإسلامي، و كذلك زيد بن ثابت أبى أن يفعل ما لم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الابتداع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ظاهر الرواية أنّ إنكارهما يرجع إلى جمع القرآن، مع أنّ القرآن بحسب الروايات و الأقوال السابقة كان مجموعا في 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التأمّل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اقتراح عمر جمع القرآن إنّما كان لجمعه في الورق، حتى أن الصحابة لشدة احتياطهم و خضوعهم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أن يكون ذلك من البدع و أجاب الخليفة الثاني أنّ فيه 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الامّة</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الإتقان عن مغازي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المسلمون باليمامة فزع أبو بكر و خاف أن يذهب من القرآن طائفة، فأقبل الناس بما كان معهم و عندهم حتى جمع على عهد أبي بكر في الورق، فكان أبو بكر أوّل من جمع القرآن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أعلن عمر في المدينة بأن يأتي كل من تلقى شيئا من القرآن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بكر لعمر و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اقعدا على باب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جاءكما بشاهدين على كتاب اللّه فاكتباه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الأقرب إلى الظن أنّ الشاهدين كانا يشهدان بأن ما أتوا به كان ممّا 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وفاته في العرضة الأخيرة، و كتب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آخر سورة براءة مع أبي خزيمة لم أجدها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لما صحّ معنى لعدم وجدانهم لهذه الآية، لأنّ زيدا كان جمع القرآن و حفظه، و أخذه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قول أبي خزيمة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شهادته شهادة رجلين، و أتى عمر بآية الرجم فلم تكتب لأنّه كان أتى بها وحده، و كانت حسب بعض الرّوايات نسخة من القرآن المكتوب في العسب و الحرير و الأكتاف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الجمع عبارة عن جمع الآيات المكتوبة في الأكتاف و العسب و اللخاف، و نسخها في الأديم و هو الجلد المدبوغ، قال ابن حجر في رواية عمارة ابن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أبو بكر فكتبته في قطع الأديم، فكانت الصحف عند أبي بكر حتى توفّاه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عند عمر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عند حفصة بنت عمر</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يملين في مصاحفنا إلّا غلمان من قريش و ثقيف، و 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المملي من هذيل و الكاتب من ثقيف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461" w:name="pg11646_102983"/>
    </w:p>
    <w:p>
      <w:pPr>
        <w:pStyle w:val="Heading6"/>
        <w:numPr>
          <w:ilvl w:val="5"/>
          <w:numId w:val="1"/>
        </w:numPr>
        <w:rPr/>
      </w:pPr>
      <w:bookmarkStart w:id="1462" w:name="__RefHeading___Toc6018217_73709187"/>
      <w:bookmarkStart w:id="1463" w:name="_Toc547"/>
      <w:bookmarkEnd w:id="1461"/>
      <w:bookmarkEnd w:id="1462"/>
      <w:r>
        <w:rPr>
          <w:rtl w:val="true"/>
        </w:rPr>
        <w:t xml:space="preserve">الفصل الثاني القرآن في عهد عثمان </w:t>
      </w:r>
      <w:r>
        <w:rPr>
          <w:rtl w:val="true"/>
        </w:rPr>
        <w:t>(</w:t>
      </w:r>
      <w:r>
        <w:rPr>
          <w:rtl w:val="true"/>
        </w:rPr>
        <w:t>رض</w:t>
      </w:r>
      <w:r>
        <w:rPr>
          <w:rtl w:val="true"/>
        </w:rPr>
        <w:t>)</w:t>
      </w:r>
      <w:bookmarkEnd w:id="1463"/>
    </w:p>
    <w:p>
      <w:pPr>
        <w:pStyle w:val="BookText"/>
        <w:rPr/>
      </w:pPr>
      <w:r>
        <w:rPr>
          <w:rFonts w:ascii="Amiri" w:hAnsi="Amiri" w:eastAsia="Amiri" w:cs="Amiri"/>
          <w:color w:val="111111"/>
          <w:sz w:val="28"/>
          <w:sz w:val="28"/>
          <w:szCs w:val="28"/>
          <w:rtl w:val="true"/>
          <w:lang w:bidi="ar-SA"/>
        </w:rPr>
        <w:t>قد سبق أنّ الصحابة قرءوا بعض كلمات القرآن بألفاظ مختلفة، كانت تدل على معنى واحد، كامض و أسر و عجل و أسرع و أخر و أمهل، و أن عمر قرأ فامضوا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 قرأ إن ناشئة الليل هي أشد وطأ و أصوب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هذا الاختلاف بنظرهم مغيّرا لمعنى القرآن، و لذلك 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قراءاتهم على اختلاف ألفاظها، و بعد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يزيد هذا الاختلاف في عهد أبي بكر، و اشتد في عهد عثمان حتى اقتتل المعلّمون و الغلمان، و تفرق القرّاء و الحفاظ في الشام و العراق و اليمن و أرمينية و اذربيجان، و زاد هذا الاختلاف بتأثير عوامل تحوّل اللغة بمجاورة امم غير عربيّة أو عربية غير مضرية، و أصبح بحيث يخشى من تأثيره، فعند ذلك أحسّ حذيفة بن اليمان </w:t>
      </w:r>
      <w:r>
        <w:rPr>
          <w:rStyle w:val="FootnoteAnchor"/>
          <w:rtl w:val="true"/>
        </w:rPr>
        <w:footnoteReference w:id="1047"/>
      </w:r>
      <w:r>
        <w:rPr>
          <w:rFonts w:ascii="Amiri" w:hAnsi="Amiri" w:eastAsia="Amiri" w:cs="Amiri"/>
          <w:color w:val="111111"/>
          <w:sz w:val="28"/>
          <w:sz w:val="28"/>
          <w:szCs w:val="28"/>
          <w:rtl w:val="true"/>
          <w:lang w:bidi="ar-SA"/>
        </w:rPr>
        <w:t>الصحابي الجليل بسوء تأثيره إن استمر، و كان يغازي أهل الشام في فتح أرمينية و أذربيجان مع أهل العراق، فأعلم عثمان سوء عاقبة الاختلاف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البخاري و وافقه صاحب الفهرست </w:t>
      </w:r>
      <w:r>
        <w:rPr>
          <w:rStyle w:val="FootnoteAnchor"/>
          <w:rtl w:val="true"/>
        </w:rPr>
        <w:footnoteReference w:id="10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شهاب أن أنس بن مالك حدّثه أن حذيفة بن اليمان قدم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يغازي أهل الشام في فتح أرمينية و اذربيجان مع أهل العراق، فأفزع حذيفة اختلافهم في القراءة،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أدرك هذه الامّة قبل أن يختلفوا في الكتاب اختلاف اليهود و النصارى، فأرسل عثمان إلى حفصة أن أرسلي إلينا بالصحف ثمّ نردها إليك، فأرسلت بها حفصة إلى عثمان، فأمر زيد بن ثابت و عبد اللّه بن الزّبير و سعيد بن العاص و عبد الرّحمن ابن الحارث بن هشام فنسخوها في المصاحف؛ و قال عثمان للرهط القرشيين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اختلفتم أنتم و زيد بن ثابت في شي‌ء من القرآن، فاكتبوه بلسان قريش، فانّما انزل بلسانهم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الأسانيد الموثقة أن عثمان لما أراد نسخ القرآن في المصاحف، جمع له اثني عشر رجلا من قريش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داود من طريق محمّد بن سيرين عن كثير بن أفلح،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عثمان أن يكتب المصاحف جمع له اثني عشر رجلا من قريش و الأنصار، فبعثوا إلى الربعة </w:t>
      </w:r>
      <w:r>
        <w:rPr>
          <w:rStyle w:val="FootnoteAnchor"/>
          <w:rtl w:val="true"/>
        </w:rPr>
        <w:footnoteReference w:id="1050"/>
      </w:r>
      <w:r>
        <w:rPr>
          <w:rFonts w:ascii="Amiri" w:hAnsi="Amiri" w:eastAsia="Amiri" w:cs="Amiri"/>
          <w:color w:val="111111"/>
          <w:sz w:val="28"/>
          <w:sz w:val="28"/>
          <w:szCs w:val="28"/>
          <w:rtl w:val="true"/>
          <w:lang w:bidi="ar-SA"/>
        </w:rPr>
        <w:t xml:space="preserve">الّتي في بيت عمر، فجي‌ء بها، و كان عثمان يتعاهدهم إذا تداوروا </w:t>
      </w:r>
      <w:r>
        <w:rPr>
          <w:rStyle w:val="FootnoteAnchor"/>
          <w:rtl w:val="true"/>
        </w:rPr>
        <w:footnoteReference w:id="1051"/>
      </w:r>
      <w:r>
        <w:rPr>
          <w:rFonts w:ascii="Amiri" w:hAnsi="Amiri" w:eastAsia="Amiri" w:cs="Amiri"/>
          <w:color w:val="111111"/>
          <w:sz w:val="28"/>
          <w:sz w:val="28"/>
          <w:szCs w:val="28"/>
          <w:rtl w:val="true"/>
          <w:lang w:bidi="ar-SA"/>
        </w:rPr>
        <w:t>في شي‌ء أخّروه،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إنّما كان يؤخّرونه لينظروا أحدثهم عهدا بالعرضة الأخيرة، فيكتبوه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رأي الصحابة على أن كتبوا ما تحقق أنّه قرآن في العرضة الأخيرة، و تركوا ما سوى ذلك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قول ابن حجر ذيل حديث البخاري عن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آية من الأحزاب حين نسخنا المصحف قد كنت أسمع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بها، فالتمسناها فوجدناها مع أبي خزيمة بن ثابت الأنصاري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رِجالٌ صَدَقُوا ما عاهَدُوا اللَّهَ عَلَيْهِ فألحقناها في سورتها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يتراءى أنّ التحقيق أرشدهم إلى أن الآية ممّا عرضت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العرضة الأخيرة في المصحف، و لما نسخوا الصحف في المصاحف ردها عثمان إلى حفصة و نسخوا أربعة مصاحف و أبقى عنده واحدا منها، و أرسل عثمان الثلاثة للبصرة و الكوفة و الشام، و عين زيد بن ثابت أن يقرئ بالمدني، و بعث عامر بن قيس </w:t>
      </w:r>
      <w:r>
        <w:rPr>
          <w:rStyle w:val="FootnoteAnchor"/>
          <w:rtl w:val="true"/>
        </w:rPr>
        <w:footnoteReference w:id="1053"/>
      </w:r>
      <w:r>
        <w:rPr>
          <w:rFonts w:ascii="Amiri" w:hAnsi="Amiri" w:eastAsia="Amiri" w:cs="Amiri"/>
          <w:color w:val="111111"/>
          <w:sz w:val="28"/>
          <w:sz w:val="28"/>
          <w:szCs w:val="28"/>
          <w:rtl w:val="true"/>
          <w:lang w:bidi="ar-SA"/>
        </w:rPr>
        <w:t xml:space="preserve">مع البصري، و أبا عبد الرّحمن السلمي مع الكوفي </w:t>
      </w:r>
      <w:r>
        <w:rPr>
          <w:rStyle w:val="FootnoteAnchor"/>
          <w:rtl w:val="true"/>
        </w:rPr>
        <w:footnoteReference w:id="1054"/>
      </w:r>
      <w:r>
        <w:rPr>
          <w:rFonts w:ascii="Amiri" w:hAnsi="Amiri" w:eastAsia="Amiri" w:cs="Amiri"/>
          <w:color w:val="111111"/>
          <w:sz w:val="28"/>
          <w:sz w:val="28"/>
          <w:szCs w:val="28"/>
          <w:rtl w:val="true"/>
          <w:lang w:bidi="ar-SA"/>
        </w:rPr>
        <w:t>، و المغيرة بن شهاب مع الشامي؛ و قرأ كل مصر بما في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فالجمع الأوّل كان جمع الآيات حين نزولها في الكتب و أمثالها ممّا كانت العرب تكتب عليه و عرضها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الثاني في عهد الخليفة أبي بكر كان جمع القرآن بين لوحين و نسخها في قطع الأديم، و الجمع الثالث في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جمع المسلمين على قراءة واحدة</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عليّ بن محمّد الطاوس العلوي الفاطمي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أبي جعفر محمّد بن منصور و رواية محمّد بن زيد بن مروان في اختلاف المصاحف، أنّ القرآن جمعه على عهد أبي بكر زيد بن ثابت، و خالفه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حذيفة، ثمّ عاد عثمان فجمع المصحف برأي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عثمان مصاحف ابيّ و عبد اللّه ابن مسعود و سالم مولى أبي حذيفة فغسلها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و كتب عثمان مصحفا لنفسه، و مصحفا لأهل المدينة، و مصحفا لأهل مكّة، و مصحفا لأهل الكوفة، و مصحفاا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لأهل البصرة، و مصحفا لأهل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مصحف الشام رآه ابن فضل اللّه العمري في أواسط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وصف مسجد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إلى جانبه الأيسر المصحف العثماني بخط أمير المؤمنين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يظن قويا أن هذا المصحف هو الّذي كان موجودا في دار الكتب في لنين‌غراد و انتقل الآن إلى انجلترا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شهر ذي الحجة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دار الكتب العلوية في النجف مصحفا بالخط الكوفي كتب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 بن أبي طالب في سنة أربعين من الهجرة، لتشابه أبي و أبو في رسم الخط الكوفي قد يظن من لا خبرة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أبو طالب بالواو</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سعد السعود أن عثمان عاد و جمع المصحف برأي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لما ذكره الشهرستاني في مقدّمة تفسيره برواية سويد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إيّاكم و الغلو في أمر عثمان، و قولكم حرّاق المصاحف، فو اللّه ما حرقها إلّا في ملأ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القراءة الّتي اختلف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الرجل الرجل فيقول قراءتي خير من قراءتك، و هذا يجر إلى الكفر، فقلنا بالرأي،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أجمع الناس على مصحف واحد، فإنّكم إن اختلفتم اليوم كان من بعدكم أشد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نعم ما رأيت، فأرسل إلى زيد بن ثابت و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أحدكما و يملي الآخر، فلم يختلفا في شي‌ء إلّا في حرف واحد في سورة البقرة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قراءة زيد بن ثابت لأنّه كتب الوحي</w:t>
      </w:r>
      <w:r>
        <w:rPr>
          <w:rFonts w:eastAsia="Amiri" w:cs="Amiri" w:ascii="Amiri" w:hAnsi="Amiri"/>
          <w:color w:val="111111"/>
          <w:sz w:val="28"/>
          <w:szCs w:val="28"/>
          <w:rtl w:val="true"/>
          <w:lang w:bidi="ar-SA"/>
        </w:rPr>
        <w:t xml:space="preserve">.). </w:t>
      </w:r>
      <w:bookmarkStart w:id="1464" w:name="pg11646_102987"/>
    </w:p>
    <w:p>
      <w:pPr>
        <w:pStyle w:val="Heading6"/>
        <w:numPr>
          <w:ilvl w:val="5"/>
          <w:numId w:val="1"/>
        </w:numPr>
        <w:rPr/>
      </w:pPr>
      <w:bookmarkStart w:id="1465" w:name="__RefHeading___Toc6018219_73709187"/>
      <w:bookmarkStart w:id="1466" w:name="_Toc548"/>
      <w:bookmarkEnd w:id="1464"/>
      <w:bookmarkEnd w:id="1465"/>
      <w:r>
        <w:rPr>
          <w:rtl w:val="true"/>
        </w:rPr>
        <w:t xml:space="preserve">الفصل الثالث في ترتيب السور في مصحف عليّ </w:t>
      </w:r>
      <w:r>
        <w:rPr>
          <w:rtl w:val="true"/>
        </w:rPr>
        <w:t>(</w:t>
      </w:r>
      <w:r>
        <w:rPr>
          <w:rtl w:val="true"/>
        </w:rPr>
        <w:t>ع</w:t>
      </w:r>
      <w:r>
        <w:rPr>
          <w:rtl w:val="true"/>
        </w:rPr>
        <w:t>)</w:t>
      </w:r>
      <w:bookmarkEnd w:id="1466"/>
    </w:p>
    <w:p>
      <w:pPr>
        <w:pStyle w:val="BookText"/>
        <w:rPr/>
      </w:pPr>
      <w:r>
        <w:rPr>
          <w:rFonts w:ascii="Amiri" w:hAnsi="Amiri" w:eastAsia="Amiri" w:cs="Amiri"/>
          <w:color w:val="111111"/>
          <w:sz w:val="28"/>
          <w:sz w:val="28"/>
          <w:szCs w:val="28"/>
          <w:rtl w:val="true"/>
          <w:lang w:bidi="ar-SA"/>
        </w:rPr>
        <w:t>و اخترنا ذكر ترتيب السور في مصاحف بعض كبار الصحابة و التابعين عن المدارك المعتبرة القديمة، لما له مساس بتاريخ القرآن، و فهم أنّ ترتيبه كان باجتهاد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عبد الرّحمن بن أبي حماد عن الحكم بن ظهير السدوسي عن عبد خير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من الناس طيرة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أن لا يضع عن ظهره رداءه حتّى يجمع القرآن، فجلس في بيته ثلاثة أيّام حتّى جمع القرآن، فهو أوّل مصحف جمع فيه القرآن من قلبه، و كان المصحف عند أهل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رأيت أنا في زماننا عند أبي يعلى حمزة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قد سقط منه أوراق بخط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يتوارثه بنو حسن على مر الزمان، و هذا ترتيب السور من ذلك المصحف، و سقط ذكر ترتيب السور من أصل النسخة المطبوعة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ليبسك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leipzig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ذكره اليعقوبي </w:t>
      </w:r>
      <w:r>
        <w:rPr>
          <w:rStyle w:val="FootnoteAnchor"/>
          <w:rtl w:val="true"/>
        </w:rPr>
        <w:footnoteReference w:id="1057"/>
      </w:r>
      <w:r>
        <w:rPr>
          <w:rFonts w:ascii="Amiri" w:hAnsi="Amiri" w:eastAsia="Amiri" w:cs="Amiri"/>
          <w:color w:val="111111"/>
          <w:sz w:val="28"/>
          <w:sz w:val="28"/>
          <w:szCs w:val="28"/>
          <w:rtl w:val="true"/>
          <w:lang w:bidi="ar-SA"/>
        </w:rPr>
        <w:t xml:space="preserve">في الجزء الثاني من تاريخه،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brill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بعضهم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 يحمله على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جمعته و كان </w:t>
      </w:r>
    </w:p>
    <w:p>
      <w:pPr>
        <w:pStyle w:val="BookText"/>
        <w:rPr/>
      </w:pPr>
      <w:r>
        <w:rPr>
          <w:rFonts w:ascii="Amiri" w:hAnsi="Amiri" w:eastAsia="Amiri" w:cs="Amiri"/>
          <w:color w:val="111111"/>
          <w:sz w:val="28"/>
          <w:sz w:val="28"/>
          <w:szCs w:val="28"/>
          <w:rtl w:val="true"/>
          <w:lang w:bidi="ar-SA"/>
        </w:rPr>
        <w:t>قد جزّأه سبعة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الم 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بهذا البلد 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فذلك جزء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جزء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جزء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جزء المائدة </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الضحى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الهاكم </w:t>
      </w:r>
      <w:r>
        <w:rPr>
          <w:rFonts w:eastAsia="Amiri" w:cs="Amiri" w:ascii="Amiri" w:hAnsi="Amiri"/>
          <w:color w:val="111111"/>
          <w:sz w:val="28"/>
          <w:szCs w:val="28"/>
          <w:rtl w:val="true"/>
          <w:lang w:bidi="ar-SA"/>
        </w:rPr>
        <w:t>.../ .../ ...</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جزء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جزء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جزء الأنفال </w:t>
      </w:r>
      <w:bookmarkStart w:id="1467" w:name="pg11646_102990"/>
    </w:p>
    <w:p>
      <w:pPr>
        <w:pStyle w:val="Heading6"/>
        <w:numPr>
          <w:ilvl w:val="5"/>
          <w:numId w:val="1"/>
        </w:numPr>
        <w:rPr/>
      </w:pPr>
      <w:bookmarkStart w:id="1468" w:name="__RefHeading___Toc6018221_73709187"/>
      <w:bookmarkStart w:id="1469" w:name="_Toc549"/>
      <w:bookmarkEnd w:id="1467"/>
      <w:bookmarkEnd w:id="1468"/>
      <w:r>
        <w:rPr>
          <w:rtl w:val="true"/>
        </w:rPr>
        <w:t xml:space="preserve">الفصل الرابع ترتيب سور القرآن في مصحف ابيّ بن كعب </w:t>
      </w:r>
      <w:r>
        <w:rPr>
          <w:rtl w:val="true"/>
        </w:rPr>
        <w:t>(</w:t>
      </w:r>
      <w:r>
        <w:rPr>
          <w:rtl w:val="true"/>
        </w:rPr>
        <w:t>رض</w:t>
      </w:r>
      <w:r>
        <w:rPr>
          <w:rtl w:val="true"/>
        </w:rPr>
        <w:t xml:space="preserve">) </w:t>
      </w:r>
      <w:r>
        <w:rPr>
          <w:rtl w:val="true"/>
        </w:rPr>
        <w:t xml:space="preserve">الصحابي الجليل المتوفّى سنة </w:t>
      </w:r>
      <w:r>
        <w:rPr/>
        <w:t>20</w:t>
      </w:r>
      <w:r>
        <w:rPr>
          <w:rtl w:val="true"/>
        </w:rPr>
        <w:t xml:space="preserve"> </w:t>
      </w:r>
      <w:r>
        <w:rPr>
          <w:rtl w:val="true"/>
        </w:rPr>
        <w:t>ه</w:t>
      </w:r>
      <w:bookmarkEnd w:id="1469"/>
    </w:p>
    <w:p>
      <w:pPr>
        <w:pStyle w:val="BookText"/>
        <w:rPr/>
      </w:pPr>
      <w:r>
        <w:rPr>
          <w:rStyle w:val="FootnoteAnchor"/>
          <w:rtl w:val="true"/>
        </w:rPr>
        <w:footnoteReference w:id="1058"/>
      </w:r>
      <w:r>
        <w:rPr>
          <w:rFonts w:ascii="Amiri" w:hAnsi="Amiri" w:eastAsia="Amiri" w:cs="Amiri"/>
          <w:color w:val="111111"/>
          <w:sz w:val="28"/>
          <w:sz w:val="28"/>
          <w:szCs w:val="28"/>
          <w:rtl w:val="true"/>
          <w:lang w:bidi="ar-SA"/>
        </w:rPr>
        <w:t xml:space="preserve">قال ابن النديم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أخبرنا الثقة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تأليف السور في قراءة أبيّ بن كعب بالبصرة في قرية يقال لها قرية الأنصار على رأس فرسخين عند محمّد بن عبد الملك الأنصاري أخرج إلينا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مصحف ابيّ رويناه عن آبائنا، فنظرت فيه و استخرجت أوائل السّور و خواتيم الرّسل و عدد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التبسته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ترتيب سور القرآن في مصحف ابي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الجليل المتوفى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Style w:val="FootnoteAnchor"/>
          <w:rtl w:val="true"/>
        </w:rPr>
        <w:footnoteReference w:id="10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نعبد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بالكفار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اللمز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انفطرت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الفيل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الظهار </w:t>
      </w:r>
      <w:r>
        <w:rPr>
          <w:rStyle w:val="FootnoteAnchor"/>
          <w:rtl w:val="true"/>
        </w:rPr>
        <w:footnoteReference w:id="1061"/>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Style w:val="FootnoteAnchor"/>
          <w:rtl w:val="true"/>
        </w:rPr>
        <w:footnoteReference w:id="10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470" w:name="pg11646_102992"/>
    </w:p>
    <w:p>
      <w:pPr>
        <w:pStyle w:val="Heading6"/>
        <w:numPr>
          <w:ilvl w:val="5"/>
          <w:numId w:val="1"/>
        </w:numPr>
        <w:rPr/>
      </w:pPr>
      <w:bookmarkStart w:id="1471" w:name="__RefHeading___Toc6018223_73709187"/>
      <w:bookmarkStart w:id="1472" w:name="_Toc550"/>
      <w:bookmarkEnd w:id="1470"/>
      <w:bookmarkEnd w:id="1471"/>
      <w:r>
        <w:rPr>
          <w:rtl w:val="true"/>
        </w:rPr>
        <w:t>الفصل الخامس‌</w:t>
      </w:r>
      <w:bookmarkEnd w:id="1472"/>
    </w:p>
    <w:p>
      <w:pPr>
        <w:pStyle w:val="BookText"/>
        <w:rPr/>
      </w:pPr>
      <w:r>
        <w:rPr>
          <w:rFonts w:ascii="Amiri" w:hAnsi="Amiri" w:eastAsia="Amiri" w:cs="Amiri"/>
          <w:color w:val="111111"/>
          <w:sz w:val="28"/>
          <w:sz w:val="28"/>
          <w:szCs w:val="28"/>
          <w:rtl w:val="true"/>
          <w:lang w:bidi="ar-SA"/>
        </w:rPr>
        <w:t xml:space="preserve">ترتيب سور القرآن في مصحف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الجليل المتوفّى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63"/>
      </w:r>
      <w:r>
        <w:rPr>
          <w:rFonts w:ascii="Amiri" w:hAnsi="Amiri" w:eastAsia="Amiri" w:cs="Amiri"/>
          <w:color w:val="111111"/>
          <w:sz w:val="28"/>
          <w:sz w:val="28"/>
          <w:szCs w:val="28"/>
          <w:rtl w:val="true"/>
          <w:lang w:bidi="ar-SA"/>
        </w:rPr>
        <w:t xml:space="preserve">روى ابن النديم </w:t>
      </w:r>
      <w:r>
        <w:rPr>
          <w:rStyle w:val="FootnoteAnchor"/>
          <w:rtl w:val="true"/>
        </w:rPr>
        <w:footnoteReference w:id="1064"/>
      </w:r>
      <w:r>
        <w:rPr>
          <w:rFonts w:ascii="Amiri" w:hAnsi="Amiri" w:eastAsia="Amiri" w:cs="Amiri"/>
          <w:color w:val="111111"/>
          <w:sz w:val="28"/>
          <w:sz w:val="28"/>
          <w:szCs w:val="28"/>
          <w:rtl w:val="true"/>
          <w:lang w:bidi="ar-SA"/>
        </w:rPr>
        <w:t>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مصحف عبد اللّه بن مسعود تأليف سور القرآن على هذا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الزخرف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الحواميم المسبحات </w:t>
      </w:r>
      <w:r>
        <w:rPr>
          <w:rStyle w:val="FootnoteAnchor"/>
          <w:rtl w:val="true"/>
        </w:rPr>
        <w:footnoteReference w:id="10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من أهل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ضحاها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اذا يغشى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لايلاف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أرسلنا نوحا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بهذا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مائة سورة و عشر سور </w:t>
      </w:r>
      <w:r>
        <w:rPr>
          <w:rStyle w:val="FootnoteAnchor"/>
          <w:rtl w:val="true"/>
        </w:rPr>
        <w:footnoteReference w:id="1066"/>
      </w:r>
      <w:r>
        <w:rPr>
          <w:rFonts w:ascii="Amiri" w:hAnsi="Amiri" w:eastAsia="Amiri" w:cs="Amiri"/>
          <w:color w:val="111111"/>
          <w:sz w:val="28"/>
          <w:sz w:val="28"/>
          <w:szCs w:val="28"/>
          <w:rtl w:val="true"/>
          <w:lang w:bidi="ar-SA"/>
        </w:rPr>
        <w:t>و في رواية اخرى الطور قبل 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مسعود لا يكتب المعوذتين في مصحفه، و لا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الفضل أيضا باسناده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حمسق</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عدّة مصاحف ذكر نساخها أنّها مصحف ابن مسعود ليس فيها مصحفان متفقان، و أكثرها في رق كثير النسخ، و قد رأيت مصحفا قد كتب منذ نحو مائتي سنة فيه فاتحة الكتاب؛ و الفضل بن شاذان أحد الأئمة في القرآن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ذكرنا ما قاله دون ما شاهدناه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473" w:name="pg11646_102995"/>
    </w:p>
    <w:p>
      <w:pPr>
        <w:pStyle w:val="Heading6"/>
        <w:numPr>
          <w:ilvl w:val="5"/>
          <w:numId w:val="1"/>
        </w:numPr>
        <w:rPr/>
      </w:pPr>
      <w:bookmarkStart w:id="1474" w:name="__RefHeading___Toc6018225_73709187"/>
      <w:bookmarkStart w:id="1475" w:name="_Toc551"/>
      <w:bookmarkEnd w:id="1473"/>
      <w:bookmarkEnd w:id="1474"/>
      <w:r>
        <w:rPr>
          <w:rtl w:val="true"/>
        </w:rPr>
        <w:t xml:space="preserve">الفصل السادس ترتيب السور في مصحف عبد اللّه بن عباس </w:t>
      </w:r>
      <w:r>
        <w:rPr>
          <w:rtl w:val="true"/>
        </w:rPr>
        <w:t>(</w:t>
      </w:r>
      <w:r>
        <w:rPr>
          <w:rtl w:val="true"/>
        </w:rPr>
        <w:t>رض</w:t>
      </w:r>
      <w:r>
        <w:rPr>
          <w:rtl w:val="true"/>
        </w:rPr>
        <w:t xml:space="preserve">) </w:t>
      </w:r>
      <w:r>
        <w:rPr>
          <w:rtl w:val="true"/>
        </w:rPr>
        <w:t xml:space="preserve">الصحابي الجليل المتوفّى سنة </w:t>
      </w:r>
      <w:r>
        <w:rPr/>
        <w:t>68</w:t>
      </w:r>
      <w:r>
        <w:rPr>
          <w:rtl w:val="true"/>
        </w:rPr>
        <w:t xml:space="preserve"> </w:t>
      </w:r>
      <w:r>
        <w:rPr>
          <w:rtl w:val="true"/>
        </w:rPr>
        <w:t>ه</w:t>
      </w:r>
      <w:bookmarkEnd w:id="1475"/>
    </w:p>
    <w:p>
      <w:pPr>
        <w:pStyle w:val="BookText"/>
        <w:rPr/>
      </w:pPr>
      <w:r>
        <w:rPr>
          <w:rFonts w:ascii="Amiri" w:hAnsi="Amiri" w:eastAsia="Amiri" w:cs="Amiri"/>
          <w:color w:val="111111"/>
          <w:sz w:val="28"/>
          <w:sz w:val="28"/>
          <w:szCs w:val="28"/>
          <w:rtl w:val="true"/>
          <w:lang w:bidi="ar-SA"/>
        </w:rPr>
        <w:t xml:space="preserve">الفصل السادس ترتيب السور في مصحف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الجليل المتوفّى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نجد في التاريخ و الحديث للصحابي الجليل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تخصّص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خاصة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يذكر عنه في القرآن له مزيّة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طاوس </w:t>
      </w:r>
      <w:r>
        <w:rPr>
          <w:rStyle w:val="FootnoteAnchor"/>
          <w:rtl w:val="true"/>
        </w:rPr>
        <w:footnoteReference w:id="1070"/>
      </w:r>
      <w:r>
        <w:rPr>
          <w:rFonts w:ascii="Amiri" w:hAnsi="Amiri" w:eastAsia="Amiri" w:cs="Amiri"/>
          <w:color w:val="111111"/>
          <w:sz w:val="28"/>
          <w:sz w:val="28"/>
          <w:szCs w:val="28"/>
          <w:rtl w:val="true"/>
          <w:lang w:bidi="ar-SA"/>
        </w:rPr>
        <w:t xml:space="preserve">في كتاب سعد السعود أنّه اشتهر بين أهل الإسلام أن ابن عباس كان تلميذ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عمر الرازي في كتاب الأربعين أنّ ابن عباس رئيس المفسّرين كان تلميذ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فآثرنا نقل ترتيب مصحفه كما ذكره الشهرستاني في مقدّمة تفسيره و هو سند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السجدة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انفطرت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المطفّفون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bookmarkStart w:id="1476" w:name="pg11646_102997"/>
    </w:p>
    <w:p>
      <w:pPr>
        <w:pStyle w:val="Heading6"/>
        <w:numPr>
          <w:ilvl w:val="5"/>
          <w:numId w:val="1"/>
        </w:numPr>
        <w:rPr/>
      </w:pPr>
      <w:bookmarkStart w:id="1477" w:name="__RefHeading___Toc6018227_73709187"/>
      <w:bookmarkStart w:id="1478" w:name="_Toc552"/>
      <w:bookmarkEnd w:id="1476"/>
      <w:bookmarkEnd w:id="1477"/>
      <w:r>
        <w:rPr>
          <w:rtl w:val="true"/>
        </w:rPr>
        <w:t xml:space="preserve">الفصل السابع ترتيب السور في مصحف الإمام أبي عبد اللّه جعفر بن محمّد الصادق </w:t>
      </w:r>
      <w:r>
        <w:rPr>
          <w:rtl w:val="true"/>
        </w:rPr>
        <w:t>(</w:t>
      </w:r>
      <w:r>
        <w:rPr>
          <w:rtl w:val="true"/>
        </w:rPr>
        <w:t>ع</w:t>
      </w:r>
      <w:r>
        <w:rPr>
          <w:rtl w:val="true"/>
        </w:rPr>
        <w:t>)</w:t>
      </w:r>
      <w:bookmarkEnd w:id="1478"/>
    </w:p>
    <w:p>
      <w:pPr>
        <w:pStyle w:val="BookText"/>
        <w:rPr/>
      </w:pPr>
      <w:r>
        <w:rPr>
          <w:rFonts w:ascii="Amiri" w:hAnsi="Amiri" w:eastAsia="Amiri" w:cs="Amiri"/>
          <w:color w:val="111111"/>
          <w:sz w:val="28"/>
          <w:sz w:val="28"/>
          <w:szCs w:val="28"/>
          <w:rtl w:val="true"/>
          <w:lang w:bidi="ar-SA"/>
        </w:rPr>
        <w:t>كما ذكره الشهرستاني في مقدمة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bookmarkStart w:id="1479" w:name="pg11646_102998"/>
    </w:p>
    <w:p>
      <w:pPr>
        <w:pStyle w:val="BookText"/>
        <w:rPr/>
      </w:pPr>
      <w:bookmarkEnd w:id="1479"/>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انفطرت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6018229_73709187"/>
      <w:bookmarkStart w:id="1481" w:name="_Toc553"/>
      <w:bookmarkEnd w:id="1480"/>
      <w:r>
        <w:rPr>
          <w:rtl w:val="true"/>
        </w:rPr>
        <w:t>نتيجة دراسة مؤلف الزنجاني</w:t>
      </w:r>
      <w:r>
        <w:rPr>
          <w:rtl w:val="true"/>
        </w:rPr>
        <w:t>:</w:t>
      </w:r>
      <w:bookmarkEnd w:id="1481"/>
    </w:p>
    <w:p>
      <w:pPr>
        <w:pStyle w:val="BookText"/>
        <w:rPr/>
      </w:pPr>
      <w:r>
        <w:rPr>
          <w:rFonts w:ascii="Amiri" w:hAnsi="Amiri" w:eastAsia="Amiri" w:cs="Amiri"/>
          <w:color w:val="111111"/>
          <w:sz w:val="28"/>
          <w:sz w:val="28"/>
          <w:szCs w:val="28"/>
          <w:rtl w:val="true"/>
          <w:lang w:bidi="ar-SA"/>
        </w:rPr>
        <w:t>نرى أنّ سبب الثناء على الزنجاني و التنويه بمؤلفه انّه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لما استحرّ القتل بالقرّاء في حرب اليمامة و سأل عمر عن آية فقيل كانت مع فلان فقتل يوم اليمامة و أمر الخليفة أبو بكر زيدا أن يكتب المصحف فجمعه ممّا كان مكتوبا فيه و ما شهد عليه شاهدان و وجد آخر سورة التوبة مع أبي خزيمة فقبلها منه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شهادته شهادة رجلين</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الصحابة يقرءون القرآن بألفاظ مختلفة مثل امض و اسرع ممّا لا يغيّر المعنى، اشتدّ اختلافهم حولها على عهد عثمان فأخذ المصحف من امّ المؤمنين حفصة و نسخ عليها نسخا و وزّعها على البلاد الإسلامية و جمع المصاحف الّتي كانت عند الصحابة و غسلها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نقل المؤلف في جداول ما روي من ترتيب السور في مصاحف الصحابة و ظهر منه ان عدد السور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مائة سورة في مصحف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و مائة سورة في مصحف ابن مسعود، و لم يكتب في مصحفه الحمد و المعوذتين و انّه زاد في مصحفه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الذين كفروا من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و مائة سورة في مصحف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و مائة سورة في مصحف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يكتب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انتخب الزنجاني عضوا في المجمع العلمي العربي بدمشق، كما انتخب عضوا فيه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لويس ماسينيون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louis masignon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المستشرقين الخطرين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دافيد صموئيل مرجليوث</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davide samuel margoliouth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ابن حزقيال الإنجليزي البروتستانتي، متعصّب ضدّ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كارل بروكلمان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carl brocklmann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ايفارست ليفي بروفنسال</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prqvencal evariste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كارل فلهلم سترستين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karl vilhelm zettersteen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فرانتس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frantz buhi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أمثالهم من المستشرقين و الشرقيين الّذين كان في بحوثهم تهديم لجانب من جوانب الإسلام</w:t>
      </w:r>
      <w:r>
        <w:rPr>
          <w:rFonts w:eastAsia="Amiri" w:cs="Amiri" w:ascii="Amiri" w:hAnsi="Amiri"/>
          <w:color w:val="111111"/>
          <w:sz w:val="28"/>
          <w:szCs w:val="28"/>
          <w:rtl w:val="true"/>
          <w:lang w:bidi="ar-SA"/>
        </w:rPr>
        <w:t xml:space="preserve">. </w:t>
      </w:r>
      <w:bookmarkStart w:id="1482" w:name="pg11646_103001"/>
    </w:p>
    <w:p>
      <w:pPr>
        <w:pStyle w:val="Heading4"/>
        <w:numPr>
          <w:ilvl w:val="3"/>
          <w:numId w:val="1"/>
        </w:numPr>
        <w:rPr/>
      </w:pPr>
      <w:bookmarkStart w:id="1483" w:name="__RefHeading___Toc6018231_73709187"/>
      <w:bookmarkStart w:id="1484" w:name="_Toc554"/>
      <w:bookmarkEnd w:id="1482"/>
      <w:bookmarkEnd w:id="1483"/>
      <w:r>
        <w:rPr>
          <w:rtl w:val="true"/>
        </w:rPr>
        <w:t>ثانيا</w:t>
      </w:r>
      <w:r>
        <w:rPr>
          <w:rtl w:val="true"/>
        </w:rPr>
        <w:t xml:space="preserve">- </w:t>
      </w:r>
      <w:r>
        <w:rPr>
          <w:rtl w:val="true"/>
        </w:rPr>
        <w:t>المستشرق هنري ماسيه‌</w:t>
      </w:r>
      <w:bookmarkEnd w:id="1484"/>
    </w:p>
    <w:p>
      <w:pPr>
        <w:pStyle w:val="BookText"/>
        <w:rPr/>
      </w:pPr>
      <w:r>
        <w:rPr>
          <w:rFonts w:ascii="Amiri" w:hAnsi="Amiri" w:eastAsia="Amiri" w:cs="Amiri"/>
          <w:color w:val="111111"/>
          <w:sz w:val="28"/>
          <w:sz w:val="28"/>
          <w:szCs w:val="28"/>
          <w:rtl w:val="true"/>
          <w:lang w:bidi="ar-SA"/>
        </w:rPr>
        <w:t xml:space="preserve">قال في كتابه الإسلام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وفاة محمّد لم يكن هناك أيّة مجموعة للنصوص القرآنية قررت بشكل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شك في ان عددا من مجموعة الوحي الأوّل لم تكن قد حفظت؛ و لكن شذرات مهمّة كانت قد سجّلت كتابة على عظام مسطّحة، و أوراق نخيل أو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الأهمية التجارية للمدن المقدسة كان عدد من سكانها يعرفون القراءة و الكتابة دون شك، و تسرد التقاليد أسماء الأشخاص الذين قاموا بوظيفة الكتابة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بن كعب، و عبد اللّه بن سعد بن أبي سرح، و زيد بن ثابت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يعود فضل جمع هذه الشذرات المبعثرة للمرّة الاولى إلى أبي بكر خليفة محمّد، أو إلى عمر الّذي أشار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الحادية عشرة و الثانية عشرة للهجرة فان عددا من الناس الذين كانوا يعرفون الآيات القرآنية غيبا قد ماتوا في الحرب ضد النبي الكاذب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خاف عمر حينذاك أن يختفي النص المقدس بكامله فحمل أبا بكر على جمع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أبو بكر أوّلا في أن يقوم بعمل لم يحدثه النبيّ عنه، و لكنّه امتثل و دعا الفتى زيد بن ثابت، و هذا جمع بدوره كل ما وجده مكتوبا على مختلف المواد و كل ما احتفظ به رفاق النبي في ذاكراتهم، ثم صنف هذه الشذرات و نسخها في صحف و أعطاها لأبي بكر</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الجمع الأوّل لمخطوط القرآن لم يكن ذا صفة رسمية، بل كان فقط </w:t>
      </w:r>
    </w:p>
    <w:p>
      <w:pPr>
        <w:pStyle w:val="BookText"/>
        <w:rPr/>
      </w:pPr>
      <w:r>
        <w:rPr>
          <w:rFonts w:ascii="Amiri" w:hAnsi="Amiri" w:eastAsia="Amiri" w:cs="Amiri"/>
          <w:color w:val="111111"/>
          <w:sz w:val="28"/>
          <w:sz w:val="28"/>
          <w:szCs w:val="28"/>
          <w:rtl w:val="true"/>
          <w:lang w:bidi="ar-SA"/>
        </w:rPr>
        <w:t>مشروعا خاصا من أبي بكر و عمر، و لكنّه اكتسب أهمية كبرى بعد بضع سنوات و ذلك عند تثبيت النص القانوني للقرآن في أيام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وفاة أبي بكر أصبحت هذه المخطوطات الاولى الّتي قام بها زيد في حوزة الخليفة عمر الّذي عهد بها إلى ابنته حفصة، أرملة النبيّ؛ و هذا العمل سيؤكد عند الحاجة الصفة النافعة لهذا الجمع الأوّل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المقبول به انّ هناك مجالا للتمييز بين جمع المواد الّتي تؤلف الصحف و بين الكتابة الحقيقية المنسوبة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المرتكزة على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فان هذه الصحف، و قد انتفع بها، فقدت أهميتها و اودعت لدى حفصة أرملة النبيّ كتذكار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فضلا عن ذلك، فإنّ كتابة زيد هذه لم تكن وحيدة؛ فقد عزيت بعض الكتابات الخاصّة إلى أربعة من رفاق محمّد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بن كعب، و عبد اللّه بن مسعود، و أبو موسى الأشعري، و المقداد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الكتابات كانت تمثل اختلافات في التفصيل لا نرى من لزوم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يهمّنا، فهو أنّ هذه الاختلافات تولد منها انقسامات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تبنى أهالي دمشق اولى هذه الكتابات، و تبنى الثانية أهالي الكوفة، و الثالثة أهالي البصرة، و الرابعة أهالي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أصبحت المنازعات الخطرة تهدد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التقاليد أنّ القائد حذيفة أشار على الخليفة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عام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نصّا نهائيا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دعا عثمان زيد بن ثابت كاتب المخطوط الأوّل و ضم إليه بعض القرشيين كمساعدين</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الافتراض انّه كان لعثمان هدف سياسي بعمله هذا يعادل الهدف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إلى الخلافة بجهد، و كان أن عزّز مركزه بإقراره نصّا لا يتغيّر للكتاب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صنع منه عدّة نسخ حفظت واحدة منها في المدينة و أصبحت النسخة النموذجية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ارسلت النسخ الاخرى إلى الكوفة و البصرة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المدن الّتي توجد فيها حاميات أو الّتي يتمسّك أهلها </w:t>
      </w:r>
    </w:p>
    <w:p>
      <w:pPr>
        <w:pStyle w:val="BookText"/>
        <w:rPr/>
      </w:pPr>
      <w:r>
        <w:rPr>
          <w:rFonts w:ascii="Amiri" w:hAnsi="Amiri" w:eastAsia="Amiri" w:cs="Amiri"/>
          <w:color w:val="111111"/>
          <w:sz w:val="28"/>
          <w:sz w:val="28"/>
          <w:szCs w:val="28"/>
          <w:rtl w:val="true"/>
          <w:lang w:bidi="ar-SA"/>
        </w:rPr>
        <w:t>بواحدة من النسخ المتباينة الّتي اتلفت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تؤكّد التقاليد أنّ عثمان كتب بيده إحدى هذه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تكون هذه النسخة هي نسخة المدينة، و لكن الراجح هو انّه ترك هذا الأمر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القرآن الرسمي يضم، وفقا للتقليد، سورتين أقل من مخطوط ابيّ، و سورتين أكثر من مخطوط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ذلك فهناك بعض الفروق في الإملاء و الكلمات تفصل بين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سؤالا أكثر أهمية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تحتوي نسخة عثمان على مقاطع مختلقة؟</w:t>
      </w:r>
    </w:p>
    <w:p>
      <w:pPr>
        <w:pStyle w:val="BookText"/>
        <w:rPr/>
      </w:pPr>
      <w:r>
        <w:rPr>
          <w:rFonts w:ascii="Amiri" w:hAnsi="Amiri" w:eastAsia="Amiri" w:cs="Amiri"/>
          <w:color w:val="111111"/>
          <w:sz w:val="28"/>
          <w:sz w:val="28"/>
          <w:szCs w:val="28"/>
          <w:rtl w:val="true"/>
          <w:lang w:bidi="ar-SA"/>
        </w:rPr>
        <w:t>لقد رفض الخوارج مثلا السورة الثانية عشرة، معلنين أنّ اللهجة الغرامية لقصّة يوسف و المرأة المصرية تجعلها متنافرة مع كتاب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يعتقدون بالتأكيد أنّ و حيا من هذا النوع لا يأتي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أنّ قسما من السورة فقط قد خصّص لهذه القصّة، فإنّ التقليد يؤكّد انّها موجودة في أقدم النسخ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نولدكه يلاحظ بحق انها تتلاءم مع بقيّة القرآن من ناحية اللغة و النسق الانشائي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اخرى فإنّ الشيعيين يؤكّدون أنّ المقاطع الّتي تتعلّق بعلي و عائلته قد حذفت بأمر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يستندون في ذلك إلى عدم تلاحم بعض المقاطع، و يعتبرون أنّ النصّ الأصلي قد انتقل سرّا من كلّ إمام إلى خلفه، و سيظهر في النهاية عند ظهور الإمام المختفي</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تكرار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القرآن كما وصل إلينا لا يتضمن الوحي كلّه؛ و مقابل ذلك فقد ظهرت له بعض الإضافات التفسيرية و التذييلات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يستنتج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تغيير مكان بعض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لا يتعلق أبدا بتحريفات يعترض عليها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ان أقدم المؤرخين قد صمتوا حول هذه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تسع و عشرون سورة تنتمي كلّها تقريبا إلى العصر الّذي سبق الهجرة مباشرة، و تبتدئ بحروف مفردة لا تزال تحير مفسري القرآن مسلمين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فالعلماء المسلمون بعد أن بحثوا لها عن إيجازات، وجدوا فيها لغزا لا يعرفه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بعض المستشرقين إلى فكرة الإيجازات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آخرون أن يجدوا فيها الحروف الاولى لأسماء المالكين الاول للنسخ الّتي كتبها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عناوين السور فقد أعطيت لها في ما بعد، و كذلك التقسيم إلى آيات فإنّه تقرر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الاعتقاد ان كتابة القرآن الّتي تمت بأمر الخليفة عثمان قد ظلت دون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التغييرات تعود إلى ثلاثة أسباب 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الأخطاء الّتي ارتكبها الناسخون، و دروس النص المقدس القديمة الّتي احتفظ بها القرّاء و المرتلون المحترفون في ذاكرتهم رغم كل شي‌ء، و عدم كفاية و وضوح الكتابة العربية الّتي تختلط فيها بعض الحروف بسهولة، و الّتي تخلو من أي حرف صوتي 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يمنع معرفة الفعل مثلا إذا كان للمعلوم أم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على ذلك فإنّ الأمويين القليلي الاهتمام بهذه القضايا الدينية لم يعملوا على حذف مصادر الاختلاف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 هذه الاختلافات بالتدريج مصدر قلق، و انتهوا في القرن العاشر الميلادي، و بعد شي‌ء من التردد، إلى أن يضعوا نهائيا أساس النص الرسمي، مستندا إلى حكم سبعة علماء مشهورين أضيف إلى كل منهم اثنان من القرّاء المجربين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تحكمي إلّا انّه أوقف المجادلات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القرن الحادي عشر اعترف بحكمهم هذا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اثنتان قيد الاستعمال من هذه القراءات السبع، واحدة خاصّة بمصر و الاخرى بإفريقيا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ناحية اخرى فإنّ الكتابة قد تحسّنت في النصف الثاني من القرن الثامن، و ذلك بإدخال إشارات صوتية كانت في أوّل أمرها نقاطا ثمّ خطوطا تمنع كل خطأ في القراءة</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محتوى و تاريخ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المعلوم ان ترتيب السور مؤسس بكل بساطة وفقا لطول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السور الأكثر 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نهاية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يستطع زيد و رفاقه أن يرتبوا القرآن على أساس معنى الآيات؛ لأنّ صفة الوحي المتقطعة تعترض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يستطيعوا التفكير بالترتيب التاريخي لأنّ الوقت كان متأخّرا لإثبات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فإنّ الترتيب النازل وفقا لطول السور فيه أمران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ناحية اولى نرى السورتين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الناقصتين بالتأكيد من قرآن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هما الأكثر قصرا، و مع ذلك فهما تمثّلان صفة خاصّة جدّا لأنّهما، و الحق يقال، قواعد ضدّ الرّقى المؤذية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ناحية اخرى فإنّ السورة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على رأس الكتاب مع انّها لا تعدّ سوى سبع آيات، و قد كان ذلك دون شك لأن لها شكل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فضلا عن ذلك فانها تنتهي عادة بعد أن ترتل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لا يحدث في السور الاخرى؛ و قد أوحي أيضا بوجوب تلاوتها في أغلب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الترتيب الاصطناعي، الّذي تبنّاه زيد و رفاقه لا يستطيع أن يرضي النفوس المفكّرة</w:t>
      </w:r>
      <w:r>
        <w:rPr>
          <w:rFonts w:eastAsia="Amiri" w:cs="Amiri" w:ascii="Amiri" w:hAnsi="Amiri"/>
          <w:color w:val="111111"/>
          <w:sz w:val="28"/>
          <w:szCs w:val="28"/>
          <w:rtl w:val="true"/>
          <w:lang w:bidi="ar-SA"/>
        </w:rPr>
        <w:t xml:space="preserve">. </w:t>
      </w:r>
      <w:bookmarkStart w:id="1485" w:name="pg11646_103006"/>
    </w:p>
    <w:p>
      <w:pPr>
        <w:pStyle w:val="Heading4"/>
        <w:numPr>
          <w:ilvl w:val="3"/>
          <w:numId w:val="1"/>
        </w:numPr>
        <w:rPr/>
      </w:pPr>
      <w:bookmarkStart w:id="1486" w:name="__RefHeading___Toc6018233_73709187"/>
      <w:bookmarkStart w:id="1487" w:name="_Toc555"/>
      <w:bookmarkEnd w:id="1485"/>
      <w:bookmarkEnd w:id="1486"/>
      <w:r>
        <w:rPr>
          <w:rtl w:val="true"/>
        </w:rPr>
        <w:t>ثالثا</w:t>
      </w:r>
      <w:r>
        <w:rPr>
          <w:rtl w:val="true"/>
        </w:rPr>
        <w:t xml:space="preserve">- </w:t>
      </w:r>
      <w:r>
        <w:rPr>
          <w:rtl w:val="true"/>
        </w:rPr>
        <w:t>المستشرق اليهودي كولد زيهر</w:t>
      </w:r>
      <w:bookmarkEnd w:id="1487"/>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العقيدة و الشريعة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نفسه قد اضطرّ بسبب تطوّره الداخلي الخاص و بحكم الظروف الّتي أحاطت به، إلى تجاوز بعض الوحي القرآني إلى وحي جديد في الحقيقة و إلى أن يعترف أنّه ينسخ بأمر اللّه ما سبق أن أوحاه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كذلك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الأولى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تجاوز الإسلام حدود البلاد العربية و تأهّب لكي يصير قوة دولية</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أوردنا أمثلة من أقوال المستشرقين الذين قصدوا في ما نشروا الطعن بالإسلام و برسوله و كتابه، و من المستشرقين من لم يقصد الطعن في ما نشر غير ان الروايات و الاجتهادات اللاتي درسناها في ما سبق أدت بهم أن ينشروا ما نشروا مثل ما جاء في دائرة المعارف الإسلامية كما يأتي</w:t>
      </w:r>
      <w:r>
        <w:rPr>
          <w:rFonts w:eastAsia="Amiri" w:cs="Amiri" w:ascii="Amiri" w:hAnsi="Amiri"/>
          <w:color w:val="111111"/>
          <w:sz w:val="28"/>
          <w:szCs w:val="28"/>
          <w:rtl w:val="true"/>
          <w:lang w:bidi="ar-SA"/>
        </w:rPr>
        <w:t xml:space="preserve">: </w:t>
      </w:r>
      <w:bookmarkStart w:id="1488" w:name="pg11646_103007"/>
    </w:p>
    <w:p>
      <w:pPr>
        <w:pStyle w:val="Heading4"/>
        <w:numPr>
          <w:ilvl w:val="3"/>
          <w:numId w:val="1"/>
        </w:numPr>
        <w:rPr/>
      </w:pPr>
      <w:bookmarkStart w:id="1489" w:name="__RefHeading___Toc6018235_73709187"/>
      <w:bookmarkStart w:id="1490" w:name="_Toc556"/>
      <w:bookmarkEnd w:id="1488"/>
      <w:bookmarkEnd w:id="1489"/>
      <w:r>
        <w:rPr>
          <w:rtl w:val="true"/>
        </w:rPr>
        <w:t>رابعا</w:t>
      </w:r>
      <w:r>
        <w:rPr>
          <w:rtl w:val="true"/>
        </w:rPr>
        <w:t xml:space="preserve">- </w:t>
      </w:r>
      <w:r>
        <w:rPr>
          <w:rtl w:val="true"/>
        </w:rPr>
        <w:t>المستشرقون في دائرة المعارف الإسلامية</w:t>
      </w:r>
      <w:bookmarkEnd w:id="1490"/>
    </w:p>
    <w:p>
      <w:pPr>
        <w:pStyle w:val="BookText"/>
        <w:rPr/>
      </w:pPr>
      <w:r>
        <w:rPr>
          <w:rFonts w:ascii="Amiri" w:hAnsi="Amiri" w:eastAsia="Amiri" w:cs="Amiri"/>
          <w:color w:val="111111"/>
          <w:sz w:val="28"/>
          <w:sz w:val="28"/>
          <w:szCs w:val="28"/>
          <w:rtl w:val="true"/>
          <w:lang w:bidi="ar-SA"/>
        </w:rPr>
        <w:t>على الأغلب أنّ ما تذكره المصادر من أنّ قراءة ابن مسعود و ابيّ و أبي موسى كانت الغالبة في الكوفة و سوريا و البصرة يقال ان هذه الثلاثة بدأت في عصر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كان خادما للرسول و مرافقا له في معظم الأحداث و أخبر عنه انّه معلم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 عيّن في مسئولية إدارية في الكوفة 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أصبح مسئولا عن القرآن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أخبر عنه انّه رفض اتلاف نسخة القرآن الّتي لديه أو توقيف دراسته لهذه النسخة في حين انّ قرآن عثمان أصبح رسميا، و كذلك هنالك أخبار عن بعض المسلمين في الكوفة انّهم استمروا في تدريس قرآن ابن مسعود بعد وفاته و لذلك انقسم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بن كعب، هو مسلم من أهل المدينة، خدم الرّسول كسكرتير له، و الظاهر أنّه كان أكثر تخصّصا في القرآن من ابن مسعود في عهد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أنّ قرآن ابن مسعود كان يختلف عن كتاب عثمان في نقاط عديدة و مهمّة، المصادر تؤكّد أنّ كتاب ابن مسعود لا يحتوي على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وجود سورة الفاتحة عند ابن مسعود، و لقد أخبر ابن النديم انّه رأى عدّة نسخ من قرآن ابن مسعود، واحدة منها كان عمرها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كانت تحتوي على الفاتحة</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إنّ ترتيب السور عند كتاب ابيّ يختلف عن نسخة عثمان و نسخة ابن </w:t>
      </w:r>
    </w:p>
    <w:p>
      <w:pPr>
        <w:pStyle w:val="BookText"/>
        <w:rPr/>
      </w:pPr>
      <w:r>
        <w:rPr>
          <w:rFonts w:ascii="Amiri" w:hAnsi="Amiri" w:eastAsia="Amiri" w:cs="Amiri"/>
          <w:color w:val="111111"/>
          <w:sz w:val="28"/>
          <w:sz w:val="28"/>
          <w:szCs w:val="28"/>
          <w:rtl w:val="true"/>
          <w:lang w:bidi="ar-SA"/>
        </w:rPr>
        <w:t xml:space="preserve">مسعود، و كذلك هناك اختلاف جزئي بينهم في القرآن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دائرة المعارف الإسلامية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بن ماتع، يهودي يمني اعتنق الإسلام 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من أقدم المتخصصين في حقل الإسرائيليات، كلمة حبر أو حبر مشتقّة من كلمة حابار العبرية و هي كنية يكنى بها الراباي أو الربّاني، كما هو معهود إلى اليوم بين علماء اليهود في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يعرف الكثير عن هذا الرجل الّذي قدم إلى المدينة حين خلافة عمر بن الخطاب و صاحب الخليفة إلى أورشليم عام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اسلامه أصبح من المقربين للخليفة، و أصبح بعد ذلك من خواص الخليفة عثمان و تنازع أبو ذر معه في مجلس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حاول معاوية أن يتخذه كمشاور له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يشتهر بإلمامه التام بالتوراة و التقاليد الاجتماعية لجنوب الجزيرة العربية و كان ذا سياسة و دهاء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كعب مصدرا لأحاديث تخصّ عمر بن الخطاب، و يتّهم بإدخال أفكار يهودية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عنه أحاديث و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تخصّ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الجولة الطويلة في دراسة أعمال المستشرقين و أهدافهم في الاستشراق، نوجزها بإذنه تعالى في ما يأتي</w:t>
      </w:r>
      <w:r>
        <w:rPr>
          <w:rFonts w:eastAsia="Amiri" w:cs="Amiri" w:ascii="Amiri" w:hAnsi="Amiri"/>
          <w:color w:val="111111"/>
          <w:sz w:val="28"/>
          <w:szCs w:val="28"/>
          <w:rtl w:val="true"/>
          <w:lang w:bidi="ar-SA"/>
        </w:rPr>
        <w:t xml:space="preserve">: . </w:t>
      </w:r>
      <w:bookmarkStart w:id="1491" w:name="pg11646_103009"/>
    </w:p>
    <w:p>
      <w:pPr>
        <w:pStyle w:val="Heading3"/>
        <w:numPr>
          <w:ilvl w:val="2"/>
          <w:numId w:val="1"/>
        </w:numPr>
        <w:rPr/>
      </w:pPr>
      <w:bookmarkStart w:id="1492" w:name="__RefHeading___Toc6018237_73709187"/>
      <w:bookmarkStart w:id="1493" w:name="_Toc557"/>
      <w:bookmarkEnd w:id="1491"/>
      <w:bookmarkEnd w:id="1492"/>
      <w:r>
        <w:rPr>
          <w:rtl w:val="true"/>
        </w:rPr>
        <w:t>خلاصة البحث الثامن</w:t>
      </w:r>
      <w:r>
        <w:rPr>
          <w:rtl w:val="true"/>
        </w:rPr>
        <w:t>:</w:t>
      </w:r>
      <w:bookmarkEnd w:id="1493"/>
    </w:p>
    <w:p>
      <w:pPr>
        <w:pStyle w:val="BookText"/>
        <w:rPr/>
      </w:pP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بِآياتِ اللَّهِ لا يَهْدِيهِمُ اللَّهُ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المسيحي الشرقي يوحنا الدمشقي الّذي كان يعيش في كنف البلاط الأموي أوّل من تصدّى هو و خليفته أبو قرة للإسلام و القرآن و نشر الجدل البيزنطي الّذي كان يتقنه المسيحيون المتأثرون بالفلسفة اليونانية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هل مخلوق أم غير مخلوق؟ و الّذي انتشر في العصر العباسي في المجتمع الإسلامي و أدّى إلى حبس و قتل علماء من المسلمين، و كان أوّل من طعن بالقرآن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زيد 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المفاهيم القرآنية منقولة عن التوراة و الإنجيل، و أخذ منه بعد ذلك مسيحيون بيزنطيون ثمّ الغربيون الذين أدركوا قوّة الإسلام في الحروب الصليبية و اتجهوا لإقامة حرب فكريّة ضدّ الإسلام و كتابه </w:t>
      </w:r>
    </w:p>
    <w:p>
      <w:pPr>
        <w:pStyle w:val="BookText"/>
        <w:rPr/>
      </w:pPr>
      <w:r>
        <w:rPr>
          <w:rFonts w:ascii="Amiri" w:hAnsi="Amiri" w:eastAsia="Amiri" w:cs="Amiri"/>
          <w:color w:val="111111"/>
          <w:sz w:val="28"/>
          <w:sz w:val="28"/>
          <w:szCs w:val="28"/>
          <w:rtl w:val="true"/>
          <w:lang w:bidi="ar-SA"/>
        </w:rPr>
        <w:t xml:space="preserve">القرآن، كان في مقدّمتهم بطرس الكلوني في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أقام الحرب الفكرية بترجمة الكتب الإسلامية و في مقدّمتها ترجمة القرآن من العربية إلى اللّاتينية محرّفة و مشوهة و بعيدة عن الأصل العربي بما افتروا به على كتاب اللّه الكريم، و قد كتب أحد المترجمين يصف ترجمته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كشفت بيدي قانون المدعو محمّد و يسّرت فهمه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لتعرية مبادئ الإسلام للضوء بعد ما سمح الدارسون في الكنيسة لهذا الكفر أن يتّسع و يتضخّم و ينشر لمدّة خمسمائة و سبعة و ثلاثين عاما، و قد وضّحت في ترجمتي في أي مستنقع فاشل يعشش مذهب السراسين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في عملي جنديا من المشاة يشق الطريق لغيره، لقد قشعت الدخان الّذي أطلقه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تطفئه بنفخاتك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روح الاستهزاء و السخرية ظاهرة في كتاباته و ترجمته للقرآن الكريم لا سيما في تسميته للسور و صرّح أنّه تصرف بحرية في ترجمة النصّ و زاد عدد السور في ترجمته أكثر ممّا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أمثال هذه الترجمة اللّاتينية ترجم 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أوربية، و عند ما انتشرت الطباعة جاء في مقدّمة المترجم في نسخة أمستردام بكلمات الشهادتين هكذا</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لا إله إلّا اللّه محمّد و مهما كان السبب استهزاء أو عدم فهم تكون النتيجة أنّ المترجمين الغربيّين كانوا يحرّفون ترجمة القرآن الكريم و غيره من الكتب الإسلامية كتحريفهم هذا لكتابة الشهادتين، و انتشرت هذه الترجمات في بلاد الغرب بعد </w:t>
      </w:r>
    </w:p>
    <w:p>
      <w:pPr>
        <w:pStyle w:val="BookText"/>
        <w:rPr/>
      </w:pPr>
      <w:r>
        <w:rPr>
          <w:rFonts w:ascii="Amiri" w:hAnsi="Amiri" w:eastAsia="Amiri" w:cs="Amiri"/>
          <w:color w:val="111111"/>
          <w:sz w:val="28"/>
          <w:sz w:val="28"/>
          <w:szCs w:val="28"/>
          <w:rtl w:val="true"/>
          <w:lang w:bidi="ar-SA"/>
        </w:rPr>
        <w:t>انتشار الطباعة و أصبحت بمتناول يد عامّة الغربيين بعد أن كان ميسورا للقساوسة و الرّهبان، و امتدّ هذا النوع من العدوان على القرآن الكريم إلى مراودة الشرقيين مع الغربيين و تعرّف بعضهم إلى بعض، و كان لا بدّ للمستشرقين من تغيير سلاحهم في حربهم الفكريّة للقرآن الكريم، و وجدوا ضالّتهم المنشودة في الروايات الّتي درسناها في بحوث هذا الكتاب و الاجتهادات الخاطئة الّتي استندت إلى تلك الروايات، فقاموا بتسليط الأضواء على تلك الروايات و الاجتهادات أينما كانت و حققوا مصادر المخطوط منها و طبعوها و نشروها و نشروا المطبوع منها و أشادوا بذكر مؤلفيها و أثنوا عليهم، و شاء اللّه تعالى أن تدرس تلك الروايات و الاجتهادات في مجلّدات هذا الكتاب، و صدق اللّه العظيم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4" w:name="pg11646_103013"/>
      <w:bookmarkStart w:id="1495" w:name="pg11646_103013"/>
      <w:bookmarkEnd w:id="1495"/>
    </w:p>
    <w:p>
      <w:pPr>
        <w:pStyle w:val="Heading2"/>
        <w:numPr>
          <w:ilvl w:val="1"/>
          <w:numId w:val="1"/>
        </w:numPr>
        <w:rPr/>
      </w:pPr>
      <w:bookmarkStart w:id="1496" w:name="pg11646_103013"/>
      <w:bookmarkStart w:id="1497" w:name="__RefHeading___Toc6018239_73709187"/>
      <w:bookmarkStart w:id="1498" w:name="_Toc558"/>
      <w:bookmarkEnd w:id="1496"/>
      <w:bookmarkEnd w:id="1497"/>
      <w:r>
        <w:rPr>
          <w:rtl w:val="true"/>
        </w:rPr>
        <w:t>الفهرست‌</w:t>
      </w:r>
      <w:bookmarkEnd w:id="1498"/>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بالتحريف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قصّتي مع المبشر المسيحي في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النوري يتحدّث عن مقصد أستاذه من التحريف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البحث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 البحوث للمجلّد الثاني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 الدليل المشترك بين المدرستين على وقوع التحريف في شرائع الأنبياء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واحد ممّا وقع من التحريف في التوراة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الأحاديث المروية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تحريف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اللّه كتابه من التحريف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الثاني روايات البسملة و تناقضها و منشؤه البسملة لدى المدرستين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البسملة آية من سور القرآن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البسملة آية من سورة الحمد و 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الصلاة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 بالبسملة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صلّيت خلف بعض الخلفاء فجهر بالبسملة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القراءة بالبسملة و يستفتح، أي يجهر بقراءتها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الصحابة و التابعين و الفقهاء في البسملة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القول بجزئية البسملة من السورة في مدرسة الخلفاء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مدرسة أهل البيت على وجوب قراءة البسملة في الصلاة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عدة من العلماء كتبا في وجوب قراءة البسملة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المناقضة لروايات وجوب قراءة البسملة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الفقهاء بمدرسة الخلفاء في شأن البسملة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 العلل في ما روي مناقضا لروايات وجوب قراءة البسملة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تناقض الروايات في البسملة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التي لم يقرأ فيها معاوية البسملة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يتيسّر الرجوع إلى القرآن الكريم دون 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أخرى مفتراة في شأن البسملة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روايات جمع القرآن و تناقضها تناقض روايات جمع القرآن و استدلال الشيخ النوري بها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القرآن أبو بكر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عمر بن الخطاب جمع القرآن في المصحف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عمر بدأ بجمع القرآن و الخليفة عثمان أتمّه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عثمان جمع القرآن في المصحف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روايات جمع القرآن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روايات جمع القرآن استنادا إلى ما جاء فيها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العلماء رفع تناقض الروايات بعضها مع بعض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الرابع روايات اختلاف المصاحف و الزيادة و النقيصة في القرآن روايات الزيادة و النقيصة في القرآن الكريم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سورتين و نقصان سورتين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سورتي الحفد و الخلع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تسجيل السورتين المزعومتين في عداد السور القرآنية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حك ابن مسعود سورتي المعوذتين من القرآن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نقصان آيات من بعض سور القرآن الكريم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نقصان آيات فيها أحكام شرعية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اختلاف مصاحف الصحابة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مصاحف أمهات المؤمنين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مصاحف الصحابة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إنّ الحجاج غيّر في مصحف عثمان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الخامس روايات نزول القرآن على سبعة أحرف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عمر بن الخطاب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أيوب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جهيم الأنصاري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محتوى الروايات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مغزى هذه الروايات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اجتهادا خاطئا في توجيه الأحرف السبعة و الأوجه السبعة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بأنّ المقصود من السبعة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أوجه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أنّ المقصود من الحروف السبعة سبع لغات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تعال، حيهلا، هلمّ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أسرع، عجل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حكيما، غفورا، رحيما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الآيات مع ما يرد من أسماء اللّه فيها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الإله و الرّب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على بدء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توازن الألفاظ في القرآن الكريم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عدم وجود المترادف في اللغة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حيرتي في العمل مع الروايات الآنفة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السبعة أحرف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السادس القراءات المختلفة و قرّاؤها منشأ القراءات المختلفة للقرآن الواحد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القراءات المختلفة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الصحابة في تفسير القرآن و ظنّ أنّها قراءة أخرى للنصّ القرآني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اجتهادات الصحابة في تبديل النصّ القرآني بألفاظ استحسنوها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الصحابة في تبديل النصّ القرآني حسب اجتهادهم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اجتهادات الصحابة في تبديل النصّ القرآني ليوافق المألوف من لغتهم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روايات مختلقة في جواز تبديل النصّ القرآني بغيره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أخطاء في رسم خط المصاحف العثمانية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النصّ القرآني بقواعد اللغة العربية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في الكلام الموزون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خاصّة بالكلام الموزون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دمج الكلمتين في كلمة واحدة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حذف حرف واحد أو أكثر من الكلمة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حذف الكلمة في الكلام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اضافة حرف أو أكثر في الكلمة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تبديل حرف بحرف آخر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تبديل السكون بالحركة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مجي‌ء الضمير المتصل بدل المنفصل و بالعكس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ردّ المحذوف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فكّ الادغام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جواز مخالفة القواعد النحوية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القرّاء و تبديلهم النصّ القرآني بغيره استنادا إلى ما سبق ذكره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دراسة 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الدراسة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من أثر اختلاف قراءاتهم على معرفة حلال اللّه و حرامه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القراءات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الناصعة و القول الفيصل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السابع بحوث النسخ و الإنساء في القرآن الكريم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النسخ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في النسخ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مورد الخلاف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الأحكام الإسلامية مع فطرة الإنسان و حكمة نسخ الأحكام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الإسلامية التي تحقق مصالح الإنسان من حيث هو إنسان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الأحكام الإسلامية المشرعة للإنسان الذّكر و للإنسان الانثى مع فطرة كل منهما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إسلامية تتناسب مع فطرة الإنسان في حالة خاصّة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الإسلامية التي تتناسب و فطرة الإنسان الذي يعيش في زمان خاص و مكان خاص و حالة خاصّة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نسخ بعض الأحكام أو صور الاحكام في شرائع الأنبياء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النسخ في بعض أحكام شريعة خاتم الأنبياء و حقيقة الأمر فيها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نفسّر الآيات في السور الكبيرة؟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موارد استعمال مادة الآية في المعنى اللغوي و الاصطلاحي في القرآن الكريم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على قولهم بالنسخ بآيتين كريمتين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استدلالهم بالآيتين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 اجتهادات مدرسة الخلفاء و رواياتهم في النسخ إلى تفاسير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ثلاثة أمور قبل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 حكمها في 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آيات تقصّ حكاية الحكم المنسوخ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تعدد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القبلة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ما قبل تحويل القبلة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تحويل القبلة و ما بعدها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مجموعة آيات القبلة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واحد ذكر فيه الحكم المنسوخ في القرآن قد يوهم أنه ينقض ما ذهبنا إليه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أولها منسوخ و آخرها ناسخ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ذكر الحكم المنسوخ بوحي غير قرآني في القرآن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درجهم روايات نقصان القرآن في صنفي منسوخ التلاوة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بعض علماء مدرسة الخلفاء القول بنسخ التلاوة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مدرسة أهل البيت في نسخ القرآن بالسنّة و نسخ التلاوة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النسخ و الانساء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منسوخ التلاوة و الحكم جميعا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أمّ المؤمنين عائشة في الرضاع و ظروفها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منسوخ التلاوة و سائر روايات النسخ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روايات زيادة القرآن و نقصانه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الروايات المتضاربة في نقصان القرآن و زيادته و علاجها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رواية أمّ المؤمنين عائشة في الرضاع و بيان أثرها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بحوث النسخ في القرآن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الروايات السابقة و الاجتهادات الخاطئة خصائص المجتمع الإسلامي على عهد الخليفة أبي بكر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العامّة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بيعة أبي بكر العامّة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أمر المعارضة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المنافرة بين القبيلين بعد بيعة أبي بكر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الإسلامي على عهد الخليفة عمر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عمر و بيعته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الخلافة على عهد الخليفة عمر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و بيعة عثمان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 الخلافة قد زويت عنه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البحوث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سليم أو كتاب سليم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القرآن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جمع الإمام عليّ القرآن مع تأويله و تنزيله بعد وفاة الرسول؟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القرآن الذي جمعه الإمام عليّ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على عهد الخليفة أبي بكر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الحكم في شأن القرآن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القرآن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القرّاء في عصر أبي بكر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على عهد الخليفة عمر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الخليفة عمر بتجريد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تنكيل الخليفة بمن يسأل عن تفسير القرآن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الخليفة في منع نشر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احراقه ما كتب منه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تنكيل الخليفة بمن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بعض الصحابة و بعض علماء أهل الكتاب عن نهي نشر الحديث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أمّ المؤمنين عائشة و ابن عباس بسياسة الخلافة في أمر رواية الحديث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لكعب الأحبار برواية الأخبار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القراءة و الاقراء و تدوين القرآن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القرّاء في عصر عمر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الإسلامي على عهد الخليفة عثمان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بني أميّة على رقاب المسلمين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ولاته على الشام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معاوية على عهد عمر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الصحابي المقرئ ابن مسعود و مآل أمره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عمار بن ياسر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عمرو بن العاص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معاوية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عبد الرحمن بن عوف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امّ المؤمنين عائشة من تلكم الأحداث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تولية عبد اللّه بن سعد بن أبي سرح عليها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محنة المسلمين و موقف الإمام عليّ منها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أهل الأمصار إلى عثمان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استمداد الخليفة من الإمام عليّ لفكّ الحصار عنه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الخليفة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الخليفة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و السنّة على عهد الخليفة عثمان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الخليفة عثمان من سبقه في شأن رواية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موسم الحج بمنى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بيت اللّه الحرام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الإسلامي على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حكم الإمام عليّ و آثارها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الإمام عليّ بالسّويّة و غضب الأشراف من ذلك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أخبار المجتمع الإسلامي على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القرآن على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 الإقراء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عامّة للسؤال عن تفسير القرآن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يحيي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إقراء القرآن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الإمام بأمر القرّاء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تدوين القرآن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الإمام نظاما يصان به القرآن عن الخطأ في التلاوة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 من وضع النحو و ما قاله الرواة في ذلك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وضع النحو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النحو عن أبي الأسود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الأخبار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تأسيس علم النحو و طبقات النحويين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أخبار المجتمع و القرآن على عهد الإمام عليّ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الإسلامي على عهد بني أميّة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الخليفة معاوية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معاوية مع الأنصار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معاوية مع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تربية معاوية لأهل الشام خاصّة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خلفاء آل العاص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عصره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المدينة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سجون الحجاج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الحجّاج و دفنه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الحجّاج بعد موته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على عهد معاوية فما بعده من الأمويين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القراءة و القرّاء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تنقط المصاحف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النقاط بالحروف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بكتابة تفسير الآيات في المصاحف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الإسلامي على عهد العباسيين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تدوين الحديث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رواية الحديث في عصر منع تدوينه و عصر الأمر بتدوينه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الصحابة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عصر الصحابة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الزنادقة و عملهم التخريبي في الإسلام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الحديث و الدسّ فيه صونا لمقام الخلافة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أخبار القرآن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المقاوم الوحيد لحرق المصاحف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بحوث من تاريخ القرآن على عهد الخلفاء الثلاثة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تجريدهم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نهيهم عن كتابة حديثه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عام لأخبار القرآن و السنّة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عام لأخبار القرآن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إقراء القرآن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المفاضلة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 خاصة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تدوين القرآن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تدوين القرآن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عام لأخبار القرآن و السنّة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الخليفتين الصحابيين القرشيين أبي بكر و عمر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بشعار حسبنا كتاب اللّه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الكتاب و السنّة على عهد الخليفة القرشي عمر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الخليفة الصحابي عثمان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بني أميّة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العباسيين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بحوث المجلدين حسب تسلسلها الزمني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البسملة و زمان روايتها و مكانها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جمع القرآن و زمان روايتها و مكانها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روايات اختلاف المصاحف و الزيادة و النقيصة في القرآن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يفهم فيه معنى الرواية لتغيير معنى المصطلح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افتري بها على اللّه و كتابه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رسوله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يفهم فيها كلام الصحابي و في بعضها لم ترو الرواية بلفظ الصحابي نسيانا أو تعمدا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افتري بها على كتاب اللّه و على أحد ولاة الجور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نزول القرآن على سبعة أحرف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الثامن المستشرقون و القرآن الكريم بداية الطعن في الإسلام و القرآن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الطليطلية و الترجمة اللّاتينية الاولى للقرآن الكريم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الترجمة الاولى للقرآن الكريم باللغة اللّاتينية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الانجليزي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آرثر جفري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هنري ماسيه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اليهودي كولد زيهر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في دائرة المعارف الإسلامية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البحث الثامن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من وجدتهم من مختلقات سيف من الصحابة نيفا و ستين و مائة صحابي مختلق أسأل اللّه أن يوفّقني لطبع المجلّد الثالث من الكتاب ليرد فيه تراجم ما ناف على ثلاثة و تسعين المترجمين في المجلّدين الأوّل و الثاني من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ألفاظ القرآن الكريم،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تعريف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امتازت بطبع اللون الأحمر مع الأسود للكلمات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العهد الجديد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ب</w:t>
      </w:r>
      <w:r>
        <w:rPr>
          <w:rFonts w:eastAsia="IRNazanin" w:cs="IRNazanin"/>
          <w:b w:val="false"/>
          <w:bCs w:val="false"/>
          <w:i w:val="false"/>
          <w:iCs w:val="false"/>
          <w:color w:val="333333"/>
          <w:sz w:val="20"/>
          <w:szCs w:val="20"/>
        </w:rPr>
        <w:t>red letter edition</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العدد الثالث من هذا الإصحاح من التوراة في وصف من كانوا مع خاتم الأنبياء، لعلّه يكون من مصاديق قوله تعالى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النص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سنة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هشام في سيرته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الطبري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عن ابن إسحاق قال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رواة هذا الحديث من أئمّة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الحسين سبط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 بطهران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 رواه عنه المجلسي في البحار،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الكمباني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أشار إليه كل من الطبري في مجمع البيان، و كازر في جلاء الأذهان بتفسير آية لَتَرْكَبُنَّ طَبَقاً عَنْ طَبَقٍ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الحديث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صحيح مسلم بشرح النووي، كتاب العلم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فتح الباري بشرح صحيح البخاري، كتاب الاعتصام بالكتاب و السنّة،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لتتبعنّ سنن من كان قبلكم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صحيح البخاري، كتاب الأنبياء،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 عن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الاعتصام بالكتاب و السنّة،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لتتبعنّ سنن من كان قبلكم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سنن ابن ماجة، الحديث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مسند الطيالسي، الحديث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الأقوال من كتاب الفتن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أبواب الإيمان؛ و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رواه عن البزّار و الحاكم؛ و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 مستدرك الحاكم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قاموس الكتاب المقدّس تأليف المستر ماكس الأمريكي، المطبعة الأمريكية ببيروت سنة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سورة الحمد من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المحدّث النوري صفحة واحدة عن البسملة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بِسْمِ اللَّهِ الرَّحْمنِ الرَّحِيمِ آية من القرآن و جزءا من كل سورة، و لم يأت في ما ذكر بشي‌ء نافع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ابن الضريس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الثعلبي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البسملة آية من كلّ سورة سوى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اللّفظ 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سنن النّسائي، كتاب الافتتاح، باب قراءة البسملة؛ و سنن أبي داود، كتاب الصلاة، باب من لم ير الجهر بالبسملة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الواحدي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هذا حديث صحيح الاسناد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الطبراني و البيهقي في شعب الإيمان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باب من جهر بها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قال هذا حديث صحيح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هذا فثابت؛ و راجع مجمع الزوائد للهيثمي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الطبراني و البيهقي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مسعود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البيهقي في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الواحدي، و خبر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بتفسير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الشيخ و ابن مردويه عن ابن عباس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يقطعها حرفا حرفا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كتاب القراءات و الحروف؛ و سنن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الصلاة، باب ما جاء في الجهر ببسم اللّه الرّحمن الرّحيم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الدارقطني و البيهقي في شعب الإيمان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و الدارقطني و البيهقي و اللفظ للسيوطي لإيجازه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افتتح الصلاة يبدأ ببسم اللّه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القرآن، باب مدّ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سنن البيهقي، باب افتتاح القراءة في الصلاة ب بِسْمِ اللَّهِ الرَّحْمنِ الرَّحِيمِ، و الجهر بها إذا أجهر بالفاتحة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بسنن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 عن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الدارقطني و صحّحه، و قال عن الحديث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في الأوسط و ابن مردويه في تفسيره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أخرج الثعلبي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أخرجه الدارقطني، و على هذه الرواية يحمل ما رواه الدارقطني عن النعمان بن بشير،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أمّني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الكعبة فجهر ب بِسْمِ اللَّهِ الرَّحْمنِ الرَّحِيمِ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الدارقطني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الثانية عن عليّ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البزار و الدارقطني و البيهقي في شعب الإيمان من طريق أبي الطفيل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في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الدارقطني، و لفظهم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الناس ذلك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و الدارقطني و البيهقي في شعب الإيمان عن طريق أبي الطفيل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الحديث عن آخرهم ثقات، و أيّده الذهبي في تلخيصه، و رواه في الدرّ المنثور عن الدارقطني أيضا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الدارقطني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هذا الحديث عن آخرهم ثقات، و أيّده الذهبي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كذّب الخبر الذهبي في تلخيصه اعتباطا دون أن يذكر للحديث علّة من ضعف السند و ما شابهه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في 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قال في كشف الظنون،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ابن شهاب من سنّة الصلاة،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الدارقطني و البيهقي بسند صحيح؛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الثعلبي عن عليّ الحديث،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باقي روايات ابن عباس، فقد أخرج الحاكم في باب فضائل القرآن من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سبعا منها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أنّ العبادلة أبناء عباس و عمر و الزبير كانوا يجهرون 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أبي عبيد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كتاب الصلاة، باب قراءة بِسْمِ اللَّهِ الرَّحْمنِ الرَّحِيمِ،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القرآن فانّه غير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مطبعي، و الصواب ما أثبتناه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في الباب أحاديث اخرى بمضمونه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وجوب الجهر،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الحديث في الباب بأسانيد اخرى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أخرج سعيد بن منصور في سننه، و ابن خزيمة في كتاب البسملة، و البيهقي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استرق الشيطان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حجّة من قال لا يجهر بالبسملة، الحديث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سنن النّسائي، باب ترك الجهر بالبسملة من كتاب افتتاح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حجة من قال لا يجهر بالبسملة، 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سنن النّسائي، كتاب افتتاح الصلاة،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أقوال العلماء المذكورين في بحوث من 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كتاب الام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مختصر المزني،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العدّة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الإتقان في علوم القرآن، طبعة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البيان للسيّد الخوئي،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سبل السلام في شرح بلوغ المرام للكحلاني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مستدرك الحاكم و تلخيصه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الشافعي في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راجع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الذهبي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رجلا حييا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قال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أخرج سعيد بن منصور في سننه و ابن خزيمة في كتاب البسملة و البيهقي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راجع قول مجاهد في 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الصلاة أن يقرأ بسم اللّه الرّحمن الرّحيم ثمّ فاتحة الكتاب ثمّ بسم اللّه الرّحمن الرّحيم ثمّ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التنبيه و الاشراف للمسعودي،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راجع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تفسير 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سهو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ركعتين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 اللّه شرف الدين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الرابعة، بحث الخلاف حول البناء على قبور الأنبياء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لابن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جمع القرآن بأسانيد متعددة؛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منتخب كنز العمال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النوع الثامن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وسط الجزيرة العربية من مقاطعات نجد و هي اليوم واحة في المملكة العربية السعودية تدعى العارض، و يوم اليمامة كان في السنة الثانية عشرة للهجرة يوم قاتل المسلمون مسيلمة المتنبّئ الكذاب و قومه بني حنيفة و غلبوهم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فضائل القرآن؛ و بشرحه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آخر تفسير براءة؛ و شرحه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الأحكام، باب يستحب للكاتب أن يكون أمينا عاقلا،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سنن الترمذي، شرح ابن العربي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المصاحف لابن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موجز الحديث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كنز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 ابن الأنباري في المصاحف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منتخب الكنز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منتخب الكنز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جمع القرآن؛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جمع القرآن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المصاحف لابن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جمع عمر بن الخطاب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الأنباري في المصاحف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لابن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يشهد شاهدان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منتخب الكنز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داود في المصاحف،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صحيح البخاري، كتاب فضائل القرآن، باب جمع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لابن أبي داود،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منتخب الكنز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منتخب الكنز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المصاحف لابن أبي داود؛ و المصاحف لابن الأنباري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منتخب الكنز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منتخب الكنز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منتخب الكنز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المصاحف لابن أبي داود؛ و المصاحف لابن الأنباري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الترمذي لابن العربي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في المسألة الرابعة، بتفسير قوله تعالى لَقَدْ جاءَكُمْ رَسُولٌ مِنْ أَنْفُسِكُمْ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 السيف كهامة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نفسه،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ألفية ابن مالك نظمها جمال الدين محمّد بن عبد اللّه الطائي الجياني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الزّكاة،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فصل الخطاب،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النوع السابع و الأربعين في ناسخه و منسوخه، الضرب الثالث، ما نسخ تلاوته دون حكمه؛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سورة البقرة،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و زيد و ابيّ و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مناقب ابيّ؛ و حديث ابيّ بمسند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حديث ابن عباس عن ابيّ،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نقلناه عن الدرّ المنثور، 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و الذهبي في تلخيصه بتفسير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صحّحاه؛ و راجع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راجع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النوع التاسع عشر في عدد سوره و آياته و كلماته و حروفه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النوع التاسع عشر،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سوره و آياته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نقله في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صوّرنا من الأحاديث التي أوردها السيوطي ما فيها صراحة بأنّ الحفد و الخلع سورتان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يحكّه من مصاحفه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النوع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عدد سوره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المعوذتين بتفسير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في أوّل تفسير سورة الأحزاب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 أبي عبيد و ابن الأنباري و ابن مردويه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مردويه عن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و 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تفسير سورة الأحزاب؛ و الإتقان، النوع السابع و الأربعون في ناسخه و منسوخه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التوبة من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و تلخيصه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صحّحا أسانيده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نَنْسَخْ مِنْ 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عن أبي عبيد و ابن الضريس و ابن الأنباري في المصاحف و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النوع التاسع عشر في عدد سور القرآن و آياته و كلماته و حروفه؛ 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فصل في عدد سور القرآن و آياته و كلماته و حروفه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ستأتي بقية المصادر في الهامش الآتي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الحدود، باب رجم الحبلى من الزّنا،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الرّضاع، باب التحريم بخمس رضعات،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تحقيق محمّد فؤاد عبد الباقي، ص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النّكاح، باب رضاع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لابن أبي داود،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المساجد، باب الدليل لمن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الوسطى هي صلاة 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سنن أبي داود، كتاب الصّلاة، باب وقت صلاة 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سنن الترمذي، كتاب التفسير، تفسير سورة البقرة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سنن النّسائي، كتاب الصّلاة، باب المحافظة على صلاة 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موطأ مالك، كتاب الصلاة، باب الصلاة الوسطى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تفسير الآية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فصل الخطاب،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في موطأ مالك، كتاب الصّلاة، باب الصلاة الوسطى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لفظه بعد 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في المصنف، كتاب الطّهارة، باب صلاة الوسطى، الحديث رقم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المصاحف لابن أبي داود،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المصاحف لابن أبي داود،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التفسير الكبير للرازي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المصاحف لابن أبي داود،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النوع العشرون في حفاظه و رواته،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عبد اللّه بن أبي قحافة، أبي بكر من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راجع الإتقان، النوع الثامن عشر في جمعه و ترتيبه،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المصاحف لابن أشتة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راجع تفسيرها بتفسير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شرح النووي على 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المصاحف لابن أشتة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لابن أبي داود،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للبخاري في صحيحه، كتاب فضل القرآن، باب انزل القرآن على سبعة أحرف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باب من لم ير بأسا أن يقول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للطبري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بإيجاز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صلاة المسافرين، باب بيان أنّ القرآن نزل على سبعة أحرف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النصّ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صلاة المسافرين، الحديث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مسند الطيالسي، ح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مسند الطيالسي، 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بن كعب؛ و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لمسند أحمد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الخصومات، باب ما يذكر في الأشخاص و الخصومة بين المسلم و اليهود،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اللفظ للأوّل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الحديث الحاكم و الذهبي كلاهما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أوجزت لفظ الحديث عند الطبري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علوم القرآن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النوع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كم نوع؛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المسألة في الأحرف السبعة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القول السادس عشر من النوع السادس عشر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الحرف في نهاية اللّغة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القول العشرون إلى القول الخامس و العشرين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الخبر في بحثي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مبلغون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عقائد الإسلام من القرآن الكريم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 من كل شي‌ء ما فيه رخاوة و لين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في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في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اقتصرنا في بيان فروق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بيان جمال التعبير في الآية و فصاحتها و بلاغتها بأقلّ ما يمكن الاقتصار عليه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استيفاء البحث فيهما بحاجة إلى تفصيل لا يناسب المقام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تحقيق محمّد أبي الفضل إبراهيم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الجزء الأوّل، فصل كتمان فضائل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سبّه و لعنه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يحكى عن الأصمعي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أَيْدِيَهُما جَزاءً بِما كَسَبا نَكالًا مِنَ اللَّهِ وَ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بجنبي اعرابي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من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فأعدت،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فانتبهت فقرأت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هذا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تقرأ القرآن؟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أين علمت؟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فحكم بقطع، و لو غفر و رحم لما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للمحدث القمّي،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المفسّرون كالطبري و القرطبي و غيرهما، في تفسيرهم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السورة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براعة الاستهلال في الشعر و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يبدأ الشاعر أو الخطيب بمطلع يشدّ السامع إلى قصيدته أو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يلتقي و الموقف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 يشاركون الإنسان في الاهتداء بالأنبياء، كما يعرف ذلك من سورة الجنّ و الأحقاف، و لكنّا لا نعلم عن كيفية تدينهم شيئا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طابق الإحصاء ما جاء من الموارد المذكورة في المتن مع المعجم المفهرس لألفاظ القرآن الكريم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الباب الثاني،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قبيل الكلام السؤال، 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يوصف به الكلام المستقيم، و الباب الرابع،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الفروق بين أقسام العلوم، 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يجري مع ذلك و ليس من الباب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مفردات القرآن للراغب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في 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في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الثلاث في تفسير الآية بتفسير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قراءة سعد خاصّة في المصاحف لابن أبي داود،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رجعنا في جميع ما ذكرناه إلى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أوجزت الأخبار و أدمجت بعضها ببعض ممّا سبق ذكره في بحوث الكتاب و من المصاحف لابن أبي داود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مناهل العرفان لمحمّد عبد العظيم الزرقاني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البابي الحلبي بمصر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الكبار للذهبي،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 للذهبي،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راجع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ترجمته بتاريخ ابن عساكر و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للنيسابوري، بهامش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موارد اخرى؛ و المقنع للداني،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اتحاف فضلاء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للسيوطي، الشاهد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 حرف الجيم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حرف الدال؛ و شرح شواهد المغني، الشاهد 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 بن العبد، تحقيق كرم البستاني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الشاهد 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العسجدة الاولى، فرش كتاب التوقيعات و الفصول و الصدور،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في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حرف بحرف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خزانة الأدب، الشاهد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باب إرادة اللّفظ بالحرف الواحد،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باب تفسير الحروف المقطعة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باب يحذف المستثنى فيه استخفافا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خزانة الأدب، الشاهد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الاصفهاني، أخبار مجنون بني عامر و نسبه،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القسم الثاني في الأفعال، باب من أصناف الفعل الماضي،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للسيوطي، نواسخ الابتداء، باب كان و أخواتها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الشاهد 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الشاهد 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نهشل، متمم بن نويرة بن جمرة بن شداد اليربوعي التميمي، شاعر فحل، صحابي مخضرم، توفّي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باب علامة اضمار المنصوب المتكلم و المجرور المتكلم،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الشاهد رقم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الشاهد 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مبحث الاسم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باب التنوين،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 مستفهما عن نكرة،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شرح المفصل لابن يعيش، بحث الموصولات،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خزانة الأدب، الشاهد 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جواز إضافة حرف أو أكثر في الكلمة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لابن يعيش،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الاعلال، الواو و الياء عينين،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لابن يعيش،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أصناف المشترك إبدال الحروف،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بتفسير آية قُلْ لَوْ شاءَ اللَّهُ ما تَلَوْتُهُ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رخمت الشعراء في غير النداء اضطرارا،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جمهرة اللّغة، مادّة ت 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شرح المفصل لابن يعيش،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أصناف المشترك إبدال الحروف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و رنب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شرح المفصل لابن يعيش،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أصناف المشترك ابدال الحروف،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ضفدع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أصناف المشترك إبدال الحروف،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في الشاهد 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في الشاهد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لعج؛ و معجم مقاييس اللّغة، مادّة لعج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جمهرة اللّغة، مادّة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باب ما يجوز في الشعر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يجوز في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النكرة و المعرفة، الضمير، الشاهد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خزانة الأدب، الشاهد 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و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شرح المفصل لابن يعيش، مبحث الموصولات، فصل 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مادّة رأوى،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كتاب الزّمردة الثانية في فصائل الشعر و مخارجه،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يجوز في الشعر ممّا لا يجوز في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مبحث اقحام المضاف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يحتمل الشعر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شرح المفصل، مبحث اقحام المضاف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شذّ من المعتل على الأصل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في الشاهد 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لسان العرب، مادّة جلل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الباب الثامن، القاعدة الحادية عشر، الرقم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باب الصفة المشبهة بالفاعل في ما عملت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شرح المفصل، مبحث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شاهد على ردّ نون الرفع عند الإضافة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من معلقته المشهورة؛ و خزانة الأدب، الشاهد 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في الشاهد 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مجرى النعت على المنعوت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خزانة الأدب للبغدادي، في الشاهد 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في الشاهد 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قطنا بمستحمش الأوتاد محلوج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الباب الثامن، القاعدة الثانية؛ و خزانة الأدب، في الشاهد رقم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الّذي يتعدى اسم الفاعل إلى اسم المفعول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الشاهد 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الشاهد 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ينتصب على المدح و التعظيم أو الشتم،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شرح شواهد المغني، الشاهد 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للسيوطي، النداء، الشاهد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حرف الراء،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الكتاب لسيبويه،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ما قبل المحذوف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أخبار موسى شهوات و نسبه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القرطبي، تفسير سورة يوسف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الصناعتين لأبي هلال العسكري، الباب العاشر، الفصل الأوّل،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لابن هشام، الباب الخامس، الجهة الثانية، الشاهد 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حيان في البحر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استعماله بحذف النون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اللسان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إفرادا أو جمعا في الرفع و النصب و الجرّ؛ كما يؤخذ من لسان العرب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الأخفش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الحسن سعيد بن مسعدة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الكنى و الألقاب للقمّي، و أنباه الرواة في طبقات النحاة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لب، أبو عمر الطلمنكي، نزيل قرطبة، رحل إلى المشرق؛ و لقي كثيرا من العلماء بمصر، منهم ابن غلبون؛ و عاد إلى الأندلس، و ألّف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لابن الجزري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بالقيروان، و حجّ فسمع بمكّة، و رحل إلى مصر فقرأ على ابن غلبون و ابنه، ثمّ عاد إلى القيروان، و رحل إلى الأندلس، و مات سنة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سعيد أبو عمرو الداني القرطبي، شيخ مشايخ المقرئين في عصره؛ توفّي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ترجمته في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دانية بالأندلس، من أعمال بلنسية؛ كانت قاعدة ملك أبي الحسن مجاهد العامري؛ و أهلها أقرأ أهل الأندلس، لأنّ مجاهدا كان يستجلب القرّاء و يفضل عليهم، و ينفق لهم الأموال فكانوا يقصدونه و يقيمون عنده؛ فكثروا في بلاده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مادّة دانية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عليّ بن جبارة أبو القاسم الهذلي اليشكري؛ قال في كتابه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لقيت في هذا العلم ثلاثمائة و خمسة و ستين شيخا، من آخر المغرب إلى فرغانة يمينا و شمالا و جبلا و بحرا؛ و لو علمت أحدا تقدّم عليّ في هذه الطبقة في جميع بلاد الإسلام لقصدته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عبد الصمد أبو معشر الطبري، صاحب كتاب التلخيص في القراءات الثمان، توفّي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الكارزوني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هو أبو عبد اللّه محمّد بن الحسين الكارزيني الفارسي؛ تنقل في البلاد و عاش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إبراهيم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الحسن بن زيد أبو اليمن الكندي البغدادي نزيل بغداد، توفّي بدمشق سنة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مامويه أبو الحسن الدمشقي، ذكره ابن الجزري في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لم يذكر تاريخ وفاته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عبد الكريم الملقّب بنظام الدين، و انظر 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زاهر بن رستم أبو شجاع الأصبهاني الشافعي، مات بمكّة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إبراهيم الزنجاني المجاور بمكة؛ ذكره ابن الجزري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دمشق أصله من واسط، و رحل إلى دمشق ثمّ عاد إلى موطنه؛ و توفّي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في القراءات السبع، لأبي محمّد مكّي بن أبي طالب القيسي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القراءات السبع، لمحمّد بن شريح الإشبيلي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بتفسير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معاذ اللّه أن يكون في كلام اللّه لحن أو خطأ، و إنّما الخطأ في اجتهاداتهم، صحابة و تابعين و قرّاء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الطبري للآية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نقلناه هنا عن السيوطي في الإتقان فهو من التنبيه الثاني و الثالث من آخر الأنواع المرقمة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المتواتر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كشف الظنون،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القراءات، ص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ننقله عن كشف الظنون من هنا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للزركشي،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الثانية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كشف الظنون، و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لخّصنا تراجمهم من 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عمّار أبو العباس المغربي، نحوي، لغوي، مقرئ، مفسّر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التأويل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بحث جمع القرآن، باب محاولة العلماء رفع تناقض الروايات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أثير الدين محمّد بن يوسف عليّ بن حيّان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نحوي، لغوي، مفسّر، محدّث، مقرئ،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الحديث من نحو أربعمائة و خمسين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التفسير و الإقراء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اللآلئ في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شامة عبد الرّحمن بن إسماعيل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المعاني في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القاسم بن سلام، قالوا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فقيه، مقرئ، عالم بعلوم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القراءات، جعلهم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القراءات، و الكافي في القراءات السبع في عدّة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معجم البلدان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بتفسير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ذكر أنّ عاصما روى عنه القولين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في مادّة كتاب القراءات و مادّة علم القراءة،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 الثاني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الحديثان الآخران،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و فيه عن الإمام الصادق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اقرءوا كما علمتم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الآيتين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في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تفسير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للزركشي،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الثاني في ضروب النسخ في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الإتقان للسيوطي،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السابع و الأربعون في ناسخه و منسوخه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برهنا في البحث الأوّل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الأئمّة بإحياء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جميع شرائع الأنبياء كان اسمها الإسلام و إِنَّ الدِّينَ عِنْدَ اللَّهِ الْإِسْلامُ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هزل، و أضوى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بولد أو نسل ضاو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ضوى في نهاية اللّغة لابن الأثير و المعجم الوسيط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الرضاع،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شرح النووي المطبوع بهامش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الرضاع، باب ما جاء ذكر انّ الرضاعة لا تحرم إلّا في الصغر دون الحولين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من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راجع تفسير الآية بتفسير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الثالث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الطبري بتفسير آية ما نَنْسَخْ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قليلا منها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أورد السيوطي بتفسيرها جلّ تلكم الروايات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معرفة الصحابة، ترجم الصحابي ابيّ بن كعب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عزير، جاء ذكره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شيث بن آدم ذكرناه في باب الأوصياء من كتابنا عقائد الإسلام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الرواية عن الخليفة عمر، و ليس عن الخليفة أبي بكر، كما جاء ذلك في الصحاح، و ذكرنا مصادرها في بحث روايات الزيادة و النقصان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بمدرسة الخلفاء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التبيان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أطيب البيان في تفسير القرآن،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يختلف معنا في ذكر المثال فحسب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من عني بكتابة بدء الوحي من كتّاب سيرة الرسول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لم يعقد بابا لما نحن بصدده، و إنّما ذكر هذا النوع استطرادا، و استشهدنا بقوله ليعلم أنّ التقديم و التأخير في ذكر الأخبار جاء لأسباب بلاغية، و لا يصحّ ما زعموا ممّا سنذكره بعيد هذا إن شاء اللّه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قوله هذا يسبب التوهّم بأنّ ترتيب نزول هذه الآية لم يراع في كتابة المصحف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الضرب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نسخ حكمه دون تلاوته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للسيّد الخوئي،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امّ المؤمنين،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حكمة تعدّد زوجات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بأوّل الكتاب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علوم القرآن للزركشي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تفسير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أسد الغابة بترجمة البراء بن معرور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من أخبار تحويل القبلة موجز من الروايات في تفسير آيات القبلة بتفسير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أضفناه إليها للتوضيح كتبناه بين خطين تمييزا له من نصوص الروايات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عدّه السيوطي في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العشرين الّذي نسخ حكمه دون تلاوته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عند ذكر كرائم أخلاق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يذكر فيه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فحوى الأحاديث بتفسير الآية في تفسير 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مثالهما بعيد هذا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مثالهما بعيد هذا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النوع التاسع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وجوب تواتره؛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تنبيهات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النوع الخامس و الثلاثون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الإتقان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رجعنا إلى الأوّل في النقل؛ و الانتصار لأبي بكر محمّد بن الطيب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الأشاعرة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المعتزلة و الشيعة و الخوارج و الجهمية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تآليفه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و إعجاز القرآن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في الاصول،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الحافظ أبي الوليد سليمان بن خلف الأندلسي، الباجي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الوفيات و تذكرة الحفاظ،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المفسّرين للسيوطي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علوم القرآن،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 ملاذ المجتهدين للشيخ حسن بن زين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لأستاذ الفقهاء السيّد الخوئي،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اصول الفقه للشيخ المظفّر،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بحث نسخ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النسخ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بترجمة سهلة، و فيه خبر إفتاء عائشة بذلك و إرضاع امّ كلثوم سالما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بترجمة امّ كلثوم ابنة أبي بكر، إرسال امّ المؤمنين سالما إليها و إرضاعها إيّاه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النّكاح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حرم به، أي حرم برضاع الكبير،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رضاع بعد الحولين، و قال ابن حجر في شأن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رضاع الكبير؛ و موطأ مالك، باب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النّكاح، باب رضاع الكبير، الحديث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اسناده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حكم رضاع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بأوّل الباب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عليّ حسن العريض،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قال أخرج أبو داود في ناسخه، و ابن المنذر و ابن الأنباري في المصاحف و أبو ذر الهروي في فضائله، عن أبي إمامة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قال أخرج الطبراني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قال أخرج ابن أبي حاتم و الحاكم في الكنى و ابن عدي و ابن عساكر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تفسير القرآن،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آية أو ننسئها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بتفسير الآية، و في أوّل تفسير ابيّ من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ثلاث روايات عن ابي مع اختلاف يسير في ألفاظ الروايات؛ و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يا ناعي الإسلام فانعه، إن صحت هذه الرواية أنّ الخليفة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نأخذ من الصحابي الأقرأ الّذي أخذ القرآن من فم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صلاة المسافرين،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صحيح البخاري،كتاب الشهادات، باب شهادة الأعمى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الزيادة و النقيصة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الزيادة و النقيصة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سالم و أبو حذيفة قد استشهدا قبل ذاك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اليمامة و سبعة أشهر بعد استخلاف أبي بكر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و الانساء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النّكاح، باب رضاع الكبير، الحديث رقم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بشرح صحيح البخاري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باب الأكفّاء في الدّين من كتاب النّكاح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الصّهرين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أحاديث امّ المؤمنين عائشة، و كذلك بحث رأيها في رضاع الكبير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الحدود، باب رجم الحبلى من الزنا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الخبر ملخصا من تاريخ الطبري في ذكره حوادث بعد وفاة الرسول، و ما كان من غير الطبري أشرنا إليها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تفصيل الخبر في كتاب عبد اللّه بن سبأ،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السقيفة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ذكره لحوادث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عن عبد اللّه بن عبد الرّحمن بن أبي عمرة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قريب منه، و أبو بكر الجوهري في كتابه السقيفة في الجزء الثاني من شرح ابن أبي الحديد في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 له في معنى الأنصار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اسمه في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اسيد بن حضير بن سماك بن عتيك بن رافع بن امرئ القيس بن زيد بن عبد الأشهل بن الحرث بن الخزرج بن عمرو بن مالك بن الأوس الأنصاري الأشهلي، شهد العقبة الثانية و كان ممّن ثبت في أحد، و شهد جمع مشاهد النبيّ، و كان أبو بكر لا يقدم أحدا من الأنصار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فحمل عمر نعشه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عويم بن ساعدة بن عائش بن قيس بن النعمان بن زيد بن اميّة بن مالك بن عوف بن عمرو بن عوف بن مالك بن الأوس الأنصاري 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و بدرا و ما بعدها، و توفّي في خلافة عمر، و بترجمته في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أخا الخليفة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على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يستطيع أحد من أهل الأرض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خير من صاحب هذا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عدي بن الجدّ بن العجلان بن حارثة بن ضبيعة بن حرام البلويّ العجلاني، حليف الأنصار و كان سيد بني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أخبار السقيفة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بن المنذر بن الجموح بن زيد بن حرام بن كعب بن غنم بن كعب بن سلمة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عليّ بن أبي طالب هذا الاحتجاج من المهاجرين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بالشجرة و أضاعوا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و شرحه لابن أبي الحديد،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جذيلها، تصغير 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ينصب في مبارك الإبل لتتمرّس به الإبل الجربى، أي قد جربتني الأمور ولي رأي و علم يشتفى بهما كما تشتفي هذه الإبل الجربى بالجذل و صغره على جهة المدح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العذق،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المرجب، ما جعل له رجبة،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دعامة تبتنى من الحجارة حول النخلة الكريمة إذا طالت و تخوفوا عليها أن تنقعر في الرياح العواصف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أعدت الأمر جذعا، أي جديدا كما بدأ، و إذا أطفئت حرب بين قوم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أعدناها جذعة،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يبتدأ فيها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نسجّل هنا بقيّة الحوار و تعليقنا عليه طلبا للاختصار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اليعقوبي بعد ذكر ما تقدّم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الموفقيات للزبير بن بكار،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و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جميع من روى حديث 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بعده حديث الفلتة في ذكر رأي عمر في بيعة أبي بكر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عقّك عقاق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أبي بكر في سقيفته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رأت الأوس أنّ رئيسا من رؤساء الخزرج قد بايع، قام أسيد بن 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رئيس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 حسدا لسعد و منافسة له أن يلي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 له في معنى الأنصار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الموقف يوضح بجلاء جماع سياسة الخليفتين من شدّة و لين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تندر عضوك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و يعني تسقط أعضاؤك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السقيفة، راجع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بلفظ آخر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أبو بكر الجوهري في كتابه السقيفة برواية ابن أبي الحديد عنه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يروي تفصيله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الزبير بن بكار في 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يروي عنه ابن أبي الحديد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له في معنى الأنصار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للزبير بن بكار،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أسلم فبايعت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الزّبير بن بكار في الموفقيات برواية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فقوي بهم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يعيّنا متى جاءت أسلم، و يقوى الظنّ أن يكون ذلك يوم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المفيد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القبيلة كانت قد جاءت لتمتار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تاريخ الخلفاء،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الأحكام، باب الاستخلاف عن أنس، خطبة عمر باختلاف يسير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الأخير لم يعيّن اليوم الذي انتهوا فيه من بيعة أبي بكر و أقبلوا على جهاز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ذكر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لأبي بكر الجوهري حسب رواية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التفصيل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قريب منه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بن ثعلبة بن مالك بن ربيعة بن عامر بن مطرود البهراني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دما في قومه، فلحق بحضر موت، فحالف كندة، و تزوّج امرأة، فولدت له المقداد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نص الجوهري أنّ قائل هذا الرأي هو المغيرة بن شعبة، و هذا هو الأقرب إلى الصواب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نسخة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أبي الحديد أن ذلك كان في الليلة الثانية بعد وفاة النبيّ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رواية ابن أبي الحديد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الإمامة و السياسة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 بالصواب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نسخة ابن أبي الحديد و الإمامة و السياسة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الجوهري و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يكن حقّا لك فلا حاجة لنا فيه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تيسير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و لا أحد من بني هاشم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أوردت هذا الحديث مختصرا من كلّ من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العرق أي الأصل و النسب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بكر و اسم أبيه عثمان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السقيفة في الموفقيات للزبير بن بكار،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فجر الإسلام كان يقال للبلد الّذي فيه معسكر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 خاليا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 خلوة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و الثانية في ذكر سيرة عمر من 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و الثانية منها أيضا في 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اللفظ للطبري، و الثالثة في 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هذه الأخبار و مصادرها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السقيفة إلى بيعة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كتابنا معالم المدرستين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أوردناه ملخصا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في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ترجمة عمر من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المنحسر شعر رأسه، و كان الإمام عليّ أصلع الرأس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الّذي فيه طرف الطائف و يقال لأماكن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 الطريقة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كان القرآن الّذي جمعه الإمام عليّ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قريب منه في 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طبقات ابن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تاريخ القرآن للأبياري،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تاريخ القرآن للزنجاني،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ذكر ابن كثير موجز هذه الأخبار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 من ذيل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الشهرستاني، المقدّمة، 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الفن الخامس من المقالة السادسة، أخبار فقهاء الشيعة و أسماء ما صنّفوه من كتب،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نراه من غلط الناسخ و الصحيح ما أثبتناه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التنبيه و الإشراف،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الروايات مسلم في كتاب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مفصّلا، و البخاري في صحيحه، كتاب الجمعة، باب إذا نفر الناس عن 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عن عدّة الرجال للأعرجي؛ و أوائل المقالات،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مولى رسول اللّه و اختلفوا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قيل إبراهيم و قيل صالح، توفّي في خلافة الإمام عليّ، راجع ترجمته في تراجم الأسماء المذكورة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مناهل العرفان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البحار للمجلسي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الثلاث في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السّهو، باب التنحنح في الصلاة، و في طبعة دار إحياء التراث العربي في بيروت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الرواية الثالثة في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الاستئذان بكتاب الأدب، و الرواية الاولى بمسند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الثالثة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أبي بكر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ابن كثير، الجزء الرابع؛ 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أسماء من استشهد و قبائلهم فردا فردا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بمصر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للخطيب البغدادي،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سنن ابن ماجة، المقدّمة، باب التوقي في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تفسير السورة في مستدرك الصحيحين و 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الشيخين، و تفسير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بمصورة مخطوطة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القاسم بن محمّد بن أبي بكر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الطبعة الثانية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 منتخبه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للخطيب البغدادي،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ابن عساكر في تاريخ مدينة دمشق، تحقيق سكينة الشهابي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تاريخه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مصر،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رجم الحبلى من الزنا من كتاب الحدود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هريرة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كتاب الأدب، باب الانبساط؛ و 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كتاب العلم، باب في آداب العلم و العلماء، فصل في رواية الحديث، طبعة حيدرآباد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 منتخبه بهامش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صحيح مسلم، كتاب الطلاق،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تفسير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تفسير سورة الرّعد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تفسير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بترجمة كعب الأحبار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الثالث، تهذيب التهذيب لابن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مصوّرة مخطوطة ابن عساكر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الثانية، و قصد من العلم روايات كعب الآنفة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عن مصاحف ابن أبي داود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الاعتصام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باب الاقتداء بسنن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التفسير، باب خذ العفو و أمر بالعرف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 العطاء في خلافة عمر بفتوح البلدان للبلاذري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للذهبي،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قبله نظام تعلم القرآن في عصر الرسول في المدينة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الاستيعاب،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راجع النزاع و التخاصم للمقريزي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بهامش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في تهذيب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أنس أنّ أبا سفيان دخل على عثمان بعد ما عمي،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هاهنا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الأمر أمر جاهلية، و الملك ملك غاصبية، و اجعل أوتاد الأرض لبني اميّة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الطبعة المصرية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دار إحياء الكتب العربية، تحقيق محمّد أبي الفضل إبراهيم،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الدينوري،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مخطوطة تاريخ ابن عساكر، مصوّرة المجمع العلمي بطهران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الدينوري،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و الرواية الثانية في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مخطوطة مصوّرة المجمع العلمي الإسلامي بطهران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الدينوري،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الاغاني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تاريخ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ذكر تفصيل أسماء عماله في تاريخ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مخطوطة مصوّرة المجمع العلمي الإسلامي بطهران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لمعاوية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بدر،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الجائز أنّه يقصد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أبناء عمومة أبيه الّذين قتلوا ببدر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الزّبير بن بكار في المفاخرات،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في تذكرة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و الثالث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بنعمان به الحرقا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في مكّة الخرقا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بسوء التصرّف، الجهل و الحمق، و 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فيه هذه التتمّة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معاوية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لحقني دعوة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يأكل في كل يوم مرات أكلا كثيرا، و راجع صفين، و مسلما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لعنه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برزة الأسلمي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فلان و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صفين لنصر بن مزاحم،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أبي برزة كذلك، و فيه تصريح باسميهما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ابن عقيل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النصائح الكافية عن أبي يعلى بهذا السند، و عن الطبراني في الكبير بسنده 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اللّآلئ المصنوعة، باب مناقب سائر الصحابة عن أبي يعلى عن أبي برزة، و أخرجه أيضا عن الطبراني في الكبير عن ابن عباس و أخرجه عن سيف بعد أن مسخه، راجعه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بعث إلى عبادة بن الصامت يستنصره في حرب عليّ؛ فلمّا جاء جلس بين عمرو و معاوية و حدّثهما بهذا الحديث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لكنّه لم يذكر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كسرى العرب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كتاب المساقاة،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تهذيب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أوردته ملخّصا من صحيح مسلم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خيثم حدثني إسماعيل بن عبيد الأنصاري، غير انّ الحديث حذف من أوّله في مسند أحمد، و جاء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إسماعيل بن عبيد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هريرة إنّك لم تكن معنا إذ بايعنا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الحديث إلى آخره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تسير على 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خلف واحد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قصّة اخرى له مع عبادة بن الصامت عند ما كان بانطرسوس، أخرجها في تهذيب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منها قصّته مع عبد اللّه بن الحارث بن اميّة بن عبد 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أشار إليه ابن حجر بترجمته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عثمان في الجزء الخامس من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ذكر هناك تفصيل قصّة أبي ذر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قال له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وهب أ أمير أم زائر؟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أمير،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أ حمقت بعدك؟ قال ما حمقت بعدي و لا كست بعدك، و لكن القوم ملكوا فاستأثروا،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أراك إلّا صادقا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قيلا و لعله تصحيف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ترجمة جندب من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أصعر،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دار المعارف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ممّن سيره عثمان إلى الشام من أهل الكوفة، و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طبعة بولاق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قنع رأسه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به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تصحيح محمّد أبي الفضل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20695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ذكره أخبار سنة سبع و عشرين، و ترجمة عبد اللّه بن عامر من تاريخ ابن عساكر، مصوّرة مخطوطة المكتبة الظاهرية بدمشق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قد حذف الخبر ابن منظور في ترجمة عبد اللّه بن عامر من مختصر تاريخ دمشق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فتوح هذه البلاد بفتوح البلدان للبلاذري،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القسم الخامس،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مخطوطة الظاهرية، مصورة المجمع العلمي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ساوده سوادا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ساوره مساورة، و لذلك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 رسول اللّه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مناقبه في البخاري و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حلية 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أسد الغابة، الترجمة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ترجمة ابن مسعود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إلى رواية البلاذري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هذا تعريض بعثمان حيث غاب عن بدر و بيعة الرضوان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راجع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رجعنا في ما ذكرنا من قصّة ابن مسعود إلى البلاذري في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في بعضه إلى ترجمته في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طبعة دار صادر بيروت؛ و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راجع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ابن أبي الحديد، طبعة دار إحياء الكتب العربية بمصر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إدراكه صحبة النبيّ، راجع ترجمته باسد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على مسير ليلة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لنصر بن مزاحم،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العاشرة من سورة التحريم و كان عثمان يعرض بها إلى ما أطبق عليه المفسّرون من أنّ منشأ قصّة التحريم ما قامت به امّ المؤمنين عائشة و اخرى معها من امّهات المؤمنين، فنزلت فيهما سورة التحريم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 ابن أعثم،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نهاية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خبر انتشار كلمة امّ المؤمنين في بحث على عهد عثمان من المجلّد الأوّل من كتابنا أحاديث امّ المؤمنين عائشة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ما بين القوسين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الرواية كل من البلاذري في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ابن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3040</w:t>
      </w:r>
      <w:r>
        <w:rPr>
          <w:rFonts w:ascii="IRNazanin" w:hAnsi="IRNazanin" w:eastAsia="IRNazanin"/>
          <w:b w:val="false"/>
          <w:b w:val="false"/>
          <w:bCs w:val="false"/>
          <w:i w:val="false"/>
          <w:i w:val="false"/>
          <w:iCs w:val="false"/>
          <w:color w:val="333333"/>
          <w:sz w:val="20"/>
          <w:sz w:val="20"/>
          <w:szCs w:val="20"/>
          <w:rtl w:val="true"/>
        </w:rPr>
        <w:t xml:space="preserve">؛ و ابن أعثم،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اللّفظ للطبري و البلاذري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في ذكره غزوة ذات الصواري في سنة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الحكم بن أبي العاص و ولده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المفسّرون كالقرطبي و غيره في تفسيرهم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المؤرّخون في ذكرهم 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بترجمته في الاستيعاب و أسد الغابة و الإصابة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و ابن الأثير في 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ترجمته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راجع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أبا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ما بين القوسين للطبري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 و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ابن أعثم في ذكره ما نقم على عثمان؛ و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أسافل أودية تهامة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جلح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عليه إقداما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جلح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 و ركب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مبلجة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يغلب على الظن أنّ امّ المؤمنين عائشة اخت محمّد، و طلحة ابن عمّها و غيرهما من بني تيم لم يكونوا بعيدين عن هذه الإشارة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الرّواية في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الحزام الطبيين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الضّرع، و هو كناية عن المبالغة في تجاوز حدّ الشرّ و الأذى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السيل الزّبى، و هي جمع زبية و هي الرابية الّتي لا يعلوها الماء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و راجع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قد أخرج البلاذري قسما منه في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هذه الرواية انّ هذه المحاورة في المسجد وقعت بعد رجوع المصريين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الكلمة في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أمّا في القرآن الكريم فقد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و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راجع المعارف لابن قتيبة،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الحجاز و أوّل الشام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قد أورد محاورة عثمان و الإمام عليّ كل من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و قد تخيّرنا لفظ ابن الأثير لأنّه أتمّ و أخصر؛ و راجع الكامل للمبرد،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و 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الرحمانية؛ و ابن أعثم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مولاه زيد بن حارثة و ابن مولاته و حاضنته امّ أيمن و كان يسمّى 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أمّره رسول اللّه في مرض موته على جيش كان قد انتدبهم لغزو الشام و استوعب في الجيش المهاجرين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رجّاس،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و رعد 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أنّ عليّا قال 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انشدك اللّه إلّا رددت الناس عن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حتى تعطي بنو اميّة الحق من أنفسها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بن جارية بن عامر الأنصاري الأوسي، و كان أبوه ممّن اتّخذ مسجد الضرار و كان هو غلاما حدثا قد جمع القرآن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سورة أو سورتين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عديس البلوي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ذكر فعل محمّد بن أبي بكر هذا بألفاظ اخرى، كلّ من الطبري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و ابن الأثير في تاريخ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ابن أعثم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راجع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مصادر هذا البحث و تفصيله في خصائص المجتمع الإسلامي على عهد عثمان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باب العلم قبل القول و العمل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حنش في الإصابة، رجل من غفار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الخبر أنّ أبا ذرّ كان يفعل ذلك في مسجد الرسول في موسم الحجّ كفعله في منى و بباب الكعبة، فإنّه لو كان في غير موسم الحجّ لم يكن بحاجة إلى أن يعرّف نفسه لإخوته الّذين كانوا يعاشرونه في المدينة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و راجع الكنز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يروي تفصيل بيعة عليّ و مجي‌ء طلحة و الزّبير إليه و امتناعه عن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حكاه ابن أعثم بالتفصيل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تأريخه،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تشاؤم عليّ من بيعة طلحة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 للذهبي،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بمصر عام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فتوح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أوجفنا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أعملنا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دار المعارف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ثابت بن الحارث الخزرجي من التابعين،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الغارات للثقفي،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البحار،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الكمباني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تركهم و تباعد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 الفتى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تاريخ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بايجاز الطّبري من تاريخه،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نقما و الصواب كما أثبتناه من مصورة المجمع العلمي الإسلامي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باب سيرة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المال،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فأعطيكاه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ينبع حصن به نخيل و ماء و زروع و بها وقوف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لمّا قسم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أصاب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 فاحتفر عينا فخرج ماء ينبع في الماء كهيئة عنق البعير فسماها ينبع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رجاء التيمي من تيم الرباب الضبي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الغارات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راجع تمام الخبر في الكتاب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و يستمرئ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 مريئا أي هنيئا سائغا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يفعله سبحانه له من الخير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 اللّه العدو كبتا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 و أهانه، و بابه ضرب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يلجئوا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نهج البلاغة،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لجأوا إذ فارقونا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الاستمالة بالمال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أرآهم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أسدهم رأيا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المواساة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آساه بماله مواساة أي جعله اسوته فيه، كما يقال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الغارات للثقفي،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أستعينك، و الصّواب ما أثبتناه، كما قال ذلك محمّد عبده في هامش الخطبة في شرحه لنهج البلاغة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الغارات،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طبعة دار إحياء الكتب العربية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الطبعة المصرية الاولى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شرح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سنة ست و ثلاثين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في تفسير أوّل سورة وَ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كتب الحديث الآتي، ذكر طرفا من هذه الرواية، فجمعنا بعضها إلى بعض، و أوردناها في سياق واحد في تفسير الذاريات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تحقيق محمّد أبي الفضل إبراهيم،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القاهرة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الدكن الثانية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و طبعة حيدرآباد الدكن الثانية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بترجمة أبي الأسود،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المقالة الثانية، الفن الأوّل من أخبار النحويين،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ترجمة أبي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المجمع العلمي بدمشق،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تفكر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ياقوت عن الزجاج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فعلت هذا يا أمير المؤمنين أحييتنا، و بقيت فينا هذه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معجم الادباء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في نزهة الألباء،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أوفق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النحو الّذي أخذه عن الإمام عليّ كما مرّ بنا خبره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أبغني الشي‌ء، أي أعني على طلبه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الفهم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أسد، و كانت ديارهم في تهامة، ثمّ خرجوا منها إلى البحرين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النحويين للسيرافي،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أتبعت شيئا من ذلك غنّة، فاجعل مكان النقطة نقطتين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تقتضيها صحّة الرواية، و لم يذكر أحد من واضعي التراجم أن سيبويه أخذ عن أبي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تجمع على أنّه أخذ عن الخليل، و هذا أخذ عن أبي عمرو بن العلاء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بضم ثمّ 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تاريخ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تأليف أبي الحسن عليّ بن يوسف القفطي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إنباه الرواة للقفطي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في طبقات الادباء،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معدان الفيل، انظر الزبيدي، طبقات النحويين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الأقرن النحوي، انظر السيوطي، بغية الوعاة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الزبيدي،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أبو الطيب اللغوي، مراتب النحويين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ياقوت، إرشاد،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هرمز المتوفّى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السيرافي، أخبار النحويين البصريين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السمعاني،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السيوطي، البغية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العماد،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الزبيدي،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سعد، 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الجزري،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النديم، الفهرست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في طبقات الادباء،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بن عمرو الفراهيدي، الأزدي كان إماما في النحو و هو أوّل من استخرج علم العروض و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في اللّغة، و كتاب العروض، و كتاب النقط و الشكل، و منه أخذ سيبويه علم النحو و كان رجلا صالحا عاقلا حليما وقورا، توفّي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ترجمته في الفهرست،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غير ذلك ابن خلكان في ترجمته في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في طبقات الادباء،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في ذكر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في ذكره حرب صفين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النواضح، مفردها 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يستقى عليه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مخطوطة مصوّرة المجمع العلمي الإسلامي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كتابه شرف أصحاب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إحدى و خمسين من الطّبري في ذكر مقتل حجر 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لابن أبي الحديد،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كتاب معاوية هذا أيضا أحمد أمين في فجر الإسلام،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له، و قد سأله سائل عن أحاديث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ذكر ابن أبي الحديد الروايتين المرويتين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الحسن عليّ بن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النديم في الأحداث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فجر الإسلام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الإسكافي نسبة إلى الإسكاف من نواحي النهروان بين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جعفر الإسكافي في مادّة الإسكاف من معجم البلدان، عداده في أهل بغداد أحد المتكلّمين من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حجر في ترجمته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البخاري هذا الحديث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الأدب، باب يبل الرحم ببلالها بطريقين عن ابن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البخاري كنّى عن آل أبي طالب قال آل أبي فلان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رواية البخاري الثانية عن ابن العاص و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آل أبي فلان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أوردناها موجزة من عبد اللّه بن سبأ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في ترجمة حجر من تاريخ دمشق لابن عساكر و تهذيبه تفصيل الخبر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حضر موت من بلاد اليمن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حجر بن عدي في عبد اللّه بن سبأ</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أيام معاوية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المحبر،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بسر بن أرطأة و ابن شهاب في 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ملخّصة من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المصرية الاولى في لغة سجستان، و هي من بلاد إيران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اللّسان،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بسند رجاله رجال الصحيح إلّا واحدا فمختلف فيه لكن قواه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أحد الاثبات، و ما فيه جرح أصلا، ثمّ ذكر الحديث</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تصحيف في اللفظ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تحقيق أحمد محمّد شاكر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راجع كتاب الامّ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أيّام معاوية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 باختصار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امّ المؤمنين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بحت دواعي وضع الحديث من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معاوية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نهج البلاغة لابن ابي الحديد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تحقيق محمّد أبي الفضل إبراهيم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قريش تكنّي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كبشة استهزاء به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خلافة عمر بن عبد العزيز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ابن الزّبير بتاريخ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تاريخ الطبري، 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ابن الزّبير بتاريخ الإسلام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ذكره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ذكر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ذكر حوادث سنوات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للذهبي، تاريخ 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عبيد اللّه بن أبي المهاجر الدمشقي المخزومي 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الترجمة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تاريخه، مصوّرة المجمع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مصوّرة المجمع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تهذيب تاريخ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يزيد بن المهلّب في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حوادث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مخيمرة، أبو عروة الهمداني، الكوفي، نزيل الشام، من الطبقة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عبد اللّه بن عاصم العدوي المدني من آل الخليفة عمر بن الخطاب من الطبقة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الترجمة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أبو الحجّاج المخزومي المكّي، ثقة، إمام في التفسير، من الطبقة الثالثة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الخط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فشكلها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تقدير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يؤخركم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يستهزءون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أولئك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شكلها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فشكلها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شكلها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شكلها في الخط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 الّذين كفروا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هي في الأصل و المراد الجمع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المصاحف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جاي‌ء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مصحفنا بالألف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القراءة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ءاتوني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أو جملة السّلاح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أعبد جمع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الأشراف للمسعودي،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عام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الفرس و يسمى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بيوراسب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ألف سنة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أدد بن الغوث من سبأ</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بالقرب من عدن باليمن، و الخابل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الشّيطان، و المسارب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الطريق أو المسلك، 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اقطع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المقفع، دار صادر، بيروت،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الإسلام للذهبي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عبد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إصدار المجلس الأعلى للشئون الإسلامية في القاهرة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الموضوعات،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ترجمة الصحابي أبي هريرة في تاريخ ابن عساكر، مصوّرة مخطوطة المكتبة الظاهرية بدمشق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تفسير النّسائي بتفسير آية إِنَّ فِي خَلْقِ السَّماواتِ وَ الْأَرْضِ من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ذكرها الذهبي في ميزان الاعتدال،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تحقيق عليّ محمّد البجاوي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ابن الجوزي في كتاب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بلسان الميزان أوفى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تفسير سورة النجم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مصادر التحقيق لأسانيد هؤلاء الرواة في الجزء الرابع من قيام الأئمة بإحياء السنّة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6767</w:t>
      </w:r>
      <w:r>
        <w:rPr>
          <w:rFonts w:ascii="IRNazanin" w:hAnsi="IRNazanin" w:eastAsia="IRNazanin"/>
          <w:b w:val="false"/>
          <w:b w:val="false"/>
          <w:bCs w:val="false"/>
          <w:i w:val="false"/>
          <w:i w:val="false"/>
          <w:iCs w:val="false"/>
          <w:color w:val="333333"/>
          <w:sz w:val="20"/>
          <w:sz w:val="20"/>
          <w:szCs w:val="20"/>
          <w:rtl w:val="true"/>
        </w:rPr>
        <w:t xml:space="preserve">؛ و الموضوعات لابن 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اللآلئ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الاصبهاني،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مصادر حرق عثمان للمصاحف في بحث روايات جمع القرآن و تناقضها، باب من قال ان الخليفة عثمان جمع القرآن في مصحف، و نضيف إلى ذلك المصاحف لابن أبي داود،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أنساب الأشراف للبلاذري، تحقيق احسان عباس،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خبر ابن مسعود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امّ المؤمنين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مصاحف ابن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كراهية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السنّة قاضية على كتاب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نذكره في هذا الموجز مرّت مصادره في ما مضى من بحوث المجلّد الأوّل، الفصل الأوّل،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صحيح مسلم، تحقيق محمّد فؤاد عبد الباقي، باب فضائل سلمان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ابن مسعود من مختصر تاريخ ابن عساكر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زيد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السور الّتي قال زيد انّه كان قد حفظها كانت من السور المكية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بترجمتها من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الشّفاء قبل الهجرة و هي من المهاجرات الأوائل، و بايعت النبيّ قبل الهجرة، و كانت من عقلاء النّساء، و راجع أمر الخط في فتوح البلدان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لما في الموطأ من المعاني و الأسانيد،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ذكر أسماء من استشهد و قبائلهم فردا فردا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الراشدين من تاريخ الإسلام للذهبي،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كتاب العلم، باب كتابة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كتاب الجزية، باب إخراج اليهود من جزيرة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كتاب الاعتصام بالكتاب و السنّة، باب كراهة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كتاب المرضى،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كتاب المغازي،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كتاب الجهاد و 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يستشفع إلى أهل الذمة و معاملتهم،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صحيح مسلم، كتاب الوصية، باب ترك الوصية بآخر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راجع سائر مصادره في أوّل بحث السقيفة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القرطبي و الإتقان للسيوطي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مخطوطة الظاهرية بدمشق، مصوّرة المجمع العلمي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العثمانية، حيدرآباد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 القراءة و الإقراء في عصر عمر في هذا الكتاب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مصاحف ابن أبي داود،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ترجمة المهدي من التنبيه و الإشراف للمسعودي،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مصدره في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للسيّد الخوئي،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هذا الكتاب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اللّحن و الخطأ في كلامه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الفضفاض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شنشنة أعرفها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جرى مجرى الأمثال و هو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بني رملوني بدمي شنشنة أعرفها من أخزم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أولاد الشاعر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أَظْلَمُ مِمَّنِ افْتَرى عَلَى اللَّهِ الْكَذِبَ وَ هُوَ يُدْعى إِلَى الْإِسْلامِ وَ اللَّهُ لا يَهْدِي الْقَوْمَ</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النص</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الأوربيون على تحاشي كلمة إسلام و مسلمين و أطلقوا تسميات كثيرة أشهرها سراسين، و محمديون، و مور، و أتراك و لكن الإسلام الحقيقي مرفوض لسمو معناه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النص</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 أن تكون أوّل ترجمة في هذا الترتيب ترجمة كاملة، إنّما اخذ في الاعتبار التأثّر بالترجمات اللّاتينية الاولى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اضيف هنا ترجمة دي‌ريور الفرنسية، فالأرجح أنّها مترجمة عن اللّاتينية أيضا و ليس عن العربية كما يدّعي دي‌ريور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نورمان دانييل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قلنا الترجمة اللّاتينية الثانية بغض النظر عن ترجمة سكالييه شرسييه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لاتيني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جبرائيل الصهيوني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الجزئية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كريستسانوس رافوس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الّتي كتب فيها النصّ بالحرف العبري، و لم نذكرها بسبب عدم ذيوعها و انتشارها و تأثيرها على الترجمات الاخرى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لوكا بمقاطعة توسكاني، و هو</w:t>
      </w:r>
      <w:r>
        <w:rPr>
          <w:rFonts w:eastAsia="IRNazanin" w:cs="IRNazanin"/>
          <w:b w:val="false"/>
          <w:bCs w:val="false"/>
          <w:i w:val="false"/>
          <w:iCs w:val="false"/>
          <w:color w:val="333333"/>
          <w:sz w:val="20"/>
          <w:szCs w:val="20"/>
        </w:rPr>
        <w:t>ludovicus marracius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ludovico marraccio</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ذلك باللّاتينية و لويجي مراتشي بالايطالية و لودفيجو بالألمانية و لويس مراتشي بالفرنسية و نطق كلمة مراكيوس و الّتي تكتب أحيانا مراكشي و أحيانا مراتشي وجد فيه اختلاف، لذلك استعملت التسمية اللّاتينية ماراكيوس، و إذا وجد القارئ إحدى التسميات المذكورة فليعلم أنّها لنفس الشخص</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george sale )7961- 6371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شوفان يعتقد أن هذه الترجمة عن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سافاري و ليس عن سال، و في كلا الحالين فإنّ الأصل هو ماراكيوس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m. xwemmer, translations of the koran, the moslem world, vol.) 1916 (244- 26 lp</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نقلناه بتصرّف من مقال للدكتور حسن المعايرجي في مجلة المسلم المعاصر،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لبنان، بيروت،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الترجمات اللّاتينية الاولى للقرآن الكريم و تأثيرها على الترجمات باللّغات الأوربية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إلى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قطع الجلد المدبوغ</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عسيب و هو جريد من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لخفة و هي حجارة بيض رقاق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أخرجها ابن أبي داود من طريق هشام بن عروة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حذيفة بن حسل بن جابر،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فتح همدان و الري و الدينور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قتل عثمان بأربعين ليلة في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الفهرست في نقل هذا الحديث و روى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يدلّ على الراجح في معنى الأحرف السبعة من أنّ الاختلاف كان في قراءة الكلمات بألفاظ مختلفة تدلّ على معنى واحد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العطار ربعته و هي جونة الطيب و بها سمّيت ربعة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وجوه مأتاها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بغير لغة قريش على الأظهر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بردة عامر بن قيس الأشعري أخو أبي موسى الأشعري على ما دلنا الفحص</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حبيب بن ربيعة من القرّاء، سمع عن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النصوص أنّه أحرقها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مسالك الأبصار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أبي يعقوب بن واضح المعروف باليعقوبي، يؤخذ من سياق كتابه أنّه توفّي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في التاريخ كتاب يعرف بتاريخ اليعقوبي، نشره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ليدن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leipzig</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leipzig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 بالطاء المهملة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أهل الكتاب لم يكن أوّل ما كان الذين كفروا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طبعة</w:t>
      </w:r>
      <w:r>
        <w:rPr>
          <w:rFonts w:eastAsia="IRNazanin" w:cs="IRNazanin"/>
          <w:b w:val="false"/>
          <w:bCs w:val="false"/>
          <w:i w:val="false"/>
          <w:iCs w:val="false"/>
          <w:color w:val="333333"/>
          <w:sz w:val="20"/>
          <w:szCs w:val="20"/>
        </w:rPr>
        <w:t>leipzig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هكذا وردت العبارة في أصل الكتاب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انّه اشتباه مطبعي و انّ صحيحه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أول لم يكن الذين كفروا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الحواميم المسبحات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عين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موسى بن جعفر الشهير بابن طاوس من أعاظم علماء الشيعة و رجالهم، ولد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الإسلامية، هويّة و خلفية أبرز 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 شبهات 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لفضيلة الشيخ كاظم فؤاد المقدادي، نشر 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كتاب جيّد في موضوعه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بهيج شعبان إلى العربية و نشره عويدات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 عليه ترخيص ماكس لوكير الفرنسي بترجمته لجميع الناطقين باللّغة العربية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اجناس كولد زيهر، تعريب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يوسف،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حسن عبد القادر و الاستاذ عبد العزيز عبد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مصر، بحث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encyclopaedia of islam leiden 1981 .vol :5 /400 -432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encyclopaedia of islam leiden 1978 .vol :4 /316 -317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image" Target="media/image2.jpeg"/><Relationship Id="rId821" Type="http://schemas.openxmlformats.org/officeDocument/2006/relationships/image" Target="media/image2.jpeg"/><Relationship Id="rId822" Type="http://schemas.openxmlformats.org/officeDocument/2006/relationships/footer" Target="footer815.xml"/><Relationship Id="rId823" Type="http://schemas.openxmlformats.org/officeDocument/2006/relationships/footnotes" Target="footnotes.xml"/><Relationship Id="rId824" Type="http://schemas.openxmlformats.org/officeDocument/2006/relationships/numbering" Target="numbering.xml"/><Relationship Id="rId825" Type="http://schemas.openxmlformats.org/officeDocument/2006/relationships/fontTable" Target="fontTable.xml"/><Relationship Id="rId826" Type="http://schemas.openxmlformats.org/officeDocument/2006/relationships/settings" Target="settings.xml"/><Relationship Id="rId8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830</Pages>
  <Words>57654</Words>
  <Characters>231678</Characters>
  <CharactersWithSpaces>287744</CharactersWithSpaces>
  <Paragraphs>1839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2026-08-22T03:36:00Z</dcterms:created>
  <dc:creator>ghaemiyeh.com</dc:creator>
  <dc:description/>
  <dc:language>en-US</dc:language>
  <cp:lastModifiedBy/>
  <dcterms:modified xsi:type="dcterms:W3CDTF">2026-08-22T07:06:26Z</dcterms:modified>
  <cp:revision>1</cp:revision>
  <dc:subject/>
  <dc:title>القرآن الکریم و روایات المدرستین جلد 2</dc:title>
</cp:coreProperties>
</file>

<file path=docProps/custom.xml><?xml version="1.0" encoding="utf-8"?>
<Properties xmlns="http://schemas.openxmlformats.org/officeDocument/2006/custom-properties" xmlns:vt="http://schemas.openxmlformats.org/officeDocument/2006/docPropsVTypes"/>
</file>