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7668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82767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27672_73709187">
            <w:r>
              <w:rPr>
                <w:webHidden/>
                <w:rStyle w:val="IndexLink"/>
                <w:rtl w:val="true"/>
              </w:rPr>
              <w:t xml:space="preserve">الباب الثاني </w:t>
            </w:r>
            <w:r>
              <w:rPr>
                <w:rStyle w:val="IndexLink"/>
                <w:rtl w:val="true"/>
              </w:rPr>
              <w:t xml:space="preserve">: </w:t>
            </w:r>
            <w:r>
              <w:rPr>
                <w:rStyle w:val="IndexLink"/>
                <w:rtl w:val="true"/>
              </w:rPr>
              <w:t>في صلاة الجماعة</w:t>
            </w:r>
            <w:r>
              <w:rPr>
                <w:rStyle w:val="IndexLink"/>
                <w:rtl w:val="true"/>
              </w:rPr>
              <w:tab/>
            </w:r>
            <w:r>
              <w:rPr>
                <w:rStyle w:val="IndexLink"/>
              </w:rPr>
              <w:t>10</w:t>
            </w:r>
          </w:hyperlink>
        </w:p>
        <w:p>
          <w:pPr>
            <w:pStyle w:val="Contents3"/>
            <w:tabs>
              <w:tab w:val="clear" w:pos="8459"/>
              <w:tab w:val="right" w:pos="9026" w:leader="dot"/>
            </w:tabs>
            <w:rPr/>
          </w:pPr>
          <w:hyperlink w:anchor="__RefHeading___Toc5827674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827676_73709187">
            <w:r>
              <w:rPr>
                <w:webHidden/>
                <w:rStyle w:val="IndexLink"/>
                <w:rtl w:val="true"/>
              </w:rPr>
              <w:t xml:space="preserve">المقدمة </w:t>
            </w:r>
            <w:r>
              <w:rPr>
                <w:rStyle w:val="IndexLink"/>
                <w:rtl w:val="true"/>
              </w:rPr>
              <w:t xml:space="preserve">: </w:t>
            </w:r>
            <w:r>
              <w:rPr>
                <w:rStyle w:val="IndexLink"/>
                <w:rtl w:val="true"/>
              </w:rPr>
              <w:t>في فضل صلاة الجماعة</w:t>
            </w:r>
            <w:r>
              <w:rPr>
                <w:rStyle w:val="IndexLink"/>
                <w:rtl w:val="true"/>
              </w:rPr>
              <w:tab/>
            </w:r>
            <w:r>
              <w:rPr>
                <w:rStyle w:val="IndexLink"/>
              </w:rPr>
              <w:t>12</w:t>
            </w:r>
          </w:hyperlink>
        </w:p>
        <w:p>
          <w:pPr>
            <w:pStyle w:val="Contents3"/>
            <w:tabs>
              <w:tab w:val="clear" w:pos="8459"/>
              <w:tab w:val="right" w:pos="9026" w:leader="dot"/>
            </w:tabs>
            <w:rPr/>
          </w:pPr>
          <w:hyperlink w:anchor="__RefHeading___Toc5827678_73709187">
            <w:r>
              <w:rPr>
                <w:webHidden/>
                <w:rStyle w:val="IndexLink"/>
                <w:rtl w:val="true"/>
              </w:rPr>
              <w:t xml:space="preserve">الفصل الأوّل </w:t>
            </w:r>
            <w:r>
              <w:rPr>
                <w:rStyle w:val="IndexLink"/>
                <w:rtl w:val="true"/>
              </w:rPr>
              <w:t xml:space="preserve">: </w:t>
            </w:r>
            <w:r>
              <w:rPr>
                <w:rStyle w:val="IndexLink"/>
                <w:rtl w:val="true"/>
              </w:rPr>
              <w:t>فيما فيه الجماعة</w:t>
            </w:r>
            <w:r>
              <w:rPr>
                <w:rStyle w:val="IndexLink"/>
                <w:rtl w:val="true"/>
              </w:rPr>
              <w:tab/>
            </w:r>
            <w:r>
              <w:rPr>
                <w:rStyle w:val="IndexLink"/>
              </w:rPr>
              <w:t>18</w:t>
            </w:r>
          </w:hyperlink>
        </w:p>
        <w:p>
          <w:pPr>
            <w:pStyle w:val="Contents3"/>
            <w:tabs>
              <w:tab w:val="clear" w:pos="8459"/>
              <w:tab w:val="right" w:pos="9026" w:leader="dot"/>
            </w:tabs>
            <w:rPr/>
          </w:pPr>
          <w:hyperlink w:anchor="__RefHeading___Toc5827680_73709187">
            <w:r>
              <w:rPr>
                <w:webHidden/>
                <w:rStyle w:val="IndexLink"/>
                <w:rtl w:val="true"/>
              </w:rPr>
              <w:t xml:space="preserve">الفصل الثاني </w:t>
            </w:r>
            <w:r>
              <w:rPr>
                <w:rStyle w:val="IndexLink"/>
                <w:rtl w:val="true"/>
              </w:rPr>
              <w:t xml:space="preserve">: </w:t>
            </w:r>
            <w:r>
              <w:rPr>
                <w:rStyle w:val="IndexLink"/>
                <w:rtl w:val="true"/>
              </w:rPr>
              <w:t>فيما به الجماعة أي في شرط تحقّق الجماعة</w:t>
            </w:r>
            <w:r>
              <w:rPr>
                <w:rStyle w:val="IndexLink"/>
                <w:rtl w:val="true"/>
              </w:rPr>
              <w:tab/>
            </w:r>
            <w:r>
              <w:rPr>
                <w:rStyle w:val="IndexLink"/>
              </w:rPr>
              <w:t>24</w:t>
            </w:r>
          </w:hyperlink>
        </w:p>
        <w:p>
          <w:pPr>
            <w:pStyle w:val="Contents3"/>
            <w:tabs>
              <w:tab w:val="clear" w:pos="8459"/>
              <w:tab w:val="right" w:pos="9026" w:leader="dot"/>
            </w:tabs>
            <w:rPr/>
          </w:pPr>
          <w:hyperlink w:anchor="__RefHeading___Toc5827682_73709187">
            <w:r>
              <w:rPr>
                <w:webHidden/>
                <w:rStyle w:val="IndexLink"/>
                <w:rtl w:val="true"/>
              </w:rPr>
              <w:t xml:space="preserve">الفصل الثالث </w:t>
            </w:r>
            <w:r>
              <w:rPr>
                <w:rStyle w:val="IndexLink"/>
                <w:rtl w:val="true"/>
              </w:rPr>
              <w:t xml:space="preserve">: </w:t>
            </w:r>
            <w:r>
              <w:rPr>
                <w:rStyle w:val="IndexLink"/>
                <w:rtl w:val="true"/>
              </w:rPr>
              <w:t>في شرائط الجماعة وآدابها ولوازمها</w:t>
            </w:r>
            <w:r>
              <w:rPr>
                <w:rStyle w:val="IndexLink"/>
                <w:rtl w:val="true"/>
              </w:rPr>
              <w:tab/>
            </w:r>
            <w:r>
              <w:rPr>
                <w:rStyle w:val="IndexLink"/>
              </w:rPr>
              <w:t>30</w:t>
            </w:r>
          </w:hyperlink>
        </w:p>
        <w:p>
          <w:pPr>
            <w:pStyle w:val="Contents4"/>
            <w:tabs>
              <w:tab w:val="clear" w:pos="8176"/>
              <w:tab w:val="right" w:pos="9026" w:leader="dot"/>
            </w:tabs>
            <w:rPr/>
          </w:pPr>
          <w:hyperlink w:anchor="__RefHeading___Toc5827684_7370918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827686_73709187">
            <w:r>
              <w:rPr>
                <w:webHidden/>
                <w:rStyle w:val="IndexLink"/>
                <w:rtl w:val="true"/>
              </w:rPr>
              <w:t xml:space="preserve">البحث الأوّل </w:t>
            </w:r>
            <w:r>
              <w:rPr>
                <w:rStyle w:val="IndexLink"/>
                <w:rtl w:val="true"/>
              </w:rPr>
              <w:t xml:space="preserve">: </w:t>
            </w:r>
            <w:r>
              <w:rPr>
                <w:rStyle w:val="IndexLink"/>
                <w:rtl w:val="true"/>
              </w:rPr>
              <w:t>في الشرائط المختصّة بالإمام</w:t>
            </w:r>
            <w:r>
              <w:rPr>
                <w:rStyle w:val="IndexLink"/>
                <w:rtl w:val="true"/>
              </w:rPr>
              <w:tab/>
            </w:r>
            <w:r>
              <w:rPr>
                <w:rStyle w:val="IndexLink"/>
              </w:rPr>
              <w:t>30</w:t>
            </w:r>
          </w:hyperlink>
        </w:p>
        <w:p>
          <w:pPr>
            <w:pStyle w:val="Contents5"/>
            <w:tabs>
              <w:tab w:val="clear" w:pos="7892"/>
              <w:tab w:val="right" w:pos="9026" w:leader="dot"/>
            </w:tabs>
            <w:rPr/>
          </w:pPr>
          <w:hyperlink w:anchor="__RefHeading___Toc5827688_7370918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5827690_73709187">
            <w:r>
              <w:rPr>
                <w:webHidden/>
                <w:rStyle w:val="IndexLink"/>
                <w:rtl w:val="true"/>
              </w:rPr>
              <w:t xml:space="preserve">المقام الأوّل </w:t>
            </w:r>
            <w:r>
              <w:rPr>
                <w:rStyle w:val="IndexLink"/>
                <w:rtl w:val="true"/>
              </w:rPr>
              <w:t xml:space="preserve">: </w:t>
            </w:r>
            <w:r>
              <w:rPr>
                <w:rStyle w:val="IndexLink"/>
                <w:rtl w:val="true"/>
              </w:rPr>
              <w:t>في شرائط الإمام الواجبة</w:t>
            </w:r>
            <w:r>
              <w:rPr>
                <w:rStyle w:val="IndexLink"/>
                <w:rtl w:val="true"/>
              </w:rPr>
              <w:tab/>
            </w:r>
            <w:r>
              <w:rPr>
                <w:rStyle w:val="IndexLink"/>
              </w:rPr>
              <w:t>30</w:t>
            </w:r>
          </w:hyperlink>
        </w:p>
        <w:p>
          <w:pPr>
            <w:pStyle w:val="Contents5"/>
            <w:tabs>
              <w:tab w:val="clear" w:pos="7892"/>
              <w:tab w:val="right" w:pos="9026" w:leader="dot"/>
            </w:tabs>
            <w:rPr/>
          </w:pPr>
          <w:hyperlink w:anchor="__RefHeading___Toc5827692_73709187">
            <w:r>
              <w:rPr>
                <w:webHidden/>
                <w:rStyle w:val="IndexLink"/>
                <w:rtl w:val="true"/>
              </w:rPr>
              <w:t xml:space="preserve">المقام الثاني </w:t>
            </w:r>
            <w:r>
              <w:rPr>
                <w:rStyle w:val="IndexLink"/>
                <w:rtl w:val="true"/>
              </w:rPr>
              <w:t xml:space="preserve">: </w:t>
            </w:r>
            <w:r>
              <w:rPr>
                <w:rStyle w:val="IndexLink"/>
                <w:rtl w:val="true"/>
              </w:rPr>
              <w:t>في الشروط المستحبّة للإمام</w:t>
            </w:r>
            <w:r>
              <w:rPr>
                <w:rStyle w:val="IndexLink"/>
                <w:rtl w:val="true"/>
              </w:rPr>
              <w:tab/>
            </w:r>
            <w:r>
              <w:rPr>
                <w:rStyle w:val="IndexLink"/>
              </w:rPr>
              <w:t>48</w:t>
            </w:r>
          </w:hyperlink>
        </w:p>
        <w:p>
          <w:pPr>
            <w:pStyle w:val="Contents6"/>
            <w:tabs>
              <w:tab w:val="clear" w:pos="7609"/>
              <w:tab w:val="right" w:pos="9026" w:leader="dot"/>
            </w:tabs>
            <w:rPr/>
          </w:pPr>
          <w:hyperlink w:anchor="__RefHeading___Toc5827694_7370918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5827696_73709187">
            <w:r>
              <w:rPr>
                <w:webHidden/>
                <w:rStyle w:val="IndexLink"/>
                <w:rtl w:val="true"/>
              </w:rPr>
              <w:t xml:space="preserve">فروع </w:t>
            </w:r>
            <w:r>
              <w:rPr>
                <w:rStyle w:val="IndexLink"/>
                <w:rtl w:val="true"/>
              </w:rPr>
              <w:t>:</w:t>
              <w:tab/>
            </w:r>
            <w:r>
              <w:rPr>
                <w:rStyle w:val="IndexLink"/>
              </w:rPr>
              <w:t>55</w:t>
            </w:r>
          </w:hyperlink>
        </w:p>
        <w:p>
          <w:pPr>
            <w:pStyle w:val="Contents4"/>
            <w:tabs>
              <w:tab w:val="clear" w:pos="8176"/>
              <w:tab w:val="right" w:pos="9026" w:leader="dot"/>
            </w:tabs>
            <w:rPr/>
          </w:pPr>
          <w:hyperlink w:anchor="__RefHeading___Toc5827698_73709187">
            <w:r>
              <w:rPr>
                <w:webHidden/>
                <w:rStyle w:val="IndexLink"/>
                <w:rtl w:val="true"/>
              </w:rPr>
              <w:t xml:space="preserve">البحث الثاني </w:t>
            </w:r>
            <w:r>
              <w:rPr>
                <w:rStyle w:val="IndexLink"/>
                <w:rtl w:val="true"/>
              </w:rPr>
              <w:t xml:space="preserve">: </w:t>
            </w:r>
            <w:r>
              <w:rPr>
                <w:rStyle w:val="IndexLink"/>
                <w:rtl w:val="true"/>
              </w:rPr>
              <w:t>في سائر شرائط الجماعة ولوازمها</w:t>
            </w:r>
            <w:r>
              <w:rPr>
                <w:rStyle w:val="IndexLink"/>
                <w:rtl w:val="true"/>
              </w:rPr>
              <w:t>.</w:t>
              <w:tab/>
            </w:r>
            <w:r>
              <w:rPr>
                <w:rStyle w:val="IndexLink"/>
              </w:rPr>
              <w:t>60</w:t>
            </w:r>
          </w:hyperlink>
        </w:p>
        <w:p>
          <w:pPr>
            <w:pStyle w:val="Contents5"/>
            <w:tabs>
              <w:tab w:val="clear" w:pos="7892"/>
              <w:tab w:val="right" w:pos="9026" w:leader="dot"/>
            </w:tabs>
            <w:rPr/>
          </w:pPr>
          <w:hyperlink w:anchor="__RefHeading___Toc5827700_7370918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5827702_73709187">
            <w:r>
              <w:rPr>
                <w:webHidden/>
                <w:rStyle w:val="IndexLink"/>
                <w:rtl w:val="true"/>
              </w:rPr>
              <w:t xml:space="preserve">فروع مهمّة </w:t>
            </w:r>
            <w:r>
              <w:rPr>
                <w:rStyle w:val="IndexLink"/>
                <w:rtl w:val="true"/>
              </w:rPr>
              <w:t>:</w:t>
              <w:tab/>
            </w:r>
            <w:r>
              <w:rPr>
                <w:rStyle w:val="IndexLink"/>
              </w:rPr>
              <w:t>63</w:t>
            </w:r>
          </w:hyperlink>
        </w:p>
        <w:p>
          <w:pPr>
            <w:pStyle w:val="Contents6"/>
            <w:tabs>
              <w:tab w:val="clear" w:pos="7609"/>
              <w:tab w:val="right" w:pos="9026" w:leader="dot"/>
            </w:tabs>
            <w:rPr/>
          </w:pPr>
          <w:hyperlink w:anchor="__RefHeading___Toc5827704_7370918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5827706_73709187">
            <w:r>
              <w:rPr>
                <w:webHidden/>
                <w:rStyle w:val="IndexLink"/>
                <w:rtl w:val="true"/>
              </w:rPr>
              <w:t xml:space="preserve">فروع </w:t>
            </w:r>
            <w:r>
              <w:rPr>
                <w:rStyle w:val="IndexLink"/>
                <w:rtl w:val="true"/>
              </w:rPr>
              <w:t>:</w:t>
              <w:tab/>
            </w:r>
            <w:r>
              <w:rPr>
                <w:rStyle w:val="IndexLink"/>
              </w:rPr>
              <w:t>69</w:t>
            </w:r>
          </w:hyperlink>
        </w:p>
        <w:p>
          <w:pPr>
            <w:pStyle w:val="Contents6"/>
            <w:tabs>
              <w:tab w:val="clear" w:pos="7609"/>
              <w:tab w:val="right" w:pos="9026" w:leader="dot"/>
            </w:tabs>
            <w:rPr/>
          </w:pPr>
          <w:hyperlink w:anchor="__RefHeading___Toc5827708_73709187">
            <w:r>
              <w:rPr>
                <w:webHidden/>
                <w:rStyle w:val="IndexLink"/>
                <w:rtl w:val="true"/>
              </w:rPr>
              <w:t xml:space="preserve">فروع </w:t>
            </w:r>
            <w:r>
              <w:rPr>
                <w:rStyle w:val="IndexLink"/>
                <w:rtl w:val="true"/>
              </w:rPr>
              <w:t>:</w:t>
              <w:tab/>
            </w:r>
            <w:r>
              <w:rPr>
                <w:rStyle w:val="IndexLink"/>
              </w:rPr>
              <w:t>103</w:t>
            </w:r>
          </w:hyperlink>
        </w:p>
        <w:p>
          <w:pPr>
            <w:pStyle w:val="Contents5"/>
            <w:tabs>
              <w:tab w:val="clear" w:pos="7892"/>
              <w:tab w:val="right" w:pos="9026" w:leader="dot"/>
            </w:tabs>
            <w:rPr/>
          </w:pPr>
          <w:hyperlink w:anchor="__RefHeading___Toc5827710_73709187">
            <w:r>
              <w:rPr>
                <w:webHidden/>
                <w:rStyle w:val="IndexLink"/>
                <w:rtl w:val="true"/>
              </w:rPr>
              <w:t xml:space="preserve">المقام الثاني </w:t>
            </w:r>
            <w:r>
              <w:rPr>
                <w:rStyle w:val="IndexLink"/>
                <w:rtl w:val="true"/>
              </w:rPr>
              <w:t xml:space="preserve">: </w:t>
            </w:r>
            <w:r>
              <w:rPr>
                <w:rStyle w:val="IndexLink"/>
                <w:rtl w:val="true"/>
              </w:rPr>
              <w:t>في آداب صلاة الجماعة ، أي مستحبّاتها ومكروهاتها</w:t>
            </w:r>
            <w:r>
              <w:rPr>
                <w:rStyle w:val="IndexLink"/>
                <w:rtl w:val="true"/>
              </w:rPr>
              <w:tab/>
            </w:r>
            <w:r>
              <w:rPr>
                <w:rStyle w:val="IndexLink"/>
              </w:rPr>
              <w:t>115</w:t>
            </w:r>
          </w:hyperlink>
        </w:p>
        <w:p>
          <w:pPr>
            <w:pStyle w:val="Contents3"/>
            <w:tabs>
              <w:tab w:val="clear" w:pos="8459"/>
              <w:tab w:val="right" w:pos="9026" w:leader="dot"/>
            </w:tabs>
            <w:rPr/>
          </w:pPr>
          <w:hyperlink w:anchor="__RefHeading___Toc5827712_73709187">
            <w:r>
              <w:rPr>
                <w:webHidden/>
                <w:rStyle w:val="IndexLink"/>
                <w:rtl w:val="true"/>
              </w:rPr>
              <w:t xml:space="preserve">الفصل الرابع </w:t>
            </w:r>
            <w:r>
              <w:rPr>
                <w:rStyle w:val="IndexLink"/>
                <w:rtl w:val="true"/>
              </w:rPr>
              <w:t xml:space="preserve">: </w:t>
            </w:r>
            <w:r>
              <w:rPr>
                <w:rStyle w:val="IndexLink"/>
                <w:rtl w:val="true"/>
              </w:rPr>
              <w:t>في سائر أحكام صلاة الجماعة</w:t>
            </w:r>
            <w:r>
              <w:rPr>
                <w:rStyle w:val="IndexLink"/>
                <w:rtl w:val="true"/>
              </w:rPr>
              <w:tab/>
            </w:r>
            <w:r>
              <w:rPr>
                <w:rStyle w:val="IndexLink"/>
              </w:rPr>
              <w:t>135</w:t>
            </w:r>
          </w:hyperlink>
        </w:p>
        <w:p>
          <w:pPr>
            <w:pStyle w:val="Contents4"/>
            <w:tabs>
              <w:tab w:val="clear" w:pos="8176"/>
              <w:tab w:val="right" w:pos="9026" w:leader="dot"/>
            </w:tabs>
            <w:rPr/>
          </w:pPr>
          <w:hyperlink w:anchor="__RefHeading___Toc5827714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5827716_73709187">
            <w:r>
              <w:rPr>
                <w:webHidden/>
                <w:rStyle w:val="IndexLink"/>
                <w:rtl w:val="true"/>
              </w:rPr>
              <w:t xml:space="preserve">فروع </w:t>
            </w:r>
            <w:r>
              <w:rPr>
                <w:rStyle w:val="IndexLink"/>
                <w:rtl w:val="true"/>
              </w:rPr>
              <w:t>:</w:t>
              <w:tab/>
            </w:r>
            <w:r>
              <w:rPr>
                <w:rStyle w:val="IndexLink"/>
              </w:rPr>
              <w:t>139</w:t>
            </w:r>
          </w:hyperlink>
        </w:p>
        <w:p>
          <w:pPr>
            <w:pStyle w:val="Contents4"/>
            <w:tabs>
              <w:tab w:val="clear" w:pos="8176"/>
              <w:tab w:val="right" w:pos="9026" w:leader="dot"/>
            </w:tabs>
            <w:rPr/>
          </w:pPr>
          <w:hyperlink w:anchor="__RefHeading___Toc5827718_73709187">
            <w:r>
              <w:rPr>
                <w:webHidden/>
                <w:rStyle w:val="IndexLink"/>
                <w:rtl w:val="true"/>
              </w:rPr>
              <w:t xml:space="preserve">فروع </w:t>
            </w:r>
            <w:r>
              <w:rPr>
                <w:rStyle w:val="IndexLink"/>
                <w:rtl w:val="true"/>
              </w:rPr>
              <w:t>:</w:t>
              <w:tab/>
            </w:r>
            <w:r>
              <w:rPr>
                <w:rStyle w:val="IndexLink"/>
              </w:rPr>
              <w:t>141</w:t>
            </w:r>
          </w:hyperlink>
        </w:p>
        <w:p>
          <w:pPr>
            <w:pStyle w:val="Contents4"/>
            <w:tabs>
              <w:tab w:val="clear" w:pos="8176"/>
              <w:tab w:val="right" w:pos="9026" w:leader="dot"/>
            </w:tabs>
            <w:rPr/>
          </w:pPr>
          <w:hyperlink w:anchor="__RefHeading___Toc5827720_73709187">
            <w:r>
              <w:rPr>
                <w:webHidden/>
                <w:rStyle w:val="IndexLink"/>
                <w:rtl w:val="true"/>
              </w:rPr>
              <w:t xml:space="preserve">فروع </w:t>
            </w:r>
            <w:r>
              <w:rPr>
                <w:rStyle w:val="IndexLink"/>
                <w:rtl w:val="true"/>
              </w:rPr>
              <w:t>:</w:t>
              <w:tab/>
            </w:r>
            <w:r>
              <w:rPr>
                <w:rStyle w:val="IndexLink"/>
              </w:rPr>
              <w:t>146</w:t>
            </w:r>
          </w:hyperlink>
        </w:p>
        <w:p>
          <w:pPr>
            <w:pStyle w:val="Contents4"/>
            <w:tabs>
              <w:tab w:val="clear" w:pos="8176"/>
              <w:tab w:val="right" w:pos="9026" w:leader="dot"/>
            </w:tabs>
            <w:rPr/>
          </w:pPr>
          <w:hyperlink w:anchor="__RefHeading___Toc5827722_73709187">
            <w:r>
              <w:rPr>
                <w:webHidden/>
                <w:rStyle w:val="IndexLink"/>
                <w:rtl w:val="true"/>
              </w:rPr>
              <w:t xml:space="preserve">فروع </w:t>
            </w:r>
            <w:r>
              <w:rPr>
                <w:rStyle w:val="IndexLink"/>
                <w:rtl w:val="true"/>
              </w:rPr>
              <w:t>:</w:t>
              <w:tab/>
            </w:r>
            <w:r>
              <w:rPr>
                <w:rStyle w:val="IndexLink"/>
              </w:rPr>
              <w:t>153</w:t>
            </w:r>
          </w:hyperlink>
        </w:p>
        <w:p>
          <w:pPr>
            <w:pStyle w:val="Contents4"/>
            <w:tabs>
              <w:tab w:val="clear" w:pos="8176"/>
              <w:tab w:val="right" w:pos="9026" w:leader="dot"/>
            </w:tabs>
            <w:rPr/>
          </w:pPr>
          <w:hyperlink w:anchor="__RefHeading___Toc5827724_73709187">
            <w:r>
              <w:rPr>
                <w:webHidden/>
                <w:rStyle w:val="IndexLink"/>
                <w:rtl w:val="true"/>
              </w:rPr>
              <w:t xml:space="preserve">فروع </w:t>
            </w:r>
            <w:r>
              <w:rPr>
                <w:rStyle w:val="IndexLink"/>
                <w:rtl w:val="true"/>
              </w:rPr>
              <w:t>:</w:t>
              <w:tab/>
            </w:r>
            <w:r>
              <w:rPr>
                <w:rStyle w:val="IndexLink"/>
              </w:rPr>
              <w:t>169</w:t>
            </w:r>
          </w:hyperlink>
        </w:p>
        <w:p>
          <w:pPr>
            <w:pStyle w:val="Contents4"/>
            <w:tabs>
              <w:tab w:val="clear" w:pos="8176"/>
              <w:tab w:val="right" w:pos="9026" w:leader="dot"/>
            </w:tabs>
            <w:rPr/>
          </w:pPr>
          <w:hyperlink w:anchor="__RefHeading___Toc5827726_73709187">
            <w:r>
              <w:rPr>
                <w:webHidden/>
                <w:rStyle w:val="IndexLink"/>
                <w:rtl w:val="true"/>
              </w:rPr>
              <w:t xml:space="preserve">فروع </w:t>
            </w:r>
            <w:r>
              <w:rPr>
                <w:rStyle w:val="IndexLink"/>
                <w:rtl w:val="true"/>
              </w:rPr>
              <w:t>:</w:t>
              <w:tab/>
            </w:r>
            <w:r>
              <w:rPr>
                <w:rStyle w:val="IndexLink"/>
              </w:rPr>
              <w:t>171</w:t>
            </w:r>
          </w:hyperlink>
        </w:p>
        <w:p>
          <w:pPr>
            <w:pStyle w:val="Contents2"/>
            <w:tabs>
              <w:tab w:val="clear" w:pos="8743"/>
              <w:tab w:val="right" w:pos="9026" w:leader="dot"/>
            </w:tabs>
            <w:rPr/>
          </w:pPr>
          <w:hyperlink w:anchor="__RefHeading___Toc5827728_73709187">
            <w:r>
              <w:rPr>
                <w:webHidden/>
                <w:rStyle w:val="IndexLink"/>
                <w:rtl w:val="true"/>
              </w:rPr>
              <w:t xml:space="preserve">الباب الثالث </w:t>
            </w:r>
            <w:r>
              <w:rPr>
                <w:rStyle w:val="IndexLink"/>
                <w:rtl w:val="true"/>
              </w:rPr>
              <w:t xml:space="preserve">: </w:t>
            </w:r>
            <w:r>
              <w:rPr>
                <w:rStyle w:val="IndexLink"/>
                <w:rtl w:val="true"/>
              </w:rPr>
              <w:t>في صلاة المسافر</w:t>
            </w:r>
            <w:r>
              <w:rPr>
                <w:rStyle w:val="IndexLink"/>
                <w:rtl w:val="true"/>
              </w:rPr>
              <w:tab/>
            </w:r>
            <w:r>
              <w:rPr>
                <w:rStyle w:val="IndexLink"/>
              </w:rPr>
              <w:t>180</w:t>
            </w:r>
          </w:hyperlink>
        </w:p>
        <w:p>
          <w:pPr>
            <w:pStyle w:val="Contents3"/>
            <w:tabs>
              <w:tab w:val="clear" w:pos="8459"/>
              <w:tab w:val="right" w:pos="9026" w:leader="dot"/>
            </w:tabs>
            <w:rPr/>
          </w:pPr>
          <w:hyperlink w:anchor="__RefHeading___Toc5827730_7370918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5827732_73709187">
            <w:r>
              <w:rPr>
                <w:webHidden/>
                <w:rStyle w:val="IndexLink"/>
                <w:rtl w:val="true"/>
              </w:rPr>
              <w:t xml:space="preserve">الفصل الأول </w:t>
            </w:r>
            <w:r>
              <w:rPr>
                <w:rStyle w:val="IndexLink"/>
                <w:rtl w:val="true"/>
              </w:rPr>
              <w:t xml:space="preserve">: </w:t>
            </w:r>
            <w:r>
              <w:rPr>
                <w:rStyle w:val="IndexLink"/>
                <w:rtl w:val="true"/>
              </w:rPr>
              <w:t>في شروط القصر</w:t>
            </w:r>
            <w:r>
              <w:rPr>
                <w:rStyle w:val="IndexLink"/>
                <w:rtl w:val="true"/>
              </w:rPr>
              <w:tab/>
            </w:r>
            <w:r>
              <w:rPr>
                <w:rStyle w:val="IndexLink"/>
              </w:rPr>
              <w:t>182</w:t>
            </w:r>
          </w:hyperlink>
        </w:p>
        <w:p>
          <w:pPr>
            <w:pStyle w:val="Contents4"/>
            <w:tabs>
              <w:tab w:val="clear" w:pos="8176"/>
              <w:tab w:val="right" w:pos="9026" w:leader="dot"/>
            </w:tabs>
            <w:rPr/>
          </w:pPr>
          <w:hyperlink w:anchor="__RefHeading___Toc5827734_7370918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5827736_73709187">
            <w:r>
              <w:rPr>
                <w:webHidden/>
                <w:rStyle w:val="IndexLink"/>
                <w:rtl w:val="true"/>
              </w:rPr>
              <w:t xml:space="preserve">فروع </w:t>
            </w:r>
            <w:r>
              <w:rPr>
                <w:rStyle w:val="IndexLink"/>
                <w:rtl w:val="true"/>
              </w:rPr>
              <w:t>:</w:t>
              <w:tab/>
            </w:r>
            <w:r>
              <w:rPr>
                <w:rStyle w:val="IndexLink"/>
              </w:rPr>
              <w:t>197</w:t>
            </w:r>
          </w:hyperlink>
        </w:p>
        <w:p>
          <w:pPr>
            <w:pStyle w:val="Contents4"/>
            <w:tabs>
              <w:tab w:val="clear" w:pos="8176"/>
              <w:tab w:val="right" w:pos="9026" w:leader="dot"/>
            </w:tabs>
            <w:rPr/>
          </w:pPr>
          <w:hyperlink w:anchor="__RefHeading___Toc5827738_73709187">
            <w:r>
              <w:rPr>
                <w:webHidden/>
                <w:rStyle w:val="IndexLink"/>
                <w:rtl w:val="true"/>
              </w:rPr>
              <w:t xml:space="preserve">دليل الأولين </w:t>
            </w:r>
            <w:r>
              <w:rPr>
                <w:rStyle w:val="IndexLink"/>
                <w:rtl w:val="true"/>
              </w:rPr>
              <w:t>:</w:t>
              <w:tab/>
            </w:r>
            <w:r>
              <w:rPr>
                <w:rStyle w:val="IndexLink"/>
              </w:rPr>
              <w:t>199</w:t>
            </w:r>
          </w:hyperlink>
        </w:p>
        <w:p>
          <w:pPr>
            <w:pStyle w:val="Contents4"/>
            <w:tabs>
              <w:tab w:val="clear" w:pos="8176"/>
              <w:tab w:val="right" w:pos="9026" w:leader="dot"/>
            </w:tabs>
            <w:rPr/>
          </w:pPr>
          <w:hyperlink w:anchor="__RefHeading___Toc5827740_73709187">
            <w:r>
              <w:rPr>
                <w:webHidden/>
                <w:rStyle w:val="IndexLink"/>
                <w:rtl w:val="true"/>
              </w:rPr>
              <w:t xml:space="preserve">فروع </w:t>
            </w:r>
            <w:r>
              <w:rPr>
                <w:rStyle w:val="IndexLink"/>
                <w:rtl w:val="true"/>
              </w:rPr>
              <w:t>:</w:t>
              <w:tab/>
            </w:r>
            <w:r>
              <w:rPr>
                <w:rStyle w:val="IndexLink"/>
              </w:rPr>
              <w:t>212</w:t>
            </w:r>
          </w:hyperlink>
        </w:p>
        <w:p>
          <w:pPr>
            <w:pStyle w:val="Contents4"/>
            <w:tabs>
              <w:tab w:val="clear" w:pos="8176"/>
              <w:tab w:val="right" w:pos="9026" w:leader="dot"/>
            </w:tabs>
            <w:rPr/>
          </w:pPr>
          <w:hyperlink w:anchor="__RefHeading___Toc5827742_73709187">
            <w:r>
              <w:rPr>
                <w:webHidden/>
                <w:rStyle w:val="IndexLink"/>
                <w:rtl w:val="true"/>
              </w:rPr>
              <w:t xml:space="preserve">فروع </w:t>
            </w:r>
            <w:r>
              <w:rPr>
                <w:rStyle w:val="IndexLink"/>
                <w:rtl w:val="true"/>
              </w:rPr>
              <w:t>:</w:t>
              <w:tab/>
            </w:r>
            <w:r>
              <w:rPr>
                <w:rStyle w:val="IndexLink"/>
              </w:rPr>
              <w:t>222</w:t>
            </w:r>
          </w:hyperlink>
        </w:p>
        <w:p>
          <w:pPr>
            <w:pStyle w:val="Contents4"/>
            <w:tabs>
              <w:tab w:val="clear" w:pos="8176"/>
              <w:tab w:val="right" w:pos="9026" w:leader="dot"/>
            </w:tabs>
            <w:rPr/>
          </w:pPr>
          <w:hyperlink w:anchor="__RefHeading___Toc5827744_73709187">
            <w:r>
              <w:rPr>
                <w:webHidden/>
                <w:rStyle w:val="IndexLink"/>
                <w:rtl w:val="true"/>
              </w:rPr>
              <w:t xml:space="preserve">فروع </w:t>
            </w:r>
            <w:r>
              <w:rPr>
                <w:rStyle w:val="IndexLink"/>
                <w:rtl w:val="true"/>
              </w:rPr>
              <w:t>:</w:t>
              <w:tab/>
            </w:r>
            <w:r>
              <w:rPr>
                <w:rStyle w:val="IndexLink"/>
              </w:rPr>
              <w:t>230</w:t>
            </w:r>
          </w:hyperlink>
        </w:p>
        <w:p>
          <w:pPr>
            <w:pStyle w:val="Contents4"/>
            <w:tabs>
              <w:tab w:val="clear" w:pos="8176"/>
              <w:tab w:val="right" w:pos="9026" w:leader="dot"/>
            </w:tabs>
            <w:rPr/>
          </w:pPr>
          <w:hyperlink w:anchor="__RefHeading___Toc5827746_73709187">
            <w:r>
              <w:rPr>
                <w:webHidden/>
                <w:rStyle w:val="IndexLink"/>
                <w:rtl w:val="true"/>
              </w:rPr>
              <w:t xml:space="preserve">فروع </w:t>
            </w:r>
            <w:r>
              <w:rPr>
                <w:rStyle w:val="IndexLink"/>
                <w:rtl w:val="true"/>
              </w:rPr>
              <w:t>:</w:t>
              <w:tab/>
            </w:r>
            <w:r>
              <w:rPr>
                <w:rStyle w:val="IndexLink"/>
              </w:rPr>
              <w:t>246</w:t>
            </w:r>
          </w:hyperlink>
        </w:p>
        <w:p>
          <w:pPr>
            <w:pStyle w:val="Contents4"/>
            <w:tabs>
              <w:tab w:val="clear" w:pos="8176"/>
              <w:tab w:val="right" w:pos="9026" w:leader="dot"/>
            </w:tabs>
            <w:rPr/>
          </w:pPr>
          <w:hyperlink w:anchor="__RefHeading___Toc5827748_73709187">
            <w:r>
              <w:rPr>
                <w:webHidden/>
                <w:rStyle w:val="IndexLink"/>
                <w:rtl w:val="true"/>
              </w:rPr>
              <w:t xml:space="preserve">فروع </w:t>
            </w:r>
            <w:r>
              <w:rPr>
                <w:rStyle w:val="IndexLink"/>
                <w:rtl w:val="true"/>
              </w:rPr>
              <w:t>:</w:t>
              <w:tab/>
            </w:r>
            <w:r>
              <w:rPr>
                <w:rStyle w:val="IndexLink"/>
              </w:rPr>
              <w:t>250</w:t>
            </w:r>
          </w:hyperlink>
        </w:p>
        <w:p>
          <w:pPr>
            <w:pStyle w:val="Contents4"/>
            <w:tabs>
              <w:tab w:val="clear" w:pos="8176"/>
              <w:tab w:val="right" w:pos="9026" w:leader="dot"/>
            </w:tabs>
            <w:rPr/>
          </w:pPr>
          <w:hyperlink w:anchor="__RefHeading___Toc5827750_73709187">
            <w:r>
              <w:rPr>
                <w:webHidden/>
                <w:rStyle w:val="IndexLink"/>
                <w:rtl w:val="true"/>
              </w:rPr>
              <w:t xml:space="preserve">فروع </w:t>
            </w:r>
            <w:r>
              <w:rPr>
                <w:rStyle w:val="IndexLink"/>
                <w:rtl w:val="true"/>
              </w:rPr>
              <w:t>:</w:t>
              <w:tab/>
            </w:r>
            <w:r>
              <w:rPr>
                <w:rStyle w:val="IndexLink"/>
              </w:rPr>
              <w:t>272</w:t>
            </w:r>
          </w:hyperlink>
        </w:p>
        <w:p>
          <w:pPr>
            <w:pStyle w:val="Contents4"/>
            <w:tabs>
              <w:tab w:val="clear" w:pos="8176"/>
              <w:tab w:val="right" w:pos="9026" w:leader="dot"/>
            </w:tabs>
            <w:rPr/>
          </w:pPr>
          <w:hyperlink w:anchor="__RefHeading___Toc5827752_73709187">
            <w:r>
              <w:rPr>
                <w:webHidden/>
                <w:rStyle w:val="IndexLink"/>
                <w:rtl w:val="true"/>
              </w:rPr>
              <w:t xml:space="preserve">فروع </w:t>
            </w:r>
            <w:r>
              <w:rPr>
                <w:rStyle w:val="IndexLink"/>
                <w:rtl w:val="true"/>
              </w:rPr>
              <w:t>:</w:t>
              <w:tab/>
            </w:r>
            <w:r>
              <w:rPr>
                <w:rStyle w:val="IndexLink"/>
              </w:rPr>
              <w:t>282</w:t>
            </w:r>
          </w:hyperlink>
        </w:p>
        <w:p>
          <w:pPr>
            <w:pStyle w:val="Contents4"/>
            <w:tabs>
              <w:tab w:val="clear" w:pos="8176"/>
              <w:tab w:val="right" w:pos="9026" w:leader="dot"/>
            </w:tabs>
            <w:rPr/>
          </w:pPr>
          <w:hyperlink w:anchor="__RefHeading___Toc5827754_73709187">
            <w:r>
              <w:rPr>
                <w:webHidden/>
                <w:rStyle w:val="IndexLink"/>
                <w:rtl w:val="true"/>
              </w:rPr>
              <w:t xml:space="preserve">فروع </w:t>
            </w:r>
            <w:r>
              <w:rPr>
                <w:rStyle w:val="IndexLink"/>
                <w:rtl w:val="true"/>
              </w:rPr>
              <w:t>:</w:t>
              <w:tab/>
            </w:r>
            <w:r>
              <w:rPr>
                <w:rStyle w:val="IndexLink"/>
              </w:rPr>
              <w:t>287</w:t>
            </w:r>
          </w:hyperlink>
        </w:p>
        <w:p>
          <w:pPr>
            <w:pStyle w:val="Contents4"/>
            <w:tabs>
              <w:tab w:val="clear" w:pos="8176"/>
              <w:tab w:val="right" w:pos="9026" w:leader="dot"/>
            </w:tabs>
            <w:rPr/>
          </w:pPr>
          <w:hyperlink w:anchor="__RefHeading___Toc5827756_73709187">
            <w:r>
              <w:rPr>
                <w:webHidden/>
                <w:rStyle w:val="IndexLink"/>
                <w:rtl w:val="true"/>
              </w:rPr>
              <w:t xml:space="preserve">فرعان </w:t>
            </w:r>
            <w:r>
              <w:rPr>
                <w:rStyle w:val="IndexLink"/>
                <w:rtl w:val="true"/>
              </w:rPr>
              <w:t>:</w:t>
              <w:tab/>
            </w:r>
            <w:r>
              <w:rPr>
                <w:rStyle w:val="IndexLink"/>
              </w:rPr>
              <w:t>294</w:t>
            </w:r>
          </w:hyperlink>
        </w:p>
        <w:p>
          <w:pPr>
            <w:pStyle w:val="Contents4"/>
            <w:tabs>
              <w:tab w:val="clear" w:pos="8176"/>
              <w:tab w:val="right" w:pos="9026" w:leader="dot"/>
            </w:tabs>
            <w:rPr/>
          </w:pPr>
          <w:hyperlink w:anchor="__RefHeading___Toc5827758_73709187">
            <w:r>
              <w:rPr>
                <w:webHidden/>
                <w:rStyle w:val="IndexLink"/>
                <w:rtl w:val="true"/>
              </w:rPr>
              <w:t xml:space="preserve">فروع </w:t>
            </w:r>
            <w:r>
              <w:rPr>
                <w:rStyle w:val="IndexLink"/>
                <w:rtl w:val="true"/>
              </w:rPr>
              <w:t>:</w:t>
              <w:tab/>
            </w:r>
            <w:r>
              <w:rPr>
                <w:rStyle w:val="IndexLink"/>
              </w:rPr>
              <w:t>301</w:t>
            </w:r>
          </w:hyperlink>
        </w:p>
        <w:p>
          <w:pPr>
            <w:pStyle w:val="Contents3"/>
            <w:tabs>
              <w:tab w:val="clear" w:pos="8459"/>
              <w:tab w:val="right" w:pos="9026" w:leader="dot"/>
            </w:tabs>
            <w:rPr/>
          </w:pPr>
          <w:hyperlink w:anchor="__RefHeading___Toc5827760_73709187">
            <w:r>
              <w:rPr>
                <w:webHidden/>
                <w:rStyle w:val="IndexLink"/>
                <w:rtl w:val="true"/>
              </w:rPr>
              <w:t xml:space="preserve">الفصل الثاني </w:t>
            </w:r>
            <w:r>
              <w:rPr>
                <w:rStyle w:val="IndexLink"/>
                <w:rtl w:val="true"/>
              </w:rPr>
              <w:t xml:space="preserve">: </w:t>
            </w:r>
            <w:r>
              <w:rPr>
                <w:rStyle w:val="IndexLink"/>
                <w:rtl w:val="true"/>
              </w:rPr>
              <w:t>في بيان سائر أحكام صلاة القصر</w:t>
            </w:r>
            <w:r>
              <w:rPr>
                <w:rStyle w:val="IndexLink"/>
                <w:rtl w:val="true"/>
              </w:rPr>
              <w:tab/>
            </w:r>
            <w:r>
              <w:rPr>
                <w:rStyle w:val="IndexLink"/>
              </w:rPr>
              <w:t>309</w:t>
            </w:r>
          </w:hyperlink>
        </w:p>
        <w:p>
          <w:pPr>
            <w:pStyle w:val="Contents4"/>
            <w:tabs>
              <w:tab w:val="clear" w:pos="8176"/>
              <w:tab w:val="right" w:pos="9026" w:leader="dot"/>
            </w:tabs>
            <w:rPr/>
          </w:pPr>
          <w:hyperlink w:anchor="__RefHeading___Toc5827762_7370918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827764_73709187">
            <w:r>
              <w:rPr>
                <w:webHidden/>
                <w:rStyle w:val="IndexLink"/>
                <w:rtl w:val="true"/>
              </w:rPr>
              <w:t xml:space="preserve">فروع </w:t>
            </w:r>
            <w:r>
              <w:rPr>
                <w:rStyle w:val="IndexLink"/>
                <w:rtl w:val="true"/>
              </w:rPr>
              <w:t>:</w:t>
              <w:tab/>
            </w:r>
            <w:r>
              <w:rPr>
                <w:rStyle w:val="IndexLink"/>
              </w:rPr>
              <w:t>318</w:t>
            </w:r>
          </w:hyperlink>
        </w:p>
        <w:p>
          <w:pPr>
            <w:pStyle w:val="Contents4"/>
            <w:tabs>
              <w:tab w:val="clear" w:pos="8176"/>
              <w:tab w:val="right" w:pos="9026" w:leader="dot"/>
            </w:tabs>
            <w:rPr/>
          </w:pPr>
          <w:hyperlink w:anchor="__RefHeading___Toc5827766_73709187">
            <w:r>
              <w:rPr>
                <w:webHidden/>
                <w:rStyle w:val="IndexLink"/>
                <w:rtl w:val="true"/>
              </w:rPr>
              <w:t xml:space="preserve">فرعان </w:t>
            </w:r>
            <w:r>
              <w:rPr>
                <w:rStyle w:val="IndexLink"/>
                <w:rtl w:val="true"/>
              </w:rPr>
              <w:t>:</w:t>
              <w:tab/>
            </w:r>
            <w:r>
              <w:rPr>
                <w:rStyle w:val="IndexLink"/>
              </w:rPr>
              <w:t>328</w:t>
            </w:r>
          </w:hyperlink>
        </w:p>
        <w:p>
          <w:pPr>
            <w:pStyle w:val="Contents2"/>
            <w:tabs>
              <w:tab w:val="clear" w:pos="8743"/>
              <w:tab w:val="right" w:pos="9026" w:leader="dot"/>
            </w:tabs>
            <w:rPr/>
          </w:pPr>
          <w:hyperlink w:anchor="__RefHeading___Toc5827768_73709187">
            <w:r>
              <w:rPr>
                <w:webHidden/>
                <w:rStyle w:val="IndexLink"/>
                <w:rtl w:val="true"/>
              </w:rPr>
              <w:t>فهرس الموضوعات</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7_103636"/>
      <w:bookmarkStart w:id="1" w:name="pg11637_103636"/>
      <w:bookmarkEnd w:id="1"/>
    </w:p>
    <w:p>
      <w:pPr>
        <w:pStyle w:val="Heading2"/>
        <w:numPr>
          <w:ilvl w:val="1"/>
          <w:numId w:val="1"/>
        </w:numPr>
        <w:rPr/>
      </w:pPr>
      <w:bookmarkStart w:id="2" w:name="pg11637_103636"/>
      <w:bookmarkStart w:id="3" w:name="__RefHeading___Toc5827668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7670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37_103640"/>
    </w:p>
    <w:p>
      <w:pPr>
        <w:pStyle w:val="Heading2"/>
        <w:numPr>
          <w:ilvl w:val="1"/>
          <w:numId w:val="1"/>
        </w:numPr>
        <w:rPr/>
      </w:pPr>
      <w:bookmarkStart w:id="8" w:name="__RefHeading___Toc5827672_73709187"/>
      <w:bookmarkStart w:id="9" w:name="_Toc3"/>
      <w:bookmarkEnd w:id="7"/>
      <w:bookmarkEnd w:id="8"/>
      <w:r>
        <w:rPr>
          <w:rtl w:val="true"/>
        </w:rPr>
        <w:t xml:space="preserve">الباب الثاني </w:t>
      </w:r>
      <w:r>
        <w:rPr>
          <w:rtl w:val="true"/>
        </w:rPr>
        <w:t xml:space="preserve">: </w:t>
      </w:r>
      <w:r>
        <w:rPr>
          <w:rtl w:val="true"/>
        </w:rPr>
        <w:t>في صلاة الجماعة</w:t>
      </w:r>
      <w:bookmarkEnd w:id="9"/>
    </w:p>
    <w:p>
      <w:pPr>
        <w:pStyle w:val="Heading3"/>
        <w:numPr>
          <w:ilvl w:val="2"/>
          <w:numId w:val="1"/>
        </w:numPr>
        <w:rPr/>
      </w:pPr>
      <w:bookmarkStart w:id="10" w:name="__RefHeading___Toc5827674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والكلام إمّا في فضلها ، أو فيما فيه الجماعة من الصلوات ، أو فيما به الجماعة أي تتحقّق الجماعة به ، أو في شرائطها وآدابها ولوازمها ، أو في أحكامها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فهاهنا مقدّمة وفصول</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37_103642"/>
      <w:bookmarkStart w:id="13" w:name="pg11637_103642"/>
      <w:bookmarkEnd w:id="13"/>
    </w:p>
    <w:p>
      <w:pPr>
        <w:pStyle w:val="Heading3"/>
        <w:numPr>
          <w:ilvl w:val="2"/>
          <w:numId w:val="1"/>
        </w:numPr>
        <w:rPr/>
      </w:pPr>
      <w:bookmarkStart w:id="14" w:name="pg11637_103642"/>
      <w:bookmarkStart w:id="15" w:name="__RefHeading___Toc5827676_73709187"/>
      <w:bookmarkStart w:id="16" w:name="_Toc5"/>
      <w:bookmarkEnd w:id="14"/>
      <w:bookmarkEnd w:id="15"/>
      <w:r>
        <w:rPr>
          <w:rtl w:val="true"/>
        </w:rPr>
        <w:t xml:space="preserve">المقدمة </w:t>
      </w:r>
      <w:r>
        <w:rPr>
          <w:rtl w:val="true"/>
        </w:rPr>
        <w:t xml:space="preserve">: </w:t>
      </w:r>
      <w:r>
        <w:rPr>
          <w:rtl w:val="true"/>
        </w:rPr>
        <w:t>في فضل صلاة الجماعة</w:t>
      </w:r>
      <w:bookmarkEnd w:id="16"/>
    </w:p>
    <w:p>
      <w:pPr>
        <w:pStyle w:val="BookText"/>
        <w:rPr/>
      </w:pPr>
      <w:r>
        <w:rPr>
          <w:rFonts w:ascii="Amiri" w:hAnsi="Amiri" w:eastAsia="Amiri" w:cs="Amiri"/>
          <w:color w:val="111111"/>
          <w:sz w:val="28"/>
          <w:sz w:val="28"/>
          <w:szCs w:val="28"/>
          <w:rtl w:val="true"/>
          <w:lang w:bidi="ar-SA"/>
        </w:rPr>
        <w:t xml:space="preserve">اعلم أنّ فضلها عظيم وثوابها جسيم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وَارْكَعُوا مَعَ الرّاكِعِينَ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فضلها وذمّ تاركها ضروب من التأكيدات ما كاد يلحقها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جماعة تفضل على صلاة الفذّ بأربع وعشرين درجة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والفذّ بالفاء والذال المعجمة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الناس أنّ الصلاة في جماعة أفضل من صلاة الرجل وحده بخمسة وعشرين 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يكونان جماعة؟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المكتوبة وحده في مسجد الكوفة أفضل أو صلاته في جماعة؟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جماعة أفضل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الصلاة المكتوبة في مسجد الكوفة لتعدل بألف صلاة ، وأنّ النافلة فيه لتعدل بخمسمائة صلاة ، وأنّ الجلوس فيه بغير تلاوة ولا </w:t>
      </w:r>
    </w:p>
    <w:p>
      <w:pPr>
        <w:pStyle w:val="BookText"/>
        <w:rPr/>
      </w:pPr>
      <w:r>
        <w:rPr>
          <w:rFonts w:ascii="Amiri" w:hAnsi="Amiri" w:eastAsia="Amiri" w:cs="Amiri"/>
          <w:color w:val="111111"/>
          <w:sz w:val="28"/>
          <w:sz w:val="28"/>
          <w:szCs w:val="28"/>
          <w:rtl w:val="true"/>
          <w:lang w:bidi="ar-SA"/>
        </w:rPr>
        <w:t xml:space="preserve">ذكر لعبادة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الغداة والعشاء الآخرة في جماعة فهو في ذمّة اللّه عزّ وجلّ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روض الجنان عن كتاب الإمام والمأموم للشيخ أبي محمّد جعفر ابن أحمد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مع سبعين ألف ملك بعد صلاة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ربك يقرئك السلام وأهدى إليك هديّتين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تلك الهديّتان؟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ركعات والصلاة الخمس في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ما لأمّتي في الجماعة؟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إذا كانا اثنين كتب اللّه لكلّ واحد بكلّ ركعة مائة وخمسين صلاة ، وإذا كانوا ثلاثة كتب اللّه لكلّ واحد بكلّ ركعة ستّمائة صلاة ، وإذا كانوا أربعة كتب اللّه لكلّ واحد بكلّ ركعة ألفا ومائتي صلاة ، وإذا كانوا خمسة كتب اللّه لكلّ واحد منهم بكلّ ركعة ألفين وأربعمائة صلاة ، وإذا كانوا ستّة كتب اللّه لكلّ واحد منهم بكلّ ركعة أربعة آلاف وثمانمائة صلاة ، وإذا كانوا سبعة كتب اللّه لكلّ واحد منهم بكلّ ركعة تسعة آلاف وستّمائة صلاة ، وإذا كانوا ثمانية كتب اللّه لكلّ واحد منهم بكلّ ركعة تسعة عشر ألفا ، ومائتي صلاة ، وإذا كانوا تسعة كتب اللّه لكلّ واحد منهم بكلّ ركعة ستّة وثلاثين ألفا وأربعمائة صلاة ، وإذا كانوا عشرة كتب اللّه لكلّ واحد منهم بكلّ ركعة سبعين ألفا وألفين وثمانمائة صلاة ، فإن زادوا على العشرة فلو صارت السماوات كلّها مدادا والأشجار أقلاما والثقلان مع الملائكة كتّابا لم يقدروا أن يكتبوا ثواب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تكبيرة يدركها المؤمن مع الإمام خير من ستّين ألف حجّة وعمرة وخير من الدنيا وما فيها بسبعين ألف مرّة ، وركعة يصلّيها المؤمن مع الإمام خير من مائة ألف دينار يتصدّق بها على المساكين ، وسجدة يسجدها </w:t>
      </w:r>
    </w:p>
    <w:p>
      <w:pPr>
        <w:pStyle w:val="BookText"/>
        <w:rPr/>
      </w:pPr>
      <w:r>
        <w:rPr>
          <w:rFonts w:ascii="Amiri" w:hAnsi="Amiri" w:eastAsia="Amiri" w:cs="Amiri"/>
          <w:color w:val="111111"/>
          <w:sz w:val="28"/>
          <w:sz w:val="28"/>
          <w:szCs w:val="28"/>
          <w:rtl w:val="true"/>
          <w:lang w:bidi="ar-SA"/>
        </w:rPr>
        <w:t xml:space="preserve">المؤمن مع الإمام في جماعة خير من مائة عتق رقبة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النفليّة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خلف العالم بألف ركعة وخلف القرشي بمائة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إذا اجتمعت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بنفسها تجعل الواحدة خمسا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العالم تصير خمسا وعشرين ألفا ، ثمَّ إذا كانت في مسجد السوق الذي الصلاة فيه باثنتي عشرة صلاة تصير ثلثمائة ألف صلاة ، وإذا كانت في مسجد القبيلة الذي الصلاة فيه بخمسة وعشرين تصير ستّمائة وخمسة وعشرين ألف صلاة ، وإذا كانت في المسجد الأعظم في بلدة أو قرية أي ما هو مجتمع القبائل الذي تعدل الصلاة فيه مائة صلاة تصير اثنتي ألف ألف صلاة وخمس مائة ألف صلاة ، على الروايات المشهورة من أنّ الصلاة الواحدة في الجماعة بخمس وعشرين صلاة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الرواية الطويلة المصرّحة بأنّ ركعة منها تعدل مائة وخمسين صلاة حتّى تكون صلاة واحدة رباعية ستّمائة صلاة ، تصير مع العالم ستّمائة ألف ، ومعه في المسجد الأعظم ستّين ألف ألف ، وإذا كان الإمام مع ذلك قرشيا تصير ستّ ألف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المأموم واحدا ، وإذا زاد زاد بزيادته الثواب إلى ما لا يبلغه الحساب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صحيحة زرارة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فريضة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فريضة وليس الاجتماع بمفروض في الصلاة كلّها ، ولكنّها سنّة من تركها رغبة عنها وعن جماعة المؤمنين من غير علّة فلا صلاة له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يشهد الصلاة من جيران المسجد إلاّ مريض أو مشغول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رسول اللّه صلی اللّه عليه وآله بإحراق قوم في منازلهم كانوا يصلّون في منازلهم ولا يصلّون الجماعة ، فأتاه رجل أعمى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ضرير البصر وربما أسمع النداء ولا أجد من يقودني إلى الجماعة والصلاة معك ، فقال له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من منزلك إلى المسجد حبلا واحضر الجماعة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لتحضرنّ المسجد أو لأحرقنّ عليكم منازلكم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كانوا على عهد رسول اللّه صلی اللّه عليه وآله أبطؤوا عن الصلاة في المسجد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ليوشك قوم يدعون الصلاة في المسجد أن نأمر بحطب يوضع على أبوابهم فتوقد عليهم نار فتحرق بيوتهم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ومشهورة ابن أبي يعفور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يصلّي في المسجد مع المسلمين إلاّ من علّة ، ولا غيبة لمن صلّى في بيته ورغب عن جماعتنا ، ومن رغب عن جماعة المسلمين وجبت على المسلمين غيبته ، وسقطت بينهم عدالته ، ووجب هجرانه ، وإذا دفع إلى إمام المسلمين أنذره وحذّره ، فإن حضر جماعة المسلمين وإلاّ أحرق عليه بيته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مجالس الصدوق ومحاسن البرقي وثواب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لينتهينّ أقوام لا يشهدون الصلاة أو لآمرنّ مؤذّنا يؤذّن ، ثمَّ آمر رجلا 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فليحرقنّ على أقوام بيوتهم لأنّهم لا يأتون الصلاة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مجالس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إلى أمير المؤمنين أنّ قوما من جيران المسجد لا يشهدون الصلاة جماعة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ليحضرنّ معنا صلاتنا جماعة أو ليحولنّ عنا ولا يجاورونا ولا نجاورهم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بلغه أنّ قوما لا يحضرون الصلاة في المسجد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لا يحضرون الصلاة معنا في مساجدنا فلا يؤاكلونا ولا يشاربونا ولا يشاورونا ولا يناكحونا أو يحضروا معنا صلاتنا جماعة ، وإنّي لأوشك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تشعل في دورهم فأحرقها عليهم أو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المسلمون من مؤاكلتهم ومشاربتهم ومناكحتهم حتّى حضروا لجماعة المسلمين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المستفاد من كثير من هذه الأخبار وإن كان وجوبها وحرمة تركها كما عن أكثر العامة فإنّ منهم من فرضها على الأعيان </w:t>
      </w:r>
      <w:r>
        <w:rPr>
          <w:rStyle w:val="FootnoteAnchor"/>
          <w:rtl w:val="true"/>
        </w:rPr>
        <w:footnoteReference w:id="20"/>
      </w:r>
      <w:r>
        <w:rPr>
          <w:rFonts w:ascii="Amiri" w:hAnsi="Amiri" w:eastAsia="Amiri" w:cs="Amiri"/>
          <w:color w:val="111111"/>
          <w:sz w:val="28"/>
          <w:sz w:val="28"/>
          <w:szCs w:val="28"/>
          <w:rtl w:val="true"/>
          <w:lang w:bidi="ar-SA"/>
        </w:rPr>
        <w:t xml:space="preserve">، ومنهم من قال إنّها فرض كفاية في الصلوات الخمس </w:t>
      </w:r>
      <w:r>
        <w:rPr>
          <w:rStyle w:val="FootnoteAnchor"/>
          <w:rtl w:val="true"/>
        </w:rPr>
        <w:footnoteReference w:id="21"/>
      </w:r>
      <w:r>
        <w:rPr>
          <w:rFonts w:ascii="Amiri" w:hAnsi="Amiri" w:eastAsia="Amiri" w:cs="Amiri"/>
          <w:color w:val="111111"/>
          <w:sz w:val="28"/>
          <w:sz w:val="28"/>
          <w:szCs w:val="28"/>
          <w:rtl w:val="true"/>
          <w:lang w:bidi="ar-SA"/>
        </w:rPr>
        <w:t>، إلاّ أنّه لم يقل به أحد من علمائنا وأجمعوا على عدم وجوبها وبه صرفت تلك الأخبار عن ظواهرها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التصريح به في صحيحة زرارة والفضيل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 السنّة فيها على ما لم يثبت من الكتاب ؛ لثبوت الجماعة به أيضا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صحيحة محمّد السابقة حيث جعل الشغل عذرا ، ولا يترك الواجب بالشغل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المذكورة محمولة على تأكّد الاستحباب وشدّته ، أو على من تركها استخفافا كما يشعر به التقييد بالرغبة عنه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تارة أيضا على الجماعة الواجبة ، واخرى على الحضور مع المعصوم ، وثالثة بأنّها لعلّها كانت واجبة فنسخت ، ولم أر قائلا بهما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فطريقة الإيمان عدم الترك من غير عذر سيّما مع الاستمرار عليه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الشيطان من شي‌ء من العبادات منعها </w:t>
      </w:r>
      <w:r>
        <w:rPr>
          <w:rStyle w:val="FootnoteAnchor"/>
          <w:rtl w:val="true"/>
        </w:rPr>
        <w:footnoteReference w:id="22"/>
      </w:r>
      <w:r>
        <w:rPr>
          <w:rFonts w:ascii="Amiri" w:hAnsi="Amiri" w:eastAsia="Amiri" w:cs="Amiri"/>
          <w:color w:val="111111"/>
          <w:sz w:val="28"/>
          <w:sz w:val="28"/>
          <w:szCs w:val="28"/>
          <w:rtl w:val="true"/>
          <w:lang w:bidi="ar-SA"/>
        </w:rPr>
        <w:t>، ويعرض عليهم الشبهات من جهة العدالة ونحوها حيث لا يمكنهم إنكارها ، لأنّ فضلها من ضروريّات ديننا</w:t>
      </w:r>
      <w:r>
        <w:rPr>
          <w:rFonts w:eastAsia="Amiri" w:cs="Amiri" w:ascii="Amiri" w:hAnsi="Amiri"/>
          <w:color w:val="111111"/>
          <w:sz w:val="28"/>
          <w:szCs w:val="28"/>
          <w:rtl w:val="true"/>
          <w:lang w:bidi="ar-SA"/>
        </w:rPr>
        <w:t xml:space="preserve">. </w:t>
      </w:r>
      <w:bookmarkStart w:id="17" w:name="pg11637_103648"/>
    </w:p>
    <w:p>
      <w:pPr>
        <w:pStyle w:val="Heading3"/>
        <w:numPr>
          <w:ilvl w:val="2"/>
          <w:numId w:val="1"/>
        </w:numPr>
        <w:rPr/>
      </w:pPr>
      <w:bookmarkStart w:id="18" w:name="__RefHeading___Toc5827678_73709187"/>
      <w:bookmarkStart w:id="19" w:name="_Toc6"/>
      <w:bookmarkEnd w:id="17"/>
      <w:bookmarkEnd w:id="18"/>
      <w:r>
        <w:rPr>
          <w:rtl w:val="true"/>
        </w:rPr>
        <w:t xml:space="preserve">الفصل الأوّل </w:t>
      </w:r>
      <w:r>
        <w:rPr>
          <w:rtl w:val="true"/>
        </w:rPr>
        <w:t xml:space="preserve">: </w:t>
      </w:r>
      <w:r>
        <w:rPr>
          <w:rtl w:val="true"/>
        </w:rPr>
        <w:t>فيما فيه الجماعة</w:t>
      </w:r>
      <w:bookmarkEnd w:id="19"/>
    </w:p>
    <w:p>
      <w:pPr>
        <w:pStyle w:val="BookText"/>
        <w:rPr/>
      </w:pPr>
      <w:r>
        <w:rPr>
          <w:rFonts w:ascii="Amiri" w:hAnsi="Amiri" w:eastAsia="Amiri" w:cs="Amiri"/>
          <w:color w:val="111111"/>
          <w:sz w:val="28"/>
          <w:sz w:val="28"/>
          <w:szCs w:val="28"/>
          <w:rtl w:val="true"/>
          <w:lang w:bidi="ar-SA"/>
        </w:rPr>
        <w:t>وفيه ثلاث مسائل</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الجماعة في الجمعة والعيدين مع الشرائط المتقدّمة لوجوبهما في بحثهما كما مرّ مفصّلا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جاهل القراءة مع ضيق الوقت عن التعلّم كما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في غيرهما بالإجماع كما مرّ ؛ لأصالة عدم وجوب متابعة شخص في الأفعال ، وعدم سقوط ما ثبت وجوبه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بظاهره على حرمة الترك مطلقا أو في اليومية مؤوّلة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في الفرائض كلّها ، ذهب إليه علماؤنا أجمع كما عن المنتهى </w:t>
      </w:r>
      <w:r>
        <w:rPr>
          <w:rStyle w:val="FootnoteAnchor"/>
          <w:rtl w:val="true"/>
        </w:rPr>
        <w:footnoteReference w:id="23"/>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الضروريّات الدينيّة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إطلاقهما دعوى الإجماع والضرورة في جميع الفرائض ، بل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الفرائض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التعميم للجميع حتّى المنذورة وصلاة الاحتياط وركعتي الطواف أداء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وبالتعميم للمنذورة والقضاء صرّح في روض الجنان والذكرى </w:t>
      </w:r>
      <w:r>
        <w:rPr>
          <w:rStyle w:val="FootnoteAnchor"/>
          <w:rtl w:val="true"/>
        </w:rPr>
        <w:footnoteReference w:id="25"/>
      </w:r>
      <w:r>
        <w:rPr>
          <w:rFonts w:ascii="Amiri" w:hAnsi="Amiri" w:eastAsia="Amiri" w:cs="Amiri"/>
          <w:color w:val="111111"/>
          <w:sz w:val="28"/>
          <w:sz w:val="28"/>
          <w:szCs w:val="28"/>
          <w:rtl w:val="true"/>
          <w:lang w:bidi="ar-SA"/>
        </w:rPr>
        <w:t>، بل يفهم من الأخير كونه إجماعيّا بيننا ، وهذا القدر كاف في إثبات التعميم لكون المقام مقام الاستحباب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استلزامه سقوط الواجب الغير الثابت فيه المسامحة ؛ لأنّه من اللوازم والاعتبار في ذلك بالملزوم ، كما تثبت النافلة بالتسامح مع استلزامه حرمة </w:t>
      </w:r>
    </w:p>
    <w:p>
      <w:pPr>
        <w:pStyle w:val="BookText"/>
        <w:rPr/>
      </w:pPr>
      <w:r>
        <w:rPr>
          <w:rFonts w:ascii="IRNazanin" w:hAnsi="IRNazanin" w:eastAsia="IRNazanin"/>
          <w:color w:val="111111"/>
          <w:sz w:val="28"/>
          <w:sz w:val="28"/>
          <w:szCs w:val="28"/>
          <w:rtl w:val="true"/>
          <w:lang w:bidi="fa-IR"/>
        </w:rPr>
        <w:t>القطع على القول بها ، والوضوء والغسل المستحبان به مع سقوط الواجب منهما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احتمال التحريم ؛ لعموم أدلّة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شمول إطلاق كثير من الأخبار ، منها صحيحة ابن سنان وحسنة زرارة المتقدّمتين </w:t>
      </w:r>
      <w:r>
        <w:rPr>
          <w:rStyle w:val="FootnoteAnchor"/>
          <w:rtl w:val="true"/>
        </w:rPr>
        <w:footnoteReference w:id="26"/>
      </w:r>
      <w:r>
        <w:rPr>
          <w:rFonts w:ascii="Amiri" w:hAnsi="Amiri" w:eastAsia="Amiri" w:cs="Amiri"/>
          <w:color w:val="111111"/>
          <w:sz w:val="28"/>
          <w:sz w:val="28"/>
          <w:szCs w:val="28"/>
          <w:rtl w:val="true"/>
          <w:lang w:bidi="ar-SA"/>
        </w:rPr>
        <w:t>، وصحيحة سليم الآتية في المسألة الآتية ،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يشمله عموم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يشهد الجماعة كما في صحيحة محمّد ورواية ابن أبي يعفور السالفتين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فالإشكال في التعميم مطلقا أو في خصوص صلاة الاحتياط وركعتي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والذخيرة والحدائق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يتأكّد الاستحباب في الفرائض الخمس اليومية بالإجماع والأخبار </w:t>
      </w:r>
      <w:r>
        <w:rPr>
          <w:rStyle w:val="FootnoteAnchor"/>
          <w:rtl w:val="true"/>
        </w:rPr>
        <w:footnoteReference w:id="29"/>
      </w:r>
      <w:r>
        <w:rPr>
          <w:rFonts w:ascii="Amiri" w:hAnsi="Amiri" w:eastAsia="Amiri" w:cs="Amiri"/>
          <w:color w:val="111111"/>
          <w:sz w:val="28"/>
          <w:sz w:val="28"/>
          <w:szCs w:val="28"/>
          <w:rtl w:val="true"/>
          <w:lang w:bidi="ar-SA"/>
        </w:rPr>
        <w:t xml:space="preserve">، ومنها في الغداة والعشاء كما يظهر من بعض الروايات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الجماعة في غير ما ثبت استثناؤه من النوافل ، بالإجماع المحقّق والمحكي عن المنتهى والتذكرة وكنز العرفان </w:t>
      </w:r>
      <w:r>
        <w:rPr>
          <w:rStyle w:val="FootnoteAnchor"/>
          <w:rtl w:val="true"/>
        </w:rPr>
        <w:footnoteReference w:id="31"/>
      </w:r>
      <w:r>
        <w:rPr>
          <w:rFonts w:ascii="Amiri" w:hAnsi="Amiri" w:eastAsia="Amiri" w:cs="Amiri"/>
          <w:color w:val="111111"/>
          <w:sz w:val="28"/>
          <w:sz w:val="28"/>
          <w:szCs w:val="28"/>
          <w:rtl w:val="true"/>
          <w:lang w:bidi="ar-SA"/>
        </w:rPr>
        <w:t xml:space="preserve">، له ، وللأصل المتقدم ذكره ، والمستفيضة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 بن قيس في خطبة مولانا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الناس أن لا يجتمعوا في شهر رمضان إلاّ في فريضة ، وأعلمتهم أنّ اجتماعهم في النوافل بدعة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سماعة بن مهران وإسحاق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الصلاة نافلة ولن يجتمع للنافلة ، فليصلّ كلّ رجل منكم وحده وليقل ما 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 </w:t>
      </w:r>
    </w:p>
    <w:p>
      <w:pPr>
        <w:pStyle w:val="BookText"/>
        <w:rPr/>
      </w:pPr>
      <w:r>
        <w:rPr>
          <w:rFonts w:ascii="Amiri" w:hAnsi="Amiri" w:eastAsia="Amiri" w:cs="Amiri"/>
          <w:color w:val="111111"/>
          <w:sz w:val="28"/>
          <w:sz w:val="28"/>
          <w:szCs w:val="28"/>
          <w:rtl w:val="true"/>
          <w:lang w:bidi="ar-SA"/>
        </w:rPr>
        <w:t xml:space="preserve">واعلموا أنّه لا جماعة في نافلة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يصلّى التطوع في جماعة ، لأنّ ذلك بدعة ، وكلّ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جماعة في نافلة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سند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المستفيضة المانعة عن الاجتماع في النافلة بالليل في شهر رمضان مطلقا الشاملة لكلّ النوافل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بالليل في شهر رمضان النافلة في جماعة بدعة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وأخصيّتها عن المدّعى تجبر بعدم القول بالفصل ، فإنّ التجويز لو كان لكان إمّا في مطلق النوافل سوى التراويح ، أو في مجرّد الاستسقاء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المنع في النوافل الليلية من رمضان والتجويز في البواقي فإحداث قول ثالث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الحلبي بل المفيد واللمعة والمحقّق الثاني </w:t>
      </w:r>
      <w:r>
        <w:rPr>
          <w:rStyle w:val="FootnoteAnchor"/>
          <w:rtl w:val="true"/>
        </w:rPr>
        <w:footnoteReference w:id="37"/>
      </w:r>
      <w:r>
        <w:rPr>
          <w:rFonts w:ascii="Amiri" w:hAnsi="Amiri" w:eastAsia="Amiri" w:cs="Amiri"/>
          <w:color w:val="111111"/>
          <w:sz w:val="28"/>
          <w:sz w:val="28"/>
          <w:szCs w:val="28"/>
          <w:rtl w:val="true"/>
          <w:lang w:bidi="ar-SA"/>
        </w:rPr>
        <w:t xml:space="preserve">، وبعض متأخّري المتأخرّين في رسالته الصلاتية </w:t>
      </w:r>
      <w:r>
        <w:rPr>
          <w:rStyle w:val="FootnoteAnchor"/>
          <w:rtl w:val="true"/>
        </w:rPr>
        <w:footnoteReference w:id="38"/>
      </w:r>
      <w:r>
        <w:rPr>
          <w:rFonts w:ascii="Amiri" w:hAnsi="Amiri" w:eastAsia="Amiri" w:cs="Amiri"/>
          <w:color w:val="111111"/>
          <w:sz w:val="28"/>
          <w:sz w:val="28"/>
          <w:szCs w:val="28"/>
          <w:rtl w:val="true"/>
          <w:lang w:bidi="ar-SA"/>
        </w:rPr>
        <w:t xml:space="preserve">، فجوّزوها في نافلة الغدير ، ونفى عنه البعد المحقّق الأردبيلي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 يظهر من الأوّل في كافيه أنّ به رواية ، وما علّله به في الروضة من ثبوت الشرعية في صلاة العيد وهو عيد </w:t>
      </w:r>
      <w:r>
        <w:rPr>
          <w:rStyle w:val="FootnoteAnchor"/>
          <w:rtl w:val="true"/>
        </w:rPr>
        <w:footnoteReference w:id="40"/>
      </w:r>
      <w:r>
        <w:rPr>
          <w:rFonts w:ascii="Amiri" w:hAnsi="Amiri" w:eastAsia="Amiri" w:cs="Amiri"/>
          <w:color w:val="111111"/>
          <w:sz w:val="28"/>
          <w:sz w:val="28"/>
          <w:szCs w:val="28"/>
          <w:rtl w:val="true"/>
          <w:lang w:bidi="ar-SA"/>
        </w:rPr>
        <w:t>، وما ذكره الأخير من انحصار دليل المنع بالإجماع وهو في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لنا غير معلومة فلعلّها غير تامّة الدلالة ، بل انفهام ورودها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فهموه منها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غير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وكيد السنن الاقتداء برسول اللّه صلی اللّه عليه وآله في يوم الغدير بالخروج إلى ظاهر المصر عند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نظره في ذلك إلى ما ورد من حكاية الرسول في غدير خم دون رواية أخرى ، بل هو الظاهر من آخر كلامه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وليصعد المنبر قبل الصلاة ، ويخطب خطبة مقصورة على حمد اللّه والثناء عليه والصلاة على محمّد وآله والتنبيه على عظم حرمة يومه وما أوجب اللّه فيه من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انقضت الخطبة تصافحوا وتهانئوا وتفرّقوا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وشرعيّة الجماعة في مطلق صلاة العيد ممنوعة ، مع أنّ العيد في عهدهم إلى اليومين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وانحصار المانع بالإجماع غير مسلّم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المقام مقام المسامحة ، فالاكتفاء فيه بفتوى هؤلاء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العدول عن ظاهر الإجماع وعمومات التحريم بذلك جدّا مشكل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في المفاتيح </w:t>
      </w:r>
      <w:r>
        <w:rPr>
          <w:rStyle w:val="FootnoteAnchor"/>
          <w:rtl w:val="true"/>
        </w:rPr>
        <w:footnoteReference w:id="43"/>
      </w:r>
      <w:r>
        <w:rPr>
          <w:rFonts w:ascii="Amiri" w:hAnsi="Amiri" w:eastAsia="Amiri" w:cs="Amiri"/>
          <w:color w:val="111111"/>
          <w:sz w:val="28"/>
          <w:sz w:val="28"/>
          <w:szCs w:val="28"/>
          <w:rtl w:val="true"/>
          <w:lang w:bidi="ar-SA"/>
        </w:rPr>
        <w:t xml:space="preserve">عن بعضهم ، فجوّزها في النافلة مطلقا ، وربما استفيد وجود القول به عن الشرائع بل الذكرى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الذخيرة وظاهر </w:t>
      </w:r>
    </w:p>
    <w:p>
      <w:pPr>
        <w:pStyle w:val="BookText"/>
        <w:rPr/>
      </w:pPr>
      <w:r>
        <w:rPr>
          <w:rFonts w:ascii="Amiri" w:hAnsi="Amiri" w:eastAsia="Amiri" w:cs="Amiri"/>
          <w:color w:val="111111"/>
          <w:sz w:val="28"/>
          <w:sz w:val="28"/>
          <w:szCs w:val="28"/>
          <w:rtl w:val="true"/>
          <w:lang w:bidi="ar-SA"/>
        </w:rPr>
        <w:t xml:space="preserve">المدارك </w:t>
      </w:r>
      <w:r>
        <w:rPr>
          <w:rStyle w:val="FootnoteAnchor"/>
          <w:rtl w:val="true"/>
        </w:rPr>
        <w:footnoteReference w:id="45"/>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لإطلاق بعض الروايات باستحباب الجماعة في الصلاة من غير تقييد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تؤمّهنّ في النافلة ، فأمّا في المكتوبة فلا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بأهلك في رمضان الفريضة والنافلة ، فإنّي أفعله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الإطلاق بالنسبة إلى النافلة ؛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بالفريضة ، مع أنّه منساق لإثبات أصل استحبابها في الجملة من دون نظر إلى شخص ، فيكون بالنسبة إلى الأفراد كالقضيّة المهملة يكفي في صدقها الثبوت في فرد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بالنسبة إلى الفريضة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بالعكس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التبادر سيّما مع شيوع الجماعة في النافلة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الانسياق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بالمطلقات ، وفي الأخبار المرغّبة عمومات كما مرّ ، فلا يجري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يجاب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التقييد بما 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صلاحيّتهما للمقاومة مع ما مرّ ؛ للشذوذ ، ومرجوحيّتهما عنه بالموافقة القطعيّة للعامّة </w:t>
      </w:r>
      <w:r>
        <w:rPr>
          <w:rStyle w:val="FootnoteAnchor"/>
          <w:rtl w:val="true"/>
        </w:rPr>
        <w:footnoteReference w:id="49"/>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بعد منع الأمير عليه السلام عنها رفعوا أصواتهم بوا عمراه ووا رمضاناه وضجّوا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w:t>
      </w:r>
    </w:p>
    <w:p>
      <w:pPr>
        <w:pStyle w:val="BookText"/>
        <w:rPr/>
      </w:pPr>
      <w:r>
        <w:rPr>
          <w:rFonts w:ascii="Amiri" w:hAnsi="Amiri" w:eastAsia="Amiri" w:cs="Amiri"/>
          <w:color w:val="111111"/>
          <w:sz w:val="28"/>
          <w:sz w:val="28"/>
          <w:szCs w:val="28"/>
          <w:rtl w:val="true"/>
          <w:lang w:bidi="ar-SA"/>
        </w:rPr>
        <w:t xml:space="preserve">غيّرت سنّة عمر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أنّهما غير دالّتين على ذلك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دلالتها إلاّ على جواز إمامتها في النافلة لا على جوازها في مطلق النافلة ، فيحتمل إرادة النافلة المشروع فيها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 المراد من الصلاة بالأهل الصلاة معهم أو فيهم أي في البيت لا في الخارج ، فإنّ الصلاة بالأهل ليست حقيقة ولا ظاهرة في الايتمام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الأمر بذلك لأجل ردع الراوي عن الابتلاء بالدخول في البدعة حيث إنّ الصلاة في الخارج في شهر رمضان جماعة في الفريضة والنافلة كانت توجب البدعة ، وفي الفريضة خاصّة توجب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التخصيص برمضان الذي هو زمان البدعة ، وذكر الفريضة مع أنّها في المسجد تتضمّن ما لا يحصى من الفضيلة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يرد عليهما ما أورده بعض المجوّزين على الأخبار الناهية عن الاجتماع بالنوافل في ليل شهر رمضان من الأخصّية من المدّعى ؛ فإنّ الأولى منهما مخصوصة بالنساء ، والثانية برمضان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بالإجماع المركّب مشترك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الناهية بوجوه عديدة</w:t>
      </w:r>
      <w:r>
        <w:rPr>
          <w:rFonts w:eastAsia="Amiri" w:cs="Amiri" w:ascii="Amiri" w:hAnsi="Amiri"/>
          <w:color w:val="111111"/>
          <w:sz w:val="28"/>
          <w:szCs w:val="28"/>
          <w:rtl w:val="true"/>
          <w:lang w:bidi="ar-SA"/>
        </w:rPr>
        <w:t xml:space="preserve">. </w:t>
      </w:r>
      <w:bookmarkStart w:id="20" w:name="pg11637_103654"/>
    </w:p>
    <w:p>
      <w:pPr>
        <w:pStyle w:val="Heading3"/>
        <w:numPr>
          <w:ilvl w:val="2"/>
          <w:numId w:val="1"/>
        </w:numPr>
        <w:rPr/>
      </w:pPr>
      <w:bookmarkStart w:id="21" w:name="__RefHeading___Toc5827680_73709187"/>
      <w:bookmarkStart w:id="22" w:name="_Toc7"/>
      <w:bookmarkEnd w:id="20"/>
      <w:bookmarkEnd w:id="21"/>
      <w:r>
        <w:rPr>
          <w:rtl w:val="true"/>
        </w:rPr>
        <w:t xml:space="preserve">الفصل الثاني </w:t>
      </w:r>
      <w:r>
        <w:rPr>
          <w:rtl w:val="true"/>
        </w:rPr>
        <w:t xml:space="preserve">: </w:t>
      </w:r>
      <w:r>
        <w:rPr>
          <w:rtl w:val="true"/>
        </w:rPr>
        <w:t>فيما به الجماعة أي في شرط تحقّق الجماعة</w:t>
      </w:r>
      <w:bookmarkEnd w:id="22"/>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تنعقد به الجماعة في غير العيدين والجمعة اثنان ، أحدهما الإمام ، بلا خلاف كما قيل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المستفيضة المشتملة على الصحاح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بعض المعتبرة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يحضر المسجد أحد فالمؤمن وحده جماعة </w:t>
      </w:r>
      <w:r>
        <w:rPr>
          <w:rStyle w:val="FootnoteAnchor"/>
          <w:rtl w:val="true"/>
        </w:rPr>
        <w:footnoteReference w:id="53"/>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أنّه إذا طلب الجماعة ولم يجدها تكون صلاته مع الانفراد مساوية لصلاة الجماعة تفضّلا منه تعالى ومعاملة له بمقتضى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فأبقى أنا وحدي فأؤذّن وأقيم أفجماعة أنا؟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 في الفقيه بأنّه متى أذّن وأقام ، صلّى خلفه صفّان من الملائكة ، ومتى أقام ولم يؤذّن صلّى خلفه صفّ من الملائكة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حصول الجماعة بالصبي المميّز الّذي كلّف بالصلاة تمرينا ؛ </w:t>
      </w:r>
    </w:p>
    <w:p>
      <w:pPr>
        <w:pStyle w:val="BookText"/>
        <w:rPr/>
      </w:pPr>
      <w:r>
        <w:rPr>
          <w:rFonts w:ascii="Amiri" w:hAnsi="Amiri" w:eastAsia="Amiri" w:cs="Amiri"/>
          <w:color w:val="111111"/>
          <w:sz w:val="28"/>
          <w:sz w:val="28"/>
          <w:szCs w:val="28"/>
          <w:rtl w:val="true"/>
          <w:lang w:bidi="ar-SA"/>
        </w:rPr>
        <w:t xml:space="preserve">لإطلاق الأخبار ، وظاهر خبر الجهني </w:t>
      </w:r>
      <w:r>
        <w:rPr>
          <w:rStyle w:val="FootnoteAnchor"/>
          <w:rtl w:val="true"/>
        </w:rPr>
        <w:footnoteReference w:id="56"/>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مقدمة العبادات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وخصوص رواية أبي البختري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الاقتداء ، بالإجماع ، كما عن المعتبر والمنتهى والنهاية والذكرى </w:t>
      </w:r>
      <w:r>
        <w:rPr>
          <w:rStyle w:val="FootnoteAnchor"/>
          <w:rtl w:val="true"/>
        </w:rPr>
        <w:footnoteReference w:id="59"/>
      </w:r>
      <w:r>
        <w:rPr>
          <w:rFonts w:ascii="Amiri" w:hAnsi="Amiri" w:eastAsia="Amiri" w:cs="Amiri"/>
          <w:color w:val="111111"/>
          <w:sz w:val="28"/>
          <w:sz w:val="28"/>
          <w:szCs w:val="28"/>
          <w:rtl w:val="true"/>
          <w:lang w:bidi="ar-SA"/>
        </w:rPr>
        <w:t xml:space="preserve">؛ لأنّ الأعمال بالنيّات ، ولكلّ امرئ ما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عمل إلاّ بنية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نيّة الاقتداء فإن نوى الانفراد وأتى بجميع ما يجب عليه صحّت صلاته وإن تابع أحدا صورة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يوجب منافيا آخر كسكوت طويل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لم ينو الانفراد أيضا لعدم الالتفات إليه فتنصرف صلاته إليه ؛ لعدم احتياجه إلى النية بخلاف الجماعة ، ولذا لا يوجبون قصد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صحّة الصلاة ، وعدم وجوب المتابعة ، وعدم سقوط ما يسقط بالجماعة بدون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الصحة والانصراف إلى الانفراد لو دخل في الصلاة متردّدا بين الانفراد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أنّه نوى الانفراد أو الجماعة بعد التكبيرة بنى على ما قام إليه إن علمه ؛ إذ لا عبرة بالشك فيه بعد الانتقال عن المحلّ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يعلمه بنى على الانفراد ، للأصول المذكورة ، مع أصالة عدم نية الايتمام وجواز نية الانفراد لو نوى الايتمام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يكون المنويّ كونه إماما واحدا ؛ للإجماع ، ولأنّه المتبادر من الأخبار والمعهود من الشرع ، واحتمال المخالفة ، ولو قرّرا على الموافقة فنيته إن كانت على المتابعة على فرض التوافق فهو ترديد في نيّة الاقتداء وتعليق ، وإن كان </w:t>
      </w:r>
    </w:p>
    <w:p>
      <w:pPr>
        <w:pStyle w:val="BookText"/>
        <w:rPr/>
      </w:pPr>
      <w:r>
        <w:rPr>
          <w:rFonts w:ascii="IRNazanin" w:hAnsi="IRNazanin" w:eastAsia="IRNazanin"/>
          <w:color w:val="111111"/>
          <w:sz w:val="28"/>
          <w:sz w:val="28"/>
          <w:szCs w:val="28"/>
          <w:rtl w:val="true"/>
          <w:lang w:bidi="fa-IR"/>
        </w:rPr>
        <w:t>مطلقا امتنع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نوى الايتمام بالاثنين وأتمّ الصلاة جماعة إمّا بأنّ يتّفق الاثنان في الأفعال كأن يكونا إماما ومأموما ، أو بأن يتابع أحدهما بطلت صلاته ؛ لتركه الواجبات </w:t>
      </w:r>
      <w:r>
        <w:rPr>
          <w:rStyle w:val="FootnoteAnchor"/>
          <w:rtl w:val="true"/>
        </w:rPr>
        <w:footnoteReference w:id="61"/>
      </w:r>
      <w:r>
        <w:rPr>
          <w:rFonts w:ascii="Amiri" w:hAnsi="Amiri" w:eastAsia="Amiri" w:cs="Amiri"/>
          <w:color w:val="111111"/>
          <w:sz w:val="28"/>
          <w:sz w:val="28"/>
          <w:szCs w:val="28"/>
          <w:rtl w:val="true"/>
          <w:lang w:bidi="ar-SA"/>
        </w:rPr>
        <w:t>في غير الجماعة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أتى بالأفعال معتقدا عدم مشروعيّتها ؛ لانتفاء القربة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أتى بها معتقدا مشروعيّتها جهلا أو تقليدا لمن يجوّزه ، فالظاهر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بطلت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بأصل الصلاة القربة ؛ إذ غايته زيادة نيّة فاسدة ، وإفسادها الفعل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أيضا كون الواحد معيّنا حال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يتعيّن مطلقا كأحد هذين ، أو تعيّن بعد ذلك كالسابق بالركوع أو الجاهر صوته بالذكر بعد ذلك ، لم تصحّ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من عدم دليل على الصحّة حينئذ </w:t>
      </w:r>
      <w:r>
        <w:rPr>
          <w:rStyle w:val="FootnoteAnchor"/>
          <w:rtl w:val="true"/>
        </w:rPr>
        <w:footnoteReference w:id="62"/>
      </w:r>
      <w:r>
        <w:rPr>
          <w:rFonts w:ascii="Amiri" w:hAnsi="Amiri" w:eastAsia="Amiri" w:cs="Amiri"/>
          <w:color w:val="111111"/>
          <w:sz w:val="28"/>
          <w:sz w:val="28"/>
          <w:szCs w:val="28"/>
          <w:rtl w:val="true"/>
          <w:lang w:bidi="ar-SA"/>
        </w:rPr>
        <w:t>؛ لكفاية المطلقات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صلاته كما مرّ في تعدّد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اللازم في التعيين هو التعيّن في الواقع مع إمكان المتابعة من المأموم ولو لم يتعيّن على المأموم ظاهرا ؛ لأنّه القدر المسلّم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نوى الاقتداء بزيد ولم يعرفه بعينه من بين الأشخاص المتعدّدة ، صحّت صلاته إذا أمكن متابعته بأن يكون هو إماما أو علم توافقهم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بين جماعة منفردين ؛ لعدم إمكان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الاقتداء بإمام هذه الجماعة إذا علم استجماعه للشرائط وإن لم يعرفه بعينه أو المصلّي جهرا إذا صلّى جماعة في ظلمة وجهر أحدهم بالصلاة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تظهر كفاية الإشارة الذهنيّة ، كما إذا اقتدى خلف صفوف عديدة لا </w:t>
      </w:r>
    </w:p>
    <w:p>
      <w:pPr>
        <w:pStyle w:val="BookText"/>
        <w:rPr/>
      </w:pPr>
      <w:r>
        <w:rPr>
          <w:rFonts w:ascii="Amiri" w:hAnsi="Amiri" w:eastAsia="Amiri" w:cs="Amiri"/>
          <w:color w:val="111111"/>
          <w:sz w:val="28"/>
          <w:sz w:val="28"/>
          <w:szCs w:val="28"/>
          <w:rtl w:val="true"/>
          <w:lang w:bidi="ar-SA"/>
        </w:rPr>
        <w:t>يرى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والخارجية بطريق أولى ؛ للتعيّن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مراد القوم من قولهم بلزوم التعيين اسما أو وصفا أو ذهنا أو إشارة ، فإنّ مرادهم من الأوّلين ما إذا لم يتعيّن في الذهن أو الخارج عنده وإلاّ لم يحسن المقابلة وأمكن المتابعة وهو ظاهر ، فما عبّرنا به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اقتدى بمعيّن جامع للشرائط على أنّه زيد فبان أنّه عمرو ، ففي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Style w:val="FootnoteAnchor"/>
          <w:rtl w:val="true"/>
        </w:rPr>
        <w:footnoteReference w:id="63"/>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Style w:val="FootnoteAnchor"/>
          <w:rtl w:val="true"/>
        </w:rPr>
        <w:footnoteReference w:id="64"/>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إن نوى الاقتداء والمتابعة لهذا الحاضر وإن ظنّ أنّه زيد من غير قصد زيد و</w:t>
      </w:r>
      <w:r>
        <w:rPr>
          <w:rStyle w:val="FootnoteAnchor"/>
          <w:rtl w:val="true"/>
        </w:rPr>
        <w:footnoteReference w:id="66"/>
      </w:r>
      <w:r>
        <w:rPr>
          <w:rFonts w:ascii="Amiri" w:hAnsi="Amiri" w:eastAsia="Amiri" w:cs="Amiri"/>
          <w:color w:val="111111"/>
          <w:sz w:val="28"/>
          <w:sz w:val="28"/>
          <w:szCs w:val="28"/>
          <w:rtl w:val="true"/>
          <w:lang w:bidi="ar-SA"/>
        </w:rPr>
        <w:t>لهذا الحاضر الّذي هو زيد ، صحّ الايتمام ؛ للمطلقات ، وعدم ثبوت إيجاب هذا الاختلاف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الاقتداء بزيد وإن ظنّ أنّه الحاضر لم يصحّ ؛ لأنّ من اقتدى به لم يتابعه ومن تابعه لم يقتد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أثناء الصلاة أو بعدها فيما نوى من هذه الأقسام صحّت صلاته ؛ للشك في تحقّق ما يجب عليه بعد الانتقال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 فإن كانت الجماعة واجبة تجب عليه نيّتها كما مرّ في صلاة الجمعة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مندوبة فلا تشترط في صحّة صلاته بالإجماع كما في التذكرة </w:t>
      </w:r>
      <w:r>
        <w:rPr>
          <w:rStyle w:val="FootnoteAnchor"/>
          <w:rtl w:val="true"/>
        </w:rPr>
        <w:footnoteReference w:id="67"/>
      </w:r>
      <w:r>
        <w:rPr>
          <w:rFonts w:ascii="Amiri" w:hAnsi="Amiri" w:eastAsia="Amiri" w:cs="Amiri"/>
          <w:color w:val="111111"/>
          <w:sz w:val="28"/>
          <w:sz w:val="28"/>
          <w:szCs w:val="28"/>
          <w:rtl w:val="true"/>
          <w:lang w:bidi="ar-SA"/>
        </w:rPr>
        <w:t xml:space="preserve">وكلام بعض الأجلّة ؛ للأصل ، وعدم تفاوت أفعاله مع المنفرد ، ولجواز الاقتداء به في أثناء الصلاة وهو لا يعلم اتّفاقا ، واقتداء الخثعميّة الّتي رأت النبي صلّى اللّه </w:t>
      </w:r>
    </w:p>
    <w:p>
      <w:pPr>
        <w:pStyle w:val="BookText"/>
        <w:rPr/>
      </w:pPr>
      <w:r>
        <w:rPr>
          <w:rFonts w:ascii="IRNazanin" w:hAnsi="IRNazanin" w:eastAsia="IRNazanin"/>
          <w:color w:val="111111"/>
          <w:sz w:val="28"/>
          <w:sz w:val="28"/>
          <w:szCs w:val="28"/>
          <w:rtl w:val="true"/>
          <w:lang w:bidi="fa-IR"/>
        </w:rPr>
        <w:t xml:space="preserve">عليه وآله مصليا وحده وعدم اطّلاعه صلی اللّه عليه وآله إلاّ بعد غشيتها بقراءته صلی اللّه عليه وآله آية من سورة الحجر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إمامته ؛ لما ذكر أيضا ، لأنّها أمر لا يتوقّف تحقّقها منه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دركه ثواب الجماعة ، وفاقا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والشهيدان والأردبيلي </w:t>
      </w:r>
      <w:r>
        <w:rPr>
          <w:rStyle w:val="FootnoteAnchor"/>
          <w:rtl w:val="true"/>
        </w:rPr>
        <w:footnoteReference w:id="69"/>
      </w:r>
      <w:r>
        <w:rPr>
          <w:rFonts w:ascii="Amiri" w:hAnsi="Amiri" w:eastAsia="Amiri" w:cs="Amiri"/>
          <w:color w:val="111111"/>
          <w:sz w:val="28"/>
          <w:sz w:val="28"/>
          <w:szCs w:val="28"/>
          <w:rtl w:val="true"/>
          <w:lang w:bidi="ar-SA"/>
        </w:rPr>
        <w:t>؛ لمطلقات ترتب الثواب عليها ، وإنّما المتوقّف حصوله على النيّة ما توقف صحّته على القربة ، أو كان ذا وجهين ولم يرد الثواب على مطلقه كالأكل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بالاشتراط فيه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أنّه ليس له ما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بالايتمام جاها أو مالا أو كان مكرها فيه فالظاهر الإجماع على عدم الثواب ، ويدل عليه أيضا الخبر المذكور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صلاته وصلاة المأمومين إذا اطّلعوا على قصده؟</w:t>
      </w:r>
    </w:p>
    <w:p>
      <w:pPr>
        <w:pStyle w:val="BookText"/>
        <w:rPr/>
      </w:pPr>
      <w:r>
        <w:rPr>
          <w:rFonts w:ascii="Amiri" w:hAnsi="Amiri" w:eastAsia="Amiri" w:cs="Amiri"/>
          <w:color w:val="111111"/>
          <w:sz w:val="28"/>
          <w:sz w:val="28"/>
          <w:szCs w:val="28"/>
          <w:rtl w:val="true"/>
          <w:lang w:bidi="ar-SA"/>
        </w:rPr>
        <w:t>الظاهر نعم إذا قصد بأصل صلاته القربة ؛ لكون الجماعة خارجة عن الصلاة بالمرّة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اثنان وقال كلّ منهما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مأموما لك ، أعادا الصلاة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إماما ، صحّت صلاتهما ؛ لرواية السكوني </w:t>
      </w:r>
      <w:r>
        <w:rPr>
          <w:rStyle w:val="FootnoteAnchor"/>
          <w:rtl w:val="true"/>
        </w:rPr>
        <w:footnoteReference w:id="70"/>
      </w:r>
      <w:r>
        <w:rPr>
          <w:rFonts w:ascii="Amiri" w:hAnsi="Amiri" w:eastAsia="Amiri" w:cs="Amiri"/>
          <w:color w:val="111111"/>
          <w:sz w:val="28"/>
          <w:sz w:val="28"/>
          <w:szCs w:val="28"/>
          <w:rtl w:val="true"/>
          <w:lang w:bidi="ar-SA"/>
        </w:rPr>
        <w:t xml:space="preserve">المصرّحة بالقسمين ، المنجبرة بعمل الأصحاب كافّة ، كما صرّح به جماعة مشعرين بدعوى الإجماع عليه </w:t>
      </w:r>
      <w:r>
        <w:rPr>
          <w:rStyle w:val="FootnoteAnchor"/>
          <w:rtl w:val="true"/>
        </w:rPr>
        <w:footnoteReference w:id="71"/>
      </w:r>
      <w:r>
        <w:rPr>
          <w:rFonts w:ascii="Amiri" w:hAnsi="Amiri" w:eastAsia="Amiri" w:cs="Amiri"/>
          <w:color w:val="111111"/>
          <w:sz w:val="28"/>
          <w:sz w:val="28"/>
          <w:szCs w:val="28"/>
          <w:rtl w:val="true"/>
          <w:lang w:bidi="ar-SA"/>
        </w:rPr>
        <w:t>، والمعتضدة بالاعتبار</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واستشكال بعضهم في الأوّل لبعض التعليلات </w:t>
      </w:r>
      <w:r>
        <w:rPr>
          <w:rStyle w:val="FootnoteAnchor"/>
          <w:rtl w:val="true"/>
        </w:rPr>
        <w:footnoteReference w:id="72"/>
      </w:r>
      <w:r>
        <w:rPr>
          <w:rFonts w:ascii="Amiri" w:hAnsi="Amiri" w:eastAsia="Amiri" w:cs="Amiri"/>
          <w:color w:val="111111"/>
          <w:sz w:val="28"/>
          <w:sz w:val="28"/>
          <w:szCs w:val="28"/>
          <w:rtl w:val="true"/>
          <w:lang w:bidi="ar-SA"/>
        </w:rPr>
        <w:t>، غير صحيح بعد النصّ الكذائي</w:t>
      </w:r>
      <w:r>
        <w:rPr>
          <w:rFonts w:eastAsia="Amiri" w:cs="Amiri" w:ascii="Amiri" w:hAnsi="Amiri"/>
          <w:color w:val="111111"/>
          <w:sz w:val="28"/>
          <w:szCs w:val="28"/>
          <w:rtl w:val="true"/>
          <w:lang w:bidi="ar-SA"/>
        </w:rPr>
        <w:t>.</w:t>
      </w:r>
      <w:bookmarkStart w:id="23" w:name="pg11637_103660"/>
    </w:p>
    <w:p>
      <w:pPr>
        <w:pStyle w:val="Heading3"/>
        <w:numPr>
          <w:ilvl w:val="2"/>
          <w:numId w:val="1"/>
        </w:numPr>
        <w:rPr/>
      </w:pPr>
      <w:bookmarkStart w:id="24" w:name="__RefHeading___Toc5827682_73709187"/>
      <w:bookmarkStart w:id="25" w:name="_Toc8"/>
      <w:bookmarkEnd w:id="23"/>
      <w:bookmarkEnd w:id="24"/>
      <w:r>
        <w:rPr>
          <w:rtl w:val="true"/>
        </w:rPr>
        <w:t xml:space="preserve">الفصل الثالث </w:t>
      </w:r>
      <w:r>
        <w:rPr>
          <w:rtl w:val="true"/>
        </w:rPr>
        <w:t xml:space="preserve">: </w:t>
      </w:r>
      <w:r>
        <w:rPr>
          <w:rtl w:val="true"/>
        </w:rPr>
        <w:t>في شرائط الجماعة وآدابها ولوازمها</w:t>
      </w:r>
      <w:bookmarkEnd w:id="25"/>
    </w:p>
    <w:p>
      <w:pPr>
        <w:pStyle w:val="Heading4"/>
        <w:numPr>
          <w:ilvl w:val="3"/>
          <w:numId w:val="1"/>
        </w:numPr>
        <w:rPr/>
      </w:pPr>
      <w:bookmarkStart w:id="26" w:name="__RefHeading___Toc5827684_73709187"/>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والكلام إمّا في الشرائط المختصّة بالإمام أو في غيرها ، فهاهنا بحثان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5827686_73709187"/>
      <w:bookmarkStart w:id="29" w:name="_Toc10"/>
      <w:bookmarkEnd w:id="28"/>
      <w:r>
        <w:rPr>
          <w:rtl w:val="true"/>
        </w:rPr>
        <w:t xml:space="preserve">البحث الأوّل </w:t>
      </w:r>
      <w:r>
        <w:rPr>
          <w:rtl w:val="true"/>
        </w:rPr>
        <w:t xml:space="preserve">: </w:t>
      </w:r>
      <w:r>
        <w:rPr>
          <w:rtl w:val="true"/>
        </w:rPr>
        <w:t>في الشرائط المختصّة بالإمام</w:t>
      </w:r>
      <w:bookmarkEnd w:id="29"/>
    </w:p>
    <w:p>
      <w:pPr>
        <w:pStyle w:val="Heading5"/>
        <w:numPr>
          <w:ilvl w:val="4"/>
          <w:numId w:val="1"/>
        </w:numPr>
        <w:rPr/>
      </w:pPr>
      <w:bookmarkStart w:id="30" w:name="__RefHeading___Toc5827688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وهي إمّا واجبة أو مستحبّة ، فهاهنا مقامان</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827690_73709187"/>
      <w:bookmarkStart w:id="33" w:name="_Toc12"/>
      <w:bookmarkEnd w:id="32"/>
      <w:r>
        <w:rPr>
          <w:rtl w:val="true"/>
        </w:rPr>
        <w:t xml:space="preserve">المقام الأوّل </w:t>
      </w:r>
      <w:r>
        <w:rPr>
          <w:rtl w:val="true"/>
        </w:rPr>
        <w:t xml:space="preserve">: </w:t>
      </w:r>
      <w:r>
        <w:rPr>
          <w:rtl w:val="true"/>
        </w:rPr>
        <w:t>في شرائط الإمام الواجبة</w:t>
      </w:r>
      <w:bookmarkEnd w:id="3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إمامة المجنون المطبق ولا ذي الأدوار حال الجنون ، اتّفاقا ؛ له ، ولصحيحة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يصلينّ أحدكم خلف المجذوم ، والأبرص ، والمجنون ، والمحدود ، وولد الزنا ، والأعرابي لا يؤمّ المهاجرين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مرسلة الفقيه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يؤمّون 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المجذوم ، والأبرص ، والمجنون ، وولد الزنا ، والأعرابي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اشتمالها على الجملة الخبرية أو المحتملة لها بعد الاتفاق على الحرمة ، فإنّها قرينة على إرادتها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من الأخير في حال الإفاقة ؛ للأصل ،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كراهته ؛ لإمكان عروضه حال الصلاة ، وعدم أمنه عن الاحتلام حال الجنون ، بل روي أنّ المجنون يمني حال جنونه </w:t>
      </w:r>
      <w:r>
        <w:rPr>
          <w:rStyle w:val="FootnoteAnchor"/>
          <w:rtl w:val="true"/>
        </w:rPr>
        <w:footnoteReference w:id="76"/>
      </w:r>
      <w:r>
        <w:rPr>
          <w:rFonts w:ascii="Amiri" w:hAnsi="Amiri" w:eastAsia="Amiri" w:cs="Amiri"/>
          <w:color w:val="111111"/>
          <w:sz w:val="28"/>
          <w:sz w:val="28"/>
          <w:szCs w:val="28"/>
          <w:rtl w:val="true"/>
          <w:lang w:bidi="ar-SA"/>
        </w:rPr>
        <w:t xml:space="preserve">، ولذا قيل باستحباب الغسل له حال الإفاقة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بحث الجمعة من التذكرة المنع لذلك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بالمعنى الخاصّ ، بالإجماع المحقّق والمحكي مستفيضا </w:t>
      </w:r>
      <w:r>
        <w:rPr>
          <w:rStyle w:val="FootnoteAnchor"/>
          <w:rtl w:val="true"/>
        </w:rPr>
        <w:footnoteReference w:id="79"/>
      </w:r>
      <w:r>
        <w:rPr>
          <w:rFonts w:ascii="Amiri" w:hAnsi="Amiri" w:eastAsia="Amiri" w:cs="Amiri"/>
          <w:color w:val="111111"/>
          <w:sz w:val="28"/>
          <w:sz w:val="28"/>
          <w:szCs w:val="28"/>
          <w:rtl w:val="true"/>
          <w:lang w:bidi="ar-SA"/>
        </w:rPr>
        <w:t xml:space="preserve">، والنصوص المستفيضة ، وفي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المخالفين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هم عندي إلاّ بمنزلة الجدر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مضافة إلى عموم ما دلّ على بطلان عبادة المخالف </w:t>
      </w:r>
      <w:r>
        <w:rPr>
          <w:rStyle w:val="FootnoteAnchor"/>
          <w:rtl w:val="true"/>
        </w:rPr>
        <w:footnoteReference w:id="81"/>
      </w:r>
      <w:r>
        <w:rPr>
          <w:rFonts w:ascii="Amiri" w:hAnsi="Amiri" w:eastAsia="Amiri" w:cs="Amiri"/>
          <w:color w:val="111111"/>
          <w:sz w:val="28"/>
          <w:sz w:val="28"/>
          <w:szCs w:val="28"/>
          <w:rtl w:val="true"/>
          <w:lang w:bidi="ar-SA"/>
        </w:rPr>
        <w:t xml:space="preserve">، وعدم الاعتداد بالصلاة خلفه والنهي عنها وأمر المؤتمّ به بالقراءة خلفه </w:t>
      </w:r>
      <w:r>
        <w:rPr>
          <w:rStyle w:val="FootnoteAnchor"/>
          <w:rtl w:val="true"/>
        </w:rPr>
        <w:footnoteReference w:id="82"/>
      </w:r>
      <w:r>
        <w:rPr>
          <w:rFonts w:ascii="Amiri" w:hAnsi="Amiri" w:eastAsia="Amiri" w:cs="Amiri"/>
          <w:color w:val="111111"/>
          <w:sz w:val="28"/>
          <w:sz w:val="28"/>
          <w:szCs w:val="28"/>
          <w:rtl w:val="true"/>
          <w:lang w:bidi="ar-SA"/>
        </w:rPr>
        <w:t>، وفحوى ما دلّ على اعتبار العدالة بل صريحه على القول بفسق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بالإجماعين </w:t>
      </w:r>
      <w:r>
        <w:rPr>
          <w:rStyle w:val="FootnoteAnchor"/>
          <w:rtl w:val="true"/>
        </w:rPr>
        <w:footnoteReference w:id="83"/>
      </w:r>
      <w:r>
        <w:rPr>
          <w:rFonts w:ascii="Amiri" w:hAnsi="Amiri" w:eastAsia="Amiri" w:cs="Amiri"/>
          <w:color w:val="111111"/>
          <w:sz w:val="28"/>
          <w:sz w:val="28"/>
          <w:szCs w:val="28"/>
          <w:rtl w:val="true"/>
          <w:lang w:bidi="ar-SA"/>
        </w:rPr>
        <w:t xml:space="preserve">، بل نقل بعض المخالفين إجماع أهل البيت عليه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الحجّة في اشتراطها ، لا آية الركون </w:t>
      </w:r>
      <w:r>
        <w:rPr>
          <w:rStyle w:val="FootnoteAnchor"/>
          <w:rtl w:val="true"/>
        </w:rPr>
        <w:footnoteReference w:id="85"/>
      </w:r>
      <w:r>
        <w:rPr>
          <w:rFonts w:ascii="Amiri" w:hAnsi="Amiri" w:eastAsia="Amiri" w:cs="Amiri"/>
          <w:color w:val="111111"/>
          <w:sz w:val="28"/>
          <w:sz w:val="28"/>
          <w:szCs w:val="28"/>
          <w:rtl w:val="true"/>
          <w:lang w:bidi="ar-SA"/>
        </w:rPr>
        <w:t>؛ لعدم معلوميّة كون الايتمام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ركونا ، ومنع كون غير العادل مطلقا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فَقَدْ ظَلَمَ نَفْسَهُ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إلاّ على ظلم من تعدّى جميع الحدود أو أكثرها ، مع أنّها لو دلّت لدلت على النهي عن الايتمام بمن علم تعدّيه دون المجهول حاله وهو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الأخبار ؛ إذ لم نعثر إلى الآن على خبر يتضمّن ذكر اشتراط العدالة فيه أو مانعيّة الفسق ، حتّى يمكن إثبات اشتراط العدالة بها بضميمة أصالة الفسق أو توقّف العلم بعدم المانع على ثبوت العدالة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المستفاد من الأخبار المنع عن الايتمام بالعاقّ للأبوين القاطع كما في صحيحة عمر بن يزيد </w:t>
      </w:r>
      <w:r>
        <w:rPr>
          <w:rStyle w:val="FootnoteAnchor"/>
          <w:rtl w:val="true"/>
        </w:rPr>
        <w:footnoteReference w:id="87"/>
      </w:r>
      <w:r>
        <w:rPr>
          <w:rFonts w:ascii="Amiri" w:hAnsi="Amiri" w:eastAsia="Amiri" w:cs="Amiri"/>
          <w:color w:val="111111"/>
          <w:sz w:val="28"/>
          <w:sz w:val="28"/>
          <w:szCs w:val="28"/>
          <w:rtl w:val="true"/>
          <w:lang w:bidi="ar-SA"/>
        </w:rPr>
        <w:t xml:space="preserve">، أو المجاهر بالفسق والمجهول المحتمل لمجهول المذهب والاعتقاد بل فسّره به جماعة </w:t>
      </w:r>
      <w:r>
        <w:rPr>
          <w:rStyle w:val="FootnoteAnchor"/>
          <w:rtl w:val="true"/>
        </w:rPr>
        <w:footnoteReference w:id="88"/>
      </w:r>
      <w:r>
        <w:rPr>
          <w:rFonts w:ascii="Amiri" w:hAnsi="Amiri" w:eastAsia="Amiri" w:cs="Amiri"/>
          <w:color w:val="111111"/>
          <w:sz w:val="28"/>
          <w:sz w:val="28"/>
          <w:szCs w:val="28"/>
          <w:rtl w:val="true"/>
          <w:lang w:bidi="ar-SA"/>
        </w:rPr>
        <w:t xml:space="preserve">كمرسلتي حمّاد </w:t>
      </w:r>
      <w:r>
        <w:rPr>
          <w:rStyle w:val="FootnoteAnchor"/>
          <w:rtl w:val="true"/>
        </w:rPr>
        <w:footnoteReference w:id="89"/>
      </w:r>
      <w:r>
        <w:rPr>
          <w:rFonts w:ascii="Amiri" w:hAnsi="Amiri" w:eastAsia="Amiri" w:cs="Amiri"/>
          <w:color w:val="111111"/>
          <w:sz w:val="28"/>
          <w:sz w:val="28"/>
          <w:szCs w:val="28"/>
          <w:rtl w:val="true"/>
          <w:lang w:bidi="ar-SA"/>
        </w:rPr>
        <w:t xml:space="preserve">والفقيه </w:t>
      </w:r>
      <w:r>
        <w:rPr>
          <w:rStyle w:val="FootnoteAnchor"/>
          <w:rtl w:val="true"/>
        </w:rPr>
        <w:footnoteReference w:id="90"/>
      </w:r>
      <w:r>
        <w:rPr>
          <w:rFonts w:ascii="Amiri" w:hAnsi="Amiri" w:eastAsia="Amiri" w:cs="Amiri"/>
          <w:color w:val="111111"/>
          <w:sz w:val="28"/>
          <w:sz w:val="28"/>
          <w:szCs w:val="28"/>
          <w:rtl w:val="true"/>
          <w:lang w:bidi="ar-SA"/>
        </w:rPr>
        <w:t xml:space="preserve">، أو المقارف للذنوب كرواية سعد بن إسماعيل عن أبيه </w:t>
      </w:r>
      <w:r>
        <w:rPr>
          <w:rStyle w:val="FootnoteAnchor"/>
          <w:rtl w:val="true"/>
        </w:rPr>
        <w:footnoteReference w:id="91"/>
      </w:r>
      <w:r>
        <w:rPr>
          <w:rFonts w:ascii="Amiri" w:hAnsi="Amiri" w:eastAsia="Amiri" w:cs="Amiri"/>
          <w:color w:val="111111"/>
          <w:sz w:val="28"/>
          <w:sz w:val="28"/>
          <w:szCs w:val="28"/>
          <w:rtl w:val="true"/>
          <w:lang w:bidi="ar-SA"/>
        </w:rPr>
        <w:t xml:space="preserve">، أو المحدود كالمستفيضة </w:t>
      </w:r>
      <w:r>
        <w:rPr>
          <w:rStyle w:val="FootnoteAnchor"/>
          <w:rtl w:val="true"/>
        </w:rPr>
        <w:footnoteReference w:id="92"/>
      </w:r>
      <w:r>
        <w:rPr>
          <w:rFonts w:ascii="Amiri" w:hAnsi="Amiri" w:eastAsia="Amiri" w:cs="Amiri"/>
          <w:color w:val="111111"/>
          <w:sz w:val="28"/>
          <w:sz w:val="28"/>
          <w:szCs w:val="28"/>
          <w:rtl w:val="true"/>
          <w:lang w:bidi="ar-SA"/>
        </w:rPr>
        <w:t xml:space="preserve">، أو شارب الخمر المحدود كالمروي في تفسير العيّاشي </w:t>
      </w:r>
      <w:r>
        <w:rPr>
          <w:rStyle w:val="FootnoteAnchor"/>
          <w:rtl w:val="true"/>
        </w:rPr>
        <w:footnoteReference w:id="93"/>
      </w:r>
      <w:r>
        <w:rPr>
          <w:rFonts w:ascii="Amiri" w:hAnsi="Amiri" w:eastAsia="Amiri" w:cs="Amiri"/>
          <w:color w:val="111111"/>
          <w:sz w:val="28"/>
          <w:sz w:val="28"/>
          <w:szCs w:val="28"/>
          <w:rtl w:val="true"/>
          <w:lang w:bidi="ar-SA"/>
        </w:rPr>
        <w:t xml:space="preserve">، أو من لا يثق بدينه وأمانته كرواية أبي عليّ ابن راشد </w:t>
      </w:r>
      <w:r>
        <w:rPr>
          <w:rStyle w:val="FootnoteAnchor"/>
          <w:rtl w:val="true"/>
        </w:rPr>
        <w:footnoteReference w:id="94"/>
      </w:r>
      <w:r>
        <w:rPr>
          <w:rFonts w:ascii="Amiri" w:hAnsi="Amiri" w:eastAsia="Amiri" w:cs="Amiri"/>
          <w:color w:val="111111"/>
          <w:sz w:val="28"/>
          <w:sz w:val="28"/>
          <w:szCs w:val="28"/>
          <w:rtl w:val="true"/>
          <w:lang w:bidi="ar-SA"/>
        </w:rPr>
        <w:t xml:space="preserve">، أو من لا يثق به من غير قيد كرواية المرافقي والنصري </w:t>
      </w:r>
      <w:r>
        <w:rPr>
          <w:rStyle w:val="FootnoteAnchor"/>
          <w:rtl w:val="true"/>
        </w:rPr>
        <w:footnoteReference w:id="95"/>
      </w:r>
      <w:r>
        <w:rPr>
          <w:rFonts w:ascii="IRNazanin" w:hAnsi="IRNazanin" w:eastAsia="IRNazanin"/>
          <w:color w:val="111111"/>
          <w:sz w:val="28"/>
          <w:sz w:val="28"/>
          <w:szCs w:val="28"/>
          <w:rtl w:val="true"/>
          <w:lang w:bidi="fa-IR"/>
        </w:rPr>
        <w:t xml:space="preserve">، أو من لا </w:t>
      </w:r>
    </w:p>
    <w:p>
      <w:pPr>
        <w:pStyle w:val="BookText"/>
        <w:rPr/>
      </w:pPr>
      <w:r>
        <w:rPr>
          <w:rFonts w:ascii="Amiri" w:hAnsi="Amiri" w:eastAsia="Amiri" w:cs="Amiri"/>
          <w:color w:val="111111"/>
          <w:sz w:val="28"/>
          <w:sz w:val="28"/>
          <w:szCs w:val="28"/>
          <w:rtl w:val="true"/>
          <w:lang w:bidi="ar-SA"/>
        </w:rPr>
        <w:t xml:space="preserve">لا يثق بدينه وتديّنه كالرضوي المنجبر </w:t>
      </w:r>
      <w:r>
        <w:rPr>
          <w:rStyle w:val="FootnoteAnchor"/>
          <w:rtl w:val="true"/>
        </w:rPr>
        <w:footnoteReference w:id="96"/>
      </w:r>
      <w:r>
        <w:rPr>
          <w:rFonts w:ascii="Amiri" w:hAnsi="Amiri" w:eastAsia="Amiri" w:cs="Amiri"/>
          <w:color w:val="111111"/>
          <w:sz w:val="28"/>
          <w:sz w:val="28"/>
          <w:szCs w:val="28"/>
          <w:rtl w:val="true"/>
          <w:lang w:bidi="ar-SA"/>
        </w:rPr>
        <w:t xml:space="preserve">، أو غير المأمون على قراءته الإخفاتية كصحيحة ابن سنان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تثبت مانعيّة الفسق مطلقا من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صلّى خلف فاسق فلمّا سلّم وانصرف قام أمير المؤمنين عليه السلام فصلّى أربع ركعات لم يفصل بينهنّ بتسليم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 المروي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 شفيعك إلى اللّه ، فلا تجعل إمامك سفيها ولا فاسقا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لمنع العموم أو الإطلاق في الفاسق في الأول حتّى يشمل الفاسق بواسطة الأصل أيضا فإنّه قضيّة في واقعة فلعلّه المجاهر أو المقارف للذنب ، مضافا إلى عدم صحّة صلاة من يتقدّم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إرادة إمام الجماعة من الإمام والنهي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قول أبي ذر ولا حجّية فيه إلاّ إذا أخبر ، وإن ورد أنّه ليس أصدق لهجة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 رواية زيد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الأغلف لا يؤمّ القوم وإن كان أقرأهم لأنّه ضيّع من السنّة أعظمها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إنّ عموم التعليل يقتضي عدم جواز إمامة كلّ من ضيّع السنّة ومنه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الدلالة على الحرمة أوّلا ، وتقيّدها بتضييع أعظم السنّة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رواية إبراهيم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من يتولّى أمير المؤمنين عليه السلام وهو يرى المسح على الخفّين ، أو خلف من يحرّم المسح وهو يمسح ،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جامعك وإيّاهم موضع فلم تجد بدّا من الصلاة فأذّن لنفسك وأقم فإن سبقك إلى القراءة فسبّح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عدم جواز الصلاة خلف من يحرّم المسح على الخفّين وهو يمسح لقلّة </w:t>
      </w:r>
      <w:r>
        <w:rPr>
          <w:rStyle w:val="FootnoteAnchor"/>
          <w:rtl w:val="true"/>
        </w:rPr>
        <w:footnoteReference w:id="103"/>
      </w:r>
      <w:r>
        <w:rPr>
          <w:rFonts w:ascii="Amiri" w:hAnsi="Amiri" w:eastAsia="Amiri" w:cs="Amiri"/>
          <w:color w:val="111111"/>
          <w:sz w:val="28"/>
          <w:sz w:val="28"/>
          <w:szCs w:val="28"/>
          <w:rtl w:val="true"/>
          <w:lang w:bidi="ar-SA"/>
        </w:rPr>
        <w:t>مبالاته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لجواز أن يكون ذلك لبطلان صلاته ببطلان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اشتراط العدالة </w:t>
      </w:r>
      <w:r>
        <w:rPr>
          <w:rStyle w:val="FootnoteAnchor"/>
          <w:rtl w:val="true"/>
        </w:rPr>
        <w:footnoteReference w:id="104"/>
      </w:r>
      <w:r>
        <w:rPr>
          <w:rFonts w:ascii="Amiri" w:hAnsi="Amiri" w:eastAsia="Amiri" w:cs="Amiri"/>
          <w:color w:val="111111"/>
          <w:sz w:val="28"/>
          <w:sz w:val="28"/>
          <w:szCs w:val="28"/>
          <w:rtl w:val="true"/>
          <w:lang w:bidi="ar-SA"/>
        </w:rPr>
        <w:t xml:space="preserve">من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القوم وافدهم فقدّموا أفضلكم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سركم أن تزكو صلاتكم فقدّموا خياركم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خلف الأعمى؟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يسدّده وكان أفضلهم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على وجوب تقديم الأفضل والخيار ومنع التقديم مع عدم الأفضليّة ، خرج ما أجمعوا فيه على عدم الوجوب فيبقى الباقي ومنه العادل الّذي هو أفضل من المجهول والفاسق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لتوقّف تماميّته على ترجيح التخصيص من حمل الأمر على الندب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الأوّل من الإجمال في معنى الإمام ، وما في الثاني من عدم الصراحة في </w:t>
      </w:r>
    </w:p>
    <w:p>
      <w:pPr>
        <w:pStyle w:val="BookText"/>
        <w:rPr/>
      </w:pPr>
      <w:r>
        <w:rPr>
          <w:rFonts w:ascii="Amiri" w:hAnsi="Amiri" w:eastAsia="Amiri" w:cs="Amiri"/>
          <w:color w:val="111111"/>
          <w:sz w:val="28"/>
          <w:sz w:val="28"/>
          <w:szCs w:val="28"/>
          <w:rtl w:val="true"/>
          <w:lang w:bidi="ar-SA"/>
        </w:rPr>
        <w:t>الوجوب المطلق ، للتعليق على ما يمكن منع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يكون المجهول أو الفاسق أعلم وأقرأ ، ومفضوليّته عن العادل الفاقد للوصفين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مانعيّة الأوّل واشتراط الثاني بوجوب الاقتصار فيما يخالف أصالة عدم وجوب المتابعة وسقوط القراءة ونحوها بالقدر المتيقن ، وباقتضاء الشغل اليقيني بالصلاة البراءة اليقينيّة الغير الحاصلة من الاقتداء بغير العادل ، وبورود المنع عن إمامة بعض المبتلين بالعيوب الجسمية فالمبتلى بالنفسانية منها 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الأصل وحصول اليقين بالمطلقات بل العمومات ، ومنع الأولويّة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من الأخبار سوى اشتراط انتفاء عقوق الوالدين وقطيعة الرحم والمجاهرة بالفسق والمقارفة للذنوب ، ووجود الوثوق بالدين والتديّن به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ومساوقة الأخير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 إذ المعلوم منه الاطمئنان بمذهبه وبتمسّكه به وبالأمانة دون الزائد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الإجماع ، والثابت منه أيضا ليس إلاّ ما هو المتّفق عليه بين الكلّ في اشتراطه في العدالة دون ما هو معنى ذلك اللفظ ؛ إذ لم يثبت الاتّفاق على اشتراط ما هو معناه ، ولم يذكر أكثر المتقدّمين خصوص ذلك اللفظ سيّما في هذا المقام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ذكر يظهر أنّه لا تترتّب ثمرة على تحقيق معنى العدالة وما به تعرف في ذلك المورد وإن أثمر في موضع آخر ، بل اللازم الأخذ بالمجمع على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تحقّقه بمن جمع فيه ما مرّت استفادته من الأخبار ، فهو الشرط في إمام الصلاة ، كما صرّح به بعض المتأخّرين منّا بل جعله الحزم في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والحزم أن لا تصلّي خلف من لا تثق بدينه وأمانته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وحاصله أن لا يكون مجاهرا بالفسق ، أي معلنا بالمعصية من ترك واجب أو فعل محرّم عاصيا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مقارفا للذنوب أي جنسها المتحقّق بمقارفة ذنوب متعدّدة ، ضرورة أنّ المراد منها ليس ما هو معنى الجمع المحلّى من مقارفة جميع الأفراد ، لعدم الإمكان ، واشتهار استعمال مثل ذلك اللفظ فيمن يصدر عنه معاصي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موثوق به أصلا أي لم يتحقّق نوع من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موثوق بدينه وأمانته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ومأمونا على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عدم العلم بالمجاهرة ولا المقارفة ولو بعد الفحص ، وحصول الوثوق بما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رواية القصير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لا تعرفه يؤمّ الناس ويقرأ القرآن فلا تقرأ خلفه واعتدّ بصلاته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شهادة لسان حال المأمومين كافية في تعريفه وتوثيقه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دلّ على الاكتفاء في الشاهد أو معرفة العدالة بأقلّ من ذلك ؛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ذكرناه لا يقصر عن العدالة سيّما ببعض معانيها الّذي اعتبره أكثر الطبقتين الاولى والثالثة من ظاهر الإسلام مع عدم ظهور الفسق كالأولى </w:t>
      </w:r>
      <w:r>
        <w:rPr>
          <w:rStyle w:val="FootnoteAnchor"/>
          <w:rtl w:val="true"/>
        </w:rPr>
        <w:footnoteReference w:id="111"/>
      </w:r>
      <w:r>
        <w:rPr>
          <w:rFonts w:ascii="Amiri" w:hAnsi="Amiri" w:eastAsia="Amiri" w:cs="Amiri"/>
          <w:color w:val="111111"/>
          <w:sz w:val="28"/>
          <w:sz w:val="28"/>
          <w:szCs w:val="28"/>
          <w:rtl w:val="true"/>
          <w:lang w:bidi="ar-SA"/>
        </w:rPr>
        <w:t xml:space="preserve">، أو حسن الظاهر كالثانية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بعد اشتراط الفحص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أنّه لا حاجة إلى تحقيق معنى العدالة وما تعرف به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الاحتياط واضح وقد أفلح من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 بأن لا يعلم كونه ولد الزنا ، بالإجماع ؛ وهو الدليل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الصحيحتان والمرسلة المتقدّمة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w:t>
      </w:r>
    </w:p>
    <w:p>
      <w:pPr>
        <w:pStyle w:val="BookText"/>
        <w:rPr/>
      </w:pPr>
      <w:r>
        <w:rPr>
          <w:rFonts w:ascii="Amiri" w:hAnsi="Amiri" w:eastAsia="Amiri" w:cs="Amiri"/>
          <w:color w:val="111111"/>
          <w:sz w:val="28"/>
          <w:sz w:val="28"/>
          <w:szCs w:val="28"/>
          <w:rtl w:val="true"/>
          <w:lang w:bidi="ar-SA"/>
        </w:rPr>
        <w:t>اشتمالها على الجملة الخبرية ؛ لأنّها فيها للحرمة لتضمّنها المجنون المحرّم إمامته إجماعا ، فلا يمكن التجوّز بالمرجوحيّة الإضافيّة أو أقليّة الثواب ، وعدم إمكان إرادة المرجوحيّة المطلقة لكونها عبادة ، ويأتي توضيحه أيضا في مسألة المجذوم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يؤمّون الناس ولا يصلّون بهم صلاة فريضة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الأبرص ، والمجذوم ، وولد الزنا ، والأعرابي حتّى يهاجر ، والمحدود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والمرويان في السرائر وتفسير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يؤمّ الناس ولد الزنا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ولد الزنا بالناس ، لم يحمله نوح في السفينة وقد حمل فيها الكلب والخنزير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بإمامة من تناله الألسن ، ولا ولد الشبهة ، ولا مجهول الأب ؛ للأصل وإن كره جماعة إمامة هؤلاء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تصحّ إمامة الطفل لغيره ؛ للأصول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غير مميّز بالاتّفاق ، وإن كان مميّزا على الأظهر الأشهر ، وعن صوم المنتهى نفي الخلاف عنه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يؤمن أن يخلّ بشي‌ء من الشروط أو الواجبات وإن كان ثقة ، لعلمه بعدم تكليفه ، ولأنّ الإمام ضامن ولا يصلح للضمان إلاّ المكلّف ، ولرواية إسحاق ابن عمّار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الغلام قبل أن يحتلم ، </w:t>
      </w:r>
    </w:p>
    <w:p>
      <w:pPr>
        <w:pStyle w:val="BookText"/>
        <w:rPr/>
      </w:pPr>
      <w:r>
        <w:rPr>
          <w:rFonts w:ascii="Amiri" w:hAnsi="Amiri" w:eastAsia="Amiri" w:cs="Amiri"/>
          <w:color w:val="111111"/>
          <w:sz w:val="28"/>
          <w:sz w:val="28"/>
          <w:szCs w:val="28"/>
          <w:rtl w:val="true"/>
          <w:lang w:bidi="ar-SA"/>
        </w:rPr>
        <w:t xml:space="preserve">ولا يؤمّ حتى يحتلم ، فإن أمّ جازت صلاته وفسدت صلاة من خلفه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اشتراط بعض الصفات الغير المعلوم تحقّقه في الصبي ، ونزول مرتبته عن القيام بهذا المنصب الجليل ، وعدم شرعيّة صلاته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الخلاف والمبسوط </w:t>
      </w:r>
      <w:r>
        <w:rPr>
          <w:rStyle w:val="FootnoteAnchor"/>
          <w:rtl w:val="true"/>
        </w:rPr>
        <w:footnoteReference w:id="119"/>
      </w:r>
      <w:r>
        <w:rPr>
          <w:rFonts w:ascii="Amiri" w:hAnsi="Amiri" w:eastAsia="Amiri" w:cs="Amiri"/>
          <w:color w:val="111111"/>
          <w:sz w:val="28"/>
          <w:sz w:val="28"/>
          <w:szCs w:val="28"/>
          <w:rtl w:val="true"/>
          <w:lang w:bidi="ar-SA"/>
        </w:rPr>
        <w:t xml:space="preserve">، فأجاز إمامته إذا كان مراهقا عاقلا ، مدّعيا عليه الإجماع ، وعن التنقيح حكاية القول به عن السيّد </w:t>
      </w:r>
      <w:r>
        <w:rPr>
          <w:rStyle w:val="FootnoteAnchor"/>
          <w:rtl w:val="true"/>
        </w:rPr>
        <w:footnoteReference w:id="120"/>
      </w:r>
      <w:r>
        <w:rPr>
          <w:rFonts w:ascii="Amiri" w:hAnsi="Amiri" w:eastAsia="Amiri" w:cs="Amiri"/>
          <w:color w:val="111111"/>
          <w:sz w:val="28"/>
          <w:sz w:val="28"/>
          <w:szCs w:val="28"/>
          <w:rtl w:val="true"/>
          <w:lang w:bidi="ar-SA"/>
        </w:rPr>
        <w:t xml:space="preserve">، واختاره في الحدائق </w:t>
      </w:r>
      <w:r>
        <w:rPr>
          <w:rStyle w:val="FootnoteAnchor"/>
          <w:rtl w:val="true"/>
        </w:rPr>
        <w:footnoteReference w:id="121"/>
      </w:r>
      <w:r>
        <w:rPr>
          <w:rFonts w:ascii="Amiri" w:hAnsi="Amiri" w:eastAsia="Amiri" w:cs="Amiri"/>
          <w:color w:val="111111"/>
          <w:sz w:val="28"/>
          <w:sz w:val="28"/>
          <w:szCs w:val="28"/>
          <w:rtl w:val="true"/>
          <w:lang w:bidi="ar-SA"/>
        </w:rPr>
        <w:t xml:space="preserve">، ومال إليه الأردبيلي والسبزواري </w:t>
      </w:r>
      <w:r>
        <w:rPr>
          <w:rStyle w:val="FootnoteAnchor"/>
          <w:rtl w:val="true"/>
        </w:rPr>
        <w:footnoteReference w:id="122"/>
      </w:r>
      <w:r>
        <w:rPr>
          <w:rFonts w:ascii="Amiri" w:hAnsi="Amiri" w:eastAsia="Amiri" w:cs="Amiri"/>
          <w:color w:val="111111"/>
          <w:sz w:val="28"/>
          <w:sz w:val="28"/>
          <w:szCs w:val="28"/>
          <w:rtl w:val="true"/>
          <w:lang w:bidi="ar-SA"/>
        </w:rPr>
        <w:t>بعض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المنقول ، والمطلقات ، ولرواية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بالغلام الّذي لم يبلغ الحلم أن يؤمّ القوم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الغلام الّذي لم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وموثّقه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صدقة الغلام ، وعتقه ، ويؤمّ الناس إذا كان له عشر سنين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وإجماعهم موهون بالمعارضة بالمثل ومصير الأكثر حتّى الشيخ في التهذيبين والنهاية والاقتصاد إلى الخلاف </w:t>
      </w:r>
      <w:r>
        <w:rPr>
          <w:rStyle w:val="FootnoteAnchor"/>
          <w:rtl w:val="true"/>
        </w:rPr>
        <w:footnoteReference w:id="126"/>
      </w:r>
      <w:r>
        <w:rPr>
          <w:rFonts w:ascii="Amiri" w:hAnsi="Amiri" w:eastAsia="Amiri" w:cs="Amiri"/>
          <w:color w:val="111111"/>
          <w:sz w:val="28"/>
          <w:sz w:val="28"/>
          <w:szCs w:val="28"/>
          <w:rtl w:val="true"/>
          <w:lang w:bidi="ar-SA"/>
        </w:rPr>
        <w:t>مع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والمطلقات بما مرّ مقيّدة ، مع أنّ المتبادر منها البالغ</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بالشذوذ فلا تصلح لمقابلة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المذكور في الأوليين الغلام الغير المحتلم ، وهو لا يستلزم عدم البلوغ ، لجواز حصوله بالإنبات أو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جاريا في رواياتنا إلاّ أنّها محمولة على غير البالغ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المذكور فيهما نفي البأس فلعلّه عن الغلام إذ ليس عليه تكليف ، والإمامة في الثانية مطلقة فلعلّها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مخالفة للإجماع ؛ إذ لم يقل أحد منّا بهذا التقدير فلا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عموم الأوليين ؛ لتقييد المخالف بالمراهق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القواعد والدروس والذكرى </w:t>
      </w:r>
      <w:r>
        <w:rPr>
          <w:rStyle w:val="FootnoteAnchor"/>
          <w:rtl w:val="true"/>
        </w:rPr>
        <w:footnoteReference w:id="127"/>
      </w:r>
      <w:r>
        <w:rPr>
          <w:rFonts w:ascii="Amiri" w:hAnsi="Amiri" w:eastAsia="Amiri" w:cs="Amiri"/>
          <w:color w:val="111111"/>
          <w:sz w:val="28"/>
          <w:sz w:val="28"/>
          <w:szCs w:val="28"/>
          <w:rtl w:val="true"/>
          <w:lang w:bidi="ar-SA"/>
        </w:rPr>
        <w:t>، فأجازا إمامته في النوافل خاصّة لبعض الوجوه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النصّ يدفعه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تجوز إمامته لمثله؟</w:t>
      </w:r>
    </w:p>
    <w:p>
      <w:pPr>
        <w:pStyle w:val="BookText"/>
        <w:rPr/>
      </w:pPr>
      <w:r>
        <w:rPr>
          <w:rFonts w:ascii="Amiri" w:hAnsi="Amiri" w:eastAsia="Amiri" w:cs="Amiri"/>
          <w:color w:val="111111"/>
          <w:sz w:val="28"/>
          <w:sz w:val="28"/>
          <w:szCs w:val="28"/>
          <w:rtl w:val="true"/>
          <w:lang w:bidi="ar-SA"/>
        </w:rPr>
        <w:t xml:space="preserve">جوّزه جماعة </w:t>
      </w:r>
      <w:r>
        <w:rPr>
          <w:rStyle w:val="FootnoteAnchor"/>
          <w:rtl w:val="true"/>
        </w:rPr>
        <w:footnoteReference w:id="128"/>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الإسكافي وفخر المحقّقين في إشكالاته </w:t>
      </w:r>
      <w:r>
        <w:rPr>
          <w:rStyle w:val="FootnoteAnchor"/>
          <w:rtl w:val="true"/>
        </w:rPr>
        <w:footnoteReference w:id="129"/>
      </w:r>
      <w:r>
        <w:rPr>
          <w:rFonts w:ascii="Amiri" w:hAnsi="Amiri" w:eastAsia="Amiri" w:cs="Amiri"/>
          <w:color w:val="111111"/>
          <w:sz w:val="28"/>
          <w:sz w:val="28"/>
          <w:szCs w:val="28"/>
          <w:rtl w:val="true"/>
          <w:lang w:bidi="ar-SA"/>
        </w:rPr>
        <w:t xml:space="preserve">وابن فهد في موجزه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البالغ إذا كان مستخلفا للإمام الأكبر كالولي لعهد المسلمين يكون إماما وليس لأحد أن يتقدّمه فتجوز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الصبي يكون بمنزلة الإمام وهو صالح للرئاسة العامّة وهو معصوم ، فلأن يكون إماما في الصلاة أولى ، وكأنّ من لم يستثنه عوّل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غير المتنازع فيه ، فإنّ الكلام في الرعيّة ، وليس علينا التكلّم في أحكام الإمام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إذا كان المأموم ذكرا أو ذكرا وأنثى ، فلا تجوز إمامة المرأة </w:t>
      </w:r>
    </w:p>
    <w:p>
      <w:pPr>
        <w:pStyle w:val="BookText"/>
        <w:rPr/>
      </w:pPr>
      <w:r>
        <w:rPr>
          <w:rFonts w:ascii="Amiri" w:hAnsi="Amiri" w:eastAsia="Amiri" w:cs="Amiri"/>
          <w:color w:val="111111"/>
          <w:sz w:val="28"/>
          <w:sz w:val="28"/>
          <w:szCs w:val="28"/>
          <w:rtl w:val="true"/>
          <w:lang w:bidi="ar-SA"/>
        </w:rPr>
        <w:t xml:space="preserve">لرجل ، باتفاق العلماء كما عن المعتبر </w:t>
      </w:r>
      <w:r>
        <w:rPr>
          <w:rStyle w:val="FootnoteAnchor"/>
          <w:rtl w:val="true"/>
        </w:rPr>
        <w:footnoteReference w:id="130"/>
      </w:r>
      <w:r>
        <w:rPr>
          <w:rFonts w:ascii="Amiri" w:hAnsi="Amiri" w:eastAsia="Amiri" w:cs="Amiri"/>
          <w:color w:val="111111"/>
          <w:sz w:val="28"/>
          <w:sz w:val="28"/>
          <w:szCs w:val="28"/>
          <w:rtl w:val="true"/>
          <w:lang w:bidi="ar-SA"/>
        </w:rPr>
        <w:t xml:space="preserve">، بل بالإجماع المحقّق والمحكي في التذكرة والمفاتيح وشرحه وعن المنتهى وروض الجنان والذكرى </w:t>
      </w:r>
      <w:r>
        <w:rPr>
          <w:rStyle w:val="FootnoteAnchor"/>
          <w:rtl w:val="true"/>
        </w:rPr>
        <w:footnoteReference w:id="131"/>
      </w:r>
      <w:r>
        <w:rPr>
          <w:rFonts w:ascii="Amiri" w:hAnsi="Amiri" w:eastAsia="Amiri" w:cs="Amiri"/>
          <w:color w:val="111111"/>
          <w:sz w:val="28"/>
          <w:sz w:val="28"/>
          <w:szCs w:val="28"/>
          <w:rtl w:val="true"/>
          <w:lang w:bidi="ar-SA"/>
        </w:rPr>
        <w:t xml:space="preserve">، وغيرها </w:t>
      </w:r>
      <w:r>
        <w:rPr>
          <w:rStyle w:val="FootnoteAnchor"/>
          <w:rtl w:val="true"/>
        </w:rPr>
        <w:footnoteReference w:id="132"/>
      </w:r>
      <w:r>
        <w:rPr>
          <w:rFonts w:ascii="Amiri" w:hAnsi="Amiri" w:eastAsia="Amiri" w:cs="Amiri"/>
          <w:color w:val="111111"/>
          <w:sz w:val="28"/>
          <w:sz w:val="28"/>
          <w:szCs w:val="28"/>
          <w:rtl w:val="true"/>
          <w:lang w:bidi="ar-SA"/>
        </w:rPr>
        <w:t>؛ وهو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التأيّد بالنبوي المشهور </w:t>
      </w:r>
      <w:r>
        <w:rPr>
          <w:rStyle w:val="FootnoteAnchor"/>
          <w:rtl w:val="true"/>
        </w:rPr>
        <w:footnoteReference w:id="133"/>
      </w:r>
      <w:r>
        <w:rPr>
          <w:rFonts w:ascii="Amiri" w:hAnsi="Amiri" w:eastAsia="Amiri" w:cs="Amiri"/>
          <w:color w:val="111111"/>
          <w:sz w:val="28"/>
          <w:sz w:val="28"/>
          <w:szCs w:val="28"/>
          <w:rtl w:val="true"/>
          <w:lang w:bidi="ar-SA"/>
        </w:rPr>
        <w:t xml:space="preserve">والمرتضوي المروي في الدعائم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ضعفهما بالعمل مجبور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تؤمّ المرأة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جعلناهما مؤيّدين لاحتمال الجملة المنفية الغير الصريحة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مجازها إمّا نفي الجواز أو الاستحباب أو وجود الكراهة المصطلحة ، والثلاثة يستلزم الحرمة ، وأمّا إرادة المرجوحية الإضافيّة أو أقليّة الثواب فهي مجاز مرجوح غير متبادر إلى الذهن أصلا ، فلا معنى لحمل اللفظ عليه بدون قرينة مجوّزة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هذا التجوّز في الأوامر والنواهي والجملة الخبرية المستعملة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الجملة واردة في مورد السؤال لأمكن القول ببعد هذا التجوز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إمامتها للمرأة فجائزة في النوافل الجائزة فيها الجماعة بلا خلاف أجده ، بل بالإجماع كما عن جماعة </w:t>
      </w:r>
      <w:r>
        <w:rPr>
          <w:rStyle w:val="FootnoteAnchor"/>
          <w:rtl w:val="true"/>
        </w:rPr>
        <w:footnoteReference w:id="135"/>
      </w:r>
      <w:r>
        <w:rPr>
          <w:rFonts w:ascii="Amiri" w:hAnsi="Amiri" w:eastAsia="Amiri" w:cs="Amiri"/>
          <w:color w:val="111111"/>
          <w:sz w:val="28"/>
          <w:sz w:val="28"/>
          <w:szCs w:val="28"/>
          <w:rtl w:val="true"/>
          <w:lang w:bidi="ar-SA"/>
        </w:rPr>
        <w:t>؛ وتدل عليه النصوص المستفيضة العامّة والخاصّة الآتية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الفرائض على المشهور كما صرّح به جماعة </w:t>
      </w:r>
      <w:r>
        <w:rPr>
          <w:rStyle w:val="FootnoteAnchor"/>
          <w:rtl w:val="true"/>
        </w:rPr>
        <w:footnoteReference w:id="136"/>
      </w:r>
      <w:r>
        <w:rPr>
          <w:rFonts w:ascii="Amiri" w:hAnsi="Amiri" w:eastAsia="Amiri" w:cs="Amiri"/>
          <w:color w:val="111111"/>
          <w:sz w:val="28"/>
          <w:sz w:val="28"/>
          <w:szCs w:val="28"/>
          <w:rtl w:val="true"/>
          <w:lang w:bidi="ar-SA"/>
        </w:rPr>
        <w:t xml:space="preserve">، بل عن صريح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والتذكرة وظاهر المعتبر والمنتهى الإجماع عليه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للمطلقات ، والمستفيضة الصريحة أو الظاهرة في خصوص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وآله أمر أمّ ورقة أو تؤمّ أهل دارها وجعل لها مؤذّنا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النساء على الجنائز إذا لم يكن معهنّ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يقمن جميعا في صفّ واحد ولا تتقدّمهنّ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صلاة مكتوبة أيؤمّ بعضهنّ بعضا؟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تقوم وسطا بينهنّ ولا تتقدّمهنّ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 ما حدّ رفعها صوتها بالقراءة؟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ما تسمع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رواية ابن يقطين </w:t>
      </w:r>
      <w:r>
        <w:rPr>
          <w:rStyle w:val="FootnoteAnchor"/>
          <w:rtl w:val="true"/>
        </w:rPr>
        <w:footnoteReference w:id="143"/>
      </w:r>
      <w:r>
        <w:rPr>
          <w:rFonts w:ascii="Amiri" w:hAnsi="Amiri" w:eastAsia="Amiri" w:cs="Amiri"/>
          <w:color w:val="111111"/>
          <w:sz w:val="28"/>
          <w:sz w:val="28"/>
          <w:szCs w:val="28"/>
          <w:rtl w:val="true"/>
          <w:lang w:bidi="ar-SA"/>
        </w:rPr>
        <w:t xml:space="preserve">، والمروي في قرب الإسناد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هل عليهنّ الجهر بالقراءة في الفريضة والنافلة؟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تكون امرأة تؤمّ </w:t>
      </w:r>
    </w:p>
    <w:p>
      <w:pPr>
        <w:pStyle w:val="BookText"/>
        <w:rPr/>
      </w:pPr>
      <w:r>
        <w:rPr>
          <w:rFonts w:ascii="IRNazanin" w:hAnsi="IRNazanin" w:eastAsia="IRNazanin"/>
          <w:color w:val="111111"/>
          <w:sz w:val="28"/>
          <w:sz w:val="28"/>
          <w:szCs w:val="28"/>
          <w:rtl w:val="true"/>
          <w:lang w:bidi="fa-IR"/>
        </w:rPr>
        <w:t xml:space="preserve">النساء فتجهر بقدر ما تسمع قراءتها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والجعفي والسيّد </w:t>
      </w:r>
      <w:r>
        <w:rPr>
          <w:rStyle w:val="FootnoteAnchor"/>
          <w:rtl w:val="true"/>
        </w:rPr>
        <w:footnoteReference w:id="145"/>
      </w:r>
      <w:r>
        <w:rPr>
          <w:rFonts w:ascii="Amiri" w:hAnsi="Amiri" w:eastAsia="Amiri" w:cs="Amiri"/>
          <w:color w:val="111111"/>
          <w:sz w:val="28"/>
          <w:sz w:val="28"/>
          <w:szCs w:val="28"/>
          <w:rtl w:val="true"/>
          <w:lang w:bidi="ar-SA"/>
        </w:rPr>
        <w:t xml:space="preserve">، فمنعوا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الأخيرين المنع مطلقا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الأجلّة كما قيل ، وهو ظاهر الصدوق بل الكليني </w:t>
      </w:r>
      <w:r>
        <w:rPr>
          <w:rStyle w:val="FootnoteAnchor"/>
          <w:rtl w:val="true"/>
        </w:rPr>
        <w:footnoteReference w:id="147"/>
      </w:r>
      <w:r>
        <w:rPr>
          <w:rFonts w:ascii="Amiri" w:hAnsi="Amiri" w:eastAsia="Amiri" w:cs="Amiri"/>
          <w:color w:val="111111"/>
          <w:sz w:val="28"/>
          <w:sz w:val="28"/>
          <w:szCs w:val="28"/>
          <w:rtl w:val="true"/>
          <w:lang w:bidi="ar-SA"/>
        </w:rPr>
        <w:t xml:space="preserve">، وعن المختلف نفي البأس عنه </w:t>
      </w:r>
      <w:r>
        <w:rPr>
          <w:rStyle w:val="FootnoteAnchor"/>
          <w:rtl w:val="true"/>
        </w:rPr>
        <w:footnoteReference w:id="148"/>
      </w:r>
      <w:r>
        <w:rPr>
          <w:rFonts w:ascii="Amiri" w:hAnsi="Amiri" w:eastAsia="Amiri" w:cs="Amiri"/>
          <w:color w:val="111111"/>
          <w:sz w:val="28"/>
          <w:sz w:val="28"/>
          <w:szCs w:val="28"/>
          <w:rtl w:val="true"/>
          <w:lang w:bidi="ar-SA"/>
        </w:rPr>
        <w:t xml:space="preserve">، وفي المدارك نوع ميل إليه </w:t>
      </w:r>
      <w:r>
        <w:rPr>
          <w:rStyle w:val="FootnoteAnchor"/>
          <w:rtl w:val="true"/>
        </w:rPr>
        <w:footnoteReference w:id="149"/>
      </w:r>
      <w:r>
        <w:rPr>
          <w:rFonts w:ascii="Amiri" w:hAnsi="Amiri" w:eastAsia="Amiri" w:cs="Amiri"/>
          <w:color w:val="111111"/>
          <w:sz w:val="28"/>
          <w:sz w:val="28"/>
          <w:szCs w:val="28"/>
          <w:rtl w:val="true"/>
          <w:lang w:bidi="ar-SA"/>
        </w:rPr>
        <w:t xml:space="preserve">، وفي الاستبصار احتماله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المختار ؛ للمستفيضة من الأخبار كصحيحة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تؤمّ النساء؟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تؤمّهنّ في النافلة ، فأمّا في المكتوبة فلا ، ولا تتقدّمهنّ ، ولكن تقوم وسطهنّ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صحيحة سليمان بن خالد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تؤمّ النساء في الصلاة تقوم وسطا منهنّ ويقمن عن يمينها وشمالها ، تؤمّهنّ في النافلة ولا تؤمّهنّ في المكتوبة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على الميّت إذا لم يكن أحد أولى منها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تؤمّ المرأة بالرجال ولا تصلّي بالنساء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على الكراهة فاسد ؛ لعدم تعقّلها بالمعنى المصطلح في العبادة بل عدم قول بها بالمرّة ، لأنّ المجوّزين يستحبّونها كلا كما صرّح به في الخلاف والمنتهى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وإرادة المرجوحيّة الإضافيّة أو أقليّة الثواب في المقام بعيدة ، بل هي عند الذهن السليم غير محتملة ، فإنّ السؤال عن مثل ذلك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النافلة والمكتوبة صفة للجماعة خلاف الظاهر المتبادر بل بعيد غايته ، مع أنّه في الأخيرين غير محتمل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لما مرّ معارضة وهي من غير الأوليين منه خاصّة مطلقة سواء قلنا فيه بالإطلاق أو العموم من جهة ترك الاستفصال ، فتخصيصه بها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الثلاثة الأخيرة منه ليس بمطلق أيضا كما لا يخفى ، بل وكذا السابقتين عليهما ، لعدم اشتمالهما على لفظ الصلاة حتى تكون مطلقة بالنسبة إلى النافلة والفريضة بل جوّز الإمامة وهي بالنسبة إليهما مجملة فيحكم بالمفصّلة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الزيادة في الأخير مشعرة أو دالّة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إذ لا إشعار فيها أصلا ، فإنّ السؤال عن جهرهنّ في الفريضة والنافلة ، والجواب بنفيه إلاّ إذا كان إماما لا يشعر بجواز الإمامة فيهما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أعمّية أخبار الجواز وإجمالها لظهورها في الفريضة لكونها أظهر الأفراد فتختصّ بها ، مردود بأنّه إنّما هو إذا تضمّنت لفظ الصلاة حتى ينصرف إلى أظهر أفرادها وليس كذلك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 ولكن نمنع الظهور المدّعى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والنافلة أكثر من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 ظهر رفع توهّم عدم جواز هذا التخصيص لإيجابه خروج أكثر الأفراد ، حيث إنّه لا يبقى إلاّ النافلة المجوّزة فيها الجماعة كالعيدين والاستسقاء والغدير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بطلان خروج الأكثر عن المطلق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تسليم الجميع غايته التعارض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رجّحنا المانعة بالأصحيّة سندا والأصرحيّة دلالة والمخالفة للعامة كما يأتي ، وإلاّ فيرجع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المنع دون الجواز ؛ لمنع عموم شامل للامرأة أيضا ، بل المذكور في الأخبار إمّا الرجل أو ما بمعناه أو الإمام المتوقّف صدقه على المرأة على جواز إمامتها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الاستدلال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ومن سابقة يظهر الجواب عن الأوليين ، فإنّ غايتهما التعارض مع دليل المنع والرجوع إلى الأصل لعدم الترجيح أو تحقّقه للمانع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المجوّز بالاعتضاد بالشهرة ، والإجماعات المنقولة ، والمخالفة لأكثر العامّة ، واتّصاف المانع بالشذوذ والندرة ، ودلالته على تجويز الجماعة في مطلق النافلة وهي باطلة إلاّ بالتخصيص بما تجوز فيه الجماعة وهي نادرة غاية الندرة ،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صلاحيّة الأوّلين للترجيح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الثالث ، بل الأمر بالعكس ، لأنّ الجواز قول الأئمّة الأربعة </w:t>
      </w:r>
      <w:r>
        <w:rPr>
          <w:rStyle w:val="FootnoteAnchor"/>
          <w:rtl w:val="true"/>
        </w:rPr>
        <w:footnoteReference w:id="158"/>
      </w:r>
      <w:r>
        <w:rPr>
          <w:rFonts w:ascii="Amiri" w:hAnsi="Amiri" w:eastAsia="Amiri" w:cs="Amiri"/>
          <w:color w:val="111111"/>
          <w:sz w:val="28"/>
          <w:sz w:val="28"/>
          <w:szCs w:val="28"/>
          <w:rtl w:val="true"/>
          <w:lang w:bidi="ar-SA"/>
        </w:rPr>
        <w:t xml:space="preserve">، ونقل عن عائشة وأمّ سلمة وعطاء والثوري والأوزاعي وإسحاق وأبي ثور ونافع وعمر بن عبد العزيز </w:t>
      </w:r>
      <w:r>
        <w:rPr>
          <w:rStyle w:val="FootnoteAnchor"/>
          <w:rtl w:val="true"/>
        </w:rPr>
        <w:footnoteReference w:id="159"/>
      </w:r>
      <w:r>
        <w:rPr>
          <w:rFonts w:ascii="Amiri" w:hAnsi="Amiri" w:eastAsia="Amiri" w:cs="Amiri"/>
          <w:color w:val="111111"/>
          <w:sz w:val="28"/>
          <w:sz w:val="28"/>
          <w:szCs w:val="28"/>
          <w:rtl w:val="true"/>
          <w:lang w:bidi="ar-SA"/>
        </w:rPr>
        <w:t xml:space="preserve">، إلاّ أنّ بعضهم قال بالكراهة وهي للجواز ونفي البأس غير منافية بل المنع ينافيها ؛ ولم ينقل المنع في الفرائض إلاّ عن الشعبي والنخعي وقتادة </w:t>
      </w:r>
      <w:r>
        <w:rPr>
          <w:rStyle w:val="FootnoteAnchor"/>
          <w:rtl w:val="true"/>
        </w:rPr>
        <w:footnoteReference w:id="160"/>
      </w:r>
      <w:r>
        <w:rPr>
          <w:rFonts w:ascii="Amiri" w:hAnsi="Amiri" w:eastAsia="Amiri" w:cs="Amiri"/>
          <w:color w:val="111111"/>
          <w:sz w:val="28"/>
          <w:sz w:val="28"/>
          <w:szCs w:val="28"/>
          <w:rtl w:val="true"/>
          <w:lang w:bidi="ar-SA"/>
        </w:rPr>
        <w:t>، فمن يتّقى عنه في طرف الجواز مع الكراهة أو بدونها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ومنع الرابع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 الفحول المذكورين إمّا يفتون بمقتضاها أو يجوّزون الفتوى به ، ومثل ذلك بعيد عن حيّز الشذوذ بمراحل عديدة ، بل لا نعلم من القدماء في الطرف الآخر أكثر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الخامس لو كان الأخبار منساقة لبيان ما تجوز فيه الجماعة من النافلة ، وليس كذلك ، بل هي شارحة لمن يصلح للإمامة ، فلا حكم فيها لإطلاق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ما في النبوي من الضعف لأجل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والانجبار بالعمل لا يفيد إلاّ في أخبارنا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قضيّة في واقعة فلا يعلم شموله للفريضة ولعلّها كانت في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المؤذّن لها لا يفيد ؛ لأنّ الأذان لغة الإعلام ، وثبوت الحقيقة الشرعية في هذا الوقت غير معلوم ، فلعلّ المراد به ما يؤذن به لصلاة العيد من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ورد في الأحاديث وكلمات الفقهاء أنّ المؤذّن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61"/>
      </w:r>
      <w:r>
        <w:rPr>
          <w:rFonts w:ascii="Amiri" w:hAnsi="Amiri" w:eastAsia="Amiri" w:cs="Amiri"/>
          <w:color w:val="111111"/>
          <w:sz w:val="28"/>
          <w:sz w:val="28"/>
          <w:szCs w:val="28"/>
          <w:rtl w:val="true"/>
          <w:lang w:bidi="ar-SA"/>
        </w:rPr>
        <w:t xml:space="preserve">، وأنّ المؤذّنين يمشون بين يدي الإمام في الاستسقاء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منع العموم أو الإطلاق في رواية الصيقل أيضا ؛ لاحتمال كون إضافة الصلاة إلى المكتوبة للعهد وإرادة صلاة الجنازة بقرينة تقدّم السؤال عنها ، حيث إنّه عليه السلام لمّا أجاب بما يظهر منه جواز إمامة النساء في الجنائز مع أنّها صلاة مكتوبة أي واجبة استدرك السائل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هذه الصلاة الواجبة؟</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من القيام في الصلاة إن كان المأمومون قائمين ، فلا تجوز إمامة القاعد للقائم ، إجماعا محقّقا ومحكيّا عن الخلاف والسرائر والتذكرة وظاهر المنتهى وصريح الحدائق </w:t>
      </w:r>
      <w:r>
        <w:rPr>
          <w:rStyle w:val="FootnoteAnchor"/>
          <w:rtl w:val="true"/>
        </w:rPr>
        <w:footnoteReference w:id="163"/>
      </w:r>
      <w:r>
        <w:rPr>
          <w:rFonts w:ascii="Amiri" w:hAnsi="Amiri" w:eastAsia="Amiri" w:cs="Amiri"/>
          <w:color w:val="111111"/>
          <w:sz w:val="28"/>
          <w:sz w:val="28"/>
          <w:szCs w:val="28"/>
          <w:rtl w:val="true"/>
          <w:lang w:bidi="ar-SA"/>
        </w:rPr>
        <w:t>؛ وهو الدليل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وتؤيّده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صلّى رسول اللّه صلی اللّه عليه وآله بأصحابه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جالسا ،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أحدكم بعدي جالسا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واحتمالها الجملة المنفية يمنع عن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وعدم اعتبار الإجماع يظهر من الشيخ الحرّ في الوسائل الكراهة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اقتضى المنع عن إمامة القاعد بمثله أيضا ، إلاّ أنّه قد عرفت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منهم من ادّعى الإجماع على التقييد بما إذا أمّ قائما ، ويدل عليه ما ورد في جماعة العراة من صحيح الروايات المعمول به بين الأصحاب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أمّيا ، أي من لا يحسن قراءة الحمد أو السورة أو أبعاضهما ولو حرفا أو تشديدا أو صفة ، ولا مؤوف اللسان كالألثغ بالمثلّثة </w:t>
      </w:r>
      <w:r>
        <w:rPr>
          <w:rStyle w:val="FootnoteAnchor"/>
          <w:rtl w:val="true"/>
        </w:rPr>
        <w:footnoteReference w:id="167"/>
      </w:r>
      <w:r>
        <w:rPr>
          <w:rFonts w:ascii="Amiri" w:hAnsi="Amiri" w:eastAsia="Amiri" w:cs="Amiri"/>
          <w:color w:val="111111"/>
          <w:sz w:val="28"/>
          <w:sz w:val="28"/>
          <w:szCs w:val="28"/>
          <w:rtl w:val="true"/>
          <w:lang w:bidi="ar-SA"/>
        </w:rPr>
        <w:t xml:space="preserve">، والأليغ بالمثناة التحتانية </w:t>
      </w:r>
      <w:r>
        <w:rPr>
          <w:rStyle w:val="FootnoteAnchor"/>
          <w:rtl w:val="true"/>
        </w:rPr>
        <w:footnoteReference w:id="168"/>
      </w:r>
      <w:r>
        <w:rPr>
          <w:rFonts w:ascii="Amiri" w:hAnsi="Amiri" w:eastAsia="Amiri" w:cs="Amiri"/>
          <w:color w:val="111111"/>
          <w:sz w:val="28"/>
          <w:sz w:val="28"/>
          <w:szCs w:val="28"/>
          <w:rtl w:val="true"/>
          <w:lang w:bidi="ar-SA"/>
        </w:rPr>
        <w:t xml:space="preserve">، والأرتّ </w:t>
      </w:r>
      <w:r>
        <w:rPr>
          <w:rStyle w:val="FootnoteAnchor"/>
          <w:rtl w:val="true"/>
        </w:rPr>
        <w:footnoteReference w:id="169"/>
      </w:r>
      <w:r>
        <w:rPr>
          <w:rFonts w:ascii="Amiri" w:hAnsi="Amiri" w:eastAsia="Amiri" w:cs="Amiri"/>
          <w:color w:val="111111"/>
          <w:sz w:val="28"/>
          <w:sz w:val="28"/>
          <w:szCs w:val="28"/>
          <w:rtl w:val="true"/>
          <w:lang w:bidi="ar-SA"/>
        </w:rPr>
        <w:t xml:space="preserve">، والتمتام والفأفاء ، بأحد تفسيريهما </w:t>
      </w:r>
      <w:r>
        <w:rPr>
          <w:rStyle w:val="FootnoteAnchor"/>
          <w:rtl w:val="true"/>
        </w:rPr>
        <w:footnoteReference w:id="170"/>
      </w:r>
      <w:r>
        <w:rPr>
          <w:rFonts w:ascii="Amiri" w:hAnsi="Amiri" w:eastAsia="Amiri" w:cs="Amiri"/>
          <w:color w:val="111111"/>
          <w:sz w:val="28"/>
          <w:sz w:val="28"/>
          <w:szCs w:val="28"/>
          <w:rtl w:val="true"/>
          <w:lang w:bidi="ar-SA"/>
        </w:rPr>
        <w:t>، إذا أمّ القارئ والسليم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الأوّل مع إمكان التصحيح والتقصير ظاهر ؛ لبطلان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فيهما مع إمكان المتابعة للقارئ أو الايتمام والقول بوجوبه عليهما لعدم جواز صلاته فرادى فكيف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بدون الأمرين فقد يستدلّ له تارة بالإجماع المنقول عن الذكرى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واخرى بالمروي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يتقدّم القوم أقرؤهم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 بإخلاله بالقراءة فتكون صلاته عنها خالية ، ولا صلاة إلاّ بالفاتحة ، فكيف يضمن قراءة المأموم ، مع أنّ الأصل عدم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بعدم تبادر مثله ، ولا معهوديّته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إن ثبت فهو ، وإلاّ فمنقولة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قاصر في الدلالة بوجوه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مردود بعدم إخلاله بما يجب عليه من القراءة ، وما قرأه هو في حقّه الفاتحة ، فلا تكون صلاته عنها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فتوقّف الضمان على الأزيد من ذلك في شأنه ممنوع ، والأصل بالعمومات والمطلقات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بمنع تبادر الغير أيضا ، وعدم المعهودية غير مسلّمة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صلاة الجماعة بين الصحابة والتابعين وأصحاب الأئمّة وأهل أعصارهم كانت في غاية الشيوع ولا نعلم حال جميع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كما قالوه فكيف يجوّزونها للمثل كما صرّح به الأكثر </w:t>
      </w:r>
      <w:r>
        <w:rPr>
          <w:rStyle w:val="FootnoteAnchor"/>
          <w:rtl w:val="true"/>
        </w:rPr>
        <w:footnoteReference w:id="1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لو لم يثبت الإجماع لكان القول بالجواز متّجها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الجواز في اللاحن الغير المقصّر مطلقا كما عن الشيخ </w:t>
      </w:r>
      <w:r>
        <w:rPr>
          <w:rStyle w:val="FootnoteAnchor"/>
          <w:rtl w:val="true"/>
        </w:rPr>
        <w:footnoteReference w:id="174"/>
      </w:r>
      <w:r>
        <w:rPr>
          <w:rFonts w:ascii="Amiri" w:hAnsi="Amiri" w:eastAsia="Amiri" w:cs="Amiri"/>
          <w:color w:val="111111"/>
          <w:sz w:val="28"/>
          <w:sz w:val="28"/>
          <w:szCs w:val="28"/>
          <w:rtl w:val="true"/>
          <w:lang w:bidi="ar-SA"/>
        </w:rPr>
        <w:t xml:space="preserve">، أو إذا لم يغيّر اللحن المعنى كما عن الحلّي بطريق أولى </w:t>
      </w:r>
      <w:r>
        <w:rPr>
          <w:rStyle w:val="FootnoteAnchor"/>
          <w:rtl w:val="true"/>
        </w:rPr>
        <w:footnoteReference w:id="175"/>
      </w:r>
      <w:r>
        <w:rPr>
          <w:rFonts w:ascii="Amiri" w:hAnsi="Amiri" w:eastAsia="Amiri" w:cs="Amiri"/>
          <w:color w:val="111111"/>
          <w:sz w:val="28"/>
          <w:sz w:val="28"/>
          <w:szCs w:val="28"/>
          <w:rtl w:val="true"/>
          <w:lang w:bidi="ar-SA"/>
        </w:rPr>
        <w:t xml:space="preserve">، وكذا في التمتام وألفا فاء بالتفسير الآخر وهو من لا يحسن تأدية التاء والفاء إلاّ بترديدهما مرّتين فصاعدا ، كما صرّح غير واحد بجواز إمامتهما أيضا </w:t>
      </w:r>
      <w:r>
        <w:rPr>
          <w:rStyle w:val="FootnoteAnchor"/>
          <w:rtl w:val="true"/>
        </w:rPr>
        <w:footnoteReference w:id="176"/>
      </w:r>
      <w:r>
        <w:rPr>
          <w:rFonts w:ascii="Amiri" w:hAnsi="Amiri" w:eastAsia="Amiri" w:cs="Amiri"/>
          <w:color w:val="111111"/>
          <w:sz w:val="28"/>
          <w:sz w:val="28"/>
          <w:szCs w:val="28"/>
          <w:rtl w:val="true"/>
          <w:lang w:bidi="ar-SA"/>
        </w:rPr>
        <w:t xml:space="preserve">، نعم كرهها بعض الأصحاب </w:t>
      </w:r>
      <w:r>
        <w:rPr>
          <w:rStyle w:val="FootnoteAnchor"/>
          <w:rtl w:val="true"/>
        </w:rPr>
        <w:footnoteReference w:id="177"/>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bookmarkStart w:id="34" w:name="pg11637_103678"/>
    </w:p>
    <w:p>
      <w:pPr>
        <w:pStyle w:val="Heading5"/>
        <w:numPr>
          <w:ilvl w:val="4"/>
          <w:numId w:val="1"/>
        </w:numPr>
        <w:rPr/>
      </w:pPr>
      <w:bookmarkStart w:id="35" w:name="__RefHeading___Toc5827692_73709187"/>
      <w:bookmarkStart w:id="36" w:name="_Toc13"/>
      <w:bookmarkEnd w:id="34"/>
      <w:bookmarkEnd w:id="35"/>
      <w:r>
        <w:rPr>
          <w:rtl w:val="true"/>
        </w:rPr>
        <w:t xml:space="preserve">المقام الثاني </w:t>
      </w:r>
      <w:r>
        <w:rPr>
          <w:rtl w:val="true"/>
        </w:rPr>
        <w:t xml:space="preserve">: </w:t>
      </w:r>
      <w:r>
        <w:rPr>
          <w:rtl w:val="true"/>
        </w:rPr>
        <w:t>في الشروط المستحبّة للإمام</w:t>
      </w:r>
      <w:bookmarkEnd w:id="36"/>
    </w:p>
    <w:p>
      <w:pPr>
        <w:pStyle w:val="Heading6"/>
        <w:numPr>
          <w:ilvl w:val="5"/>
          <w:numId w:val="1"/>
        </w:numPr>
        <w:rPr/>
      </w:pPr>
      <w:bookmarkStart w:id="37" w:name="__RefHeading___Toc5827694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أجذم ولا أبرص ؛ إذ تكره إمامتها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مرجوحيّتها فممّا لا خلاف فيه أعرفه ، بل عن الانتصار والخلاف الإجماع عليها </w:t>
      </w:r>
      <w:r>
        <w:rPr>
          <w:rStyle w:val="FootnoteAnchor"/>
          <w:rtl w:val="true"/>
        </w:rPr>
        <w:footnoteReference w:id="178"/>
      </w:r>
      <w:r>
        <w:rPr>
          <w:rFonts w:ascii="Amiri" w:hAnsi="Amiri" w:eastAsia="Amiri" w:cs="Amiri"/>
          <w:color w:val="111111"/>
          <w:sz w:val="28"/>
          <w:sz w:val="28"/>
          <w:szCs w:val="28"/>
          <w:rtl w:val="true"/>
          <w:lang w:bidi="ar-SA"/>
        </w:rPr>
        <w:t xml:space="preserve">، وهو الحجّة فيها ، لكفايته في مثلها سيّما مع انضمامها بالشهرة المحقّقة المعلومة ، مضافا إلى الصحيحتين والمرسلة المتقدّمة في صدر المقام الأوّل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الأشهر سيّما بين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الخالي عن معارضة ما يصلح حجّة للمنع ؛ إذ ليس إلاّ ما مرّ وهي عن الدال على التحريم خالية ، لكونها متضمّنة للجملة الخبريّة أو مالها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واشتمالها على من تحرم إمامته إجماعا ، فيكون المراد من الجملة التحريم ، لئلاّ يستعمل اللفظ في المجازين أو الحقيقة والمجاز على القول بإفادة الجملة الخبريّة للتحريم ، غير مفيد ؛ إذ الحمل على مطلق المرجوحيّة ممكن وهو من باب عموم المجاز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المرجوحيّة المتصوّرة هنا هي الإضافية وبمعنى أقلّية الثواب ، وليس قدر مشترك بينها وبين الحرمة ، فيتعيّن حمل الجملة فيها على الحرمة لا غيرها ، وتكون عليها حجّة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معارضة مع ما دلّ على الجواز ، كرواية 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المجذوم والأبرص يؤمّان المسلمين؟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المروي في محاسن البرقي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وضعفهما سندا غير ضائر ؛ لانجبارهما بالشهرة المحكية ولو كانت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الأولى نفسها عندنا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تعارضهما إمّا يرجع إلى التخيير المثبت للجواز ، أو التساقط الموجب للرجوع إلى مجوّزات إمامتهما من إطلاقات الكتاب والسنّة بل مرغّباتها ، فتكون مستحبة ، إلاّ أنّه يحكم بالمرجوحيّة الإضافيّة للإجماع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للمحكي عن الجمل والمصباح للسيّد </w:t>
      </w:r>
      <w:r>
        <w:rPr>
          <w:rStyle w:val="FootnoteAnchor"/>
          <w:rtl w:val="true"/>
        </w:rPr>
        <w:footnoteReference w:id="182"/>
      </w:r>
      <w:r>
        <w:rPr>
          <w:rFonts w:ascii="Amiri" w:hAnsi="Amiri" w:eastAsia="Amiri" w:cs="Amiri"/>
          <w:color w:val="111111"/>
          <w:sz w:val="28"/>
          <w:sz w:val="28"/>
          <w:szCs w:val="28"/>
          <w:rtl w:val="true"/>
          <w:lang w:bidi="ar-SA"/>
        </w:rPr>
        <w:t xml:space="preserve">، وغير التهذيبين للشيخ </w:t>
      </w:r>
      <w:r>
        <w:rPr>
          <w:rStyle w:val="FootnoteAnchor"/>
          <w:rtl w:val="true"/>
        </w:rPr>
        <w:footnoteReference w:id="183"/>
      </w:r>
      <w:r>
        <w:rPr>
          <w:rFonts w:ascii="Amiri" w:hAnsi="Amiri" w:eastAsia="Amiri" w:cs="Amiri"/>
          <w:color w:val="111111"/>
          <w:sz w:val="28"/>
          <w:sz w:val="28"/>
          <w:szCs w:val="28"/>
          <w:rtl w:val="true"/>
          <w:lang w:bidi="ar-SA"/>
        </w:rPr>
        <w:t xml:space="preserve">، والحلبي وابني حمزة وزهرة </w:t>
      </w:r>
      <w:r>
        <w:rPr>
          <w:rStyle w:val="FootnoteAnchor"/>
          <w:rtl w:val="true"/>
        </w:rPr>
        <w:footnoteReference w:id="184"/>
      </w:r>
      <w:r>
        <w:rPr>
          <w:rFonts w:ascii="Amiri" w:hAnsi="Amiri" w:eastAsia="Amiri" w:cs="Amiri"/>
          <w:color w:val="111111"/>
          <w:sz w:val="28"/>
          <w:sz w:val="28"/>
          <w:szCs w:val="28"/>
          <w:rtl w:val="true"/>
          <w:lang w:bidi="ar-SA"/>
        </w:rPr>
        <w:t>، بل عن الخلاف والغنية الإجماع عليه ، فنفوا الجواز بل حرّموها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للأخبار المذكورة إمّا بالتقريب الّذي ذكرنا ، أو بجعل الجمل الخبرية مفيدة للحرمة ، مع ردّ المعارض بالضعف في السند وعدم معلوميّة الجابر له ، إذ ليس سوى شهرة متأخّرة ، وكونها صالحة للجبران سيّما مع معارضتها لشهرة القدماء والإجماعات المحكيّة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الانتصار الإجماع على الكراهة </w:t>
      </w:r>
      <w:r>
        <w:rPr>
          <w:rStyle w:val="FootnoteAnchor"/>
          <w:rtl w:val="true"/>
        </w:rPr>
        <w:footnoteReference w:id="185"/>
      </w:r>
      <w:r>
        <w:rPr>
          <w:rFonts w:ascii="Amiri" w:hAnsi="Amiri" w:eastAsia="Amiri" w:cs="Amiri"/>
          <w:color w:val="111111"/>
          <w:sz w:val="28"/>
          <w:sz w:val="28"/>
          <w:szCs w:val="28"/>
          <w:rtl w:val="true"/>
          <w:lang w:bidi="ar-SA"/>
        </w:rPr>
        <w:t>، فاحتمال الحرمة منها ممكن بل فيه ما تظهر منه إرادتها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 عند من يلاحظ السند في أخبار الكتب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وللمحكي عن المقنعة والحلّي ، فمنعا عن إمامتهما في الجماعة الواجبة خاصة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ولبعض آخر ، فمنع عنها للأصحّاء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أعرف مستندهما ، إلاّ أن يستند في الثاني إلى تبادر ذلك من أدلّة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محدودا بعد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مرجوحيّة إمامته فللأخبار المتقدّمة في الشرط الأوّل الواجب بالتقريب المذكور في المجذوم والمبروص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جوازها فللأصل ، وعموم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يؤمّكم أقرؤكم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ومفهوم بعض الأخبار المصرّحة بأنّ خمسة لا يؤمّون </w:t>
      </w:r>
      <w:r>
        <w:rPr>
          <w:rStyle w:val="FootnoteAnchor"/>
          <w:rtl w:val="true"/>
        </w:rPr>
        <w:footnoteReference w:id="189"/>
      </w:r>
      <w:r>
        <w:rPr>
          <w:rFonts w:ascii="Amiri" w:hAnsi="Amiri" w:eastAsia="Amiri" w:cs="Amiri"/>
          <w:color w:val="111111"/>
          <w:sz w:val="28"/>
          <w:sz w:val="28"/>
          <w:szCs w:val="28"/>
          <w:rtl w:val="true"/>
          <w:lang w:bidi="ar-SA"/>
        </w:rPr>
        <w:t>وليس منهم المحدود ، وكونه أحسن حالا من الكافر بعد إسلامه فيدلّ على الجواز هنا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السيّد والحلبي وابن زهرة وظاهر الشيخ </w:t>
      </w:r>
      <w:r>
        <w:rPr>
          <w:rStyle w:val="FootnoteAnchor"/>
          <w:rtl w:val="true"/>
        </w:rPr>
        <w:footnoteReference w:id="190"/>
      </w:r>
      <w:r>
        <w:rPr>
          <w:rFonts w:ascii="Amiri" w:hAnsi="Amiri" w:eastAsia="Amiri" w:cs="Amiri"/>
          <w:color w:val="111111"/>
          <w:sz w:val="28"/>
          <w:sz w:val="28"/>
          <w:szCs w:val="28"/>
          <w:rtl w:val="true"/>
          <w:lang w:bidi="ar-SA"/>
        </w:rPr>
        <w:t xml:space="preserve">، بل عليه الإجماع عن الأخيرين ، فحرّموها لتلك الأخبار </w:t>
      </w:r>
      <w:r>
        <w:rPr>
          <w:rStyle w:val="FootnoteAnchor"/>
          <w:rtl w:val="true"/>
        </w:rPr>
        <w:footnoteReference w:id="191"/>
      </w:r>
      <w:r>
        <w:rPr>
          <w:rFonts w:ascii="Amiri" w:hAnsi="Amiri" w:eastAsia="Amiri" w:cs="Amiri"/>
          <w:color w:val="111111"/>
          <w:sz w:val="28"/>
          <w:sz w:val="28"/>
          <w:szCs w:val="28"/>
          <w:rtl w:val="true"/>
          <w:lang w:bidi="ar-SA"/>
        </w:rPr>
        <w:t>، لدلالتها على الحرمة إمّا بنفسها أو بالتقريب الّذي ذكرناه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قويّ ، والأصل والعموم مدفوع ومخصّص بما مرّ ، والمفهوم عددي لا حجيّة فيه ، والأولويّة ممنوعة سيّما مع أنّهم لا يقولون بها لعدم قولهم بالكراهة ظاهرا في الكافر والقول بها في 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الأغلف الغير المقصّر في تأخير الختان ؛ للإجماع على مرجوحيّته ، والأخبار القاصرة عن إفادة الحرمة إمّا دلالة أو سندا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 رواياته معتبرة والتقريب المتقدّم فيها جار ، فالقول بالحرمة كما عن بعض القدماء قوي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تبطل صلاته ؛ للأصل ، والاتّفاق إلاّ عن شاذّ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يكرهه المأمومون</w:t>
      </w:r>
    </w:p>
    <w:p>
      <w:pPr>
        <w:pStyle w:val="BookText"/>
        <w:rPr/>
      </w:pPr>
      <w:r>
        <w:rPr>
          <w:rFonts w:ascii="Amiri" w:hAnsi="Amiri" w:eastAsia="Amiri" w:cs="Amiri"/>
          <w:color w:val="111111"/>
          <w:sz w:val="28"/>
          <w:sz w:val="28"/>
          <w:szCs w:val="28"/>
          <w:rtl w:val="true"/>
          <w:lang w:bidi="ar-SA"/>
        </w:rPr>
        <w:t xml:space="preserve">على الأظهر الأشهر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وإمام قوم صلّى بهم وهم له كارهون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زيد في حديث المناهي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يؤمّ الرجل قوما إلاّ بإذنهم وهم به راضون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والرجل يؤمّ القوم وهم له كارهون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أمّ قوما وهم له كارهون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المنتهى نفي الكراهة </w:t>
      </w:r>
      <w:r>
        <w:rPr>
          <w:rStyle w:val="FootnoteAnchor"/>
          <w:rtl w:val="true"/>
        </w:rPr>
        <w:footnoteReference w:id="199"/>
      </w:r>
      <w:r>
        <w:rPr>
          <w:rFonts w:ascii="Amiri" w:hAnsi="Amiri" w:eastAsia="Amiri" w:cs="Amiri"/>
          <w:color w:val="111111"/>
          <w:sz w:val="28"/>
          <w:sz w:val="28"/>
          <w:szCs w:val="28"/>
          <w:rtl w:val="true"/>
          <w:lang w:bidi="ar-SA"/>
        </w:rPr>
        <w:t>؛ لوجه اعتباري لا اعتبار له في مقابلة النصّ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التذكرة التفصيل بعدم الكراهة إن كان كراهة المأمومين لتديّنه وتصلّبه </w:t>
      </w:r>
    </w:p>
    <w:p>
      <w:pPr>
        <w:pStyle w:val="BookText"/>
        <w:rPr/>
      </w:pPr>
      <w:r>
        <w:rPr>
          <w:rFonts w:ascii="Amiri" w:hAnsi="Amiri" w:eastAsia="Amiri" w:cs="Amiri"/>
          <w:color w:val="111111"/>
          <w:sz w:val="28"/>
          <w:sz w:val="28"/>
          <w:szCs w:val="28"/>
          <w:rtl w:val="true"/>
          <w:lang w:bidi="ar-SA"/>
        </w:rPr>
        <w:t xml:space="preserve">في الدين ، والكراهة إن كان لغير ذلك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 لأنّ المتبادر الظاهر من الأخبار الثاني ، فتختصّ الكراهة بمن لم يكن للمأمومين فيه مزيد اعتقاد ويرجّحون غيره عليه ويريدون الايتمام بغيره ، وهو مع ذلك يحملهم على الايتمام به ويمنعهم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ثلاث مسائل ينبغي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صاحب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المنزل مع اجتماع شرائط الإمامة فيه ، أولى</w:t>
      </w:r>
    </w:p>
    <w:p>
      <w:pPr>
        <w:pStyle w:val="BookText"/>
        <w:rPr/>
      </w:pPr>
      <w:r>
        <w:rPr>
          <w:rFonts w:ascii="Amiri" w:hAnsi="Amiri" w:eastAsia="Amiri" w:cs="Amiri"/>
          <w:color w:val="111111"/>
          <w:sz w:val="28"/>
          <w:sz w:val="28"/>
          <w:szCs w:val="28"/>
          <w:rtl w:val="true"/>
          <w:lang w:bidi="ar-SA"/>
        </w:rPr>
        <w:t xml:space="preserve">بالإمامة فيه من غيره مطلقا ولو كان غيره أفضل ، ونفى بعضهم خلاف الأصحاب فيه </w:t>
      </w:r>
      <w:r>
        <w:rPr>
          <w:rStyle w:val="FootnoteAnchor"/>
          <w:rtl w:val="true"/>
        </w:rPr>
        <w:footnoteReference w:id="201"/>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نعرف فيه خلافا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المسجد أحقّ بمسجده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بالتقدّم في الجماعة أقرؤهم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المسجد أولى بمسجده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والدعائمي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يؤمّكم أكثركم نورا ، والنور القرآن ، وكلّ أهل مسجد أحقّ بالصلاة في مسجدهم ، إلاّ أن يكون أمير حضر فإنّه أحقّ بالإمامة من أهل المسجد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المسجد أحقّ بمسجده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ضعفها بالشهرة منجبر ، مع أنّه في مقام المسامحة غير ضائر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استفادة الراتب من لفظ الصاحب نظرا ، لاحتمال أن يكون </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كون كلّ مسجد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صدق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الدعائمي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راتبة ، فيتمّ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الحذّاء الواردة في الأولى بالتقديم في الجماعة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يتقدّمنّ أحدكم الرجل في منزله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أيضا أنّ الهاشمي الجامع لشرائط جماعة الصلاة أولى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كذلك ؛ لفتوى العظماء ، ولأنّ فيه إكرام ذريّة النبي صلی اللّه عليه وآله ، ولما روي من 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قريشا ولا تتقدّموهم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وتحمّل ذلك المقام للمسامحة يجبر ما في هذه الوجوه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هي بالنسبة إلى غير راتب المسجد وصاحب المنزل ، وأمّا هما فيقدّمان عليه لأخصّية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الأولى تقديم الأقرأ للقرآن أي الأكثر قراءة وأفصحها والأكثر إتقانا للحروف وأحسن إخراجا لها من مخارجها ، لا الأعرف بالأصول والقواعد المقرّرة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والأكبر سنّا وأعلمهم بالسنّة وأفقههم في الدين ؛ لرواية الحذّاء الواردة في صلاة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 القوم أقرؤهم للقرآن ، فإن كانوا في القراءة سواء فأقدمهم في الهجرة ، فإن كانوا في الهجرة سواء فأكبرهم سنّا ، فإن كانوا في السنّ سواء فأعلمهم بالسنّة وأفقههم في الدين ، ولا يتقدّمنّ أحدكم الرجل في منزله ولا صاحب سلطان في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الرواية تقديم صاحب المنزل على الثلاثة ؛ لأنّه المتبادر من الأمر بتقديمه بعد ذكر الثلاثة ، وقد عرفت تقديمه على الهاشمي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الجماعة 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الشهيد في الذكرى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 وصرّح بأنّها مرسلة أو مسندة بطريق غير معلوم ، ونقلها السيوطي في الجامع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6108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في المسالك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راتب المسجد ، لاختلاف المحلّ ، فهو مقدّم على الجميع ثمَّ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الترجيح بين الراتب وأحد الثلاثة ، والظاهر عدم الترجيح لتعارض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فمقتضى الرواية تقديم الأقرأ ثمَّ الأسنّ ثمَّ الأفقه ، إلاّ أنّه قد ورد في الرضوي </w:t>
      </w:r>
      <w:r>
        <w:rPr>
          <w:rStyle w:val="FootnoteAnchor"/>
          <w:rtl w:val="true"/>
        </w:rPr>
        <w:footnoteReference w:id="207"/>
      </w:r>
      <w:r>
        <w:rPr>
          <w:rFonts w:ascii="Amiri" w:hAnsi="Amiri" w:eastAsia="Amiri" w:cs="Amiri"/>
          <w:color w:val="111111"/>
          <w:sz w:val="28"/>
          <w:sz w:val="28"/>
          <w:szCs w:val="28"/>
          <w:rtl w:val="true"/>
          <w:lang w:bidi="ar-SA"/>
        </w:rPr>
        <w:t xml:space="preserve">والدعائمي </w:t>
      </w:r>
      <w:r>
        <w:rPr>
          <w:rStyle w:val="FootnoteAnchor"/>
          <w:rtl w:val="true"/>
        </w:rPr>
        <w:footnoteReference w:id="208"/>
      </w:r>
      <w:r>
        <w:rPr>
          <w:rFonts w:ascii="Amiri" w:hAnsi="Amiri" w:eastAsia="Amiri" w:cs="Amiri"/>
          <w:color w:val="111111"/>
          <w:sz w:val="28"/>
          <w:sz w:val="28"/>
          <w:szCs w:val="28"/>
          <w:rtl w:val="true"/>
          <w:lang w:bidi="ar-SA"/>
        </w:rPr>
        <w:t xml:space="preserve">تقديم الأقرأ ثمَّ الأفقه ثمَّ الأسنّ ، فتتعارض الروايات حينئذ في الأفقه والأسنّ ، ولا يبعد ترجيح الروايتين الأخيرتين فيقدّم الأفقه ، إذ توافقان الاعتبارات العقلية والعمومات القرآنية والخبرية ، كقوله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خلف عالم فكأنّما صلّى خلف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أمثال ذلك قد ذهب جمع من المتأخّرين ، كصاحبي المدارك والذخيرة والمحدّثين الكاشاني والعاملي </w:t>
      </w:r>
      <w:r>
        <w:rPr>
          <w:rStyle w:val="FootnoteAnchor"/>
          <w:rtl w:val="true"/>
        </w:rPr>
        <w:footnoteReference w:id="211"/>
      </w:r>
      <w:r>
        <w:rPr>
          <w:rFonts w:ascii="Amiri" w:hAnsi="Amiri" w:eastAsia="Amiri" w:cs="Amiri"/>
          <w:color w:val="111111"/>
          <w:sz w:val="28"/>
          <w:sz w:val="28"/>
          <w:szCs w:val="28"/>
          <w:rtl w:val="true"/>
          <w:lang w:bidi="ar-SA"/>
        </w:rPr>
        <w:t xml:space="preserve">، تبعا للفاضل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Style w:val="FootnoteAnchor"/>
          <w:rtl w:val="true"/>
        </w:rPr>
        <w:footnoteReference w:id="212"/>
      </w:r>
      <w:r>
        <w:rPr>
          <w:rFonts w:ascii="Amiri" w:hAnsi="Amiri" w:eastAsia="Amiri" w:cs="Amiri"/>
          <w:color w:val="111111"/>
          <w:sz w:val="28"/>
          <w:sz w:val="28"/>
          <w:szCs w:val="28"/>
          <w:rtl w:val="true"/>
          <w:lang w:bidi="ar-SA"/>
        </w:rPr>
        <w:t>، إلى تقديم الأفقه على الأقرأ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الروايات المذكورة متّفقة طرّأ على خلافه ، وهي أخصّ مطلقا ممّا مرّ ، ومع ذلك على مدلولها الشهرة القديمة والجديدة ، بل عليه الإجماع في كلمات طائفة </w:t>
      </w:r>
      <w:bookmarkStart w:id="39" w:name="pg11637_103685"/>
    </w:p>
    <w:p>
      <w:pPr>
        <w:pStyle w:val="BookText"/>
        <w:rPr/>
      </w:pPr>
      <w:bookmarkEnd w:id="39"/>
      <w:r>
        <w:rPr>
          <w:rFonts w:ascii="IRNazanin" w:hAnsi="IRNazanin" w:eastAsia="IRNazanin"/>
          <w:color w:val="111111"/>
          <w:sz w:val="28"/>
          <w:sz w:val="28"/>
          <w:szCs w:val="28"/>
          <w:rtl w:val="true"/>
          <w:lang w:bidi="fa-IR"/>
        </w:rPr>
        <w:t xml:space="preserve">من الأصحاب </w:t>
      </w:r>
      <w:r>
        <w:rPr>
          <w:rStyle w:val="FootnoteAnchor"/>
          <w:rtl w:val="true"/>
        </w:rPr>
        <w:footnoteReference w:id="213"/>
      </w:r>
      <w:r>
        <w:rPr>
          <w:rFonts w:ascii="Amiri" w:hAnsi="Amiri" w:eastAsia="Amiri" w:cs="Amiri"/>
          <w:color w:val="111111"/>
          <w:sz w:val="28"/>
          <w:sz w:val="28"/>
          <w:szCs w:val="28"/>
          <w:rtl w:val="true"/>
          <w:lang w:bidi="ar-SA"/>
        </w:rPr>
        <w:t>، فالعمل عليها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دلالة كثير ممّا ذكروه نظرا ظاهرا ، كقبح تقديم المفضول ؛ فإنّه لو سلّم فلا نسلّم في مثل ذلك ، إذ يمكن أن يكون الأقرأ أفضل في الإمامة من الأفقه بعد تساويهما في فقه ما يلزم من أحكام الصلاة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أمّ قوما وفيهم من هو أعلم منهم لم يزل أمرهم إلى سفال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ظاهره أنّ المراد إمام الدين لا الصلاة ولا أقلّ من الاحتمال ، وصدقه لغة عليه غير معلوم ، كما مرّ في بحث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ما مرّ في كراهة إمامة العبد من نفي البأس إذا لم يكن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أئمتكم وفدكم فانظروا من توفدون في دينكم وصلاتكم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 يعيّن الوافد فلعلّه الأقرأ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ذكره بعض المتأخّرين ويظهر ما في الجميع ممّا ذكرنا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الرواية المتقدّمة تقديم صاحب السلطان في سلطانه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شموله لكلّ من له إنفاذ الأحكام الشرعيّة والرئاسة الدينيّة في محلّ ، لصدق السلطنة اللغوية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5827696_73709187"/>
      <w:bookmarkStart w:id="41" w:name="_Toc15"/>
      <w:bookmarkEnd w:id="40"/>
      <w:r>
        <w:rPr>
          <w:rtl w:val="true"/>
        </w:rPr>
        <w:t xml:space="preserve">فروع </w:t>
      </w:r>
      <w:r>
        <w:rPr>
          <w:rtl w:val="true"/>
        </w:rPr>
        <w:t>:</w:t>
      </w:r>
      <w:bookmarkEnd w:id="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مرجع هذه الأدلّة إلى الاستحباب والأفضليّة ، فهل متعلّق ذلك الاستحباب هو الإمام الراجح بمعنى أنّه يستحبّ له التقدّم لو لا المانع ، أو غيره من الأئمّة بمعنى أنّه يستحبّ له تقديم الراجح ، أو المأمومون بمعنى أنّه </w:t>
      </w:r>
    </w:p>
    <w:p>
      <w:pPr>
        <w:pStyle w:val="BookText"/>
        <w:rPr/>
      </w:pPr>
      <w:r>
        <w:rPr>
          <w:rFonts w:ascii="Amiri" w:hAnsi="Amiri" w:eastAsia="Amiri" w:cs="Amiri"/>
          <w:color w:val="111111"/>
          <w:sz w:val="28"/>
          <w:sz w:val="28"/>
          <w:szCs w:val="28"/>
          <w:rtl w:val="true"/>
          <w:lang w:bidi="ar-SA"/>
        </w:rPr>
        <w:t>يستحبّ لهم الايتمام بالراجح ، أو الجميع؟</w:t>
      </w:r>
    </w:p>
    <w:p>
      <w:pPr>
        <w:pStyle w:val="BookText"/>
        <w:rPr/>
      </w:pPr>
      <w:r>
        <w:rPr>
          <w:rFonts w:ascii="Amiri" w:hAnsi="Amiri" w:eastAsia="Amiri" w:cs="Amiri"/>
          <w:color w:val="111111"/>
          <w:sz w:val="28"/>
          <w:sz w:val="28"/>
          <w:szCs w:val="28"/>
          <w:rtl w:val="true"/>
          <w:lang w:bidi="ar-SA"/>
        </w:rPr>
        <w:t>الظاهر أنّه الإمام الراجح وغيره من الأئمّة ، فيستحبّ له التقدّم ويستحبّ لهم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المأمومون فلا يستحبّ شي‌ء لهم إلاّ من قبل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متأخّري المتأخّرين أنّ الخطاب متوجّه إلى غير الإمام الراجح فيستحبّ للغير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 ما يتضمّن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المسجد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ذلك الإمام أيضا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 أقرؤهم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إليه خاصة ، نعم يستلزم ذلك خطاب غيره من الأئمة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للراجح تقدّمه من غير أن يأذن لغيره ، ولغيره تقديم الراجح ولو أذن له الراجح ، أو ينتفي الرجحان والأولوية بإذن الأولى؟</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التقدّم على صاحب المنزل بدون إذنه صريحا أو فحوى غير جائز مبطل للصلاة ، فما ذكروه من الاستحباب فيه لا بدّ وأن يكون مع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تقديم من ذكر إنّما هي في صورة حضوره ، أمّا الثلاثة الأخيرة فلأنّه مورد الرواية إذ صدرها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من أصحابنا يجتمعون فتحضر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الراتب فلأنّ دليل تقديمه وإن كان مطلقا إلاّ أنّه ورد في بعض الروايات الآتية في مسألة استحباب قيام المأمومين عند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يعارض ذلك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الراجح فهل المستحب لغيره من الأئمة تقديمه والايتمام به ، أو عدم التقدّم عليه ، حتّى لو تقدّم غير الراجح لطائفة أخرى ولم يتقدّم على الراجح ولم يتأخّر عنه ترك الأفضل أم لا؟ </w:t>
      </w:r>
    </w:p>
    <w:p>
      <w:pPr>
        <w:pStyle w:val="BookText"/>
        <w:rPr/>
      </w:pPr>
      <w:r>
        <w:rPr>
          <w:rFonts w:ascii="IRNazanin" w:hAnsi="IRNazanin" w:eastAsia="IRNazanin"/>
          <w:color w:val="111111"/>
          <w:sz w:val="28"/>
          <w:sz w:val="28"/>
          <w:szCs w:val="28"/>
          <w:rtl w:val="true"/>
          <w:lang w:bidi="fa-IR"/>
        </w:rPr>
        <w:t xml:space="preserve">ظاهر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الأئمة فأراد كلّ تقديم الآخر أو تقدّم نفسه على وجه لا ينافي العدالة يقدّم منهم الأولى بتقديمه على الترتيب المتقدّم ؛ لإطلاق أخباره بالنسبة إلى صورة التشاحّ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جماعة </w:t>
      </w:r>
      <w:r>
        <w:rPr>
          <w:rStyle w:val="FootnoteAnchor"/>
          <w:rtl w:val="true"/>
        </w:rPr>
        <w:footnoteReference w:id="217"/>
      </w:r>
      <w:r>
        <w:rPr>
          <w:rFonts w:ascii="Amiri" w:hAnsi="Amiri" w:eastAsia="Amiri" w:cs="Amiri"/>
          <w:color w:val="111111"/>
          <w:sz w:val="28"/>
          <w:sz w:val="28"/>
          <w:szCs w:val="28"/>
          <w:rtl w:val="true"/>
          <w:lang w:bidi="ar-SA"/>
        </w:rPr>
        <w:t>أنّ مراعاة ذلك الترتيب إنّما هي في صورة اختلاف المأمومين ، وأمّا في صورة اتفاقهم على واحد فيقدّم مختارهم ، استنادا إلى ما مرّ من كراهة إمامة شخص لقوم وهم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الرضوي </w:t>
      </w:r>
      <w:r>
        <w:rPr>
          <w:rStyle w:val="FootnoteAnchor"/>
          <w:rtl w:val="true"/>
        </w:rPr>
        <w:footnoteReference w:id="218"/>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الجماعة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تقديم الأصبح وجها على غيره أيضا مع التساوي في المرجّحات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الروايات بل تواترت معنى على استحباب الاقتداء بالمخالفين بل وجوبه إذا اقتضته التقيّة ، على 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منزله لنفسه ويخرج إلى الصلاة معهم ، كما 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منكم أحد يصلّي صلاة فريضة في وقتها ثمَّ يصلّي معهم صلاة تقيّة وهو متوضّئ لها إلاّ كتب اللّه تعالى له بها خمسا وعشرين درجة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ابن سنان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الأرجاني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منزله ثمَّ أتى مسجدا من مساجدهم يصلّي معهم خرج بحسناتهم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روايات نشيط بن صالح </w:t>
      </w:r>
      <w:r>
        <w:rPr>
          <w:rStyle w:val="FootnoteAnchor"/>
          <w:rtl w:val="true"/>
        </w:rPr>
        <w:footnoteReference w:id="222"/>
      </w:r>
      <w:r>
        <w:rPr>
          <w:rFonts w:ascii="IRNazanin" w:hAnsi="IRNazanin" w:eastAsia="IRNazanin"/>
          <w:color w:val="111111"/>
          <w:sz w:val="28"/>
          <w:sz w:val="28"/>
          <w:szCs w:val="28"/>
          <w:rtl w:val="true"/>
          <w:lang w:bidi="fa-IR"/>
        </w:rPr>
        <w:t xml:space="preserve">وناصح </w:t>
      </w:r>
      <w:r>
        <w:rPr>
          <w:rStyle w:val="FootnoteAnchor"/>
          <w:rtl w:val="true"/>
        </w:rPr>
        <w:footnoteReference w:id="223"/>
      </w:r>
      <w:r>
        <w:rPr>
          <w:rFonts w:ascii="Amiri" w:hAnsi="Amiri" w:eastAsia="Amiri" w:cs="Amiri"/>
          <w:color w:val="111111"/>
          <w:sz w:val="28"/>
          <w:sz w:val="28"/>
          <w:szCs w:val="28"/>
          <w:rtl w:val="true"/>
          <w:lang w:bidi="ar-SA"/>
        </w:rPr>
        <w:t xml:space="preserve">، والحضرمي </w:t>
      </w:r>
      <w:r>
        <w:rPr>
          <w:rStyle w:val="FootnoteAnchor"/>
          <w:rtl w:val="true"/>
        </w:rPr>
        <w:footnoteReference w:id="224"/>
      </w:r>
      <w:r>
        <w:rPr>
          <w:rFonts w:ascii="Amiri" w:hAnsi="Amiri" w:eastAsia="Amiri" w:cs="Amiri"/>
          <w:color w:val="111111"/>
          <w:sz w:val="28"/>
          <w:sz w:val="28"/>
          <w:szCs w:val="28"/>
          <w:rtl w:val="true"/>
          <w:lang w:bidi="ar-SA"/>
        </w:rPr>
        <w:t xml:space="preserve">وأبي الربيع </w:t>
      </w:r>
      <w:r>
        <w:rPr>
          <w:rStyle w:val="FootnoteAnchor"/>
          <w:rtl w:val="true"/>
        </w:rPr>
        <w:footnoteReference w:id="225"/>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معهم ابتداء صلاة منفردة يؤذّن ويقيم ويقرأ لنفسه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الاجتزاء بتلك الصلاة مع الضرورة ، وبدونها إذا تمكّن من الإتيان بجميع الواجبات بنفسه ، وكذا مع عدم التمكّن إذا لم تكن له مندوحة عن تلك الصلاة ولم يمكنه الصلاة منفردا ، كالمصاحب في سفر مع جماعة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لم يتمكّن من الواجبات بأسرها وكانت له مندوحة من الصلاة معهم ، أو لم تكن ولكن أمكن له الانفراد أيضا قبلها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الاجتزاء أيضا ؛ لصحيحة أبي بصير </w:t>
      </w:r>
      <w:r>
        <w:rPr>
          <w:rStyle w:val="FootnoteAnchor"/>
          <w:rtl w:val="true"/>
        </w:rPr>
        <w:footnoteReference w:id="226"/>
      </w:r>
      <w:r>
        <w:rPr>
          <w:rFonts w:ascii="Amiri" w:hAnsi="Amiri" w:eastAsia="Amiri" w:cs="Amiri"/>
          <w:color w:val="111111"/>
          <w:sz w:val="28"/>
          <w:sz w:val="28"/>
          <w:szCs w:val="28"/>
          <w:rtl w:val="true"/>
          <w:lang w:bidi="ar-SA"/>
        </w:rPr>
        <w:t xml:space="preserve">، وروايات البزنطي </w:t>
      </w:r>
      <w:r>
        <w:rPr>
          <w:rStyle w:val="FootnoteAnchor"/>
          <w:rtl w:val="true"/>
        </w:rPr>
        <w:footnoteReference w:id="227"/>
      </w:r>
      <w:r>
        <w:rPr>
          <w:rFonts w:ascii="IRNazanin" w:hAnsi="IRNazanin" w:eastAsia="IRNazanin"/>
          <w:color w:val="111111"/>
          <w:sz w:val="28"/>
          <w:sz w:val="28"/>
          <w:szCs w:val="28"/>
          <w:rtl w:val="true"/>
          <w:lang w:bidi="fa-IR"/>
        </w:rPr>
        <w:t xml:space="preserve">، وأحمد بن عائذ </w:t>
      </w:r>
      <w:r>
        <w:rPr>
          <w:rStyle w:val="FootnoteAnchor"/>
          <w:rtl w:val="true"/>
        </w:rPr>
        <w:footnoteReference w:id="228"/>
      </w:r>
      <w:r>
        <w:rPr>
          <w:rFonts w:ascii="IRNazanin" w:hAnsi="IRNazanin" w:eastAsia="IRNazanin"/>
          <w:color w:val="111111"/>
          <w:sz w:val="28"/>
          <w:sz w:val="28"/>
          <w:szCs w:val="28"/>
          <w:rtl w:val="true"/>
          <w:lang w:bidi="fa-IR"/>
        </w:rPr>
        <w:t xml:space="preserve">، وابن أسباط </w:t>
      </w:r>
      <w:r>
        <w:rPr>
          <w:rStyle w:val="FootnoteAnchor"/>
          <w:rtl w:val="true"/>
        </w:rPr>
        <w:footnoteReference w:id="229"/>
      </w:r>
      <w:r>
        <w:rPr>
          <w:rFonts w:ascii="IRNazanin" w:hAnsi="IRNazanin" w:eastAsia="IRNazanin"/>
          <w:color w:val="111111"/>
          <w:sz w:val="28"/>
          <w:sz w:val="28"/>
          <w:szCs w:val="28"/>
          <w:rtl w:val="true"/>
          <w:lang w:bidi="fa-IR"/>
        </w:rPr>
        <w:t xml:space="preserve">، وابن عذافر </w:t>
      </w:r>
      <w:r>
        <w:rPr>
          <w:rStyle w:val="FootnoteAnchor"/>
          <w:rtl w:val="true"/>
        </w:rPr>
        <w:footnoteReference w:id="230"/>
      </w:r>
      <w:r>
        <w:rPr>
          <w:rFonts w:ascii="IRNazanin" w:hAnsi="IRNazanin" w:eastAsia="IRNazanin"/>
          <w:color w:val="111111"/>
          <w:sz w:val="28"/>
          <w:sz w:val="28"/>
          <w:szCs w:val="28"/>
          <w:rtl w:val="true"/>
          <w:lang w:bidi="fa-IR"/>
        </w:rPr>
        <w:t xml:space="preserve">، وإسحاق بن عمّار </w:t>
      </w:r>
      <w:r>
        <w:rPr>
          <w:rStyle w:val="FootnoteAnchor"/>
          <w:rtl w:val="true"/>
        </w:rPr>
        <w:footnoteReference w:id="23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ذلك إنّما هو فيما كان لذلك جهة رجحان ، ولا أقلّ من أن </w:t>
      </w:r>
    </w:p>
    <w:p>
      <w:pPr>
        <w:pStyle w:val="BookText"/>
        <w:rPr/>
      </w:pPr>
      <w:r>
        <w:rPr>
          <w:rFonts w:ascii="Amiri" w:hAnsi="Amiri" w:eastAsia="Amiri" w:cs="Amiri"/>
          <w:color w:val="111111"/>
          <w:sz w:val="28"/>
          <w:sz w:val="28"/>
          <w:szCs w:val="28"/>
          <w:rtl w:val="true"/>
          <w:lang w:bidi="ar-SA"/>
        </w:rPr>
        <w:t>يكون في ولاية المخالف ، أو موجبا لتأليف قلوبهم أو لرفع التهمة عن نفسه فيما تترتب عليهما فائدة ، كما هو مورد تلك الأخبار ، فلا يجزي في غير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الاجتزاء وترك الواجب فيما إذا وجد مخالف ذليل في بلاد الشيعة ، فاقتدى به شيعي لا مخالطة بينهما ولا يريد رفع تهمة عن نفسه ، لأنّ مثل ذلك غير مورد تلك الأخبار</w:t>
      </w:r>
      <w:r>
        <w:rPr>
          <w:rFonts w:eastAsia="Amiri" w:cs="Amiri" w:ascii="Amiri" w:hAnsi="Amiri"/>
          <w:color w:val="111111"/>
          <w:sz w:val="28"/>
          <w:szCs w:val="28"/>
          <w:rtl w:val="true"/>
          <w:lang w:bidi="ar-SA"/>
        </w:rPr>
        <w:t>.</w:t>
      </w:r>
      <w:bookmarkStart w:id="42" w:name="pg11637_103690"/>
    </w:p>
    <w:p>
      <w:pPr>
        <w:pStyle w:val="Heading4"/>
        <w:numPr>
          <w:ilvl w:val="3"/>
          <w:numId w:val="1"/>
        </w:numPr>
        <w:rPr/>
      </w:pPr>
      <w:bookmarkStart w:id="43" w:name="__RefHeading___Toc5827698_73709187"/>
      <w:bookmarkStart w:id="44" w:name="_Toc16"/>
      <w:bookmarkEnd w:id="42"/>
      <w:bookmarkEnd w:id="43"/>
      <w:r>
        <w:rPr>
          <w:rtl w:val="true"/>
        </w:rPr>
        <w:t xml:space="preserve">البحث الثاني </w:t>
      </w:r>
      <w:r>
        <w:rPr>
          <w:rtl w:val="true"/>
        </w:rPr>
        <w:t xml:space="preserve">: </w:t>
      </w:r>
      <w:r>
        <w:rPr>
          <w:rtl w:val="true"/>
        </w:rPr>
        <w:t>في سائر شرائط الجماعة ولوازمها</w:t>
      </w:r>
      <w:r>
        <w:rPr>
          <w:rtl w:val="true"/>
        </w:rPr>
        <w:t>.</w:t>
      </w:r>
      <w:bookmarkEnd w:id="44"/>
    </w:p>
    <w:p>
      <w:pPr>
        <w:pStyle w:val="Heading5"/>
        <w:numPr>
          <w:ilvl w:val="4"/>
          <w:numId w:val="1"/>
        </w:numPr>
        <w:rPr/>
      </w:pPr>
      <w:bookmarkStart w:id="45" w:name="__RefHeading___Toc5827700_7370918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وهي أيضا إمّا واجبة أو مستحبة ، فهاهنا أيضا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الشرائط الواجبة للجماعة ولوازمها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حائل أو جدار بين الإمام والمأموم ، فلا تصحّ صلاة المأموم مع وجود الحائل ، بالإجماع المصرّح به في كلمات جمع من الأواخر والأوائل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زرارة المرويّة في الكافي والفقيه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صلّى قوم وبينهم وبين الإمام ما لا يتخطّى فليس ذلك الإمام لهم إمام ، وأيّ صفّ كان أهله يصلّون بصلاة إمام وبينهم وبين الصفّ الّذي يتقدّمهم قدر ما لا يتخطّى فليس ذلك لهم بصلاة ، فإن كان بينهم ستر أو جدار فليس تلك لهم بصلاة إلاّ من كان 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المقاصير لم تكن في زمن أحد من الناس ، وإنّما أحدثها الجبّارون ، وليست لمن صلّى خلفها مقتديا بصلاة من فيها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تكون الصفوف تامّة متواصلة بعضها إلى بعض لا يكون بين الصفين ما لا يتخطّى ، ويكون قدر ذلك مسقط جسد الإنسان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صلّت خلف إمام وبينها وبينه ما لا يتخطّى فليس لها تلك بصلاة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المتبادر من الستر والجدار ما كان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حيلولة الظلمة وامتناع المشاهدة بالعمى ، إذ لم يتعلّق الحكم بعدم المشاهدة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في المانع صدق الساتر أو الجدار ، فلا بأس بغيره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p>
    <w:p>
      <w:pPr>
        <w:pStyle w:val="BookText"/>
        <w:rPr/>
      </w:pPr>
      <w:r>
        <w:rPr>
          <w:rFonts w:ascii="Amiri" w:hAnsi="Amiri" w:eastAsia="Amiri" w:cs="Amiri"/>
          <w:color w:val="111111"/>
          <w:sz w:val="28"/>
          <w:sz w:val="28"/>
          <w:szCs w:val="28"/>
          <w:rtl w:val="true"/>
          <w:lang w:bidi="ar-SA"/>
        </w:rPr>
        <w:t>الرقيق الحاكي للّون بل الشبح ، لعدم صدق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الشبابيك المانعة عن الاستطراق دون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في بعض كتبه </w:t>
      </w:r>
      <w:r>
        <w:rPr>
          <w:rStyle w:val="FootnoteAnchor"/>
          <w:rtl w:val="true"/>
        </w:rPr>
        <w:footnoteReference w:id="234"/>
      </w:r>
      <w:r>
        <w:rPr>
          <w:rFonts w:ascii="Amiri" w:hAnsi="Amiri" w:eastAsia="Amiri" w:cs="Amiri"/>
          <w:color w:val="111111"/>
          <w:sz w:val="28"/>
          <w:sz w:val="28"/>
          <w:szCs w:val="28"/>
          <w:rtl w:val="true"/>
          <w:lang w:bidi="ar-SA"/>
        </w:rPr>
        <w:t>، فقال بعدم جواز الصلاة وراءها ، مستدلا عليه بالإجماع والصحيحة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ممنوع سيّما مع أنّ الأكثر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غير دالّ ؛ لأنّ موضع دلالتها إمّا النهي عن الصلاة خلف المقاصير ، أو نفي الصلاة مع توسّط ما 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المقاصير مشبّكة ، كما يستفاد من ذكر حكم المقاصير بعد اشتراط عدم حيلولة الستر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بما لا يتخطّى في الصحيحة ما كان كذلك بحسب البعد لا باعتبار الحائل ، ولا أقلّ من الاحتمال المانع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باب الإطلاق أو العموم حتّى يكتفي به ، كما 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مراده من الشبابيك ما يمنع من المشاهدة ، حيث إنّها في اللغة بمعنى ما يعمل من القصب ونحوه على نحو عمل الحصر والبواري ، من تشبيك القصبان ونحوها بعضها في بعض ، سواء منعت المشاهدة أم لا ، فيحمل كلامه على الأوّل كما هو صريح المبسوط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المصرّح به في كلام جماعة </w:t>
      </w:r>
      <w:r>
        <w:rPr>
          <w:rStyle w:val="FootnoteAnchor"/>
          <w:rtl w:val="true"/>
        </w:rPr>
        <w:footnoteReference w:id="236"/>
      </w:r>
      <w:r>
        <w:rPr>
          <w:rFonts w:ascii="Amiri" w:hAnsi="Amiri" w:eastAsia="Amiri" w:cs="Amiri"/>
          <w:color w:val="111111"/>
          <w:sz w:val="28"/>
          <w:sz w:val="28"/>
          <w:szCs w:val="28"/>
          <w:rtl w:val="true"/>
          <w:lang w:bidi="ar-SA"/>
        </w:rPr>
        <w:t>انتفاء البأس عن الحائل القصير الّذي لا يمنع المشاهدة في جميع الأحوال وإن كان مانعا في بعضها ، كالمانع حال الجلوس دون القيام أو بالعكس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مقتضى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بينهم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مانعيّة الستر بينهم مطلقا سواء كان في تمام الصلاة أو في بعضها ، والتخصيص بالمستمرّ </w:t>
      </w:r>
    </w:p>
    <w:p>
      <w:pPr>
        <w:pStyle w:val="BookText"/>
        <w:rPr/>
      </w:pPr>
      <w:r>
        <w:rPr>
          <w:rFonts w:ascii="Amiri" w:hAnsi="Amiri" w:eastAsia="Amiri" w:cs="Amiri"/>
          <w:color w:val="111111"/>
          <w:sz w:val="28"/>
          <w:sz w:val="28"/>
          <w:szCs w:val="28"/>
          <w:rtl w:val="true"/>
          <w:lang w:bidi="ar-SA"/>
        </w:rPr>
        <w:t>في تمام الصلاة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بطلان الصلاة بوجود الساتر في بعض الأحوال ، فهو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 مانعيّته ستره لجميع أجزاء الإمام ، فلو لم يستر بعضه بحيث يصدق عرفا عدم ستره لم يضرّ وإن كان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وتلزمه كفاية إمكان مشاهدة جزء معتدّ به من الإمام دائما ، كما صرّح بكفايته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الكلمات عدم البأس بوجود الحائل التامّ في بعض الأحوال دون بعض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بعض آخر عدم البأس بما يمكن معه شهود جزء من الإمام مطلقا ، لعدم معلوميّة صدق الساتر مع مشاهدة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سديد ؛ لأنّه تقييد للإطلاق المذكور بلا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ذلك إذا كان بحيث لم يكن له استمرار أصلا كشخص عبر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صدق الساتر على الساتر في بعض الأحوال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صحيح لو شوهد جزء معتدّ به ، فلا تكفي مشاهدة إحدى يديه أو جزء يسير من رأسه ، لصدق الساتر عرفا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الوارد في الصحيحة هو الساتر أو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فلو نسلّم عدم معلوميّة صدق الساتر على الساتر في بعض الأحيان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الأجزاء ، ولكنّه قد يصدق عليه الجدار ، كما إذا كان بقدر لا يرى وراءه إلاّ رأس الإمام أو مع شي‌ء من جسده حال القيام ، فإنّه يصدق عليه الجدار الممنوع عنه في الصحيحة قطعا ، والإجماع على تجويز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يسيرا بحيث يشكّ في صدق الجدار عليه كذراع بل أزيد منه بقليل ، انتفى البأس من جهته وإن ثبت من جهة الستر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bookmarkStart w:id="47" w:name="pg11637_103693"/>
    </w:p>
    <w:p>
      <w:pPr>
        <w:pStyle w:val="BookText"/>
        <w:rPr/>
      </w:pPr>
      <w:bookmarkEnd w:id="47"/>
      <w:r>
        <w:rPr>
          <w:rFonts w:ascii="Amiri" w:hAnsi="Amiri" w:eastAsia="Amiri" w:cs="Amiri"/>
          <w:color w:val="111111"/>
          <w:sz w:val="28"/>
          <w:sz w:val="28"/>
          <w:szCs w:val="28"/>
          <w:rtl w:val="true"/>
          <w:lang w:bidi="ar-SA"/>
        </w:rPr>
        <w:t>بنوا الحكم على الساتر والحائل وظنّوا انتفاءه مع المشاهدة في الجملة ، وغفلوا عن لفظ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لو كانت الواسطة جدارا رفيعا فيه ثقبة أو ثقبتان يرى منها بعض الإمام دائما أو في بعض الأحيان ، لصدق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إمكان المشاهدة ، لعدم تعليق 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ذكرنا من مانعيّة الستر في بعض الأحيان أيضا واشتراط شهود جزء معتدّ به في انتفاء الستر فلا يختلف حكم الساتر والجدار ، إذ ما يمنع من المشاهدة في جميع الأحيان مانع جدارا كان أو غيره ، وما لا يمنع عن مشاهدة الجزء المعتدّ به حتّى في حال الجلوس لا يصدق عليه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فيه ثقبة يشاهد فيها المعتدّ به من الإمام في جميع الأحيان لم يكن جدار بينهما أيضا ، إذ موضع الثقبة ليس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فيه ثقبات صغيرة كثيرة تجعله شباكا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827702_73709187"/>
      <w:bookmarkStart w:id="49" w:name="_Toc18"/>
      <w:bookmarkEnd w:id="48"/>
      <w:r>
        <w:rPr>
          <w:rtl w:val="true"/>
        </w:rPr>
        <w:t xml:space="preserve">فروع مهمّة </w:t>
      </w:r>
      <w:r>
        <w:rPr>
          <w:rtl w:val="true"/>
        </w:rPr>
        <w:t>:</w:t>
      </w:r>
      <w:bookmarkEnd w:id="49"/>
    </w:p>
    <w:p>
      <w:pPr>
        <w:pStyle w:val="Heading6"/>
        <w:numPr>
          <w:ilvl w:val="5"/>
          <w:numId w:val="1"/>
        </w:numPr>
        <w:rPr/>
      </w:pPr>
      <w:bookmarkStart w:id="50" w:name="__RefHeading___Toc5827704_73709187"/>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الصحة هو الحائل بين المأموم وبين الإمام والمأمومين جميعا ، فلو لم يشاهد المأموم الإمام لحيلولة المأمومين ولكن لم يكن حائل بينه وبين بعض المأمومين صحّت صلاته إجماعا بل ضرورة ، وإلاّ لم تحصل جماعة للصفوف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العمومات والإطلاقات الخالية عن المعارض ، حيث إنّ الصحيحة لم تدلّ إلاّ على وجوب انتفاء الستر بين المأموم والصفّ الّذي يتقدّمه ، حيث إنّ مرجع ضمير الجمع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الطرف الآخر الصفّ الذي يتقدّمهم كما في سابقة ولا أقلّ من احتماله الكافي لنا في المقام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الصحيحة هو تحقق الصحة بانتفاء الحائل بين المأموم وبين من يتقدّمه من الإمام أو الصفّ الّذي يتقدّمه ، بل بعض المأمومين من أهل الصفّ المتقدّم ؛ لصدق الصفّ ، وعدم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حائل بينه وبين بعض آخر من أهل هذا الصفّ أو لا ، وسواء أمكن له مشاهدة من لا حائل بينه وبينه من </w:t>
      </w:r>
    </w:p>
    <w:p>
      <w:pPr>
        <w:pStyle w:val="BookText"/>
        <w:rPr/>
      </w:pPr>
      <w:r>
        <w:rPr>
          <w:rFonts w:ascii="Amiri" w:hAnsi="Amiri" w:eastAsia="Amiri" w:cs="Amiri"/>
          <w:color w:val="111111"/>
          <w:sz w:val="28"/>
          <w:sz w:val="28"/>
          <w:szCs w:val="28"/>
          <w:rtl w:val="true"/>
          <w:lang w:bidi="ar-SA"/>
        </w:rPr>
        <w:t>أهل الصفّ بدون الالتفات بالرأس أو معه أو لم يمكن له للبعد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الضابط الصحيح الثابت من الصحيحة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هناك جدار قدّامه إمام ووراءه صفّ ، فإن لم يتجاوز أحد طرفي الصفّ عن محاذاة الجدار إلى حيث يتمكّن من في هذا الطرف من مشاهدة الإمام بطلت صلاتهم جميعا ، وإن تجاوز أحد الطرفين أو كلاهما إلى حدّ لم يمنع الجدار من مشاهدة الإمام ، صحّت صلاة كلّ من يمكنه المشاهدة من هذه الجهة وإن بطلت من حيث التباعد في بعض الصور ، وبطلت صلاة من يحاذي الجدار أو يمنعه عن مشاهدة الإمام وإن لم يكن محاذيا له ، لصدق توسّط الجدار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قدّام الجدار صفّ يتجاوز عن طرفيه أو عن أحدهما ووراءه أيضا كذلك صحّت صلاة الجميع ، لأنّ من يحاذي الجدار من أهل صفّ الوراء يشاهد أهل طرف الصفّ القدّام ، إلاّ مع حيلولة الجدار عن مشاهدته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لو كان هناك باب يحاذي المسجد وصفّ جماعة خارجه فإن لم يحاذ الباب أحد وصفّوا عن يمينه وشماله بطلت صلاة الجميع إلاّ إذا تباعد الصفّ عن جدار المسجد بحيث يرى من في طرفيه بعض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صفّوا في محاذاة الباب وطرفيه صحّت صلاة المحاذي ومن يليه ممّن يتمكّن من المشاهدة وتبطل صلاة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صفّ بعد هؤلاء جماعة أخرى صحّت صلاة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الصحيحة ، ويؤكّده قوله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كان 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جماعة </w:t>
      </w:r>
      <w:r>
        <w:rPr>
          <w:rStyle w:val="FootnoteAnchor"/>
          <w:rtl w:val="true"/>
        </w:rPr>
        <w:footnoteReference w:id="240"/>
      </w:r>
      <w:r>
        <w:rPr>
          <w:rFonts w:ascii="Amiri" w:hAnsi="Amiri" w:eastAsia="Amiri" w:cs="Amiri"/>
          <w:color w:val="111111"/>
          <w:sz w:val="28"/>
          <w:sz w:val="28"/>
          <w:szCs w:val="28"/>
          <w:rtl w:val="true"/>
          <w:lang w:bidi="ar-SA"/>
        </w:rPr>
        <w:t>صرّحوا بصحة صلاة كلّ من في الصفّ الخارج الواقف حذاء الباب وطرفيه ، واحتجّوا له بأنّ من تجاوز الباب وإن لم يشاهد من الصفّ المتقدّم أحدا ولكنّه يشاهد من بحذاء الباب عن يمينه أو عن يساره والمشاهدة المطلقة كافية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لو ثبت تعليق الحكم على المشاهدة ، وليس كذلك ، بل </w:t>
      </w:r>
    </w:p>
    <w:p>
      <w:pPr>
        <w:pStyle w:val="BookText"/>
        <w:rPr/>
      </w:pPr>
      <w:r>
        <w:rPr>
          <w:rFonts w:ascii="Amiri" w:hAnsi="Amiri" w:eastAsia="Amiri" w:cs="Amiri"/>
          <w:color w:val="111111"/>
          <w:sz w:val="28"/>
          <w:sz w:val="28"/>
          <w:szCs w:val="28"/>
          <w:rtl w:val="true"/>
          <w:lang w:bidi="ar-SA"/>
        </w:rPr>
        <w:t>هو معلّق بعدم الحائل بينه وبين الصفّ المتقدّم ، فلا وجه للاحتجاج بكفاية المشاهدة المطلقة سيّما مع تصريح الصحيحة بعدم صحة صلاة غير من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صاحب الحدائق ، حيث إنّه بعد ما نقل الاستشكال في صحّة صلاة من على يمين الباب ويساره عن الذخيرة استنادا إلى ظاهر الصحيحة ، قال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الشبهة تخصيص المشاهدة الّتي هي شرط صحّة القدوة بمشاهدة من يكون قدّامه دون من على يمينه ويساره ، ولازمه أنّه لو استطال الصفّ الأوّل على وجه لا يرى من في طرفيه الإمام تبطل صلاتهم حيث إنّهم لا يشاهدون الإمام ولا تكفي مشاهدة من 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استطال الصفّ الثاني أو الثالث زيادة على ما تقدّمه وكان في مقابل الزيادة جدار دون المأموم يلزم بطلان صلاة الزيادة لعدم وجود المأموم قدّامهم ولعلّه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كان 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الصفوف لا من المأمومين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صف كان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الصورتين وقوف بعض المأمومين خلف الأساطين بحيث كانت الأسطوانة في قبلته فهو لا يرى من قدّامة من المأمومين وإنّما يرى من على يمينه ويساره ، مع أنّ صحيحة الحلبي </w:t>
      </w:r>
      <w:r>
        <w:rPr>
          <w:rStyle w:val="FootnoteAnchor"/>
          <w:rtl w:val="true"/>
        </w:rPr>
        <w:footnoteReference w:id="241"/>
      </w:r>
      <w:r>
        <w:rPr>
          <w:rFonts w:ascii="Amiri" w:hAnsi="Amiri" w:eastAsia="Amiri" w:cs="Amiri"/>
          <w:color w:val="111111"/>
          <w:sz w:val="28"/>
          <w:sz w:val="28"/>
          <w:szCs w:val="28"/>
          <w:rtl w:val="true"/>
          <w:lang w:bidi="ar-SA"/>
        </w:rPr>
        <w:t xml:space="preserve">دلّت على أنّه لا بأس بالصلاة بين الأساطين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اشتراط صحّة القدوة بالمشاهدة من دليل ، بل الثابت اشتراط انتفاء الحائل بين أهل صفّ وأهل الصفّ المتقدّم ، فليس المنشأ تخصيصا في المشاهدة بل صدق الحائل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لزوم بطلان الصلاة في الصفّ المستطيل الأوّل ؛ لعدم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المشاهدة باعتبار طول المسافة غير ضائر كالظلمة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 زيادة الصفّ المستطيل الثاني إذا لم يكن الجدار الّذي فرضه حائلا بينه وبين جميع أهل الصفّ المتقدّم ، وإن كان حائلا يعترف ببطلان صلاتهم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الواقف بين الأساطين إذا يرى بعض من تقدّمه ، ولو لم ير أحدا منهم نقول بالبطلان ، ولا تنافيه صحيحة الحلبي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إرادة الصفّ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غايته ، ولا دلالة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أصلا ، لتقييده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أهل صفّ وأهل صفّ تقدّمه ستر تبطل صلاتهم إلاّ من كان بحيال الباب من أهل الصفّ ، مع أنّه لا يصدق على جميع هذا الصفّ أنّه بحيال الباب ، مع أنّه لو كان كما توهّم لم يحسن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ذكرناه هنا يظهر الحكم في أكثر الفروع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إطلاق الصحيحة منع الحائل عن صحّة الجماعة مطلقا ، سواء كان في تمام الصلاة أو بعضها ، وسواء كان الساتر مستقرا كجدار ، أو لا كثوب ترفعه الريح تارة وتضعه أخرى ، أو مصلّ يقوم تارة ويجلس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كما أنّه يشترط انتفاء الحائل ابتداء يشترط استدامة أيضا ، وانّه لو عرض في أثناء الصلاة تبطل الجماعة وإن لم يكن اختياريا ، لأنّه حكم وضعي لا يتوقّف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بطلان جماعة صفّ تقدّمه صفّ آخر غير مأمومين ولو علم بذلك في الأثناء أو تمّت صلاتهم كالمسافرين إذا اشتغلوا بعد الركعتين بنافلة حتى يحصل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شي‌ء من الاستمرار له حتى يصدق أنّ بينهم سترا ، فلا بأس بعبور شخص بينهم وإن ستر في الجملة حال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كونه بحيث يصدق الساتر به عرفا ، فلا يضرّ شي‌ء قصير يحول حال السجود خاصّة مثلا ، لعدم صدق الستر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يتوهّمنّ أنّ مقتضى اشتراط انتفاء الساتر أن يتوقّف في صحّة صلاة </w:t>
      </w:r>
    </w:p>
    <w:p>
      <w:pPr>
        <w:pStyle w:val="BookText"/>
        <w:rPr/>
      </w:pPr>
      <w:r>
        <w:rPr>
          <w:rFonts w:ascii="Amiri" w:hAnsi="Amiri" w:eastAsia="Amiri" w:cs="Amiri"/>
          <w:color w:val="111111"/>
          <w:sz w:val="28"/>
          <w:sz w:val="28"/>
          <w:szCs w:val="28"/>
          <w:rtl w:val="true"/>
          <w:lang w:bidi="ar-SA"/>
        </w:rPr>
        <w:t xml:space="preserve">الصفّ المتأخّر ودخوله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دخول من تقدّم عليه كلا أو المحاذي له في الصلاة ، حيث إنّه قبله ساتر وليس بمأموم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الشرط انتفاء الساتر بينه وبين الصفّ المتقدّم عليه كما هو صريح النصّ ، ولا يشترط في صدق الصفّ دخول أهله في الصلاة بل اللازم صفّهم للصلاة جماعة وكونهم معدودين من المأمومين قاصدين للايتمام ، إذ بذلك يصدق الصف المتقدّم عرفا ولم يثبت توقّف صدقه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الشرط مخصوص بما إذا كان المأموم رجلا أو امرأة اقتدت بامرأة ، وأمّا إذا اقتدت برجل فلا يضرّ الحائل إذا عرفت انتقالات الإمام ، على الأظهر الأشهر ، بل نسبه في التذكرة إلى علمائنا </w:t>
      </w:r>
      <w:r>
        <w:rPr>
          <w:rStyle w:val="FootnoteAnchor"/>
          <w:rtl w:val="true"/>
        </w:rPr>
        <w:footnoteReference w:id="244"/>
      </w:r>
      <w:r>
        <w:rPr>
          <w:rFonts w:ascii="Amiri" w:hAnsi="Amiri" w:eastAsia="Amiri" w:cs="Amiri"/>
          <w:color w:val="111111"/>
          <w:sz w:val="28"/>
          <w:sz w:val="28"/>
          <w:szCs w:val="28"/>
          <w:rtl w:val="true"/>
          <w:lang w:bidi="ar-SA"/>
        </w:rPr>
        <w:t xml:space="preserve">مؤذنا بدعوى الإجماع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إلاّ ممّن يأتي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والعمومات ، 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وخلفه دار فيها نساء ، هل يجوز لهنّ أن يصلّين خلفه؟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كان الإمام أسفل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بينهنّ وبينه حائطا أو طريقا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أنّهنّ عورة لا ينبغي لهنّ مخالطة الرجال ، مع أنّ فضيلة الجماعة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بعدم شمول الصحيحة </w:t>
      </w:r>
      <w:r>
        <w:rPr>
          <w:rStyle w:val="FootnoteAnchor"/>
          <w:rtl w:val="true"/>
        </w:rPr>
        <w:footnoteReference w:id="247"/>
      </w:r>
      <w:r>
        <w:rPr>
          <w:rFonts w:ascii="Amiri" w:hAnsi="Amiri" w:eastAsia="Amiri" w:cs="Amiri"/>
          <w:color w:val="111111"/>
          <w:sz w:val="28"/>
          <w:sz w:val="28"/>
          <w:szCs w:val="28"/>
          <w:rtl w:val="true"/>
          <w:lang w:bidi="ar-SA"/>
        </w:rPr>
        <w:t>لهنّ ، ولعلّه لتذكير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 مع أنّ هذا المستدلّ يمنع عن الحائل إذا كان إمامها امرأة للصحيحة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الحلّي </w:t>
      </w:r>
      <w:r>
        <w:rPr>
          <w:rStyle w:val="FootnoteAnchor"/>
          <w:rtl w:val="true"/>
        </w:rPr>
        <w:footnoteReference w:id="248"/>
      </w:r>
      <w:r>
        <w:rPr>
          <w:rFonts w:ascii="Amiri" w:hAnsi="Amiri" w:eastAsia="Amiri" w:cs="Amiri"/>
          <w:color w:val="111111"/>
          <w:sz w:val="28"/>
          <w:sz w:val="28"/>
          <w:szCs w:val="28"/>
          <w:rtl w:val="true"/>
          <w:lang w:bidi="ar-SA"/>
        </w:rPr>
        <w:t>؛ لضعف الرواية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p>
    <w:p>
      <w:pPr>
        <w:pStyle w:val="BookText"/>
        <w:rPr/>
      </w:pPr>
      <w:r>
        <w:rPr>
          <w:rFonts w:ascii="Amiri" w:hAnsi="Amiri" w:eastAsia="Amiri" w:cs="Amiri"/>
          <w:color w:val="111111"/>
          <w:sz w:val="28"/>
          <w:sz w:val="28"/>
          <w:szCs w:val="28"/>
          <w:rtl w:val="true"/>
          <w:lang w:bidi="ar-SA"/>
        </w:rPr>
        <w:t>فمجبور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وباحتمالها للحائط القصير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بالإطلاق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فيما إذا كان إمامها امرأة فيما يجوز ؛ لاختصاص الموثّقة ، وعموم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موقف الإمام أعلى من موقف المأموم ، فلو كان أعلى لم تصحّ صلاة المأموم ، على الحقّ المشهور كما صرّح به جماعة </w:t>
      </w:r>
      <w:r>
        <w:rPr>
          <w:rStyle w:val="FootnoteAnchor"/>
          <w:rtl w:val="true"/>
        </w:rPr>
        <w:footnoteReference w:id="249"/>
      </w:r>
      <w:r>
        <w:rPr>
          <w:rFonts w:ascii="Amiri" w:hAnsi="Amiri" w:eastAsia="Amiri" w:cs="Amiri"/>
          <w:color w:val="111111"/>
          <w:sz w:val="28"/>
          <w:sz w:val="28"/>
          <w:szCs w:val="28"/>
          <w:rtl w:val="true"/>
          <w:lang w:bidi="ar-SA"/>
        </w:rPr>
        <w:t xml:space="preserve">، بل عن التذكرة نسبته إلى علمائنا </w:t>
      </w:r>
      <w:r>
        <w:rPr>
          <w:rStyle w:val="FootnoteAnchor"/>
          <w:rtl w:val="true"/>
        </w:rPr>
        <w:footnoteReference w:id="250"/>
      </w:r>
      <w:r>
        <w:rPr>
          <w:rFonts w:ascii="IRNazanin" w:hAnsi="IRNazanin" w:eastAsia="IRNazanin"/>
          <w:color w:val="111111"/>
          <w:sz w:val="28"/>
          <w:sz w:val="28"/>
          <w:szCs w:val="28"/>
          <w:rtl w:val="true"/>
          <w:lang w:bidi="fa-IR"/>
        </w:rPr>
        <w:t>مؤذنا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لعموم مفهوم موثقة عمّار المتقدّمة آنفا ، خرجت منه صورة التساوي فيبقى العلوّ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وهم في موضع أسفل من موضعه الّذي يصلّي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الإمام على شبه الدكّان أو على موضع أرفع من موضعهم لم تجز صلاتهم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الخلاف ، فقال بالكراهة مدّعيا عليها إجماع الطائفة </w:t>
      </w:r>
      <w:r>
        <w:rPr>
          <w:rStyle w:val="FootnoteAnchor"/>
          <w:rtl w:val="true"/>
        </w:rPr>
        <w:footnoteReference w:id="252"/>
      </w:r>
      <w:r>
        <w:rPr>
          <w:rFonts w:ascii="Amiri" w:hAnsi="Amiri" w:eastAsia="Amiri" w:cs="Amiri"/>
          <w:color w:val="111111"/>
          <w:sz w:val="28"/>
          <w:sz w:val="28"/>
          <w:szCs w:val="28"/>
          <w:rtl w:val="true"/>
          <w:lang w:bidi="ar-SA"/>
        </w:rPr>
        <w:t xml:space="preserve">، واختاره في المدارك </w:t>
      </w:r>
      <w:r>
        <w:rPr>
          <w:rStyle w:val="FootnoteAnchor"/>
          <w:rtl w:val="true"/>
        </w:rPr>
        <w:footnoteReference w:id="253"/>
      </w:r>
      <w:r>
        <w:rPr>
          <w:rFonts w:ascii="Amiri" w:hAnsi="Amiri" w:eastAsia="Amiri" w:cs="Amiri"/>
          <w:color w:val="111111"/>
          <w:sz w:val="28"/>
          <w:sz w:val="28"/>
          <w:szCs w:val="28"/>
          <w:rtl w:val="true"/>
          <w:lang w:bidi="ar-SA"/>
        </w:rPr>
        <w:t xml:space="preserve">، وتردّد في المعتبر والشرائع والنافع </w:t>
      </w:r>
      <w:r>
        <w:rPr>
          <w:rStyle w:val="FootnoteAnchor"/>
          <w:rtl w:val="true"/>
        </w:rPr>
        <w:footnoteReference w:id="254"/>
      </w:r>
      <w:r>
        <w:rPr>
          <w:rFonts w:ascii="Amiri" w:hAnsi="Amiri" w:eastAsia="Amiri" w:cs="Amiri"/>
          <w:color w:val="111111"/>
          <w:sz w:val="28"/>
          <w:sz w:val="28"/>
          <w:szCs w:val="28"/>
          <w:rtl w:val="true"/>
          <w:lang w:bidi="ar-SA"/>
        </w:rPr>
        <w:t xml:space="preserve">، وهو ظاهر الكفاية والذخيرة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لدعوى الإجماع ، والأصل ، والعمومات ، مع ضعف الرواية سندا وتهافتها متنا واختلافها نسخا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2" w:name="pg11637_103699"/>
    </w:p>
    <w:p>
      <w:pPr>
        <w:pStyle w:val="BookText"/>
        <w:rPr/>
      </w:pPr>
      <w:bookmarkEnd w:id="52"/>
      <w:r>
        <w:rPr>
          <w:rFonts w:ascii="Amiri" w:hAnsi="Amiri" w:eastAsia="Amiri" w:cs="Amiri"/>
          <w:color w:val="111111"/>
          <w:sz w:val="28"/>
          <w:sz w:val="28"/>
          <w:szCs w:val="28"/>
          <w:rtl w:val="true"/>
          <w:lang w:bidi="ar-SA"/>
        </w:rPr>
        <w:t>والأوّل غير ثابت ، ومنقوله غير حجّة سيّما مع عدم ظهور موافق له من قدماء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المختلف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الحرمة من الكراهة كما شاعت في الصدر الأوّل محتملة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الخلاف بها أيضا شاهدة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الشيخ مخالفا في المسألة ، ولا إجماعه منافيا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والثانيان مندفعان بالموثقتين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وضعفهما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الموثّقات وهي في نفسها حجّة ، ومع ذلك بالشهرة العظيمة من الجديدة والقديمة منجبرتان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والتهافت والاختلاف لو سلّم ففي الأخيرة ، والاولى عنهما سالمة ، مع أنّهما فيها أيضا لا يتعلّقان بما يفيد ذلك الحكم ، وإنّما هما في بيان قدر العلوّ ، وهو غير المسألة</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5827706_73709187"/>
      <w:bookmarkStart w:id="54" w:name="_Toc20"/>
      <w:bookmarkEnd w:id="53"/>
      <w:r>
        <w:rPr>
          <w:rtl w:val="true"/>
        </w:rPr>
        <w:t xml:space="preserve">فروع </w:t>
      </w:r>
      <w:r>
        <w:rPr>
          <w:rtl w:val="true"/>
        </w:rPr>
        <w:t>:</w:t>
      </w:r>
      <w:bookmarkEnd w:id="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العلوّ إنّما هو في غير الأرض المنحدرة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فيها فلا يضر علوّ الإمام مطلقا ، بلا خلاف فيه كما قيل </w:t>
      </w:r>
      <w:r>
        <w:rPr>
          <w:rStyle w:val="FootnoteAnchor"/>
          <w:rtl w:val="true"/>
        </w:rPr>
        <w:footnoteReference w:id="258"/>
      </w:r>
      <w:r>
        <w:rPr>
          <w:rFonts w:ascii="Amiri" w:hAnsi="Amiri" w:eastAsia="Amiri" w:cs="Amiri"/>
          <w:color w:val="111111"/>
          <w:sz w:val="28"/>
          <w:sz w:val="28"/>
          <w:szCs w:val="28"/>
          <w:rtl w:val="true"/>
          <w:lang w:bidi="ar-SA"/>
        </w:rPr>
        <w:t xml:space="preserve">؛ لذيل الموثقة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أرضا مبسوطة وكان في موضع منها ارتفاع ، فقام الإمام في الموضع المرتفع وقام من خلفه أسفل منه والأرض مبسوطة إلاّ أنّهم في موضع منحدر ،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قدر العلوّ المانع ، فحوّله الحلّي </w:t>
      </w:r>
      <w:r>
        <w:rPr>
          <w:rStyle w:val="FootnoteAnchor"/>
          <w:rtl w:val="true"/>
        </w:rPr>
        <w:footnoteReference w:id="259"/>
      </w:r>
      <w:r>
        <w:rPr>
          <w:rFonts w:ascii="Amiri" w:hAnsi="Amiri" w:eastAsia="Amiri" w:cs="Amiri"/>
          <w:color w:val="111111"/>
          <w:sz w:val="28"/>
          <w:sz w:val="28"/>
          <w:szCs w:val="28"/>
          <w:rtl w:val="true"/>
          <w:lang w:bidi="ar-SA"/>
        </w:rPr>
        <w:t xml:space="preserve">، وجماعة </w:t>
      </w:r>
      <w:r>
        <w:rPr>
          <w:rStyle w:val="FootnoteAnchor"/>
          <w:rtl w:val="true"/>
        </w:rPr>
        <w:footnoteReference w:id="260"/>
      </w:r>
      <w:r>
        <w:rPr>
          <w:rFonts w:ascii="Amiri" w:hAnsi="Amiri" w:eastAsia="Amiri" w:cs="Amiri"/>
          <w:color w:val="111111"/>
          <w:sz w:val="28"/>
          <w:sz w:val="28"/>
          <w:szCs w:val="28"/>
          <w:rtl w:val="true"/>
          <w:lang w:bidi="ar-SA"/>
        </w:rPr>
        <w:t>، بل الأكثر إلى العرف والعادة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وقدّره في النهاية والتذكرة والدروس والبيان والمسالك وروض الجنان </w:t>
      </w:r>
      <w:r>
        <w:rPr>
          <w:rStyle w:val="FootnoteAnchor"/>
          <w:rtl w:val="true"/>
        </w:rPr>
        <w:footnoteReference w:id="261"/>
      </w:r>
      <w:r>
        <w:rPr>
          <w:rFonts w:ascii="IRNazanin" w:hAnsi="IRNazanin" w:eastAsia="IRNazanin"/>
          <w:color w:val="111111"/>
          <w:sz w:val="28"/>
          <w:sz w:val="28"/>
          <w:szCs w:val="28"/>
          <w:rtl w:val="true"/>
          <w:lang w:bidi="fa-IR"/>
        </w:rPr>
        <w:t xml:space="preserve">بما لا </w:t>
      </w:r>
    </w:p>
    <w:p>
      <w:pPr>
        <w:pStyle w:val="BookText"/>
        <w:rPr/>
      </w:pPr>
      <w:r>
        <w:rPr>
          <w:rFonts w:ascii="Amiri" w:hAnsi="Amiri" w:eastAsia="Amiri" w:cs="Amiri"/>
          <w:color w:val="111111"/>
          <w:sz w:val="28"/>
          <w:sz w:val="28"/>
          <w:szCs w:val="28"/>
          <w:rtl w:val="true"/>
          <w:lang w:bidi="ar-SA"/>
        </w:rPr>
        <w:t>يتخطّى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آخر بشبر </w:t>
      </w:r>
      <w:r>
        <w:rPr>
          <w:rStyle w:val="FootnoteAnchor"/>
          <w:rtl w:val="true"/>
        </w:rPr>
        <w:footnoteReference w:id="262"/>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لأنّه المرجع حيث لا تقدير في الشرع كما هنا ، إذ ليس ما يتوهّم منه ذلك إلاّ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Style w:val="FootnoteAnchor"/>
          <w:rtl w:val="true"/>
        </w:rPr>
        <w:footnoteReference w:id="263"/>
      </w:r>
      <w:r>
        <w:rPr>
          <w:rFonts w:ascii="Amiri" w:hAnsi="Amiri" w:eastAsia="Amiri" w:cs="Amiri"/>
          <w:color w:val="111111"/>
          <w:sz w:val="28"/>
          <w:sz w:val="28"/>
          <w:szCs w:val="28"/>
          <w:rtl w:val="true"/>
          <w:lang w:bidi="ar-SA"/>
        </w:rPr>
        <w:t xml:space="preserve">في مسألة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له بما لا يتخطّى ، وهو دليل الثاني ، وبعض نسخ التهذيب في الموثقة الأخيرة المقدّر له بالشبر ، وهو 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إرادة هذا المقدار في البعد دون اختلاف الموقف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تقدير الشمول لذلك أيضا بإطلاقه يدلّ على مانعيّة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يوافق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اغتفار ما دونه إلاّ بمفهوم الوصف الضعيف أو إدخاله في مفهوم الشرط بتكلّف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يصلح للاستناد ، لمكان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في دخول ما لا يتخطّى في العلوّ عرفا ، ولا في خروج الشبر وما دونه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ما في التذكرة من الإجماع على عدم مانعيّة اليسير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الأظهر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بينهما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علوّ المأموم من الإمام مطلقا بالإجماع ، كما عن المنتهى </w:t>
      </w:r>
      <w:r>
        <w:rPr>
          <w:rStyle w:val="FootnoteAnchor"/>
          <w:rtl w:val="true"/>
        </w:rPr>
        <w:footnoteReference w:id="266"/>
      </w:r>
      <w:r>
        <w:rPr>
          <w:rFonts w:ascii="Amiri" w:hAnsi="Amiri" w:eastAsia="Amiri" w:cs="Amiri"/>
          <w:color w:val="111111"/>
          <w:sz w:val="28"/>
          <w:sz w:val="28"/>
          <w:szCs w:val="28"/>
          <w:rtl w:val="true"/>
          <w:lang w:bidi="ar-SA"/>
        </w:rPr>
        <w:t xml:space="preserve">وغيره </w:t>
      </w:r>
      <w:r>
        <w:rPr>
          <w:rStyle w:val="FootnoteAnchor"/>
          <w:rtl w:val="true"/>
        </w:rPr>
        <w:footnoteReference w:id="267"/>
      </w:r>
      <w:r>
        <w:rPr>
          <w:rFonts w:ascii="Amiri" w:hAnsi="Amiri" w:eastAsia="Amiri" w:cs="Amiri"/>
          <w:color w:val="111111"/>
          <w:sz w:val="28"/>
          <w:sz w:val="28"/>
          <w:szCs w:val="28"/>
          <w:rtl w:val="true"/>
          <w:lang w:bidi="ar-SA"/>
        </w:rPr>
        <w:t xml:space="preserve">؛ للأصل ، والعمومات ، وخصوص منطوق الموثقة الاولى ، وعموم مفهوم صدر الثانية ، وصريح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قام الإمام أسفل من موضع من يصلّي خلفه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رجل فوق بيت أو غير ذلك دكّانا </w:t>
      </w:r>
    </w:p>
    <w:p>
      <w:pPr>
        <w:pStyle w:val="BookText"/>
        <w:rPr/>
      </w:pPr>
      <w:r>
        <w:rPr>
          <w:rFonts w:ascii="Amiri" w:hAnsi="Amiri" w:eastAsia="Amiri" w:cs="Amiri"/>
          <w:color w:val="111111"/>
          <w:sz w:val="28"/>
          <w:sz w:val="28"/>
          <w:szCs w:val="28"/>
          <w:rtl w:val="true"/>
          <w:lang w:bidi="ar-SA"/>
        </w:rPr>
        <w:t xml:space="preserve">أو غيره وكان الإمام على الأرض أسفل منه جاز أن يصلّي خلفه ويقتدي بصلاته وإن كان أرفع منه بشي‌ء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رواية محمّد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مكانهم مستويا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فلا يثبت وجوب التساوي ، بل غايته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تباعد المأموم عن الإمام أو الصفّ الّذي يتقدّمه ، بالإجماع المحقّق والمحكي في عبارات جمع من الأصحاب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والذخيرة </w:t>
      </w:r>
      <w:r>
        <w:rPr>
          <w:rStyle w:val="FootnoteAnchor"/>
          <w:rtl w:val="true"/>
        </w:rPr>
        <w:footnoteReference w:id="269"/>
      </w:r>
      <w:r>
        <w:rPr>
          <w:rFonts w:ascii="Amiri" w:hAnsi="Amiri" w:eastAsia="Amiri" w:cs="Amiri"/>
          <w:color w:val="111111"/>
          <w:sz w:val="28"/>
          <w:sz w:val="28"/>
          <w:szCs w:val="28"/>
          <w:rtl w:val="true"/>
          <w:lang w:bidi="ar-SA"/>
        </w:rPr>
        <w:t xml:space="preserve">وغيرهما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المخرجة عن الأصل المخصّصة للعمومات ، دون غيره من صحيحة زرارة المتقدمة </w:t>
      </w:r>
      <w:r>
        <w:rPr>
          <w:rStyle w:val="FootnoteAnchor"/>
          <w:rtl w:val="true"/>
        </w:rPr>
        <w:footnoteReference w:id="271"/>
      </w:r>
      <w:r>
        <w:rPr>
          <w:rFonts w:ascii="Amiri" w:hAnsi="Amiri" w:eastAsia="Amiri" w:cs="Amiri"/>
          <w:color w:val="111111"/>
          <w:sz w:val="28"/>
          <w:sz w:val="28"/>
          <w:szCs w:val="28"/>
          <w:rtl w:val="true"/>
          <w:lang w:bidi="ar-SA"/>
        </w:rPr>
        <w:t xml:space="preserve">، ورواية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للصفوف أن تكون متواصلة ، ويكون بين كلّ صفين قدر مسقط جسد الإنسان إذا سجد ، وأيّ صف كان أهله يصلّون بصلاة إمام وبينهم وبين الصف الّذي يتقدمهم أزيد من ذلك فليس تلك الصلاة لهم بصلاة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لإجمال الاولى ، وضعف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فبيانه أنّ موضع الاستدلال من الصحيحة اشتراط ما لا يتخطّى ، والمحتمل إرادته من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يتخطّى من الحائل ، أو من العلوّ ، أو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الأكثر عدم حمله على الأخير حيث لم يستندوا إليه في مقدار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جماعة على الثاني حيث اعتبروا هذا القدر في العلوّ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احتماله لهذه المعاني من باب الإطلاق الشامل للجميع حتّى تصحّ </w:t>
      </w:r>
    </w:p>
    <w:p>
      <w:pPr>
        <w:pStyle w:val="BookText"/>
        <w:rPr/>
      </w:pPr>
      <w:r>
        <w:rPr>
          <w:rFonts w:ascii="Amiri" w:hAnsi="Amiri" w:eastAsia="Amiri" w:cs="Amiri"/>
          <w:color w:val="111111"/>
          <w:sz w:val="28"/>
          <w:sz w:val="28"/>
          <w:szCs w:val="28"/>
          <w:rtl w:val="true"/>
          <w:lang w:bidi="ar-SA"/>
        </w:rPr>
        <w:t>إرادة الشامل للجميع في استعمال واحد ، إذ ما لا يتخطّى على الأوّل معنى غيره على الأخيرين ، فإنّه على الأوّل شي‌ء مانع عن التخطّي ، وعلى الأخيرين شي‌ء لا يصير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اللفظ قد تكرّر في الصحيحة في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الموضع الأوّل فعلى حمله على الحائل يكون معنى لا يتخطّى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التخطّي أولا يصلح أو ليس من شأنه ، ويلزم تقدير نحو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يتخطّى منه ، وهو خلاف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حمله على العلوّ يفسّر إمّا كالسابق ، 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تقطعه الخطوة ولا يصير محل التخطّي مطلقا لا بخطوة واحدة ولا أكثر ، فإنّ العلوّ المفرط لا يتخطّى من حيث هو وإن أمكن تخطّيه بالدّرج ، وهو أمر خارج عن نفس العلوّ ، فالمرتفع كثيرا لا يصير محلا للتخطّي مطلقا إلاّ بتقليله شيئا فشيئا وجعله مدرجا ، كما أنّ الحائل لا يتخطّى منه كذلك إلاّ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يستلزم خلاف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حمله على البعد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 شأنه أن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حمل التخطّي على الخطوة الواحدة ، أي ما لا يتخطّى بخطوة واحدة ، ضرورة إمكان قطع المسافة وإن بعدت بخطوات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للأصل ؛ لأنّ التخطّي هو قطع المسافة بالخطوة واحدة كانت أم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التخصيص بالصفّ الأوّل ، أو التجوّز في الإمام بإرادة من تقدّم على المأموم إماما كان أو مأموما آخر ، ضرورة عدم اشتراط انتفاء هذا البعد بين كلّ مأموم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أصل آخر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أيضا تخصيص أهل الصفّ الأوّل بمن في خلف الإمام خاصّة أو مع من يليه ، أو إرادة محاذاة الإمام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اشتراط انتفاء هذا البعد بينه وبين نفس الإمام في طرفي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أصل ثالث ، بل غير جائز ، لاستلزامه عدم بقاء غير واحد أو اثنين أو ثلاثة من الأفراد الغير العديدة بل من أزيد من عشرة آلاف في بعض الأوقات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فإرادة البعد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مرجوح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 ففي حمله على أحد الأوّلين كالموضع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فينتفي المحذوران الآخران ويبقى الأوّل خاصة ، ومن هذه الجهة يساوي المعنى الأوّل ، لأنّه أيضا يستلزم خلاف أصل واحد ، إلاّ أنّه يصير مرجوحا عنه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بينهم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 الظاهر من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مترتّب متفرّع على سابقة ولا يلائم غيره ، فيكون المراد ما لا يتخطّى من الحائل وإن كانت إرادته مرجوحة هنا من جهة إقحام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التأويل فيه أسهل منه في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رجحان إرادة البعد في هذا 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الثالث فهو أيضا كالثاني في انتفاء المحذورين عن المعنى الثالث بل محذور التفريع أيضا ، ويلائم هذا المعنى ما تعقّبه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بنفسه كاف في إفادة هذا المعنى ولو كان 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عن دلالة الاشتراط خال ، بل ظاهر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فلا يصلح حجّة للاشتراط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 فيزيد المحذور فيه للمعنى الأوّل بعدم اشتراط انتفاء الحائل في المرأة ولكن المحذورات الثلاثة للمعنى الثالث فيه مجتمعة ، وليس ارتكابها بأسهل من حمل نفي الصلاة مع الحائل في المرأة على ضرب من الكراهة أو إرادة انتفاء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ما في إرادة البعد من المخالفة للشهرة العظيمة حيث إنّه لم ينقل التحديد بهذا القدر إلاّ عن الحلبي وابن زهرة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والمعارضة مع إطلاق موثقة عمّار المتقدّمة </w:t>
      </w:r>
      <w:r>
        <w:rPr>
          <w:rStyle w:val="FootnoteAnchor"/>
          <w:rtl w:val="true"/>
        </w:rPr>
        <w:footnoteReference w:id="274"/>
      </w:r>
      <w:r>
        <w:rPr>
          <w:rFonts w:ascii="Amiri" w:hAnsi="Amiri" w:eastAsia="Amiri" w:cs="Amiri"/>
          <w:color w:val="111111"/>
          <w:sz w:val="28"/>
          <w:sz w:val="28"/>
          <w:szCs w:val="28"/>
          <w:rtl w:val="true"/>
          <w:lang w:bidi="ar-SA"/>
        </w:rPr>
        <w:t>في بيان جواز اقتداء المرأة مع الحائل ، بل ظاهرها حيث إنّ الطريق يكون ممّا لا يتخطّى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والإجمال من حيث المبدإ ، فإنّ مبدأه لا يتعيّن هل هو من الموقف أو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 لاحتمال تعلّقه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التعلّق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في الأوّل من الاستبعاد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المعتبر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الامتناع ، إذ مع تقارب الموقفين بهذا القدر الّذي لا يزيد على شبرين غالبا لا يتمكّن المصلّي عن السجدة بل يكون مسجده محلّ ركبته أو ملاصقا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الثاني من عدم القائل ظاهرا ، فإنّ الظاهر أنّ من اعتبره اعتبره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الحمل على هذا المعنى إجمالا من جهة أخرى أيضا ، فإنّ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يعتاد تخطّيه أو ما ليس من شأنه ذلك ، وهذا كما يمكن أن يكون من جهة الإفراط يمكن أن يراد من جهة التفريط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 ما لا يتخطّى من القلّة فلا صلاة لهم ، لعدم إمكان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جميع ذلك سرّ عدم اعتناء الأكثر في اعتبار مقدار البعد إلى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Style w:val="FootnoteAnchor"/>
          <w:rtl w:val="true"/>
        </w:rPr>
        <w:footnoteReference w:id="276"/>
      </w:r>
      <w:r>
        <w:rPr>
          <w:rFonts w:ascii="Amiri" w:hAnsi="Amiri" w:eastAsia="Amiri" w:cs="Amiri"/>
          <w:color w:val="111111"/>
          <w:sz w:val="28"/>
          <w:sz w:val="28"/>
          <w:szCs w:val="28"/>
          <w:rtl w:val="true"/>
          <w:lang w:bidi="ar-SA"/>
        </w:rPr>
        <w:t>فلعدم العلم بصحّة روايات الدعائم وعدم انجبار هذه الرواية أيضا ، مضافا إلى قصور دلالتها أيضا لبعض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أنّ المستند في المسألة هو الإجماع خاصّة فاللازم فيما يتفرّع عليها الاقتصار على ما ثبت انعقاده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البعد المبطل ، فيجب تحديده بما ثبت الإجماع على اشتراط انتفائه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انعقاده على 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الصفّ بعيد كثيرا عن ذلك الصفّ ، إذ لا خلاف في البطلان به ، إلاّ ما حكي عن المبسوط من حكمه </w:t>
      </w:r>
    </w:p>
    <w:p>
      <w:pPr>
        <w:pStyle w:val="BookText"/>
        <w:rPr/>
      </w:pPr>
      <w:r>
        <w:rPr>
          <w:rFonts w:ascii="Amiri" w:hAnsi="Amiri" w:eastAsia="Amiri" w:cs="Amiri"/>
          <w:color w:val="111111"/>
          <w:sz w:val="28"/>
          <w:sz w:val="28"/>
          <w:szCs w:val="28"/>
          <w:rtl w:val="true"/>
          <w:lang w:bidi="ar-SA"/>
        </w:rPr>
        <w:t xml:space="preserve">بجواز التباعد بثلاث مائة ذراع </w:t>
      </w:r>
      <w:r>
        <w:rPr>
          <w:rStyle w:val="FootnoteAnchor"/>
          <w:rtl w:val="true"/>
        </w:rPr>
        <w:footnoteReference w:id="277"/>
      </w:r>
      <w:r>
        <w:rPr>
          <w:rFonts w:ascii="Amiri" w:hAnsi="Amiri" w:eastAsia="Amiri" w:cs="Amiri"/>
          <w:color w:val="111111"/>
          <w:sz w:val="28"/>
          <w:sz w:val="28"/>
          <w:szCs w:val="28"/>
          <w:rtl w:val="true"/>
          <w:lang w:bidi="ar-SA"/>
        </w:rPr>
        <w:t xml:space="preserve">، وعن الخلاف من تحديده البعد الممنوع منه بما يمنع من مشاهدة الإمام والاقتداء بأفعاله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ذلك غير قادح في حكم الحدس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كلامهما كما صرّح به جماعة </w:t>
      </w:r>
      <w:r>
        <w:rPr>
          <w:rStyle w:val="FootnoteAnchor"/>
          <w:rtl w:val="true"/>
        </w:rPr>
        <w:footnoteReference w:id="279"/>
      </w:r>
      <w:r>
        <w:rPr>
          <w:rFonts w:ascii="Amiri" w:hAnsi="Amiri" w:eastAsia="Amiri" w:cs="Amiri"/>
          <w:color w:val="111111"/>
          <w:sz w:val="28"/>
          <w:sz w:val="28"/>
          <w:szCs w:val="28"/>
          <w:rtl w:val="true"/>
          <w:lang w:bidi="ar-SA"/>
        </w:rPr>
        <w:t>غير صريح بل ولا ظاهر في المخالفة ، فيكون البطلان به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له ، دون ما قيل من الأصل ، وعدم مصحّح للعبادة معه ؛ لأنّ الأصل يندفع بالإطلاقات ، وهي أيضا كافية في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انصرافها إلى من يبعد بهذه المثابة واه ؛ لأنّ التحديد في ذلك موكول إلى الشرع ولا مدخليّة لغيره فيه ، فلا انصراف إلى حدّ قبل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يبطل بما دونه ؛ لما مرّ من الأصل والإطلاق المؤيّدين بالشهرة العظيمة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أن تكون إجماعا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الحلبي وابن زهرة </w:t>
      </w:r>
      <w:r>
        <w:rPr>
          <w:rStyle w:val="FootnoteAnchor"/>
          <w:rtl w:val="true"/>
        </w:rPr>
        <w:footnoteReference w:id="281"/>
      </w:r>
      <w:r>
        <w:rPr>
          <w:rFonts w:ascii="Amiri" w:hAnsi="Amiri" w:eastAsia="Amiri" w:cs="Amiri"/>
          <w:color w:val="111111"/>
          <w:sz w:val="28"/>
          <w:sz w:val="28"/>
          <w:szCs w:val="28"/>
          <w:rtl w:val="true"/>
          <w:lang w:bidi="ar-SA"/>
        </w:rPr>
        <w:t xml:space="preserve">، فمنعا عن البعد بما لا يتخطّى ؛ للصحيحة والرواية المتقدّمتين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ما في الاستناد إليهما من الإجمال في هذا اللفظ</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استندا في التقدير فيهما بمسقط جسد الإنسان لأجبنا بعدم دلالة الصحيحة على وجوبه ؛ لإتيانه فيه بالجملة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مع تواصل الصفوف وتماميّتها دلالة واضحة على الاستحباب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أظهر من 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إذا جعل المبدأ المسجد فلا يكون لهما كثير مخالفة مع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احتمال إرادة مسقط تمام </w:t>
      </w:r>
    </w:p>
    <w:p>
      <w:pPr>
        <w:pStyle w:val="BookText"/>
        <w:rPr/>
      </w:pPr>
      <w:r>
        <w:rPr>
          <w:rFonts w:ascii="Amiri" w:hAnsi="Amiri" w:eastAsia="Amiri" w:cs="Amiri"/>
          <w:color w:val="111111"/>
          <w:sz w:val="28"/>
          <w:sz w:val="28"/>
          <w:szCs w:val="28"/>
          <w:rtl w:val="true"/>
          <w:lang w:bidi="ar-SA"/>
        </w:rPr>
        <w:t xml:space="preserve">جسد الإنسان حيث ينام مادّا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أنّه هل يشترط ذلك مطلقا كما عن الشهيدين </w:t>
      </w:r>
      <w:r>
        <w:rPr>
          <w:rStyle w:val="FootnoteAnchor"/>
          <w:rtl w:val="true"/>
        </w:rPr>
        <w:footnoteReference w:id="284"/>
      </w:r>
      <w:r>
        <w:rPr>
          <w:rFonts w:ascii="Amiri" w:hAnsi="Amiri" w:eastAsia="Amiri" w:cs="Amiri"/>
          <w:color w:val="111111"/>
          <w:sz w:val="28"/>
          <w:sz w:val="28"/>
          <w:szCs w:val="28"/>
          <w:rtl w:val="true"/>
          <w:lang w:bidi="ar-SA"/>
        </w:rPr>
        <w:t xml:space="preserve">، أم يختصّ بابتداء الصلاة خاصّة حتّى لو انتفى بخروج الصفوف المتخلّلة عن الاقتداء بظهور عدم اقتدائهم أوّلا أو عدولهم إلى الانفراد ثانيا أو انتهاء صلاتهم لم ينفسخ الاقتداء كما عليه جماعة </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فيحكم بالثاني ، لأنّه المجمع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على البعيد من الصفوف أن لا يحرم بالصلاة حتّى يحرم بها قبله من يزول معه التباعد ، أم لا ، بل يجوز لكلّ أحد من المأمومين الإحرام قبل كلّ من تقدّمه؟</w:t>
      </w:r>
    </w:p>
    <w:p>
      <w:pPr>
        <w:pStyle w:val="BookText"/>
        <w:rPr/>
      </w:pPr>
      <w:r>
        <w:rPr>
          <w:rFonts w:ascii="Amiri" w:hAnsi="Amiri" w:eastAsia="Amiri" w:cs="Amiri"/>
          <w:color w:val="111111"/>
          <w:sz w:val="28"/>
          <w:sz w:val="28"/>
          <w:szCs w:val="28"/>
          <w:rtl w:val="true"/>
          <w:lang w:bidi="ar-SA"/>
        </w:rPr>
        <w:t xml:space="preserve">فالمختار وفاقا لصريح جماعة </w:t>
      </w:r>
      <w:r>
        <w:rPr>
          <w:rStyle w:val="FootnoteAnchor"/>
          <w:rtl w:val="true"/>
        </w:rPr>
        <w:footnoteReference w:id="286"/>
      </w:r>
      <w:r>
        <w:rPr>
          <w:rFonts w:ascii="Amiri" w:hAnsi="Amiri" w:eastAsia="Amiri" w:cs="Amiri"/>
          <w:color w:val="111111"/>
          <w:sz w:val="28"/>
          <w:sz w:val="28"/>
          <w:szCs w:val="28"/>
          <w:rtl w:val="true"/>
          <w:lang w:bidi="ar-SA"/>
        </w:rPr>
        <w:t xml:space="preserve">وظاهر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لعدم ثبوت الإجماع على مضرّة مثل ذلك البعد المشغول بمن يريد الاقتداء والمظنون انتفاؤه قبل الركوع أيضا ، مضافا إلى عدم تسميته بعدا عرفا ، وعدم دلالة الصحيحة على اشتراط انتفاء مثل ذلك أيضا لصدق الصفّ كما مرّ في الحائل ، واستمرار عمل الناس كلا سلفا وخلفا عليه وعدم انتظار كلّ لا حق من الصفوف لإحرام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تجاوز طرف الصفّ المتأخّر عن مقابلة المتقدّم ، فيخلو مقابله عن المأموم إمّا مطلقا أو في مجرّد ذلك الصفّ ، أو كان وسط المتقدّم منقطعا بحوض أو أسطوانة أو نحوهما ، فهل تبطل صلاة من في طرف الصفّ أو مقابل الحوض من الصفّ المتأخّر؟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عدم البطلان ؛ لأنّ الثابت من الإجماع اشتراط انتفاء هذا البعد بين الصفّ المتأخّر والمتقدّم ولو كان المتقدّم أقلّ من المتأخّر ، بل ولو كان شخصا واحدا فيكون حكمه حكم الإمام ويكون قرب بعض من الصفّ المتأخّر إليه </w:t>
      </w:r>
    </w:p>
    <w:p>
      <w:pPr>
        <w:pStyle w:val="BookText"/>
        <w:rPr/>
      </w:pP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مرّ من الصحيح </w:t>
      </w:r>
      <w:r>
        <w:rPr>
          <w:rStyle w:val="FootnoteAnchor"/>
          <w:rtl w:val="true"/>
        </w:rPr>
        <w:footnoteReference w:id="287"/>
      </w:r>
      <w:r>
        <w:rPr>
          <w:rFonts w:ascii="Amiri" w:hAnsi="Amiri" w:eastAsia="Amiri" w:cs="Amiri"/>
          <w:color w:val="111111"/>
          <w:sz w:val="28"/>
          <w:sz w:val="28"/>
          <w:szCs w:val="28"/>
          <w:rtl w:val="true"/>
          <w:lang w:bidi="ar-SA"/>
        </w:rPr>
        <w:t>الدالّ على جواز الصلاة بين الأساطين الغير المنفكّة عن مثل ذلك غالبا ، واستمرار الأمّة عليه من جهة تخلّل الأساطين بين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توسّط بين الإمام والمأموم أو المأمومين بعضهم مع بعض ما يمنع التخطّي وكان أقلّ من البعد الممنوع ، كنهر أو بئر ، أو كان أحدهما في سطح وآخر في سطح آخر فلا يضرّ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المأموم على الإمام بمعنى أن يكون أقرب إلى القبلة منه ، بالإجماع المحقّق والمحكي مستفيضا </w:t>
      </w:r>
      <w:r>
        <w:rPr>
          <w:rStyle w:val="FootnoteAnchor"/>
          <w:rtl w:val="true"/>
        </w:rPr>
        <w:footnoteReference w:id="288"/>
      </w:r>
      <w:r>
        <w:rPr>
          <w:rFonts w:ascii="Amiri" w:hAnsi="Amiri" w:eastAsia="Amiri" w:cs="Amiri"/>
          <w:color w:val="111111"/>
          <w:sz w:val="28"/>
          <w:sz w:val="28"/>
          <w:szCs w:val="28"/>
          <w:rtl w:val="true"/>
          <w:lang w:bidi="ar-SA"/>
        </w:rPr>
        <w:t xml:space="preserve">، المؤيّد بطريقة الحجج وعمل الأمّة والشواهد الاعتبارية ، وتضمّن الأخبار الواردة في الجماعة قيام المأموم خلف الإمام أو جنبه </w:t>
      </w:r>
      <w:r>
        <w:rPr>
          <w:rStyle w:val="FootnoteAnchor"/>
          <w:rtl w:val="true"/>
        </w:rPr>
        <w:footnoteReference w:id="289"/>
      </w:r>
      <w:r>
        <w:rPr>
          <w:rFonts w:ascii="IRNazanin" w:hAnsi="IRNazanin" w:eastAsia="IRNazanin"/>
          <w:color w:val="111111"/>
          <w:sz w:val="28"/>
          <w:sz w:val="28"/>
          <w:szCs w:val="28"/>
          <w:rtl w:val="true"/>
          <w:lang w:bidi="fa-IR"/>
        </w:rPr>
        <w:t>، فلو تقدّم المأموم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يجب تأخّره عنه ، على الحقّ المشهور ، بل عن التذكرة الإجماع عليه </w:t>
      </w:r>
      <w:r>
        <w:rPr>
          <w:rStyle w:val="FootnoteAnchor"/>
          <w:rtl w:val="true"/>
        </w:rPr>
        <w:footnoteReference w:id="290"/>
      </w:r>
      <w:r>
        <w:rPr>
          <w:rFonts w:ascii="Amiri" w:hAnsi="Amiri" w:eastAsia="Amiri" w:cs="Amiri"/>
          <w:color w:val="111111"/>
          <w:sz w:val="28"/>
          <w:sz w:val="28"/>
          <w:szCs w:val="28"/>
          <w:rtl w:val="true"/>
          <w:lang w:bidi="ar-SA"/>
        </w:rPr>
        <w:t xml:space="preserve">؛ للأصل ، والإطلاقات ، ورواية السكوني المتقدّمة المصرّحة بصحّة صلاة كلّ من الشخصين الناويين أنّه إمام </w:t>
      </w:r>
      <w:r>
        <w:rPr>
          <w:rStyle w:val="FootnoteAnchor"/>
          <w:rtl w:val="true"/>
        </w:rPr>
        <w:footnoteReference w:id="291"/>
      </w:r>
      <w:r>
        <w:rPr>
          <w:rFonts w:ascii="Amiri" w:hAnsi="Amiri" w:eastAsia="Amiri" w:cs="Amiri"/>
          <w:color w:val="111111"/>
          <w:sz w:val="28"/>
          <w:sz w:val="28"/>
          <w:szCs w:val="28"/>
          <w:rtl w:val="true"/>
          <w:lang w:bidi="ar-SA"/>
        </w:rPr>
        <w:t>، فإنّ مع اشتراط التأخّر لا يتصور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الرجلان يؤمّ أحدهما صاحبه يقوم عن يمينه ، فإن كانوا أكثر من ذلك قاموا خلفه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ممّا يدل على استحباب وقوف المأموم الواحد عن يمين الإمام ، فإنّ القيام عن اليمين أعمّ من التساوي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 جزؤها الآخر المتضمّن لقيام الأكثر من الواحد خلفه ؛ إذ لا يثبت من شي‌ء من روايته الزائد من الرجحان لمكان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المخالف في المقام أيضا لا يحمله على الوجوب بل يجعله من مستحبّات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الحلّي </w:t>
      </w:r>
      <w:r>
        <w:rPr>
          <w:rStyle w:val="FootnoteAnchor"/>
          <w:rtl w:val="true"/>
        </w:rPr>
        <w:footnoteReference w:id="293"/>
      </w:r>
      <w:r>
        <w:rPr>
          <w:rFonts w:ascii="Amiri" w:hAnsi="Amiri" w:eastAsia="Amiri" w:cs="Amiri"/>
          <w:color w:val="111111"/>
          <w:sz w:val="28"/>
          <w:sz w:val="28"/>
          <w:szCs w:val="28"/>
          <w:rtl w:val="true"/>
          <w:lang w:bidi="ar-SA"/>
        </w:rPr>
        <w:t>، فأوجب التأخّر بقليل ، لدليل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التقدّم والتساوي هو ما كان موردا للإجماع حيث إنّه 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الإجماع على حصول التقدّم بتقدّم الأعقاب والأصابع جميعا حال القيام ، والركبتين والأليتين حال الجلوس ، والبطن والصدر في الحالين بمعنى اعتبار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العرف والعادة اللذان حكّمهما جماعة </w:t>
      </w:r>
      <w:r>
        <w:rPr>
          <w:rStyle w:val="FootnoteAnchor"/>
          <w:rtl w:val="true"/>
        </w:rPr>
        <w:footnoteReference w:id="294"/>
      </w:r>
      <w:r>
        <w:rPr>
          <w:rFonts w:ascii="Amiri" w:hAnsi="Amiri" w:eastAsia="Amiri" w:cs="Amiri"/>
          <w:color w:val="111111"/>
          <w:sz w:val="28"/>
          <w:sz w:val="28"/>
          <w:szCs w:val="28"/>
          <w:rtl w:val="true"/>
          <w:lang w:bidi="ar-SA"/>
        </w:rPr>
        <w:t>في المقام للخلوّ عن البيان الشرعي ، فتجب مجانبة المأموم عن التقدّم بمجموع هذه ، ولا يضرّ التقدّم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تقدّم رأسه حالتي الركوع والسجود لطول قامته واستطالته في حال السجود ، أو الأعقاب خاصّة أو الأصابع أو الركبتين أو الأليتين كذلك ، أو تقدّم البطن أو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والبيان والدروس والروضة </w:t>
      </w:r>
      <w:r>
        <w:rPr>
          <w:rStyle w:val="FootnoteAnchor"/>
          <w:rtl w:val="true"/>
        </w:rPr>
        <w:footnoteReference w:id="295"/>
      </w:r>
      <w:r>
        <w:rPr>
          <w:rFonts w:ascii="Amiri" w:hAnsi="Amiri" w:eastAsia="Amiri" w:cs="Amiri"/>
          <w:color w:val="111111"/>
          <w:sz w:val="28"/>
          <w:sz w:val="28"/>
          <w:szCs w:val="28"/>
          <w:rtl w:val="true"/>
          <w:lang w:bidi="ar-SA"/>
        </w:rPr>
        <w:t>، فاعتبروا الأعقاب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ولأخرى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والمسالك وروض الجنان </w:t>
      </w:r>
      <w:r>
        <w:rPr>
          <w:rStyle w:val="FootnoteAnchor"/>
          <w:rtl w:val="true"/>
        </w:rPr>
        <w:footnoteReference w:id="296"/>
      </w:r>
      <w:r>
        <w:rPr>
          <w:rFonts w:ascii="Amiri" w:hAnsi="Amiri" w:eastAsia="Amiri" w:cs="Amiri"/>
          <w:color w:val="111111"/>
          <w:sz w:val="28"/>
          <w:sz w:val="28"/>
          <w:szCs w:val="28"/>
          <w:rtl w:val="true"/>
          <w:lang w:bidi="ar-SA"/>
        </w:rPr>
        <w:t>، فاعتبروا الأعقاب والأصابع معا من غير التفات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شي‌ء منهما وإن كان الأخير أقرب إلى العرف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استدارة المقتدين بإمام واحد حول الكعبة بشرط أن لا يكونوا </w:t>
      </w:r>
    </w:p>
    <w:p>
      <w:pPr>
        <w:pStyle w:val="BookText"/>
        <w:rPr/>
      </w:pPr>
      <w:r>
        <w:rPr>
          <w:rFonts w:ascii="Amiri" w:hAnsi="Amiri" w:eastAsia="Amiri" w:cs="Amiri"/>
          <w:color w:val="111111"/>
          <w:sz w:val="28"/>
          <w:sz w:val="28"/>
          <w:szCs w:val="28"/>
          <w:rtl w:val="true"/>
          <w:lang w:bidi="ar-SA"/>
        </w:rPr>
        <w:t xml:space="preserve">أقرب إلى الكعبة من الإمام ، وفاقا للمحكي عن الإسكافي والذكرى </w:t>
      </w:r>
      <w:r>
        <w:rPr>
          <w:rStyle w:val="FootnoteAnchor"/>
          <w:rtl w:val="true"/>
        </w:rPr>
        <w:footnoteReference w:id="297"/>
      </w:r>
      <w:r>
        <w:rPr>
          <w:rFonts w:ascii="Amiri" w:hAnsi="Amiri" w:eastAsia="Amiri" w:cs="Amiri"/>
          <w:color w:val="111111"/>
          <w:sz w:val="28"/>
          <w:sz w:val="28"/>
          <w:szCs w:val="28"/>
          <w:rtl w:val="true"/>
          <w:lang w:bidi="ar-SA"/>
        </w:rPr>
        <w:t>مدّعيا عليه الأخير الإجماع ؛ للأصل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للفاضل في جملة من كتبه </w:t>
      </w:r>
      <w:r>
        <w:rPr>
          <w:rStyle w:val="FootnoteAnchor"/>
          <w:rtl w:val="true"/>
        </w:rPr>
        <w:footnoteReference w:id="298"/>
      </w:r>
      <w:r>
        <w:rPr>
          <w:rFonts w:ascii="Amiri" w:hAnsi="Amiri" w:eastAsia="Amiri" w:cs="Amiri"/>
          <w:color w:val="111111"/>
          <w:sz w:val="28"/>
          <w:sz w:val="28"/>
          <w:szCs w:val="28"/>
          <w:rtl w:val="true"/>
          <w:lang w:bidi="ar-SA"/>
        </w:rPr>
        <w:t>، فأوجب وقوف المأموم في الناحية الّتي فيها الإمام ، لوجه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لوازم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القراءة عن المأموم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فيها يستدعي بسط المقال برسم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قراءة واجبة على المأموم الغير المسبوق في الأوليين من الصلوات الجهرية إذا سمع صوت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فتوى محقّقا ومحكيّا في الخلاف والمعتبر والمنتهى والتذكرة </w:t>
      </w:r>
      <w:r>
        <w:rPr>
          <w:rStyle w:val="FootnoteAnchor"/>
          <w:rtl w:val="true"/>
        </w:rPr>
        <w:footnoteReference w:id="299"/>
      </w:r>
      <w:r>
        <w:rPr>
          <w:rFonts w:ascii="Amiri" w:hAnsi="Amiri" w:eastAsia="Amiri" w:cs="Amiri"/>
          <w:color w:val="111111"/>
          <w:sz w:val="28"/>
          <w:sz w:val="28"/>
          <w:szCs w:val="28"/>
          <w:rtl w:val="true"/>
          <w:lang w:bidi="ar-SA"/>
        </w:rPr>
        <w:t xml:space="preserve">، وفي السرائر نفي الخلاف عن ضمان الإمام القراءة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واتفاقا نصّا ، ففي صحيحتي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خلف إمام يؤتمّ به فلا تقرأ خلفه ، سمعت قراءته أو لم تسمع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تكون صلاة تجهر فيها بالقراءة فلم تسمع فاقرأ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لا بأس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خلفه ما لم يكن عاقا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الصلاة الّتي لم تجهر فيها بالقراءة فإنّ ذلك جعل إليه فلا تقرأ خلفه ، وأمّا الصلاة الّتي تجهر فيها فإنّما أمر بالجهر لينصت من خلفه ، فإن سمعت فأنصت وإن لم تسمع فاقرأ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خلف إمام يأتمّ به فمات بعث على غير الفطرة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خلف إمام فلا تقرأنّ شيئا في الأوليين ، وأنصت لقراءته ، ولا تقرأنّ شيئا في الأخيرتين ، إنّ اللّه عزّ وجلّ يقول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والأخيرتان تبع للأوليين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خلف إمام تأتمّ به فأنصت وسبّح في نفسك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المرافقي وأبي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خلف الإمام تولاّه وتثق به فإنّه تجزيك قراءته ، وإن أحببت أن تقرأ فاقرأ فيما يخافت فيه ، فإذا جهر فأنصت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وَأَنْصِتُوا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لا تعرفه يؤمّ الناس فقرأ القرآن فلا تقرأ واعتدّ بصلاته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تقرأ واعتدّ بقراءته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تقرأ واعتدّ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خلف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 الإمام ضامن ، وليس الإمام يضمن صلاة الّذين خلفه وإنّما يضمن القراءة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يونس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رضيت به فلا تقرأ خلفه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خلف الإمام في صلاة لا تجهر فيها حتّى تفرغ وكان الرجل مأمونا على القراءة فلا تقرأ خلفه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ويجزيك التسبيح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أنت؟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خلف إمام ترضى به في صلاة تجهر فيها فلا تسمع قراءته فاقرأ أنت لنفسك ، وإن كنت تسمع الهمهمة فلا تقرأ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الناس فيسمعون صوته ولا يفهمون ما يقول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صوته فهو يجزيه ، وإذا لم يسمع قرأ لنفسه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 الهمهمة فلا يقرأ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خلف إمام يقتدى به فلا تقرأ خلفه سمعت قراءته أم لم تسمع ، إلاّ أن تكون صلاة تجهر فيها فلم تسمع فاقرأ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ذكره الديلمي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القراءة في صلاة الجهر خلف الإمام واجب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قراءة راجحة في الأوليين منها مع سماع الصوت بالإجماع ، ونسبه في التذكرة إلى علمائنا أجمع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الخلاف في مرجوحيّتها أيضا ، كما حكي عن التنقيح وروض الجنان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عموم صحيحة زرارة الاولى ، وخصوص مرسلة الديلمي ، وضعفها منجبر بما ذكر ، وإن كان في دلالة البواقي نظر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على الحرمة؟ كما هو صريح المقنع والمبسوط والنهاية والتهذيب والاستبصار والوسيلة والغنية وآيات الأحكام للراوندي </w:t>
      </w:r>
      <w:r>
        <w:rPr>
          <w:rStyle w:val="FootnoteAnchor"/>
          <w:rtl w:val="true"/>
        </w:rPr>
        <w:footnoteReference w:id="321"/>
      </w:r>
      <w:r>
        <w:rPr>
          <w:rFonts w:ascii="Amiri" w:hAnsi="Amiri" w:eastAsia="Amiri" w:cs="Amiri"/>
          <w:color w:val="111111"/>
          <w:sz w:val="28"/>
          <w:sz w:val="28"/>
          <w:szCs w:val="28"/>
          <w:rtl w:val="true"/>
          <w:lang w:bidi="ar-SA"/>
        </w:rPr>
        <w:t xml:space="preserve">، وابن نما والمسائل المهنّائية للفاضل وتحريره ومختلفه والمدارك والذخيرة </w:t>
      </w:r>
      <w:r>
        <w:rPr>
          <w:rStyle w:val="FootnoteAnchor"/>
          <w:rtl w:val="true"/>
        </w:rPr>
        <w:footnoteReference w:id="322"/>
      </w:r>
      <w:r>
        <w:rPr>
          <w:rFonts w:ascii="Amiri" w:hAnsi="Amiri" w:eastAsia="Amiri" w:cs="Amiri"/>
          <w:color w:val="111111"/>
          <w:sz w:val="28"/>
          <w:sz w:val="28"/>
          <w:szCs w:val="28"/>
          <w:rtl w:val="true"/>
          <w:lang w:bidi="ar-SA"/>
        </w:rPr>
        <w:t xml:space="preserve">، وظاهر السيّد والخلاف والواسطة لابن حمزة والقاضي والحلّي والقواعد والتبصرة </w:t>
      </w:r>
      <w:r>
        <w:rPr>
          <w:rStyle w:val="FootnoteAnchor"/>
          <w:rtl w:val="true"/>
        </w:rPr>
        <w:footnoteReference w:id="323"/>
      </w:r>
      <w:r>
        <w:rPr>
          <w:rFonts w:ascii="Amiri" w:hAnsi="Amiri" w:eastAsia="Amiri" w:cs="Amiri"/>
          <w:color w:val="111111"/>
          <w:sz w:val="28"/>
          <w:sz w:val="28"/>
          <w:szCs w:val="28"/>
          <w:rtl w:val="true"/>
          <w:lang w:bidi="ar-SA"/>
        </w:rPr>
        <w:t>، بل هي المشهور عند الطبقة الثالثة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الكراهة؟ كما هي مختار الديلمي والمعتبر والشرائع والنافع والإرشاد </w:t>
      </w:r>
      <w:r>
        <w:rPr>
          <w:rStyle w:val="FootnoteAnchor"/>
          <w:rtl w:val="true"/>
        </w:rPr>
        <w:footnoteReference w:id="324"/>
      </w:r>
      <w:r>
        <w:rPr>
          <w:rFonts w:ascii="Amiri" w:hAnsi="Amiri" w:eastAsia="Amiri" w:cs="Amiri"/>
          <w:color w:val="111111"/>
          <w:sz w:val="28"/>
          <w:sz w:val="28"/>
          <w:szCs w:val="28"/>
          <w:rtl w:val="true"/>
          <w:lang w:bidi="ar-SA"/>
        </w:rPr>
        <w:t xml:space="preserve">والموجز والمحرّر والبيان واللمعة والنفلية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والروضة </w:t>
      </w:r>
      <w:r>
        <w:rPr>
          <w:rStyle w:val="FootnoteAnchor"/>
          <w:rtl w:val="true"/>
        </w:rPr>
        <w:footnoteReference w:id="326"/>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دعوى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الفاضل في النهاية والمنتهى والتذكرة </w:t>
      </w:r>
      <w:r>
        <w:rPr>
          <w:rStyle w:val="FootnoteAnchor"/>
          <w:rtl w:val="true"/>
        </w:rPr>
        <w:footnoteReference w:id="327"/>
      </w:r>
      <w:r>
        <w:rPr>
          <w:rFonts w:ascii="Amiri" w:hAnsi="Amiri" w:eastAsia="Amiri" w:cs="Amiri"/>
          <w:color w:val="111111"/>
          <w:sz w:val="28"/>
          <w:sz w:val="28"/>
          <w:szCs w:val="28"/>
          <w:rtl w:val="true"/>
          <w:lang w:bidi="ar-SA"/>
        </w:rPr>
        <w:t xml:space="preserve">وابنه في شرح الإرشاد والشهيد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من ظهور التعبير في موثّقة سماعة المتقدّمة بالإجزاء في عدم المنع عن القراءة أصلا ، أو عدم كونه للحرمة ، فهي قرينة مقرّبة لاحتمال إرادة الاستحباب ممّا ظاهره الوجوب </w:t>
      </w:r>
      <w:r>
        <w:rPr>
          <w:rStyle w:val="FootnoteAnchor"/>
          <w:rtl w:val="true"/>
        </w:rPr>
        <w:footnoteReference w:id="328"/>
      </w:r>
      <w:r>
        <w:rPr>
          <w:rFonts w:ascii="Amiri" w:hAnsi="Amiri" w:eastAsia="Amiri" w:cs="Amiri"/>
          <w:color w:val="111111"/>
          <w:sz w:val="28"/>
          <w:sz w:val="28"/>
          <w:szCs w:val="28"/>
          <w:rtl w:val="true"/>
          <w:lang w:bidi="ar-SA"/>
        </w:rPr>
        <w:t>؛ لمنع الظهور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فإنّما هو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أن تفعل كذا ، لا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فعل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خلف إمام يقتدى به في صلاة يجهر فيها بالقراءة فلا يسمع القراءة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 صمت وإن قرأ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لكونها غير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للأصل السالم عن معارضة ما يصلح لإثبات الحرمة بالمرّة ؛ لضعف دلالة ما جعلوه عليها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المخالف القائل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بالإنصات المنافي للقراءة في الآية الكريمة ، وأربعة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بأنّ القراءة موجبة للبعث على غير الفطرة في الصحيحة </w:t>
      </w:r>
      <w:r>
        <w:rPr>
          <w:rStyle w:val="FootnoteAnchor"/>
          <w:rtl w:val="true"/>
        </w:rPr>
        <w:footnoteReference w:id="330"/>
      </w:r>
      <w:r>
        <w:rPr>
          <w:rFonts w:ascii="Amiri" w:hAnsi="Amiri" w:eastAsia="Amiri" w:cs="Amiri"/>
          <w:color w:val="111111"/>
          <w:sz w:val="28"/>
          <w:sz w:val="28"/>
          <w:szCs w:val="28"/>
          <w:rtl w:val="true"/>
          <w:lang w:bidi="ar-SA"/>
        </w:rPr>
        <w:t xml:space="preserve">وبوجوب تركها في المرسلة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ابن أبي خديجة الآتية الآمرة بالتسبيح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 كلّ ذلك بأدلّة الاحتياط وضمان الإمام للقراءة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منافاة وجوب الإنصات لجواز القراءة ؛ لأنّه هو الاستماع للحديث ، كما ذكره أهل اللغة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واستماع الحديث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الرجل منصتا وهو قارئ أو مسبّح إذا لم يكن جاهرا به ، ألا ترى أنّه قيل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إنصاتك؟ قال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اغسلني من خطاياي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فسّره به في الآية في الصحيحة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يتحقّق مع القراءة أيضا ، سيّما إذا كانت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في صحيحة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في صلاة الصبح فقرأ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فأنصت عليّ عليه السلام تعظيما للقرآن حتّى فرغ من الآية ، ثمَّ عاد في قراءته ، ثمَّ أعاد ابن الكوّاء فأنصت عليّ أيضا ثمَّ قرأ ، فأعاد ابن الكوّاء فأنصت عليّ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لم يكن الإنصات سكوتا لما كان يترك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القراءة لمّا كانت جهريّة لصلاة الصبح كانت منافية للاستماع ، فلعلّه لذلك قطع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تنافيه مقابلته مع الأمر بالقراءة مع عدم السماع في صحيحة البجلي ، أو في الإخفاتية في رواية المرافقي ، أو مقارنته مع النهي عن القراءة سيّما مع تعليل النهي عنها بالأمر به في إحدى صحاح زرارة ، أو مع الأمر بالتسبيح في النفس في الأخرى ، كما قاله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 هذه الأمور قرينة على إرادة السكوت من الإنصات وترك القراءة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مقتضى المقابلة عدم وجوب القراءة أو رجحانها مع السماع وفي </w:t>
      </w:r>
    </w:p>
    <w:p>
      <w:pPr>
        <w:pStyle w:val="BookText"/>
        <w:rPr/>
      </w:pPr>
      <w:r>
        <w:rPr>
          <w:rFonts w:ascii="Amiri" w:hAnsi="Amiri" w:eastAsia="Amiri" w:cs="Amiri"/>
          <w:color w:val="111111"/>
          <w:sz w:val="28"/>
          <w:sz w:val="28"/>
          <w:szCs w:val="28"/>
          <w:rtl w:val="true"/>
          <w:lang w:bidi="ar-SA"/>
        </w:rPr>
        <w:t xml:space="preserve">الجهريّة ، لا عدم جوازها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أو الواجب في الجهريّة مع السماع الاستماع سواء كان مع القراءة أو بدونها ، وفي الإخفاتيّة أو مع عدم السماع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والمقارنة الأولى كانت مفيدة لو كان القرين نهيا مفيدا للحرمة ، وهو غير معلوم ،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بيان كراهة القراءة أو عدم وجوبها ووجوب 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التعليل للنهي غير معلوم ، فلعلّه للأمر بالإنصات بل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تعليل كراهة القراءة بوجوب الإنصات المتوقّف كماله على السكوت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كذلك </w:t>
      </w:r>
      <w:r>
        <w:rPr>
          <w:rStyle w:val="FootnoteAnchor"/>
          <w:rtl w:val="true"/>
        </w:rPr>
        <w:footnoteReference w:id="335"/>
      </w:r>
      <w:r>
        <w:rPr>
          <w:rFonts w:ascii="Amiri" w:hAnsi="Amiri" w:eastAsia="Amiri" w:cs="Amiri"/>
          <w:color w:val="111111"/>
          <w:sz w:val="28"/>
          <w:sz w:val="28"/>
          <w:szCs w:val="28"/>
          <w:rtl w:val="true"/>
          <w:lang w:bidi="ar-SA"/>
        </w:rPr>
        <w:t>لو كان الأمر بالتسبيح للوجوب ، وهو ليس كذلك لعدم وجوبه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جمع القراءة مع الإنصات من دون تضادّ ومنافاة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يصرّح بجواز الذكر والدعاء في الركعتين الأوليين ، إمّا مطلقا كرواية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إمام قوم فعليك أن تقرأ في الركعتين الأوليين ، وعلى الّذين خلفك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خصوص الجهريّة كمرسلة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خلف الإمام وهو يجهر بالقراءة فأدعو وأتعوّذ؟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فادع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تفاوت بين الذكر والدعاء وبين القراءة في المنافاة </w:t>
      </w:r>
      <w:r>
        <w:rPr>
          <w:rStyle w:val="FootnoteAnchor"/>
          <w:rtl w:val="true"/>
        </w:rPr>
        <w:footnoteReference w:id="338"/>
      </w:r>
      <w:r>
        <w:rPr>
          <w:rFonts w:ascii="IRNazanin" w:hAnsi="IRNazanin" w:eastAsia="IRNazanin"/>
          <w:color w:val="111111"/>
          <w:sz w:val="28"/>
          <w:sz w:val="28"/>
          <w:szCs w:val="28"/>
          <w:rtl w:val="true"/>
          <w:lang w:bidi="fa-IR"/>
        </w:rPr>
        <w:t>وعدمها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جعل من يظنّ منافاة الإنصات للقراءة أخباره معارضة لهاتين الروايتين وبه أجاب عنها </w:t>
      </w:r>
      <w:r>
        <w:rPr>
          <w:rStyle w:val="FootnoteAnchor"/>
          <w:rtl w:val="true"/>
        </w:rPr>
        <w:footnoteReference w:id="339"/>
      </w:r>
      <w:r>
        <w:rPr>
          <w:rFonts w:ascii="Amiri" w:hAnsi="Amiri" w:eastAsia="Amiri" w:cs="Amiri"/>
          <w:color w:val="111111"/>
          <w:sz w:val="28"/>
          <w:sz w:val="28"/>
          <w:szCs w:val="28"/>
          <w:rtl w:val="true"/>
          <w:lang w:bidi="ar-SA"/>
        </w:rPr>
        <w:t xml:space="preserve">، ثمَّ ردّ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ينجبر بما عن التنقيح من نسبة </w:t>
      </w:r>
    </w:p>
    <w:p>
      <w:pPr>
        <w:pStyle w:val="BookText"/>
        <w:rPr/>
      </w:pPr>
      <w:r>
        <w:rPr>
          <w:rFonts w:ascii="Amiri" w:hAnsi="Amiri" w:eastAsia="Amiri" w:cs="Amiri"/>
          <w:color w:val="111111"/>
          <w:sz w:val="28"/>
          <w:sz w:val="28"/>
          <w:szCs w:val="28"/>
          <w:rtl w:val="true"/>
          <w:lang w:bidi="ar-SA"/>
        </w:rPr>
        <w:t xml:space="preserve">وجوب الإنصات إلى ابن حمزة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سنّوه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دعوى الاتّفاق وصريح في ادّعاء الشهرة على عدم وجوبه ، وبذلك تخرج أخباره عن صلاحيّة تأسيس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موافقتها للكتاب ،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الإنصات للقراءة على الإطلاق كما هو ظاهر الآية ، فإطلاقها للاستحباب قطعا ، وبه يخرج الأمر بالإنصات في الأخبار عن إفادة الوجوب أيضا ، لتعليله بالأمر به في الآية ، فيكون الأمران 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يخدشه أنّ صحيحة زرارة الثانية صريحة في اختصاص الآية بالفريضة خلف الإمام ، ولا إجماع على عدم الوجوب فيها ، والإجماع على الاستحباب في غيرها لا ينافي الوجوب فيها ، فيكون الأمر في الآية للوجوب وبه يتقدّم موافقها على غيره ، ولا تخرج الأخبار الآمرة بالإنصات عن حقيقتها بسبب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صريحا في الوجوب ؛ لشيوع ورود أمثال ذلك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باقيا على حقيقته قطعا ، سيّما مع شمول الرواية للإخفاتية المصرّحة في الأخبار بجواز القراءة فيها ، فهي على المبالغة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فلضعفه الخالي عن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أنّه ليس رواية مخصوصة ، بل نقل لما فهمه من الأخبار المتضمّنة 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ضعف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صراحة غير رواية القصير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النسخ الّذي لا يفيد لأجل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المفيد للحرمة ، لاحتمال النفي أيضا ، وهو لا يثبت سوى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إثباتها هنا أيضا نظر ؛ لكون المقام ممّا يحتمل أن يكون مجازه نفي الوجوب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أكثر هذه الروايات شاملة للإخفاتية ، المجوّزة فيها القراءة في الأخبار </w:t>
      </w:r>
    </w:p>
    <w:p>
      <w:pPr>
        <w:pStyle w:val="BookText"/>
        <w:rPr/>
      </w:pPr>
      <w:r>
        <w:rPr>
          <w:rFonts w:ascii="Amiri" w:hAnsi="Amiri" w:eastAsia="Amiri" w:cs="Amiri"/>
          <w:color w:val="111111"/>
          <w:sz w:val="28"/>
          <w:sz w:val="28"/>
          <w:szCs w:val="28"/>
          <w:rtl w:val="true"/>
          <w:lang w:bidi="ar-SA"/>
        </w:rPr>
        <w:t>كما يأتي ، وتخصيصه بالجهريّة ليس بأولى من الحمل على المرجوحيّة أو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رواية القصير على تلك النسخة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في النهي الوارد في مقام توهّم الوجوب وبعد ثبوته من كلام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هذا التسبيح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الكلّ عدا الحلّي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القراءة في الجهريّة مع عدم سماع صوت الإمام وهمهمته ؛ لصحاح الحلبي والبجلي وقتيبة ، وموثّقة سماعة ، ورواية عبيد والرضوي المتقدّمة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وإنّما خصّصنا الحكم بعدم سماع الصوت والهمهمة دون ما يعمّ سماع القراءة الظاهرة في سماع الكلمات والحروف ، لأنّ الأخبار بين متضمّن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تسمع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 الهمهمة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الأخيرين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 لأنّه وإن 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تسمع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تسمع 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إرادة عدم سماع الهمهمة من الأوّل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مجمل ؛ لأنّ ما لا يسمع غير معلوم هل هو القراءة أو الهمهمة ، والقدر المتيقّن خروج عدم سماع الهمهمة ، إذ الحكم الثابت لعدم سماع القراءة ثابت له أيضا ولا عكس ، فعدم سماع الهمهمة مراد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المجمل يحمل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عدم السماع من باب الإطلاق غلط ؛ إذ لا معنى لتعليق الحكم لمطلق عدم السماع ومهيّته ، مع أنّه على فرضه يجب حمله على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لظاهر المقنع والخلاف والحلّي والتبصرة </w:t>
      </w:r>
      <w:r>
        <w:rPr>
          <w:rStyle w:val="FootnoteAnchor"/>
          <w:rtl w:val="true"/>
        </w:rPr>
        <w:footnoteReference w:id="345"/>
      </w:r>
      <w:r>
        <w:rPr>
          <w:rFonts w:ascii="Amiri" w:hAnsi="Amiri" w:eastAsia="Amiri" w:cs="Amiri"/>
          <w:color w:val="111111"/>
          <w:sz w:val="28"/>
          <w:sz w:val="28"/>
          <w:szCs w:val="28"/>
          <w:rtl w:val="true"/>
          <w:lang w:bidi="ar-SA"/>
        </w:rPr>
        <w:t>، حيث أطلقوا عدم جوازها في الجهريّة ؛ ولعلّه لإطلاق روايات عدم القراءة خلف الإمام مطلقا أو في الأوليين أو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صراحتها في التحريم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تقييد الكلّ ، لأخصيّة ما مرّ عن جميع ما ذكر حتّى صحيحة الحلبي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قراءته أو لم تسمع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لشمولها الإخفاتية وسماع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 المراد فيها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الإخفاتية بقرينة صحيحته الثانية </w:t>
      </w:r>
      <w:r>
        <w:rPr>
          <w:rStyle w:val="FootnoteAnchor"/>
          <w:rtl w:val="true"/>
        </w:rPr>
        <w:footnoteReference w:id="347"/>
      </w:r>
      <w:r>
        <w:rPr>
          <w:rFonts w:ascii="Amiri" w:hAnsi="Amiri" w:eastAsia="Amiri" w:cs="Amiri"/>
          <w:color w:val="111111"/>
          <w:sz w:val="28"/>
          <w:sz w:val="28"/>
          <w:szCs w:val="28"/>
          <w:rtl w:val="true"/>
          <w:lang w:bidi="ar-SA"/>
        </w:rPr>
        <w:t>، فإنّها صريحة في أنّ المراد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على الوجوب؟ كما هو ظاهر السيّد والمبسوط والنهاية والوسيلة والواسطة وصريح التهذيب والاستبصار </w:t>
      </w:r>
      <w:r>
        <w:rPr>
          <w:rStyle w:val="FootnoteAnchor"/>
          <w:rtl w:val="true"/>
        </w:rPr>
        <w:footnoteReference w:id="348"/>
      </w:r>
      <w:r>
        <w:rPr>
          <w:rFonts w:ascii="IRNazanin" w:hAnsi="IRNazanin" w:eastAsia="IRNazanin"/>
          <w:color w:val="111111"/>
          <w:sz w:val="28"/>
          <w:sz w:val="28"/>
          <w:szCs w:val="28"/>
          <w:rtl w:val="true"/>
          <w:lang w:bidi="fa-IR"/>
        </w:rPr>
        <w:t>، ومحتمل جمع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الاستحباب؟ كالمعتبر والمختلف والتذكرة والنهاية والتحرير والإرشاد والبيان والموجز والمحرّر وشرح الإرشاد لفخر المحقّقين والنفلية </w:t>
      </w:r>
      <w:r>
        <w:rPr>
          <w:rStyle w:val="FootnoteAnchor"/>
          <w:rtl w:val="true"/>
        </w:rPr>
        <w:footnoteReference w:id="349"/>
      </w:r>
      <w:r>
        <w:rPr>
          <w:rFonts w:ascii="IRNazanin" w:hAnsi="IRNazanin" w:eastAsia="IRNazanin"/>
          <w:color w:val="111111"/>
          <w:sz w:val="28"/>
          <w:sz w:val="28"/>
          <w:szCs w:val="28"/>
          <w:rtl w:val="true"/>
          <w:lang w:bidi="fa-IR"/>
        </w:rPr>
        <w:t>ومحتمل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الإباحة؟ كما هو ظاهر الراوندي وابن نما وعن القاضي </w:t>
      </w:r>
      <w:r>
        <w:rPr>
          <w:rStyle w:val="FootnoteAnchor"/>
          <w:rtl w:val="true"/>
        </w:rPr>
        <w:footnoteReference w:id="350"/>
      </w:r>
      <w:r>
        <w:rPr>
          <w:rFonts w:ascii="Amiri" w:hAnsi="Amiri" w:eastAsia="Amiri" w:cs="Amiri"/>
          <w:color w:val="111111"/>
          <w:sz w:val="28"/>
          <w:sz w:val="28"/>
          <w:szCs w:val="28"/>
          <w:rtl w:val="true"/>
          <w:lang w:bidi="ar-SA"/>
        </w:rPr>
        <w:t>ومحتمل طائفة أخرى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الكراهة؟ كما عن الديلمي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الحقّ هو الأوّل ؛ لصريح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في محلّ توهّم المنع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موقوف على ثبوت تقدّم المطلقات المانعة عن القراءة خلف الإمام بدون القرينة المقيّدة ، على صدور الأخبار المفصّلة ، ومن أين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صرف الأمر عن حقيقته بوروده في المحلّ المذكور ممنوع عند أهل التحقيق وإن قال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يقطين السابقة </w:t>
      </w:r>
      <w:r>
        <w:rPr>
          <w:rStyle w:val="FootnoteAnchor"/>
          <w:rtl w:val="true"/>
        </w:rPr>
        <w:footnoteReference w:id="352"/>
      </w:r>
      <w:r>
        <w:rPr>
          <w:rFonts w:ascii="Amiri" w:hAnsi="Amiri" w:eastAsia="Amiri" w:cs="Amiri"/>
          <w:color w:val="111111"/>
          <w:sz w:val="28"/>
          <w:sz w:val="28"/>
          <w:szCs w:val="28"/>
          <w:rtl w:val="true"/>
          <w:lang w:bidi="ar-SA"/>
        </w:rPr>
        <w:t xml:space="preserve">، الظاهرة في تساوي الطرفين في الراجحية والمرجوحيّة ، فبها تخرج الأوامر عن حقيقتها لو أفادت الوجوب ،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القائل بالاستحباب أنّه يتحمّل المسامحة ، فيثبت الرجحان باشتهاره ولو في ضمن الإيجاب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الصحيحة متضمّنة للفظ سماع القراءة الّذي هو بدون القرينة ظاهر في سماع الكلمات والحروف بل حقيقة فيه ، فعدمه أعمّ من سماع الهمهمة وعدمه ، فهي أعمّ من أخبار الوجوب فتخصّص بها قطعا ، ويحمل الجواز مع التساوي أو الرجحان على صورة عدم سماع القراءة وسماع الهمهمة خاصّة ، كما فعله في المبسوط والنهاية والتهذيب والاستبصار </w:t>
      </w:r>
      <w:r>
        <w:rPr>
          <w:rStyle w:val="FootnoteAnchor"/>
          <w:rtl w:val="true"/>
        </w:rPr>
        <w:footnoteReference w:id="353"/>
      </w:r>
      <w:r>
        <w:rPr>
          <w:rFonts w:ascii="Amiri" w:hAnsi="Amiri" w:eastAsia="Amiri" w:cs="Amiri"/>
          <w:color w:val="111111"/>
          <w:sz w:val="28"/>
          <w:sz w:val="28"/>
          <w:szCs w:val="28"/>
          <w:rtl w:val="true"/>
          <w:lang w:bidi="ar-SA"/>
        </w:rPr>
        <w:t>، والواسطة والشيخ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إفادتها الوجوب لما مرّ ضعيف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يجهر المأموم بالقراءة حينئذ وكذا فيما إذا قرأ مع سماع القراءة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 إذ لا تجري أدلّة الجهر في جميع مواضعه الّتي منها هنا إلاّ بالإجماع المركّب ، وتحقّقه هنا غير معلوم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القراءة في أوليي الصلاة الإخفاتية أيضا ، إجماعا محقّقا ومحكيّا عن جميع من سبق في الجهريّة فتوى ونصّا ؛ ويدلّ عليه جميع ما تقدّم فيها </w:t>
      </w:r>
    </w:p>
    <w:p>
      <w:pPr>
        <w:pStyle w:val="BookText"/>
        <w:rPr/>
      </w:pP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حرمتها ، كأكثر من قال بها في الجهرية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كراهتها ، كأكثر من قال بها فيها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إباحتها ، كما حكي عن بعضهم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استحبابها بالحمد خاصّة ، كما نسب إلى النهاية والمبسوط وجماعة </w:t>
      </w:r>
      <w:r>
        <w:rPr>
          <w:rStyle w:val="FootnoteAnchor"/>
          <w:rtl w:val="true"/>
        </w:rPr>
        <w:footnoteReference w:id="357"/>
      </w:r>
      <w:r>
        <w:rPr>
          <w:rFonts w:ascii="Amiri" w:hAnsi="Amiri" w:eastAsia="Amiri" w:cs="Amiri"/>
          <w:color w:val="111111"/>
          <w:sz w:val="28"/>
          <w:sz w:val="28"/>
          <w:szCs w:val="28"/>
          <w:rtl w:val="true"/>
          <w:lang w:bidi="ar-SA"/>
        </w:rPr>
        <w:t>، لكن صرّح في الكتابين بعدم الجواز أوّلا وإن صرّح بعده باستحباب الحمد ، ويمكن حمل الأخير على الجهريّة عند عدم سماع الهمهمة دفعا للتناقض وإن كان بعيدا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المرجوحيّة فلعموم صحيحة زرارة الاولى </w:t>
      </w:r>
      <w:r>
        <w:rPr>
          <w:rStyle w:val="FootnoteAnchor"/>
          <w:rtl w:val="true"/>
        </w:rPr>
        <w:footnoteReference w:id="358"/>
      </w:r>
      <w:r>
        <w:rPr>
          <w:rFonts w:ascii="Amiri" w:hAnsi="Amiri" w:eastAsia="Amiri" w:cs="Amiri"/>
          <w:color w:val="111111"/>
          <w:sz w:val="28"/>
          <w:sz w:val="28"/>
          <w:szCs w:val="28"/>
          <w:rtl w:val="true"/>
          <w:lang w:bidi="ar-SA"/>
        </w:rPr>
        <w:t xml:space="preserve">وخصوص صحيحة الأزدي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للمؤمن أن يصلّي خلف الإمام في صلاة لا يجهر فيها بالقراءة فيقوم كأنّه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فيصنع ما 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الشهرة العظيمة الّتي كادت أن تكون إجماعا ، والفرار عن مخالفة فحول القدماء القائلين بالحرمة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انتفاء الحرمة فلما مرّ في الجهريّة من الأصل السالم عمّا يصلح لإثباتها حتى عن كثير ممّا يظنّ ثبوتها به في الجهريّة كأوامر الإنصات والمرسلة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معاضدته برواية المرافقي السابقة </w:t>
      </w:r>
      <w:r>
        <w:rPr>
          <w:rStyle w:val="FootnoteAnchor"/>
          <w:rtl w:val="true"/>
        </w:rPr>
        <w:footnoteReference w:id="361"/>
      </w:r>
      <w:r>
        <w:rPr>
          <w:rFonts w:ascii="Amiri" w:hAnsi="Amiri" w:eastAsia="Amiri" w:cs="Amiri"/>
          <w:color w:val="111111"/>
          <w:sz w:val="28"/>
          <w:sz w:val="28"/>
          <w:szCs w:val="28"/>
          <w:rtl w:val="true"/>
          <w:lang w:bidi="ar-SA"/>
        </w:rPr>
        <w:t>، المنجبرة ، المصرّحة بأنّه إن أحبّ أن يقرأ فيقرأ فيما يخافت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يصمت فيهما الإمام أيقرأ فيهما بالحمد وهو إمام يقتدى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قرأت فلا بأس وإن سكتّ فلا بأس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في الاولى والعصر خلف الإمام وهو لا يعلم أنّه يقرأ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 أن يقرأ ، يكله إلى الإمام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والشائع استعماله فيه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الاعتضاد بالأخيرتين محلّ نظر وإن قاله بعضهم </w:t>
      </w:r>
      <w:r>
        <w:rPr>
          <w:rStyle w:val="FootnoteAnchor"/>
          <w:rtl w:val="true"/>
        </w:rPr>
        <w:footnoteReference w:id="365"/>
      </w:r>
      <w:r>
        <w:rPr>
          <w:rFonts w:ascii="Amiri" w:hAnsi="Amiri" w:eastAsia="Amiri" w:cs="Amiri"/>
          <w:color w:val="111111"/>
          <w:sz w:val="28"/>
          <w:sz w:val="28"/>
          <w:szCs w:val="28"/>
          <w:rtl w:val="true"/>
          <w:lang w:bidi="ar-SA"/>
        </w:rPr>
        <w:t xml:space="preserve">؛ لاحتمال الأوّل للأخيرتين ، بأن يكون المراد بالصمت ترك القراءة ، كما ذكره في الوافي </w:t>
      </w:r>
      <w:r>
        <w:rPr>
          <w:rStyle w:val="FootnoteAnchor"/>
          <w:rtl w:val="true"/>
        </w:rPr>
        <w:footnoteReference w:id="366"/>
      </w:r>
      <w:r>
        <w:rPr>
          <w:rFonts w:ascii="Amiri" w:hAnsi="Amiri" w:eastAsia="Amiri" w:cs="Amiri"/>
          <w:color w:val="111111"/>
          <w:sz w:val="28"/>
          <w:sz w:val="28"/>
          <w:szCs w:val="28"/>
          <w:rtl w:val="true"/>
          <w:lang w:bidi="ar-SA"/>
        </w:rPr>
        <w:t>؛ وظهور الثاني فيهما ، لأنّهما اللتان لا يعلم بالقراءة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شي‌ء من القراءة والتسبيح في أخيرة الثلاثية وأخيرتي الرباعية على المأموم ، كما لا يجب تركهما فيها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في الأوّل لظاهر السيّد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الآخرتان فالأولى أن يقرأ فيهما أو يسبّح ، وروي أنّه ليس عليه ذلك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حيث قال في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الأخيرتين إن قرأ كان أفضل من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الحلّي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الركعتان الآخرتان فقد روي أنّه لا قراءة فيهما ولا تسبيح ، وروي أنّه يقرأ فيهما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يسبّح ، والأوّل أظهر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أجلّة المتأخّرين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عشر من الروايات المصدّرة بها المسألة الاولى </w:t>
      </w:r>
      <w:r>
        <w:rPr>
          <w:rStyle w:val="FootnoteAnchor"/>
          <w:rtl w:val="true"/>
        </w:rPr>
        <w:footnoteReference w:id="370"/>
      </w:r>
      <w:r>
        <w:rPr>
          <w:rFonts w:ascii="Amiri" w:hAnsi="Amiri" w:eastAsia="Amiri" w:cs="Amiri"/>
          <w:color w:val="111111"/>
          <w:sz w:val="28"/>
          <w:sz w:val="28"/>
          <w:szCs w:val="28"/>
          <w:rtl w:val="true"/>
          <w:lang w:bidi="ar-SA"/>
        </w:rPr>
        <w:t xml:space="preserve">، وخصوص واحدة منها وهي صحيحة زرارة الثانية ، ومرسلتي السيّد والحلّي المتقدّمتين آنفا ، وصريح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يقطين السالفة في المسألة السابقة ، بل ظاهر صحيحة سليمان حيث إنّ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المراد بالقراءة المنفيّة ما يعمّ التسبيح أيضا ، ومفهوم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تقرأنّ في الركعتين الأخيرتين من الأربع ركعات المفروضات شيئا إماما كنت أو غير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إماما أو وحدك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ثلاث مرّات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إرجاع غير الواجب أو المستحب في المفهوم إلى العدد أو خصوص الذكر ؛ للإجماع على اتّحاد الوظيفة في التسبيح أينما كانت 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العمومات النافية للقراءة خلف الإمام بالقراءة المتعيّنة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إلاّ في الأوليين ، لأنّ وظيفة الأخيرتين القراءة المخيّرة بينها وبين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ودعوى تبادرها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يقال باختصاص دلالتها بانتفاء قراءة الفاتحة لا ما يعمّ التسبيح أيضا ، كما يستفاد من تتبّع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ضائر ؛ إذ الثابت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أحد الأمرين ، فبعد انتفاء وجوب أحدهما يحتمل تعيّن الآخر وبدليّة السكوت عن الأوّل ، ونسبة الأصل إليهما على السواء ، فتبقى أصالة جواز السكوت خالية عن المعارض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أدلّة التسبيح وجوبه التخييري ، فإذا انتفى </w:t>
      </w:r>
    </w:p>
    <w:p>
      <w:pPr>
        <w:pStyle w:val="BookText"/>
        <w:rPr/>
      </w:pPr>
      <w:r>
        <w:rPr>
          <w:rFonts w:ascii="Amiri" w:hAnsi="Amiri" w:eastAsia="Amiri" w:cs="Amiri"/>
          <w:color w:val="111111"/>
          <w:sz w:val="28"/>
          <w:sz w:val="28"/>
          <w:szCs w:val="28"/>
          <w:rtl w:val="true"/>
          <w:lang w:bidi="ar-SA"/>
        </w:rPr>
        <w:t>ذلك بهذه العمومات ينفى تعيّنه أيضا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رواية أبي خديجة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في الركعتين الأخيرتين فعلى الّذين خلفك أن يقرؤوا فاتحة الكتاب وعلى الإمام التسبيح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ظاهرة في عدم إرادة الوجوب بقرينة مقابلته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وبشهادة سائر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قائل بوجوب الفاتحة على المأموم قطعا ، فعلى فرض دلالتها عليه تكون شاذّة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فهي مجملة ، لاحتمال كون المستتر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للايتمام ويكون بيانا لحكم المسبوق ، كما مرّ في بحث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للمقنع والحلبي وابن زهرة والمختلف والذخيرة </w:t>
      </w:r>
      <w:r>
        <w:rPr>
          <w:rStyle w:val="FootnoteAnchor"/>
          <w:rtl w:val="true"/>
        </w:rPr>
        <w:footnoteReference w:id="373"/>
      </w:r>
      <w:r>
        <w:rPr>
          <w:rFonts w:ascii="Amiri" w:hAnsi="Amiri" w:eastAsia="Amiri" w:cs="Amiri"/>
          <w:color w:val="111111"/>
          <w:sz w:val="28"/>
          <w:sz w:val="28"/>
          <w:szCs w:val="28"/>
          <w:rtl w:val="true"/>
          <w:lang w:bidi="ar-SA"/>
        </w:rPr>
        <w:t xml:space="preserve">، فأوجبوا أمّا التسبيح مطلقا كالأوّل ؛ 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خلف الإمام في الركعتين الأخيرتين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يقرأ فاتحة الكتاب ومن خلفه يسبّح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الأزدي السابقة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ظاهرة في الأوليين من الإخفاتية ، إلاّ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فيقوم كأنّه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مكروهيّة السكوت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وإن كانت إمّا مقابلة للحرمة أو أعمّ منها ، إلاّ أنّ الأمر بالتسبيح يعيّن إرادة الحرمة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في الركعتين الأخيرتين لا تقرأ فيهما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وسبحان اللّه واللّه أكبر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أحدهما كذلك كالثانيين ؛ للأصل ، وعموم ما دلّ على وجوب وظيفتهما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الثاني </w:t>
      </w:r>
      <w:r>
        <w:rPr>
          <w:rStyle w:val="FootnoteAnchor"/>
          <w:rtl w:val="true"/>
        </w:rPr>
        <w:footnoteReference w:id="377"/>
      </w:r>
      <w:r>
        <w:rPr>
          <w:rFonts w:ascii="Amiri" w:hAnsi="Amiri" w:eastAsia="Amiri" w:cs="Amiri"/>
          <w:color w:val="111111"/>
          <w:sz w:val="28"/>
          <w:sz w:val="28"/>
          <w:szCs w:val="28"/>
          <w:rtl w:val="true"/>
          <w:lang w:bidi="ar-SA"/>
        </w:rPr>
        <w:t xml:space="preserve">في الإخفاتية خاصّة كالرابع ؛ لصحيحة ابن سنان المتقدّمة في صدر المسألة الأولى </w:t>
      </w:r>
      <w:r>
        <w:rPr>
          <w:rStyle w:val="FootnoteAnchor"/>
          <w:rtl w:val="true"/>
        </w:rPr>
        <w:footnoteReference w:id="378"/>
      </w:r>
      <w:r>
        <w:rPr>
          <w:rFonts w:ascii="Amiri" w:hAnsi="Amiri" w:eastAsia="Amiri" w:cs="Amiri"/>
          <w:color w:val="111111"/>
          <w:sz w:val="28"/>
          <w:sz w:val="28"/>
          <w:szCs w:val="28"/>
          <w:rtl w:val="true"/>
          <w:lang w:bidi="ar-SA"/>
        </w:rPr>
        <w:t>، حيث صرّحت في الأخيرتين من الإخفاتية بإجزاء التسبيح المشعر بوجوب أحد الشيئين وكفاية التسبيح وليس الشي‌ء الآخر إلاّ الفاتحة ، مضافا إلى تصريحها أخيرا بأنّه عليه السلام كان يقرأ الفاتحة فيكون مخيّرا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الحلبي المتقدّمة آنفا حيث دلّت على وجوب أحد الأمرين من القراءة والتسبيح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الجهريّة كذلك كما نسب إلى الخامس ؛ لثبوت حرمة القراءة في الإخفاتية مطلقا وعدمه في الجهريّة إلاّ إذا سمع الهمهمة ؛ فيبقى غيره تحت الأصل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الصحيحان الأوّلان فلعدم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 غايته الجواز أو الاستحباب ، وليس كلامنا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دلّ على الوجوب لزم إمّا حمله على ما ذكر لمعارضته مع ما سبق وما دلّ على جواز قراءة الفاتحة أيضا ، أو طرحه لشذوذ القول به وندرته بحيث يخرج معه الخبر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 الآخر باحتمال كون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فلا يثبت وجوب التسبيح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 الأصل وتخصيص العمومات بما مرّ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صحيحته الاولى فبجواز إرادة الإجزاء عن الأمر الاستحبابي ، ولا دليل على إرادة الوجوبي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التسبيح مطلقه لا خصوص التسبيح الّذي هو وظيفة الركعتين ، ولم يقل أحد بوجوب غير الوظيفة ، وتخصيصه ليس بأولى من التجوّز في الإجزاء لو كان ظاهرا فيما ظنّه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قراءة الإمام عليه السلام فلا تصلح استنادا لشي‌ء ، لأنّه لا يقتدي بمن يجوز الاقتداء به ، وأمّا غيره فلا كلام فيه بل لا تسقط معه الوظيفة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صحيحته الثانية فلجواز كون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 ، وحينئذ يكون الأمر بالتسبيح للجواز أو الاستحباب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 دليل الرابع بما ذكر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ووفاقا في الثاني </w:t>
      </w:r>
      <w:r>
        <w:rPr>
          <w:rStyle w:val="FootnoteAnchor"/>
          <w:rtl w:val="true"/>
        </w:rPr>
        <w:footnoteReference w:id="379"/>
      </w:r>
      <w:r>
        <w:rPr>
          <w:rFonts w:ascii="Amiri" w:hAnsi="Amiri" w:eastAsia="Amiri" w:cs="Amiri"/>
          <w:color w:val="111111"/>
          <w:sz w:val="28"/>
          <w:sz w:val="28"/>
          <w:szCs w:val="28"/>
          <w:rtl w:val="true"/>
          <w:lang w:bidi="ar-SA"/>
        </w:rPr>
        <w:t xml:space="preserve">لغير الحلّي ؛ لأصالة عدم وجوب ضدّ القراءة والتسبيح ، وعدم نهوض شي‌ء من الأخبار لإثبات الحرمة كما مرّ ، والأخبار المتقدّمة المصرّحة بجواز القراءة أو التسبيح في الأخيرتين ، وفحوى الصحاح المستفيضة وغيرها المتقدّمة </w:t>
      </w:r>
      <w:r>
        <w:rPr>
          <w:rStyle w:val="FootnoteAnchor"/>
          <w:rtl w:val="true"/>
        </w:rPr>
        <w:footnoteReference w:id="380"/>
      </w:r>
      <w:r>
        <w:rPr>
          <w:rFonts w:ascii="Amiri" w:hAnsi="Amiri" w:eastAsia="Amiri" w:cs="Amiri"/>
          <w:color w:val="111111"/>
          <w:sz w:val="28"/>
          <w:sz w:val="28"/>
          <w:szCs w:val="28"/>
          <w:rtl w:val="true"/>
          <w:lang w:bidi="ar-SA"/>
        </w:rPr>
        <w:t>، الدالّة على جواز القراءة بل استحبابها في أوليي الجهريّة مع عدم سماع الهمهمة ، وحيث ثبت جواز القراءة ثبت جواز التسبيح أيضا لعدم قول بالفرق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ذكر </w:t>
      </w:r>
      <w:r>
        <w:rPr>
          <w:rStyle w:val="FootnoteAnchor"/>
          <w:rtl w:val="true"/>
        </w:rPr>
        <w:footnoteReference w:id="381"/>
      </w:r>
      <w:r>
        <w:rPr>
          <w:rFonts w:ascii="Amiri" w:hAnsi="Amiri" w:eastAsia="Amiri" w:cs="Amiri"/>
          <w:color w:val="111111"/>
          <w:sz w:val="28"/>
          <w:sz w:val="28"/>
          <w:szCs w:val="28"/>
          <w:rtl w:val="true"/>
          <w:lang w:bidi="ar-SA"/>
        </w:rPr>
        <w:t>، فظاهره وجوب ترك القراءة والتسبيح ؛ لظواهر بعض الأخبار المتقدّمة مع ما 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حرمة خصوص القراءة فيهما أيضا ، كما هو مذهب المقنع والخلاف والحلّي والتبصرة </w:t>
      </w:r>
      <w:r>
        <w:rPr>
          <w:rStyle w:val="FootnoteAnchor"/>
          <w:rtl w:val="true"/>
        </w:rPr>
        <w:footnoteReference w:id="382"/>
      </w:r>
      <w:r>
        <w:rPr>
          <w:rFonts w:ascii="Amiri" w:hAnsi="Amiri" w:eastAsia="Amiri" w:cs="Amiri"/>
          <w:color w:val="111111"/>
          <w:sz w:val="28"/>
          <w:sz w:val="28"/>
          <w:szCs w:val="28"/>
          <w:rtl w:val="true"/>
          <w:lang w:bidi="ar-SA"/>
        </w:rPr>
        <w:t>وغيرها ، صريحا في بعض وظاهرا في آخر ؛ لقصور الأخبار عن إثباتها ، مع دلالة بعضها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تكره؟ كما عن الديلمي والشرائع والنافع والشهيد </w:t>
      </w:r>
      <w:r>
        <w:rPr>
          <w:rStyle w:val="FootnoteAnchor"/>
          <w:rtl w:val="true"/>
        </w:rPr>
        <w:footnoteReference w:id="383"/>
      </w:r>
      <w:r>
        <w:rPr>
          <w:rFonts w:ascii="Amiri" w:hAnsi="Amiri" w:eastAsia="Amiri" w:cs="Amiri"/>
          <w:color w:val="111111"/>
          <w:sz w:val="28"/>
          <w:sz w:val="28"/>
          <w:szCs w:val="28"/>
          <w:rtl w:val="true"/>
          <w:lang w:bidi="ar-SA"/>
        </w:rPr>
        <w:t>، وابن فهد وفخر المحققين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تستحب؟ كما عن المبسوط والنهاية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تباح؟ كما عن بعضهم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هو الأوّل ؛ للعمومات النافية للقراءة ، وخصوص صحيحة زرارة الثانية وسليمان وابن عمّار والأزدي السابقة </w:t>
      </w:r>
      <w:r>
        <w:rPr>
          <w:rStyle w:val="FootnoteAnchor"/>
          <w:rtl w:val="true"/>
        </w:rPr>
        <w:footnoteReference w:id="386"/>
      </w:r>
      <w:r>
        <w:rPr>
          <w:rFonts w:ascii="Amiri" w:hAnsi="Amiri" w:eastAsia="Amiri" w:cs="Amiri"/>
          <w:color w:val="111111"/>
          <w:sz w:val="28"/>
          <w:sz w:val="28"/>
          <w:szCs w:val="28"/>
          <w:rtl w:val="true"/>
          <w:lang w:bidi="ar-SA"/>
        </w:rPr>
        <w:t xml:space="preserve">، ورواية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يقرأ الإمام في الركعتين في آخر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بفاتحة الكتاب ولا يقرأ الّذين خلفه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المخالف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الإمام الفاتحة كما صرّح به في صحيحة ابن سنان </w:t>
      </w:r>
      <w:r>
        <w:rPr>
          <w:rStyle w:val="FootnoteAnchor"/>
          <w:rtl w:val="true"/>
        </w:rPr>
        <w:footnoteReference w:id="388"/>
      </w:r>
      <w:r>
        <w:rPr>
          <w:rFonts w:ascii="Amiri" w:hAnsi="Amiri" w:eastAsia="Amiri" w:cs="Amiri"/>
          <w:color w:val="111111"/>
          <w:sz w:val="28"/>
          <w:sz w:val="28"/>
          <w:szCs w:val="28"/>
          <w:rtl w:val="true"/>
          <w:lang w:bidi="ar-SA"/>
        </w:rPr>
        <w:t xml:space="preserve">، ورواية أبي خديجة السالفة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وعمومات أفضليّة القراءة للتسبيح ، ولا يفيد للمقام إلاّ بعد ثبوت أفضليّة التسبيح عن السكوت أو مساواتها له ، مع أنّ العامّ لا يعارض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مساواة القراءة والتسبيح المتقدّمة في بحث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استحباب التسبيح للمأموم في السبع ركعات الأخيرة ؛ وتدل عليه صحاح ابن سنان وابن عمّار والأزدي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استحبابه له حال قراءة الإمام في الأوليين من الإخفاتية أيضا ، كما ذكره جمع من الأصحاب </w:t>
      </w:r>
      <w:r>
        <w:rPr>
          <w:rStyle w:val="FootnoteAnchor"/>
          <w:rtl w:val="true"/>
        </w:rPr>
        <w:footnoteReference w:id="390"/>
      </w:r>
      <w:r>
        <w:rPr>
          <w:rFonts w:ascii="Amiri" w:hAnsi="Amiri" w:eastAsia="Amiri" w:cs="Amiri"/>
          <w:color w:val="111111"/>
          <w:sz w:val="28"/>
          <w:sz w:val="28"/>
          <w:szCs w:val="28"/>
          <w:rtl w:val="true"/>
          <w:lang w:bidi="ar-SA"/>
        </w:rPr>
        <w:t xml:space="preserve">؛ لرواية أبي خديجة وصحيحة الأزدي ، وصحيحة عليّ ابن جعفر المرويّة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خلف الإمام يقتدي به الظهر والعصر يقرأ خلفه؟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يسبّح ويحمد اللّه ويصلّي على النبي وأهل بيته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جمع من المتأخّرين </w:t>
      </w:r>
      <w:r>
        <w:rPr>
          <w:rStyle w:val="FootnoteAnchor"/>
          <w:rtl w:val="true"/>
        </w:rPr>
        <w:footnoteReference w:id="392"/>
      </w:r>
      <w:r>
        <w:rPr>
          <w:rFonts w:ascii="Amiri" w:hAnsi="Amiri" w:eastAsia="Amiri" w:cs="Amiri"/>
          <w:color w:val="111111"/>
          <w:sz w:val="28"/>
          <w:sz w:val="28"/>
          <w:szCs w:val="28"/>
          <w:rtl w:val="true"/>
          <w:lang w:bidi="ar-SA"/>
        </w:rPr>
        <w:t>استحبابه في أوليي الجهرية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لإطلاق رواية أبي خديجة ، ومرسلة الفقيه السابقة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الأمر بالإنصات ؛ لما مرّ من عدم منافاة الذكر للإنصات سيّما إذا كان خفيّا بل الظاهر عدم المنافاة ولو فسّر الإنصات بالسكوت ؛ لأنّ المراد منه العرفي ، ولا ينافي السكوت العرفي مع الذكر الخفي سيّما إذا كان بمثل تحريك اللسان في اللّهوات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في نفسك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لعدم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 التسبيح في النفس هو التسبيح الخفي دون الذكر القلبي ، أو يعمّ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سقوط القراءة إنّما هو إذا كان الاقتداء بالإمام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اقتدى بغيره لم تسقط بل تجب القراءة ، بلا خلاف يعرف كما صرّح به في طائفة من كتب الأصحاب </w:t>
      </w:r>
      <w:r>
        <w:rPr>
          <w:rStyle w:val="FootnoteAnchor"/>
          <w:rtl w:val="true"/>
        </w:rPr>
        <w:footnoteReference w:id="395"/>
      </w:r>
      <w:r>
        <w:rPr>
          <w:rFonts w:ascii="Amiri" w:hAnsi="Amiri" w:eastAsia="Amiri" w:cs="Amiri"/>
          <w:color w:val="111111"/>
          <w:sz w:val="28"/>
          <w:sz w:val="28"/>
          <w:szCs w:val="28"/>
          <w:rtl w:val="true"/>
          <w:lang w:bidi="ar-SA"/>
        </w:rPr>
        <w:t xml:space="preserve">؛ لانتفاء القدوة فهو في حكم المنفرد ، وللمستفيضة من المعتبرة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المعتبرة الآمرة بالإنصات والاستماع لقراءته في الجهريّة </w:t>
      </w:r>
      <w:r>
        <w:rPr>
          <w:rStyle w:val="FootnoteAnchor"/>
          <w:rtl w:val="true"/>
        </w:rPr>
        <w:footnoteReference w:id="397"/>
      </w:r>
      <w:r>
        <w:rPr>
          <w:rFonts w:ascii="Amiri" w:hAnsi="Amiri" w:eastAsia="Amiri" w:cs="Amiri"/>
          <w:color w:val="111111"/>
          <w:sz w:val="28"/>
          <w:sz w:val="28"/>
          <w:szCs w:val="28"/>
          <w:rtl w:val="true"/>
          <w:lang w:bidi="ar-SA"/>
        </w:rPr>
        <w:t>؛ لما مرّ من إمكان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احتمالها للاختصاص بخصوص السائلين حيث كان عليه السلام عالما بلحوق الضرر بهم ، كما ورد مثله في قضيّة إسحاق بن </w:t>
      </w:r>
    </w:p>
    <w:p>
      <w:pPr>
        <w:pStyle w:val="BookText"/>
        <w:rPr/>
      </w:pPr>
      <w:r>
        <w:rPr>
          <w:rFonts w:ascii="Amiri" w:hAnsi="Amiri" w:eastAsia="Amiri" w:cs="Amiri"/>
          <w:color w:val="111111"/>
          <w:sz w:val="28"/>
          <w:sz w:val="28"/>
          <w:szCs w:val="28"/>
          <w:rtl w:val="true"/>
          <w:lang w:bidi="ar-SA"/>
        </w:rPr>
        <w:t xml:space="preserve">عمّار في صلاة الجماعة معهم </w:t>
      </w:r>
      <w:r>
        <w:rPr>
          <w:rStyle w:val="FootnoteAnchor"/>
          <w:rtl w:val="true"/>
        </w:rPr>
        <w:footnoteReference w:id="398"/>
      </w:r>
      <w:r>
        <w:rPr>
          <w:rFonts w:ascii="Amiri" w:hAnsi="Amiri" w:eastAsia="Amiri" w:cs="Amiri"/>
          <w:color w:val="111111"/>
          <w:sz w:val="28"/>
          <w:sz w:val="28"/>
          <w:szCs w:val="28"/>
          <w:rtl w:val="true"/>
          <w:lang w:bidi="ar-SA"/>
        </w:rPr>
        <w:t xml:space="preserve">، وعليّ بن يقطين </w:t>
      </w:r>
      <w:r>
        <w:rPr>
          <w:rStyle w:val="FootnoteAnchor"/>
          <w:rtl w:val="true"/>
        </w:rPr>
        <w:footnoteReference w:id="399"/>
      </w:r>
      <w:r>
        <w:rPr>
          <w:rFonts w:ascii="Amiri" w:hAnsi="Amiri" w:eastAsia="Amiri" w:cs="Amiri"/>
          <w:color w:val="111111"/>
          <w:sz w:val="28"/>
          <w:sz w:val="28"/>
          <w:szCs w:val="28"/>
          <w:rtl w:val="true"/>
          <w:lang w:bidi="ar-SA"/>
        </w:rPr>
        <w:t xml:space="preserve">وداود بن زربي </w:t>
      </w:r>
      <w:r>
        <w:rPr>
          <w:rStyle w:val="FootnoteAnchor"/>
          <w:rtl w:val="true"/>
        </w:rPr>
        <w:footnoteReference w:id="400"/>
      </w:r>
      <w:r>
        <w:rPr>
          <w:rFonts w:ascii="Amiri" w:hAnsi="Amiri" w:eastAsia="Amiri" w:cs="Amiri"/>
          <w:color w:val="111111"/>
          <w:sz w:val="28"/>
          <w:sz w:val="28"/>
          <w:szCs w:val="28"/>
          <w:rtl w:val="true"/>
          <w:lang w:bidi="ar-SA"/>
        </w:rPr>
        <w:t>في الوضوء ثلاثا ، أو لشدّة التقية فحينئذ ينصت ويقرأ فيما بينه وبين نفسه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الجهر بالقراءة في الصلاة الجهريّة ؛ لصحيحة علي بن يقطين </w:t>
      </w:r>
      <w:r>
        <w:rPr>
          <w:rStyle w:val="FootnoteAnchor"/>
          <w:rtl w:val="true"/>
        </w:rPr>
        <w:footnoteReference w:id="401"/>
      </w:r>
      <w:r>
        <w:rPr>
          <w:rFonts w:ascii="Amiri" w:hAnsi="Amiri" w:eastAsia="Amiri" w:cs="Amiri"/>
          <w:color w:val="111111"/>
          <w:sz w:val="28"/>
          <w:sz w:val="28"/>
          <w:szCs w:val="28"/>
          <w:rtl w:val="true"/>
          <w:lang w:bidi="ar-SA"/>
        </w:rPr>
        <w:t xml:space="preserve">، ومرسلة محمّد بن إسحاق </w:t>
      </w:r>
      <w:r>
        <w:rPr>
          <w:rStyle w:val="FootnoteAnchor"/>
          <w:rtl w:val="true"/>
        </w:rPr>
        <w:footnoteReference w:id="402"/>
      </w:r>
      <w:r>
        <w:rPr>
          <w:rFonts w:ascii="Amiri" w:hAnsi="Amiri" w:eastAsia="Amiri" w:cs="Amiri"/>
          <w:color w:val="111111"/>
          <w:sz w:val="28"/>
          <w:sz w:val="28"/>
          <w:szCs w:val="28"/>
          <w:rtl w:val="true"/>
          <w:lang w:bidi="ar-SA"/>
        </w:rPr>
        <w:t>بل ولا سماع نفسه القراءة ؛ لهاتين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وتجزيه الفاتحة وحدها مع تعذّر قراءة السورة وإن كانت واجبة ، بلا خلاف ، بل ادّعى بعضهم الإجماع عليه </w:t>
      </w:r>
      <w:r>
        <w:rPr>
          <w:rStyle w:val="FootnoteAnchor"/>
          <w:rtl w:val="true"/>
        </w:rPr>
        <w:footnoteReference w:id="403"/>
      </w:r>
      <w:r>
        <w:rPr>
          <w:rFonts w:ascii="Amiri" w:hAnsi="Amiri" w:eastAsia="Amiri" w:cs="Amiri"/>
          <w:color w:val="111111"/>
          <w:sz w:val="28"/>
          <w:sz w:val="28"/>
          <w:szCs w:val="28"/>
          <w:rtl w:val="true"/>
          <w:lang w:bidi="ar-SA"/>
        </w:rPr>
        <w:t>؛ للمعتبرة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ركع الإمام قبل إكمال المأموم الفاتحة سقطت أيضا ؛ لمكان الضرورة ، وتصريح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إتمامها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ألجأته التقيّة إلى ترك التشهد في محلّه يتركه ويتشهّد قائما ، كما ورد في بعض الأخبار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هذه طريقة الصلاة معهم إذا دعت التقية لها ولم يمكن تداركها من تقديم الصلاة الصحيحة أو إعادتها ، وإلاّ وجبت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الأخبار أنّ هذه تحسب له نافلة ؛ أو تكون محض المتابعة تترتب عليها المثوبات الكثيرة ولو لم يكن ملجأ إلى الصلاة معهم ؛ للأخبار الكثيرة </w:t>
      </w:r>
      <w:r>
        <w:rPr>
          <w:rStyle w:val="FootnoteAnchor"/>
          <w:rtl w:val="true"/>
        </w:rPr>
        <w:footnoteReference w:id="406"/>
      </w:r>
      <w:r>
        <w:rPr>
          <w:rFonts w:ascii="Amiri" w:hAnsi="Amiri" w:eastAsia="Amiri" w:cs="Amiri"/>
          <w:color w:val="111111"/>
          <w:sz w:val="28"/>
          <w:sz w:val="28"/>
          <w:szCs w:val="28"/>
          <w:rtl w:val="true"/>
          <w:lang w:bidi="ar-SA"/>
        </w:rPr>
        <w:t xml:space="preserve">، وتأليف </w:t>
      </w:r>
    </w:p>
    <w:p>
      <w:pPr>
        <w:pStyle w:val="BookText"/>
        <w:rPr/>
      </w:pPr>
      <w:r>
        <w:rPr>
          <w:rFonts w:ascii="Amiri" w:hAnsi="Amiri" w:eastAsia="Amiri" w:cs="Amiri"/>
          <w:color w:val="111111"/>
          <w:sz w:val="28"/>
          <w:sz w:val="28"/>
          <w:szCs w:val="28"/>
          <w:rtl w:val="true"/>
          <w:lang w:bidi="ar-SA"/>
        </w:rPr>
        <w:t>القلوب الشقيّة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 الأخبار عدم وجوب الصحيحة حينئذ أيضا ، وقد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يختصّ ما ذكر من سقوط القراءة بما إذا لم يكن المأموم 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كذلك فتجب عليه القراءة كما يأتي في فصل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المأموم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المجال أنّه تجب على المأموم متابعة الإمام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الركوع والسجود والرفع منهما والقيام بعد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ومحكيّا في المعتبر والمنتهى والمدارك والمفاتيح وشرحه </w:t>
      </w:r>
      <w:r>
        <w:rPr>
          <w:rStyle w:val="FootnoteAnchor"/>
          <w:rtl w:val="true"/>
        </w:rPr>
        <w:footnoteReference w:id="407"/>
      </w:r>
      <w:r>
        <w:rPr>
          <w:rFonts w:ascii="Amiri" w:hAnsi="Amiri" w:eastAsia="Amiri" w:cs="Amiri"/>
          <w:color w:val="111111"/>
          <w:sz w:val="28"/>
          <w:sz w:val="28"/>
          <w:szCs w:val="28"/>
          <w:rtl w:val="true"/>
          <w:lang w:bidi="ar-SA"/>
        </w:rPr>
        <w:t xml:space="preserve">، ونفى عنه الخلاف في الذخيرة </w:t>
      </w:r>
      <w:r>
        <w:rPr>
          <w:rStyle w:val="FootnoteAnchor"/>
          <w:rtl w:val="true"/>
        </w:rPr>
        <w:footnoteReference w:id="408"/>
      </w:r>
      <w:r>
        <w:rPr>
          <w:rFonts w:ascii="Amiri" w:hAnsi="Amiri" w:eastAsia="Amiri" w:cs="Amiri"/>
          <w:color w:val="111111"/>
          <w:sz w:val="28"/>
          <w:sz w:val="28"/>
          <w:szCs w:val="28"/>
          <w:rtl w:val="true"/>
          <w:lang w:bidi="ar-SA"/>
        </w:rPr>
        <w:t>؛ وهو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النبويّين المرويّين في مجالس الصدوق وغيره من كتب أصحابنا ، المنجبرين بالاشتهار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الإمام إماما ليؤتمّ به ، فإذا كبّر فكبّروا ، وإذا ركع فاركعوا ، وإذا سجد فاسجدوا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يخشى الّذي يرفع رأسه والإمام ساجد أن يحوّل اللّه رأسه رأس حمار؟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والنصوص المتضمّنة للفظ الإمامة أو القدوة </w:t>
      </w:r>
      <w:r>
        <w:rPr>
          <w:rStyle w:val="FootnoteAnchor"/>
          <w:rtl w:val="true"/>
        </w:rPr>
        <w:footnoteReference w:id="411"/>
      </w:r>
      <w:r>
        <w:rPr>
          <w:rFonts w:ascii="Amiri" w:hAnsi="Amiri" w:eastAsia="Amiri" w:cs="Amiri"/>
          <w:color w:val="111111"/>
          <w:sz w:val="28"/>
          <w:sz w:val="28"/>
          <w:szCs w:val="28"/>
          <w:rtl w:val="true"/>
          <w:lang w:bidi="ar-SA"/>
        </w:rPr>
        <w:t>، لعدم صدقهما بدون المتابعة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يأتي من الأخبار الآمرة بالعود لو رفع رأسه قبل الإمام من الركوع أو </w:t>
      </w:r>
    </w:p>
    <w:p>
      <w:pPr>
        <w:pStyle w:val="BookText"/>
        <w:rPr/>
      </w:pPr>
      <w:r>
        <w:rPr>
          <w:rFonts w:ascii="Amiri" w:hAnsi="Amiri" w:eastAsia="Amiri" w:cs="Amiri"/>
          <w:color w:val="111111"/>
          <w:sz w:val="28"/>
          <w:sz w:val="28"/>
          <w:szCs w:val="28"/>
          <w:rtl w:val="true"/>
          <w:lang w:bidi="ar-SA"/>
        </w:rPr>
        <w:t xml:space="preserve">السجدة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صرّح بانتظار الإمام لو فرغ المأموم عن القراءة ، إمّا لجوازها مطلقا كما هو المختار ، أو فيما يجوز كالمسبوق أو الّذي لا يسمع الهمهمة ، كموثّقة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أكون معه فأفرغ من القراءة قبل أن يفرغ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 آية ومجّد اللّه وأثن عليه ، فإذا فرغ فاقرأ الآية واركع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بن أبي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 الإمام فأفرغ قبل أن يفرغ عن قراءته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السورة ومجّد اللّه وأثن عليه حتّى يفرغ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الأخبار ببعض الأفعال غير ضائر ؛ لعدم القائل بالفرق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تجب المتابعة في تكبيرة الإحرام إجماعا ؛ له ، ولأوّل النبويين ، 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 إله أن يكبّر قبل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يكبّر إلاّ مع الإمام ، فإن كبّر قبله أعاد التكبير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وضعفهما بما مرّ 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 الجواب في الثاني أخبارا غير ضائر ؛ لأنّ قصد الوجوب منه ظاهر ، لظهور كون السؤال عن الجواز ، وبطلان الصلاة بإعادة تكبيرة الإحرام لو لا بطلان الاولى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تجب المتابعة في سائر الأذكار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تجوز أو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الركوع والسجود والتشهد والأذكار المستحبّة ، على الأظهر الأشهر كما صرّح به جمع ممّن تأخر </w:t>
      </w:r>
      <w:r>
        <w:rPr>
          <w:rStyle w:val="FootnoteAnchor"/>
          <w:rtl w:val="true"/>
        </w:rPr>
        <w:footnoteReference w:id="416"/>
      </w:r>
      <w:r>
        <w:rPr>
          <w:rFonts w:ascii="Amiri" w:hAnsi="Amiri" w:eastAsia="Amiri" w:cs="Amiri"/>
          <w:color w:val="111111"/>
          <w:sz w:val="28"/>
          <w:sz w:val="28"/>
          <w:szCs w:val="28"/>
          <w:rtl w:val="true"/>
          <w:lang w:bidi="ar-SA"/>
        </w:rPr>
        <w:t xml:space="preserve">؛ للأصل ، وحصول الامتثال ، والتقرير في الموثّقتين المتقدّمتين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وإيجابها إمّا وجوب الجهر على الإمام مطلقا ، أو تكليف المأمومين بتأخير الذكر إلى أن يعلم وقوعه من الإمام ولم يقل بشي‌ء منهما أحد ، واستلزامها لزوم اختيار ما يختاره الإمام من الأذكار وليس كذلك ، والمستفيضة من الصحاح وغيرها المصرّحة بجواز إتمام المأموم التشهد والتسليم قبل الإمام إذا أطال الإمام التشهد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الشهيد فأوجبها فيها أيضا </w:t>
      </w:r>
      <w:r>
        <w:rPr>
          <w:rStyle w:val="FootnoteAnchor"/>
          <w:rtl w:val="true"/>
        </w:rPr>
        <w:footnoteReference w:id="418"/>
      </w:r>
      <w:r>
        <w:rPr>
          <w:rFonts w:ascii="Amiri" w:hAnsi="Amiri" w:eastAsia="Amiri" w:cs="Amiri"/>
          <w:color w:val="111111"/>
          <w:sz w:val="28"/>
          <w:sz w:val="28"/>
          <w:szCs w:val="28"/>
          <w:rtl w:val="true"/>
          <w:lang w:bidi="ar-SA"/>
        </w:rPr>
        <w:t>؛ للنبوي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بعدم انجباره في المقام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مطلق الايتمام بالمتابعة في الأفعال قد حصل ولم يثبت وجوب الزائد منها من هذه الرواية ولا سائر الروايات المتضمّنة للايتمام والاقتداء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بالمتابعة الواجبة في الأفعال والتكبيرة عدم تقدّم المأموم على المشهور ، بل لم أعثر على مصرّح بخلافه في الأفعال ، بل عن شرح الإرشاد لفخر المحقّقين الإجماع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فتجوز المقارنة وإن انتفت معها فضيلة الجماعة عند بعضهم </w:t>
      </w:r>
      <w:r>
        <w:rPr>
          <w:rStyle w:val="FootnoteAnchor"/>
          <w:rtl w:val="true"/>
        </w:rPr>
        <w:footnoteReference w:id="419"/>
      </w:r>
      <w:r>
        <w:rPr>
          <w:rFonts w:ascii="IRNazanin" w:hAnsi="IRNazanin" w:eastAsia="IRNazanin"/>
          <w:color w:val="111111"/>
          <w:sz w:val="28"/>
          <w:sz w:val="28"/>
          <w:szCs w:val="28"/>
          <w:rtl w:val="true"/>
          <w:lang w:bidi="fa-IR"/>
        </w:rPr>
        <w:t xml:space="preserve">، ونقصت عند آخر </w:t>
      </w:r>
      <w:r>
        <w:rPr>
          <w:rStyle w:val="FootnoteAnchor"/>
          <w:rtl w:val="true"/>
        </w:rPr>
        <w:footnoteReference w:id="420"/>
      </w:r>
      <w:r>
        <w:rPr>
          <w:rFonts w:ascii="Amiri" w:hAnsi="Amiri" w:eastAsia="Amiri" w:cs="Amiri"/>
          <w:color w:val="111111"/>
          <w:sz w:val="28"/>
          <w:sz w:val="28"/>
          <w:szCs w:val="28"/>
          <w:rtl w:val="true"/>
          <w:lang w:bidi="ar-SA"/>
        </w:rPr>
        <w:t xml:space="preserve">، ولكن عن بعض آخر عدم النقص أيضا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 وصدق الامتثال ، وعدم ثبوت الزائد عنه من الإجماع ولا غيره من أدلّة المتابعة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وتعاضده رواية السكوني </w:t>
      </w:r>
      <w:r>
        <w:rPr>
          <w:rStyle w:val="FootnoteAnchor"/>
          <w:rtl w:val="true"/>
        </w:rPr>
        <w:footnoteReference w:id="422"/>
      </w:r>
      <w:r>
        <w:rPr>
          <w:rFonts w:ascii="Amiri" w:hAnsi="Amiri" w:eastAsia="Amiri" w:cs="Amiri"/>
          <w:color w:val="111111"/>
          <w:sz w:val="28"/>
          <w:sz w:val="28"/>
          <w:szCs w:val="28"/>
          <w:rtl w:val="true"/>
          <w:lang w:bidi="ar-SA"/>
        </w:rPr>
        <w:t xml:space="preserve">الواردة في مصلّيين قال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إماما أو مأموما ، المصرّحة بصحّة صلاتهما في الصورة الأولى ؛ إذ لو لا جواز المقارنة لما تصوّرت فرض المسألة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قرب الإسناد المتقدّمة ، فإنّ ظاهر المعيّة المقارنة سيّما مع تفريع التكبير قبله خاصّة بعده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جازت في التكبيرة جازت في غيرها ، لعدم القائل بالفرق بينهما جوازا فيها ومنعا في غيرها وإن وجد القائل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أخبار أخر مصرّحة بالركوع أو السجود مع الإمام لو رفع رأسه قبله ، كما يأتي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تكبيرة الإحرام خاصّة للمحكي عن المنتهى والشهيدين والمدارك والذخيرة </w:t>
      </w:r>
      <w:r>
        <w:rPr>
          <w:rStyle w:val="FootnoteAnchor"/>
          <w:rtl w:val="true"/>
        </w:rPr>
        <w:footnoteReference w:id="424"/>
      </w:r>
      <w:r>
        <w:rPr>
          <w:rFonts w:ascii="Amiri" w:hAnsi="Amiri" w:eastAsia="Amiri" w:cs="Amiri"/>
          <w:color w:val="111111"/>
          <w:sz w:val="28"/>
          <w:sz w:val="28"/>
          <w:szCs w:val="28"/>
          <w:rtl w:val="true"/>
          <w:lang w:bidi="ar-SA"/>
        </w:rPr>
        <w:t xml:space="preserve">فأوجبوا تأخّر المأموم فيها ، وعن شرح الإرشاد لفخر المحقّقين الإجماع عليه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أعرف القائل بخلافه منّا وإن أشعرت به عبارات جماعة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الفاضل في النهاية والتذكرة كما حكي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وللنبوي المذكور المجبور ضعفه في المقام أيضا بما عرفت ، فإنّ الفاء تفيد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الائتمام إنّما يكون بالمصلّي ، ولا يكون الإمام مصلّيا إلاّ بعد أن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للشكّ في تحقّق الايتمام والجماعة الموجب للشك في حصول البراءة عن الشغل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كون الفاء للمقارنة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فَاسْتَمِعُوا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الفاء جزائيّة ، وهي في العرف قد تمحّضت لربط الجزاء بالشرط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5" w:name="pg11637_103733"/>
    </w:p>
    <w:p>
      <w:pPr>
        <w:pStyle w:val="BookText"/>
        <w:rPr/>
      </w:pPr>
      <w:bookmarkEnd w:id="55"/>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كون الإمام مصلّيا حال كون المأموم مقتديا ، وهو بعد فراغهما من التكبير ، وحينئذ فهو 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الشك ، لصدقه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فالأحوط عدم المقارنة في التكبير بل في سائر الأفعال أيضا ، لأنّها في معرض المقارنة </w:t>
      </w:r>
      <w:r>
        <w:rPr>
          <w:rStyle w:val="FootnoteAnchor"/>
          <w:rtl w:val="true"/>
        </w:rPr>
        <w:footnoteReference w:id="428"/>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تأخّر المأموم في التحريمة والأفعال بمعنى شروعه بعد شروعه وإن كان قبل فراغه وفراغه قبل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شروعه بعد فراغه كما قيل ، لعدم الدليل</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5827708_73709187"/>
      <w:bookmarkStart w:id="57" w:name="_Toc21"/>
      <w:bookmarkEnd w:id="56"/>
      <w:r>
        <w:rPr>
          <w:rtl w:val="true"/>
        </w:rPr>
        <w:t xml:space="preserve">فروع </w:t>
      </w:r>
      <w:r>
        <w:rPr>
          <w:rtl w:val="true"/>
        </w:rPr>
        <w:t>:</w:t>
      </w:r>
      <w:bookmarkEnd w:id="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المأموم فيما يجب عليه من المتابعة وتقدّم واستمرّ على المخالفة بأن يمضي في صلاته كذلك ، فإن كان مع قصده العدول عن الايتمام ، فإن صحّ ذلك صحّت صلاته وإلاّ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الايتمام بطلت ؛ لأنّ مقتضى وجوب المتابعة حرمة الإتيان بأفعال الصلاة مقدّما على الإمام ، لأنّ الأمر بالشي‌ء نهي عن ضدّه ، فتكون الأفعال المأتية منهيّا عنها ، والنهي 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يستمرّ عليها بل إنّما خالفه في فعل ، كأن يتقدّم عليه في ركوع أو سجود أو رفع منه أو قيام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وجوب المتابعة فساد الصلاة مع المخالفة مطلقا ، إذ معها لا يعلم كونها العبادة المطلوبة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العود إلى الحالة الاولى وتحصيل المتابعة دون فساد الصلاة ، إذ معه تحصل المتابعة ويعلم كونها عبادة مطلوبة بعمومات الجماعة ، وأصالة عدم بطلان الصلاة بمجرّد المخالفة في فعل تتبعها المتابعة الواجبة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تضمّ معها مقدّمة أخرى ثابتة قد تقدّمت مفصّلة مبرهنة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بطلان الصلاة بالزيادة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تقدّم في فعل فالبقاء عليه حتّى يلحق الإمام سبب لانتفاء المتابعة الواجبة ، وسبب الحرام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ضدّ للمتابعة وضدّ الواجب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العود واللحوق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لحصول الزيادة في الصلاة ، وهي أيضا محرّمة ، فهو أيضا حرام ، فلم يبق إلاّ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موقوفة على قطعها ، وهو أيضا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عموم على حرمته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قطعت شرعا ، لأنّ إتمامها منهيّ عنه إذ ليس إلاّ بارتكاب أحد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أيضا مراد ذلك القائل ، وترك ذكر هذه المقدّمة لظهورها ، وأراد أنّ مع ارتكاب أحد الأمرين لا يعلم أنّها العبادة المطلوبة ، لاستلزام أحدهما الزيادة والآخر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يتمّ ما ذكره ، إلاّ أنّه يتوقّف على ثبوت المقدّمة الاولى ، وهي وجوب المتابعة مطلقا حتّى في هذا الفعل الّذي تقدّم فيه سهوا أو عمدا بعد التقدّم بأن يرجع ويتابع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جدّا ؛ إذ عمدة أدلّتها الإجماع ، وانتفاؤه هنا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الايتمام وعدم انتفائه بمجرّد هذا التقدّم اليسير المتعقّب للمتابعة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وخبرا المجالس </w:t>
      </w:r>
      <w:r>
        <w:rPr>
          <w:rStyle w:val="FootnoteAnchor"/>
          <w:rtl w:val="true"/>
        </w:rPr>
        <w:footnoteReference w:id="430"/>
      </w:r>
      <w:r>
        <w:rPr>
          <w:rFonts w:ascii="Amiri" w:hAnsi="Amiri" w:eastAsia="Amiri" w:cs="Amiri"/>
          <w:color w:val="111111"/>
          <w:sz w:val="28"/>
          <w:sz w:val="28"/>
          <w:szCs w:val="28"/>
          <w:rtl w:val="true"/>
          <w:lang w:bidi="ar-SA"/>
        </w:rPr>
        <w:t>ضعيفان ، وانجبارهما في المقام غير معلوم ، مع أنّ ثانيهما لا يدلّ إلاّ على حرمة التقدّم عمدا ، وهو مسلّم ، والكلام في وجوب المتابعة فيما تقدّم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الآخران </w:t>
      </w:r>
      <w:r>
        <w:rPr>
          <w:rStyle w:val="FootnoteAnchor"/>
          <w:rtl w:val="true"/>
        </w:rPr>
        <w:footnoteReference w:id="431"/>
      </w:r>
      <w:r>
        <w:rPr>
          <w:rFonts w:ascii="Amiri" w:hAnsi="Amiri" w:eastAsia="Amiri" w:cs="Amiri"/>
          <w:color w:val="111111"/>
          <w:sz w:val="28"/>
          <w:sz w:val="28"/>
          <w:szCs w:val="28"/>
          <w:rtl w:val="true"/>
          <w:lang w:bidi="ar-SA"/>
        </w:rPr>
        <w:t>موردهما غير هذه الصورة ، لأنّهما وردا لحكم من فرغ قبل الإمام عن القراءة ولم يركع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النبوي الأوّل أيضا ذلك ، فإنّ المتبادر عنه أنّه إن لم تركعوا فاركعوا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الروايات لا تشمل الرفع والقيام في المسألة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المتابعة في فعل حصل فيه التقدّم أصلا ، </w:t>
      </w:r>
    </w:p>
    <w:p>
      <w:pPr>
        <w:pStyle w:val="BookText"/>
        <w:rPr/>
      </w:pPr>
      <w:r>
        <w:rPr>
          <w:rFonts w:ascii="Amiri" w:hAnsi="Amiri" w:eastAsia="Amiri" w:cs="Amiri"/>
          <w:color w:val="111111"/>
          <w:sz w:val="28"/>
          <w:sz w:val="28"/>
          <w:szCs w:val="28"/>
          <w:rtl w:val="true"/>
          <w:lang w:bidi="ar-SA"/>
        </w:rPr>
        <w:t>وعلى هذا فلا يكون لفساد الصلاة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هاهنا كلام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الإجماع على عدم البطلان مطلقا ، إذ صرّح الكل بصحة الصلاة ولم ينقل من أحد القول ببطلانها حينئذ إلاّ ما حكي عن المبسوط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الإمام من غير عذر بطلت صلاته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ما إذا فارقه رأسا وأتمّ الصلاة مفارقا له ؛ إذ هو معنى المفارقة ، أو مع عدم تمام القراءة ، لأنّه قال فيه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لا يرفع رأسه عن الركوع قبل الإمام ، فإن رفع رأسه ناسيا عاد إليه يكون رفعه مع رفع الإمام ، وكذلك القول في السجود ، وإن فعل ذلك متعمّدا لم يجز له العود إليه أصلا بل يقف حتّى يلحقه الإمام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الصدوق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يصحّ الحكم ببطلان الصلاة ، بل اللازم الحكم بالتخيير بين العود والاستمرار إن قلنا بوجوب المتابعة حتّى في المقام ، وبوجوب الاستمرار إن قلنا بعدم ثبوته ،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هذه المقدّمة وضممناها مع المقدّمة السابقة وهي حرمة الزيادة ، فمقتضى المقدّمتين كما مرّ بطلان الصلاة مطلقا ووجوب الإعادة ، إلاّ أنّ الإجماع دلّنا على ارتفاع أحد المحذورين ووجوب أحد الأمرين من الاستمرار حتى يلحق الإمام أو العود للّحوق به ، ولعدم تعيّنه علينا يحكم بالتخيير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غير التقدّم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 فالحكم التخيير مطلقا مع قطع النظر عن الإجماع أيضا ، لعدم ثبوت البطلان بزيادته ، كما يظهر وجهه ممّا ذكر في تحقيق الزيادة المبطلة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بهذا القدر من التقدّم فيه ، لعدم ذكره في أخبار </w:t>
      </w:r>
    </w:p>
    <w:p>
      <w:pPr>
        <w:pStyle w:val="BookText"/>
        <w:rPr/>
      </w:pPr>
      <w:r>
        <w:rPr>
          <w:rFonts w:ascii="Amiri" w:hAnsi="Amiri" w:eastAsia="Amiri" w:cs="Amiri"/>
          <w:color w:val="111111"/>
          <w:sz w:val="28"/>
          <w:sz w:val="28"/>
          <w:szCs w:val="28"/>
          <w:rtl w:val="true"/>
          <w:lang w:bidi="ar-SA"/>
        </w:rPr>
        <w:t>المتابعة ، وإنّما هو بالإجماع البسيط أو المركّب ، وتحقّقه في المقام غير معلوم ، وانتفاء صدق الاقتداء بمجرّده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نسلّم هذه المقدّمة ، أي وجوب المتابعة حتّى في هذا الفعل الّذي حصل التقدّم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المقدّمة الأخرى حرمة العود ؛ لاستلزامه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حرمة قطع الصلاة إذا كانت مندوحة عنه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البقاء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 فلم يبق إلاّ البقاء على الفعل حتّى يلحق الإمام ، فيكون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الحقّ عدم ثبوت وجوب المتابعة حتّى في المورد ، سيّما مع ما ذكرنا من الإجماع على عدم بطلان الصلاة مطلقا ، فيكون الواجب هو الاستمرار مطلقا سواء كان التقدّم في الركوع أو السجود أو في الرفع ، وسواء كان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هو الأصل لا يترك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وردت أيضا في المسألة روايات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كان خلف إمام يأتمّ به ، فركع قبل أن يركع الإمام وهو يظنّ أنّ الإمام قد ركع ، فلمّا رآه لم يركع رفع رأسه ثمَّ أعاد الركوع مع الإمام ، أيفسد ذلك صلاته أم تجوز له الركعة؟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صلاته ولا يفسد ما صنع صلاته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يركع مع إمام يقتدي به ثمَّ يرفع رأسه قبل الإمام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ركوعه معه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سهل الأشعري أو صحيحته ، وهي أيضا نحوها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ربعي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مع إمام يأتمّ به ، فرفع رأسه من السجود قبل أن يرفع الإمام رأسه من السجود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فليسجد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مع الإمام وأرفع رأسي قبله ، أعيد؟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واسجد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رأسه من الركوع قبل الإمام ، أيعود فيركع إذا أبطأ الإمام ويرفع رأسه معه؟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الاولى منها على جواز العود وعدم بطلان الصلاة بهذه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والثالثة على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والخامسة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المنافاة بين الجواز والرجحان وبين الوجوب يحمل الجميع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 على عدم وجوب العود بل جواز البقاء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رجحانه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لعدم 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 بل ولا في الرجحان في المقام ، لجواز كون تجوّزه الجواز ، حيث إنّ المقام مقام توهّم الوجوب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يرى أنّ المتبادر من الخمسة الأولى صورة النسيان لأنّه الغالب في التقدّم ، إذ قلّ من يتقدّم عمدا ، ولأنّه مقتضى حمل فعل المسلم على الصحّة ، ولأنّه مورد الأولى لأنّ ظنّ تقدّم الإمام أيضا سهو ، ولذا استدلّ بها في المنتهى </w:t>
      </w:r>
      <w:r>
        <w:rPr>
          <w:rStyle w:val="FootnoteAnchor"/>
          <w:rtl w:val="true"/>
        </w:rPr>
        <w:footnoteReference w:id="442"/>
      </w:r>
      <w:r>
        <w:rPr>
          <w:rFonts w:ascii="Amiri" w:hAnsi="Amiri" w:eastAsia="Amiri" w:cs="Amiri"/>
          <w:color w:val="111111"/>
          <w:sz w:val="28"/>
          <w:sz w:val="28"/>
          <w:szCs w:val="28"/>
          <w:rtl w:val="true"/>
          <w:lang w:bidi="ar-SA"/>
        </w:rPr>
        <w:t>للعود إلى الركوع في صورة النسيان خاصّة ، فهي أيضا شاهدة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يرى الأخيرة غير قابلة لإثبات حكم إمّا لعدم حجّية الموثّق بنفسها أو لضعفها عن مقاومة البواقي لأكثريّتها عددا وأصحّيتها سندا وأصرحيّتها دلالة وأشهريّتها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بوجوب العود في صورة النسيان للروايات ، وبوجوب البقاء حتّى يلحق الإمام في العمد ، للأصل المتقدّم ، كالمشهور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قيل لهم من الجمع بين الروايات ؛ لأنّه جمع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العود في العمد زيادة في الركن بلا عذر ، ولا كذلك النسيان لأنّه عذر ؛ لأنّ زيادة الركن عندهم مبطلة مطلقا ، مع أنّ عدم جواز الزيادة في العمد لا يثبت وجوب الاستمرار ، لأنّه إن كان مخالفة للإمام غير مجوّزة فلا يجوز حينئذ أيضا فيجب الحكم ببطلان الصلاة ، وإلاّ فيجب الحكم بجوازه في السهو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يرى 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الأخيرة عن مقاومة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البواقي أو عمومها لصورتي العمد والسهو ، يحكم بوجوب العود مطلقا ، كما عن المقنعة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يرى حجّية الموثّق وصلاحيّته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من اختصاص الأخبار بصورة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للقرينة على نفي إرادة الوجوب من سائر الأخبار ، سيّما مع عدم دلالة الثلاثة الأولى على الزائد على الجواز أو الرجحان فلا تعارض بينها وبينه ، ومع عدم صراحة الباقيتين أيضا فيه لورودهما مورد توهم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في صورة العمد بمقتضى الأصل من وجوب الاستمرار ، وفي السهو باستحباب العود وجواز الاستمرار ، كما عن التذكرة والنهاية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يرى حجّية الموثّقة وكونها قرينة وإطلاق الروايات ، يحكم باستحباب العود مطلقا ، كالوافي والمفاتيح وشرحه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المتأخّرين من يجعل الموثّق معارضا مع البواقي لا قرينة ، ولأجله يحكم بالتخيير في بعض الصور </w:t>
      </w:r>
      <w:r>
        <w:rPr>
          <w:rStyle w:val="FootnoteAnchor"/>
          <w:rtl w:val="true"/>
        </w:rPr>
        <w:footnoteReference w:id="446"/>
      </w:r>
      <w:r>
        <w:rPr>
          <w:rFonts w:ascii="Amiri" w:hAnsi="Amiri" w:eastAsia="Amiri" w:cs="Amiri"/>
          <w:color w:val="111111"/>
          <w:sz w:val="28"/>
          <w:sz w:val="28"/>
          <w:szCs w:val="28"/>
          <w:rtl w:val="true"/>
          <w:lang w:bidi="ar-SA"/>
        </w:rPr>
        <w:t>، كما هو الحكم عند التعارض وعدم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ذكرنا من ثبوت الإجماع على عدم البطلان مطلقا أو عدم ثبوت وجوب المتابعة حتّى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من لم يثبت عنده الإجماع لتوهّم الخلاف من المبسوط </w:t>
      </w:r>
      <w:r>
        <w:rPr>
          <w:rStyle w:val="FootnoteAnchor"/>
          <w:rtl w:val="true"/>
        </w:rPr>
        <w:footnoteReference w:id="447"/>
      </w:r>
      <w:r>
        <w:rPr>
          <w:rFonts w:ascii="Amiri" w:hAnsi="Amiri" w:eastAsia="Amiri" w:cs="Amiri"/>
          <w:color w:val="111111"/>
          <w:sz w:val="28"/>
          <w:sz w:val="28"/>
          <w:szCs w:val="28"/>
          <w:rtl w:val="true"/>
          <w:lang w:bidi="ar-SA"/>
        </w:rPr>
        <w:t>، وظنّ ثبوت عموم 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عمل بالأخبار في صورة النسيان ظنّا اختصاصها به وحكم بالبطلان أو احتمله في العمد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ترك الأخبار للتعارض واستشكل في المسألة ، مع احتماله البطلان مطلقا وأمره بالاحتياط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ترك الأخبار لما ذكر ولكن سلّم عدم ثبوت وجوب المتابعة في حقّ الناسي ، فحكم بالاستمرار له وبالبطلان للعامد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بعض عبارات المحقّق الأردبيلي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على عدم الفصل بين الهويّ والرفع ، ولا بين الركوع والسجود هويّا أو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من فصّل بين الأوّلين أو احتمل الفصل بينهما ، فحكم في الثاني بالعود وجوبا أو استحبابا أو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أدّاه إليه نظره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في صورة النسيان ، على ما رأى من إطلاق الأخبار أو اختصاصها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في الأوّل بالتفصيل بين العمد والنسيان بحمل الرواية الأولى على صورة النسيان ، مع الحكم بالبطلان في العمد لظنّه وجوب المتابعة مطلقا إلاّ ما </w:t>
      </w:r>
    </w:p>
    <w:p>
      <w:pPr>
        <w:pStyle w:val="BookText"/>
        <w:rPr/>
      </w:pPr>
      <w:r>
        <w:rPr>
          <w:rFonts w:ascii="Amiri" w:hAnsi="Amiri" w:eastAsia="Amiri" w:cs="Amiri"/>
          <w:color w:val="111111"/>
          <w:sz w:val="28"/>
          <w:sz w:val="28"/>
          <w:szCs w:val="28"/>
          <w:rtl w:val="true"/>
          <w:lang w:bidi="ar-SA"/>
        </w:rPr>
        <w:t>أخرجه الدليل ، أو بالاستمرار فيه لعدم ثبوت إطلاق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يترك الرواية الأولى لعدم صحتها ويعمل في جميع صور العمد بالبطلان أو الاستمرار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احتمل الفصل بين الأخيرين أيضا ، فاحتمل اختصاص مقتضى الرواية الأولى بالهويّ إلى الركوع ومقتضى الأخيرة بالرفع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حصلت عندهم في المسألة احتمالات غير عديدة وإشكالات ، كما يظهر طرف منها من الرجوع إلى المنتهى والمدارك والذخيرة وشرح الإرشاد للأردبيلي </w:t>
      </w:r>
      <w:r>
        <w:rPr>
          <w:rStyle w:val="FootnoteAnchor"/>
          <w:rtl w:val="true"/>
        </w:rPr>
        <w:footnoteReference w:id="452"/>
      </w:r>
      <w:r>
        <w:rPr>
          <w:rFonts w:ascii="Amiri" w:hAnsi="Amiri" w:eastAsia="Amiri" w:cs="Amiri"/>
          <w:color w:val="111111"/>
          <w:sz w:val="28"/>
          <w:sz w:val="28"/>
          <w:szCs w:val="28"/>
          <w:rtl w:val="true"/>
          <w:lang w:bidi="ar-SA"/>
        </w:rPr>
        <w:t xml:space="preserve">وبعض كتب الشهيدين </w:t>
      </w:r>
      <w:r>
        <w:rPr>
          <w:rStyle w:val="FootnoteAnchor"/>
          <w:rtl w:val="true"/>
        </w:rPr>
        <w:footnoteReference w:id="453"/>
      </w:r>
      <w:r>
        <w:rPr>
          <w:rFonts w:ascii="Amiri" w:hAnsi="Amiri" w:eastAsia="Amiri" w:cs="Amiri"/>
          <w:color w:val="111111"/>
          <w:sz w:val="28"/>
          <w:sz w:val="28"/>
          <w:szCs w:val="28"/>
          <w:rtl w:val="true"/>
          <w:lang w:bidi="ar-SA"/>
        </w:rPr>
        <w:t xml:space="preserve">وغيرها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فيما يعشقون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يعلم أوّلا أنّ الحقّ أصالة وجوب الاستمرار لما ذكرنا أوّلا ، وأنّه لا فرق بين الركوع والسجود هويّا ولا رفعا لعدم الفرق بينهما قطعا فيتعدّى حكم أحدهما في المقام إلى الآخر بالتنقيح المناط القطعي ، مضافا إلى عدم القول بالفصل بينهما جزما ، وتشكيك مثل صاحب الذخيرة لا يقدح في ثبوت الإجماع المركّب أصلا ، ولكن لم يثبت الإجماع المركب بين الهوي والرفع كما يظهر من المنتهى وغيره ، وأنّ الموثق من الأخبار حجّة كالصحيح يصلح قرينة أو معارضا للبواقي ، وأنّ تخصيص الأخبار بالنسيان تخصيص بلا بيان بل المتّجه اتّباع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المتقدّم في الرفع سواء كان عمدا أو سهوا يتخيّر بين العود للأخبار الأربعة المتوسّطة ، وبين الاستمرار للخبر الأخير بجعله قرينة لعدم إرادة الوجوب منها مع استحبابه سيّما في صورة النسيان لاشتهار الرجحان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المتقدّم في الهوي مع ظنّ تقدّم الإمام ، لثبوت جواز الاستمرار بالأصل المذكور ، والعود بالرواية الأولى فإنّ مفادها ليس إلاّ جواز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p>
    <w:p>
      <w:pPr>
        <w:pStyle w:val="BookText"/>
        <w:rPr/>
      </w:pPr>
      <w:r>
        <w:rPr>
          <w:rFonts w:ascii="Amiri" w:hAnsi="Amiri" w:eastAsia="Amiri" w:cs="Amiri"/>
          <w:color w:val="111111"/>
          <w:sz w:val="28"/>
          <w:sz w:val="28"/>
          <w:szCs w:val="28"/>
          <w:rtl w:val="true"/>
          <w:lang w:bidi="ar-SA"/>
        </w:rPr>
        <w:t>الاستمرار في سائر صور الهوي ، للأصل المذكور ، سواء كان من العمد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ويوافقنا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العود في الرفع والاستمرار في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المنتهى </w:t>
      </w:r>
      <w:r>
        <w:rPr>
          <w:rStyle w:val="FootnoteAnchor"/>
          <w:rtl w:val="true"/>
        </w:rPr>
        <w:footnoteReference w:id="455"/>
      </w:r>
      <w:r>
        <w:rPr>
          <w:rFonts w:ascii="Amiri" w:hAnsi="Amiri" w:eastAsia="Amiri" w:cs="Amiri"/>
          <w:color w:val="111111"/>
          <w:sz w:val="28"/>
          <w:sz w:val="28"/>
          <w:szCs w:val="28"/>
          <w:rtl w:val="true"/>
          <w:lang w:bidi="ar-SA"/>
        </w:rPr>
        <w:t>، إلاّ أنّه قوّى ثانيا العود في الهويّ نسيانا للرواية الأخيرة ، وخصّصناه بصورة المظنّة ، لأنّها يمكن أن تعدّ عمدا وأن تجعل من السهو ، فإنّها عمد من وجه وسهو من آخر فتتردّد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بإلحاق جميع أفراد إحدى الصورتين بخصوصها به مشكل ، وإلحاق الظانّ مطلقا بالناسي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والبيان والروضة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الدليل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المتقدّم في القيام فكما في الرفع يكون مخيّرا بين الأمرين مطلقا ، وظهر وجهه ممّا ذكرنا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المتقدّم المذكور وظيفته</w:t>
      </w:r>
    </w:p>
    <w:p>
      <w:pPr>
        <w:pStyle w:val="BookText"/>
        <w:rPr/>
      </w:pPr>
      <w:r>
        <w:rPr>
          <w:rFonts w:ascii="Amiri" w:hAnsi="Amiri" w:eastAsia="Amiri" w:cs="Amiri"/>
          <w:color w:val="111111"/>
          <w:sz w:val="28"/>
          <w:sz w:val="28"/>
          <w:szCs w:val="28"/>
          <w:rtl w:val="true"/>
          <w:lang w:bidi="ar-SA"/>
        </w:rPr>
        <w:t xml:space="preserve">فعاد مع وجوب الاستمرار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اخترناه لا يتحقّق إلاّ في أكثر صور التقدّم في الهويّ الّذي يجب عليه فيها الاستمرار ، لأنّه مخيّر في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بطلان صلاته ؛ لزيادته في الصلاة الركن من دون 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يجب عليه الاستمرار غير ما ذكرنا على القول به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العود واجبا عليه واستمرّ كما في السهو على المشهور ؛ لعدم الاعتداد بما فعله أوّلا فيفوت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التدارك لقضاء حقّ المتابعة لا لكونه جزءا من الصلاة ممنوعة ، غايته احتمال الأمرين فلا يعلم امتثال هذا الجزء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عن الإمام بتمام فعل أو فعلين ركن أو غيره ، كأن يركع قبل الإمام ويتمّ ركوعه ويرفع رأسه ويهوي للسجود قبل دخول الإمام في الركوع ، أو يقوم قبله ويدخل في الركوع قبل قيام الإمام ، فحكم في المنتهى بصحّة صلاته وايتمامه وجعل حكمه حكم المتقدّم في بعض الفعل ، وحكى عن الشافعي بطلان </w:t>
      </w:r>
    </w:p>
    <w:p>
      <w:pPr>
        <w:pStyle w:val="BookText"/>
        <w:rPr/>
      </w:pPr>
      <w:r>
        <w:rPr>
          <w:rFonts w:ascii="Amiri" w:hAnsi="Amiri" w:eastAsia="Amiri" w:cs="Amiri"/>
          <w:color w:val="111111"/>
          <w:sz w:val="28"/>
          <w:sz w:val="28"/>
          <w:szCs w:val="28"/>
          <w:rtl w:val="true"/>
          <w:lang w:bidi="ar-SA"/>
        </w:rPr>
        <w:t xml:space="preserve">الصلاة بالتقدّم بركنين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وجوب البقاء عليه فيما هو فيه حتّى يلحقه الإمام ؛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تقدّم بقدر يوجب البقاء عليه محو صورة الصلاة فيبطل ايتمامه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تبطل صلاته حينئذ أم لا؟ فيه تفصيل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تأخّر المأموم سهوا أو عمدا عن الإمام بقدر فعل أو أكثر ، ركن أو غيره ، كأن يجلس للتشهّد الأوّل حتّى يدخل الإمام في الركوع أو رفع رأسه أيضا ، أو يبقى قائما حتّى يرفع الإمام رأسه من الركوع ، أو راكعا حتّى يسجد ، أو ساجدا حتّى يتشهّد ، صحّت صلاته واقتداؤه ، كما صرّح به الشهيد في الذكرى </w:t>
      </w:r>
      <w:r>
        <w:rPr>
          <w:rStyle w:val="FootnoteAnchor"/>
          <w:rtl w:val="true"/>
        </w:rPr>
        <w:footnoteReference w:id="458"/>
      </w:r>
      <w:r>
        <w:rPr>
          <w:rFonts w:ascii="Amiri" w:hAnsi="Amiri" w:eastAsia="Amiri" w:cs="Amiri"/>
          <w:color w:val="111111"/>
          <w:sz w:val="28"/>
          <w:sz w:val="28"/>
          <w:szCs w:val="28"/>
          <w:rtl w:val="true"/>
          <w:lang w:bidi="ar-SA"/>
        </w:rPr>
        <w:t>والمحقّق الثاني في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الأوّل اتّفاقنا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Style w:val="FootnoteAnchor"/>
          <w:rtl w:val="true"/>
        </w:rPr>
        <w:footnoteReference w:id="459"/>
      </w:r>
      <w:r>
        <w:rPr>
          <w:rFonts w:ascii="Amiri" w:hAnsi="Amiri" w:eastAsia="Amiri" w:cs="Amiri"/>
          <w:color w:val="111111"/>
          <w:sz w:val="28"/>
          <w:sz w:val="28"/>
          <w:szCs w:val="28"/>
          <w:rtl w:val="true"/>
          <w:lang w:bidi="ar-SA"/>
        </w:rPr>
        <w:t>التوقّف وإن يظهر منه الميل إلى الصحّة أيضا ، واستبعد بعض المتأخّرين في توقّفه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الصحّة للصلاة والاقتداء ، والأصل بقاؤهما حتّى جاء المزيل ، وهو غير معلوم ؛ إذ ليس إلاّ تحقّق القدوة ، ومثل ذلك التأخّر لا ينافيها ؛ أو وجوب عدم التأخّر عنه بركن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جدّا ، ولو سلّم فيختصّ بصورة العمد وعدم العذر ، ولو سلّم فإيجاب تركه لبطلان الصلاة أو القدوة ممنوع ، غايته أنّه ترك واجبا وكونه جزءا للصلاة أو القدوة أو شرطا لأحدهما ممنوع غايته ؛ أو ارتكب محرّما هو التأخّر ، وإبطاله لأحدهما غير ثابت ، لكونه خارجا ، ولا يستلزم وقوع فعل من الصلاة منهيّا عنه ، لأنّ النهي إنّما تعلّق بالتأخّر والفعل الموجب له ، وأمّا ما بعده ممّا يفعله للالتحاق بالإمام فلا ، فلو بقي قائما حتى يرفع الإمام رأسه يكون هذا البقاء أو القيام الزائد منهيا عنه وهو لم يكن مأمورا به ، وأمّا الركوع فهو ليس تأخرا بل هو التحاق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في صورة السهو إلى 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مع الإمام يقتدي به ، فركع الإمام وسها الرجل وهو خلفه لم يركع حتّى رفع الإمام رأسه وانحطّ للسجود ، أيركع ثمَّ يلحق الإمام والقوم في سجودهم أو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ثمَّ ينحطّ ويتمّ صلاته معهم ، ولا شي‌ء عليه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صورة الاضطرار إلى 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جماعة يوم الجمعة فلمّا ركع الإمام ألجأه الناس إلى جدار أو أسطوانة لم يقدر على أن يركع ولا أن يسجد حتّى رفع القوم رؤوسهم ، أيركع ثمَّ يسجد ثمَّ يقوم في الصفّ؟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يجوز التأخّر كذلك عمدا كما هو ظاهر من ذكر ، أو لا كما صرّح به بعض مشايخنا الأخباريين ونقله عن المدارك أيضا؟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هو الأوّل ؛ للأصل السالم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المخالف بصحيحة معاوية بن وهب </w:t>
      </w:r>
      <w:r>
        <w:rPr>
          <w:rStyle w:val="FootnoteAnchor"/>
          <w:rtl w:val="true"/>
        </w:rPr>
        <w:footnoteReference w:id="464"/>
      </w:r>
      <w:r>
        <w:rPr>
          <w:rFonts w:ascii="Amiri" w:hAnsi="Amiri" w:eastAsia="Amiri" w:cs="Amiri"/>
          <w:color w:val="111111"/>
          <w:sz w:val="28"/>
          <w:sz w:val="28"/>
          <w:szCs w:val="28"/>
          <w:rtl w:val="true"/>
          <w:lang w:bidi="ar-SA"/>
        </w:rPr>
        <w:t xml:space="preserve">المصرّحة بجواز ترك المسبوق القراءة لعدم إمهال الإمام إيّاه حتى يتمّها ، وصحيحة زرارة </w:t>
      </w:r>
      <w:r>
        <w:rPr>
          <w:rStyle w:val="FootnoteAnchor"/>
          <w:rtl w:val="true"/>
        </w:rPr>
        <w:footnoteReference w:id="465"/>
      </w:r>
      <w:r>
        <w:rPr>
          <w:rFonts w:ascii="Amiri" w:hAnsi="Amiri" w:eastAsia="Amiri" w:cs="Amiri"/>
          <w:color w:val="111111"/>
          <w:sz w:val="28"/>
          <w:sz w:val="28"/>
          <w:szCs w:val="28"/>
          <w:rtl w:val="true"/>
          <w:lang w:bidi="ar-SA"/>
        </w:rPr>
        <w:t>المصرّحة بجواز ترك المسبوق السورة لدرك الإمام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عدم وجوب إتمام القراءة والسورة هنا لدرك فضيلة موافقة الإمام واختصاص الوجوب بغير هذه الصورة ، مع أنّ في وجوب السورة حينئذ مطلقا كلاما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تصريح الروايتين بما لا يدركه المأموم مع الإمام لو أتمّ المأموم القراءة أو السورة ، فلعلّ المراد أنّ الإمام يخرج من الصلاة لو قرأ الحمد أو السورة وهو غير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يتّجه تقييد جواز التأخّر بما لم يكن كثيرا كأفعال كثيرة ، لاحتمال إخلال ذلك عرفا بصدق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قيّد فخر المحقّقين في شرح الإرشاد جواز التأخّر حتّى فرغ الإمام عن فعل يصدق معه المتابعة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يجب تقييد جواز التأخّر عن الركوع بما إذا أدرك جزءا من الصلاة مع الإمام قبله ، وإلاّ فلو أدرك الإمام وهو راكع فلا يدرك الركعة إلاّ بالركوع معه ، كما مرّ في بحث صلاة الجمعة</w:t>
      </w:r>
      <w:r>
        <w:rPr>
          <w:rFonts w:eastAsia="Amiri" w:cs="Amiri" w:ascii="Amiri" w:hAnsi="Amiri"/>
          <w:color w:val="111111"/>
          <w:sz w:val="28"/>
          <w:szCs w:val="28"/>
          <w:rtl w:val="true"/>
          <w:lang w:bidi="ar-SA"/>
        </w:rPr>
        <w:t xml:space="preserve">. </w:t>
      </w:r>
      <w:bookmarkStart w:id="58" w:name="pg11637_103745"/>
    </w:p>
    <w:p>
      <w:pPr>
        <w:pStyle w:val="Heading5"/>
        <w:numPr>
          <w:ilvl w:val="4"/>
          <w:numId w:val="1"/>
        </w:numPr>
        <w:rPr/>
      </w:pPr>
      <w:bookmarkStart w:id="59" w:name="__RefHeading___Toc5827710_73709187"/>
      <w:bookmarkStart w:id="60" w:name="_Toc22"/>
      <w:bookmarkEnd w:id="58"/>
      <w:bookmarkEnd w:id="59"/>
      <w:r>
        <w:rPr>
          <w:rtl w:val="true"/>
        </w:rPr>
        <w:t xml:space="preserve">المقام الثاني </w:t>
      </w:r>
      <w:r>
        <w:rPr>
          <w:rtl w:val="true"/>
        </w:rPr>
        <w:t xml:space="preserve">: </w:t>
      </w:r>
      <w:r>
        <w:rPr>
          <w:rtl w:val="true"/>
        </w:rPr>
        <w:t>في آداب صلاة الجماعة ، أي مستحبّاتها ومكروهاتها</w:t>
      </w:r>
      <w:bookmarkEnd w:id="60"/>
    </w:p>
    <w:p>
      <w:pPr>
        <w:pStyle w:val="BookText"/>
        <w:rPr/>
      </w:pPr>
      <w:r>
        <w:rPr>
          <w:rFonts w:ascii="Amiri" w:hAnsi="Amiri" w:eastAsia="Amiri" w:cs="Amiri"/>
          <w:color w:val="111111"/>
          <w:sz w:val="28"/>
          <w:sz w:val="28"/>
          <w:szCs w:val="28"/>
          <w:rtl w:val="true"/>
          <w:lang w:bidi="ar-SA"/>
        </w:rPr>
        <w:t xml:space="preserve">أمّا المستحبّات فأمور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عن يمين الإمام محاذيا له أو متأخرا عنه قليلا إن كان رجلا واحدا وخلفه إن كان اثنين فصاعدا ، إجماعا محقّقا ومحكيّا مستفيضا في أصل رجحانه </w:t>
      </w:r>
      <w:r>
        <w:rPr>
          <w:rStyle w:val="FootnoteAnchor"/>
          <w:rtl w:val="true"/>
        </w:rPr>
        <w:footnoteReference w:id="466"/>
      </w:r>
      <w:r>
        <w:rPr>
          <w:rFonts w:ascii="Amiri" w:hAnsi="Amiri" w:eastAsia="Amiri" w:cs="Amiri"/>
          <w:color w:val="111111"/>
          <w:sz w:val="28"/>
          <w:sz w:val="28"/>
          <w:szCs w:val="28"/>
          <w:rtl w:val="true"/>
          <w:lang w:bidi="ar-SA"/>
        </w:rPr>
        <w:t>، فهو الدليل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المستفيضة من النصوص ، كصحاح زرارة </w:t>
      </w:r>
      <w:r>
        <w:rPr>
          <w:rStyle w:val="FootnoteAnchor"/>
          <w:rtl w:val="true"/>
        </w:rPr>
        <w:footnoteReference w:id="467"/>
      </w:r>
      <w:r>
        <w:rPr>
          <w:rFonts w:ascii="Amiri" w:hAnsi="Amiri" w:eastAsia="Amiri" w:cs="Amiri"/>
          <w:color w:val="111111"/>
          <w:sz w:val="28"/>
          <w:sz w:val="28"/>
          <w:szCs w:val="28"/>
          <w:rtl w:val="true"/>
          <w:lang w:bidi="ar-SA"/>
        </w:rPr>
        <w:t xml:space="preserve">، ومحمّد </w:t>
      </w:r>
      <w:r>
        <w:rPr>
          <w:rStyle w:val="FootnoteAnchor"/>
          <w:rtl w:val="true"/>
        </w:rPr>
        <w:footnoteReference w:id="468"/>
      </w:r>
      <w:r>
        <w:rPr>
          <w:rFonts w:ascii="Amiri" w:hAnsi="Amiri" w:eastAsia="Amiri" w:cs="Amiri"/>
          <w:color w:val="111111"/>
          <w:sz w:val="28"/>
          <w:sz w:val="28"/>
          <w:szCs w:val="28"/>
          <w:rtl w:val="true"/>
          <w:lang w:bidi="ar-SA"/>
        </w:rPr>
        <w:t xml:space="preserve">وإبراهيم بن ميمون </w:t>
      </w:r>
      <w:r>
        <w:rPr>
          <w:rStyle w:val="FootnoteAnchor"/>
          <w:rtl w:val="true"/>
        </w:rPr>
        <w:footnoteReference w:id="469"/>
      </w:r>
      <w:r>
        <w:rPr>
          <w:rFonts w:ascii="Amiri" w:hAnsi="Amiri" w:eastAsia="Amiri" w:cs="Amiri"/>
          <w:color w:val="111111"/>
          <w:sz w:val="28"/>
          <w:sz w:val="28"/>
          <w:szCs w:val="28"/>
          <w:rtl w:val="true"/>
          <w:lang w:bidi="ar-SA"/>
        </w:rPr>
        <w:t xml:space="preserve">، وروايات أبي البختري </w:t>
      </w:r>
      <w:r>
        <w:rPr>
          <w:rStyle w:val="FootnoteAnchor"/>
          <w:rtl w:val="true"/>
        </w:rPr>
        <w:footnoteReference w:id="470"/>
      </w:r>
      <w:r>
        <w:rPr>
          <w:rFonts w:ascii="Amiri" w:hAnsi="Amiri" w:eastAsia="Amiri" w:cs="Amiri"/>
          <w:color w:val="111111"/>
          <w:sz w:val="28"/>
          <w:sz w:val="28"/>
          <w:szCs w:val="28"/>
          <w:rtl w:val="true"/>
          <w:lang w:bidi="ar-SA"/>
        </w:rPr>
        <w:t xml:space="preserve">، والحسين بن سعيد </w:t>
      </w:r>
      <w:r>
        <w:rPr>
          <w:rStyle w:val="FootnoteAnchor"/>
          <w:rtl w:val="true"/>
        </w:rPr>
        <w:footnoteReference w:id="471"/>
      </w:r>
      <w:r>
        <w:rPr>
          <w:rFonts w:ascii="Amiri" w:hAnsi="Amiri" w:eastAsia="Amiri" w:cs="Amiri"/>
          <w:color w:val="111111"/>
          <w:sz w:val="28"/>
          <w:sz w:val="28"/>
          <w:szCs w:val="28"/>
          <w:rtl w:val="true"/>
          <w:lang w:bidi="ar-SA"/>
        </w:rPr>
        <w:t xml:space="preserve">، والمدائني </w:t>
      </w:r>
      <w:r>
        <w:rPr>
          <w:rStyle w:val="FootnoteAnchor"/>
          <w:rtl w:val="true"/>
        </w:rPr>
        <w:footnoteReference w:id="472"/>
      </w:r>
      <w:r>
        <w:rPr>
          <w:rFonts w:ascii="Amiri" w:hAnsi="Amiri" w:eastAsia="Amiri" w:cs="Amiri"/>
          <w:color w:val="111111"/>
          <w:sz w:val="28"/>
          <w:sz w:val="28"/>
          <w:szCs w:val="28"/>
          <w:rtl w:val="true"/>
          <w:lang w:bidi="ar-SA"/>
        </w:rPr>
        <w:t xml:space="preserve">، والمرويات في العلل </w:t>
      </w:r>
      <w:r>
        <w:rPr>
          <w:rStyle w:val="FootnoteAnchor"/>
          <w:rtl w:val="true"/>
        </w:rPr>
        <w:footnoteReference w:id="473"/>
      </w:r>
      <w:r>
        <w:rPr>
          <w:rFonts w:ascii="IRNazanin" w:hAnsi="IRNazanin" w:eastAsia="IRNazanin"/>
          <w:color w:val="111111"/>
          <w:sz w:val="28"/>
          <w:sz w:val="28"/>
          <w:szCs w:val="28"/>
          <w:rtl w:val="true"/>
          <w:lang w:bidi="fa-IR"/>
        </w:rPr>
        <w:t xml:space="preserve">، وفقه الرضا </w:t>
      </w:r>
      <w:r>
        <w:rPr>
          <w:rStyle w:val="FootnoteAnchor"/>
          <w:rtl w:val="true"/>
        </w:rPr>
        <w:footnoteReference w:id="474"/>
      </w:r>
      <w:r>
        <w:rPr>
          <w:rFonts w:ascii="IRNazanin" w:hAnsi="IRNazanin" w:eastAsia="IRNazanin"/>
          <w:color w:val="111111"/>
          <w:sz w:val="28"/>
          <w:sz w:val="28"/>
          <w:szCs w:val="28"/>
          <w:rtl w:val="true"/>
          <w:lang w:bidi="fa-IR"/>
        </w:rPr>
        <w:t xml:space="preserve">، وقرب الإسناد </w:t>
      </w:r>
      <w:r>
        <w:rPr>
          <w:rStyle w:val="FootnoteAnchor"/>
          <w:rtl w:val="true"/>
        </w:rPr>
        <w:footnoteReference w:id="475"/>
      </w:r>
      <w:r>
        <w:rPr>
          <w:rFonts w:ascii="IRNazanin" w:hAnsi="IRNazanin" w:eastAsia="IRNazanin"/>
          <w:color w:val="111111"/>
          <w:sz w:val="28"/>
          <w:sz w:val="28"/>
          <w:szCs w:val="28"/>
          <w:rtl w:val="true"/>
          <w:lang w:bidi="fa-IR"/>
        </w:rPr>
        <w:t xml:space="preserve">، والمجالس للصدوق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روايتي المدائني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وقف في اليسار والإمام علم به في الصلاة يحوّله إلى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الأظهر الأشهر بل 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انقداحه بمخالفة من شذّ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ظاهر الخلاف </w:t>
      </w:r>
      <w:r>
        <w:rPr>
          <w:rStyle w:val="FootnoteAnchor"/>
          <w:rtl w:val="true"/>
        </w:rPr>
        <w:footnoteReference w:id="477"/>
      </w:r>
      <w:r>
        <w:rPr>
          <w:rFonts w:ascii="Amiri" w:hAnsi="Amiri" w:eastAsia="Amiri" w:cs="Amiri"/>
          <w:color w:val="111111"/>
          <w:sz w:val="28"/>
          <w:sz w:val="28"/>
          <w:szCs w:val="28"/>
          <w:rtl w:val="true"/>
          <w:lang w:bidi="ar-SA"/>
        </w:rPr>
        <w:t xml:space="preserve">وفي صريح المنتهى </w:t>
      </w:r>
      <w:r>
        <w:rPr>
          <w:rStyle w:val="FootnoteAnchor"/>
          <w:rtl w:val="true"/>
        </w:rPr>
        <w:footnoteReference w:id="478"/>
      </w:r>
      <w:r>
        <w:rPr>
          <w:rFonts w:ascii="Amiri" w:hAnsi="Amiri" w:eastAsia="Amiri" w:cs="Amiri"/>
          <w:color w:val="111111"/>
          <w:sz w:val="28"/>
          <w:sz w:val="28"/>
          <w:szCs w:val="28"/>
          <w:rtl w:val="true"/>
          <w:lang w:bidi="ar-SA"/>
        </w:rPr>
        <w:t>،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المذكور ، والأصل ، والإطلاقات السالمة عن المعارض رأسا ، إذ ليس إلاّ ما مرّ من الأخبار ، وهي بأسرها خالية عن الدالّ على الوجوب لورودها بنحو الجمل الخبرية الّتي لا تفيد عند المتأمّل أزيد من الرجحان ، إلاّ واحدة منها </w:t>
      </w:r>
      <w:r>
        <w:rPr>
          <w:rStyle w:val="FootnoteAnchor"/>
          <w:rtl w:val="true"/>
        </w:rPr>
        <w:footnoteReference w:id="479"/>
      </w:r>
      <w:r>
        <w:rPr>
          <w:rFonts w:ascii="Amiri" w:hAnsi="Amiri" w:eastAsia="Amiri" w:cs="Amiri"/>
          <w:color w:val="111111"/>
          <w:sz w:val="28"/>
          <w:sz w:val="28"/>
          <w:szCs w:val="28"/>
          <w:rtl w:val="true"/>
          <w:lang w:bidi="ar-SA"/>
        </w:rPr>
        <w:t>آمرة للصبي بالقيام إلى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ناهضة ؛ لعدم تعلّق الوجوب بالصبي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روايتي المدائني وابن سعيد دلالة على انتفاء الشرطية قطعا ، وإلاّ لبطلت صلاة الواقف على اليسار أوّلا ولم يفد التحويل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يسهل الأمر على من لا يجري الأصل في الأجزاء والشروط أيضا ، إذ ينتفي الاشتراط بهذه الرواية المنجبرة ، والوجوب التعبدي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وحده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إنّما يبدو واحد بعد واحد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دلالة على نفي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الصفوف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482"/>
      </w:r>
      <w:r>
        <w:rPr>
          <w:rFonts w:ascii="IRNazanin" w:hAnsi="IRNazanin" w:eastAsia="IRNazanin"/>
          <w:color w:val="111111"/>
          <w:sz w:val="28"/>
          <w:sz w:val="28"/>
          <w:szCs w:val="28"/>
          <w:rtl w:val="true"/>
          <w:lang w:bidi="fa-IR"/>
        </w:rPr>
        <w:t>لا وجه له ، لإطلاقها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دلالة الأخبار المذكورة على الوجوب لا تصلح لإثباته ؛ لشذوذه ، ومخالفته الشهرة القديمة وعمل أرباب أصولها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الإسكافي فقال بالوجوب </w:t>
      </w:r>
      <w:r>
        <w:rPr>
          <w:rStyle w:val="FootnoteAnchor"/>
          <w:rtl w:val="true"/>
        </w:rPr>
        <w:footnoteReference w:id="483"/>
      </w:r>
      <w:r>
        <w:rPr>
          <w:rFonts w:ascii="Amiri" w:hAnsi="Amiri" w:eastAsia="Amiri" w:cs="Amiri"/>
          <w:color w:val="111111"/>
          <w:sz w:val="28"/>
          <w:sz w:val="28"/>
          <w:szCs w:val="28"/>
          <w:rtl w:val="true"/>
          <w:lang w:bidi="ar-SA"/>
        </w:rPr>
        <w:t>، وقوّاه شيخنا صاحب الحدائق ؛ لما مرّ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المأموم امرأة وجب تأخّرها إن قلنا بتحريم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ذلك وإن كانت واحدة ؛ لروايتي أبي العباس </w:t>
      </w:r>
      <w:r>
        <w:rPr>
          <w:rStyle w:val="FootnoteAnchor"/>
          <w:rtl w:val="true"/>
        </w:rPr>
        <w:footnoteReference w:id="484"/>
      </w:r>
      <w:r>
        <w:rPr>
          <w:rFonts w:ascii="Amiri" w:hAnsi="Amiri" w:eastAsia="Amiri" w:cs="Amiri"/>
          <w:color w:val="111111"/>
          <w:sz w:val="28"/>
          <w:sz w:val="28"/>
          <w:szCs w:val="28"/>
          <w:rtl w:val="true"/>
          <w:lang w:bidi="ar-SA"/>
        </w:rPr>
        <w:t xml:space="preserve">وابن بكير </w:t>
      </w:r>
      <w:r>
        <w:rPr>
          <w:rStyle w:val="FootnoteAnchor"/>
          <w:rtl w:val="true"/>
        </w:rPr>
        <w:footnoteReference w:id="485"/>
      </w:r>
      <w:r>
        <w:rPr>
          <w:rFonts w:ascii="Amiri" w:hAnsi="Amiri" w:eastAsia="Amiri" w:cs="Amiri"/>
          <w:color w:val="111111"/>
          <w:sz w:val="28"/>
          <w:sz w:val="28"/>
          <w:szCs w:val="28"/>
          <w:rtl w:val="true"/>
          <w:lang w:bidi="ar-SA"/>
        </w:rPr>
        <w:t xml:space="preserve">وغيرهما من الروايات الغير الدالّة شي‌ء منها على الوجوب لمكان الخبرية ، سوى واحدة آمرة بإقامة الغلمان ولو كانوا عبيدا بين أيديهنّ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ذلك ظاهر ؛ إذ لا صلاة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الشرطي أو التخييري ليس بأولى من الاستحباب ، فالاستدلال بها على الوجوب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يظهر ضعف الاستدلال بما في صحيحة علي من قيام امرأة بحيال إمام تصلّي عصرها مؤتمّة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وتعيد المرأة صلاتها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صريحة 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منها الاستدلال بصحيحة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تصلّي خلف زوجها الفريضة والتطوّع وتأتمّ به في الصلاة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لا وجه لدلالتها إلاّ بمفهوم اللقب الذي هو من أضعف المفاهيم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جملة من كتب الفاضلين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إرادتهما الوجوب نظرا ، ولو كانت فلعلّها لقولهما بحرمة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وفتواهما </w:t>
      </w:r>
    </w:p>
    <w:p>
      <w:pPr>
        <w:pStyle w:val="BookText"/>
        <w:rPr/>
      </w:pPr>
      <w:r>
        <w:rPr>
          <w:rFonts w:ascii="Amiri" w:hAnsi="Amiri" w:eastAsia="Amiri" w:cs="Amiri"/>
          <w:color w:val="111111"/>
          <w:sz w:val="28"/>
          <w:sz w:val="28"/>
          <w:szCs w:val="28"/>
          <w:rtl w:val="true"/>
          <w:lang w:bidi="ar-SA"/>
        </w:rPr>
        <w:t>بالكراهة في مواضع أخر لا تنافيه ، لإمكان تغيّر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وجوب التأخّر في الجماعة خاصة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فيتمّ المطلوب بالإجماع المركّب ، لعدم القول بالفرق بين الجماعة والانفراد ، إلاّ أنّ مع احتمال تفرقة الفاضلين يشكل التمسّك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المرأة واحدة يستحبّ لها مع التأخّر أن تقف على يمين الإمام ؛ لصحيحة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إذا أمّ المرأة كانت خلفه عن يمينه يكون سجودها مع ركبتيه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المكتوبة بأمّ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تكون عن يمينك يكون سجودها بحذاء قدميك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المأموم رجلا واحدا مع النساء وقف الرجل عن يمين الإمام والنساء خلفه ، كما نصّ به في رواية القاسم بن الوليد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الإمام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امرأة تؤمّ النساء وقفن معها صفّا واحدا أو أزيد من غير أن تبرز بينهنّ مطلقا ، بلا خلاف بين القائلين بجواز إمامتها ، بل عن المعتبر والمنتهى </w:t>
      </w:r>
      <w:r>
        <w:rPr>
          <w:rStyle w:val="FootnoteAnchor"/>
          <w:rtl w:val="true"/>
        </w:rPr>
        <w:footnoteReference w:id="493"/>
      </w:r>
      <w:r>
        <w:rPr>
          <w:rFonts w:ascii="Amiri" w:hAnsi="Amiri" w:eastAsia="Amiri" w:cs="Amiri"/>
          <w:color w:val="111111"/>
          <w:sz w:val="28"/>
          <w:sz w:val="28"/>
          <w:szCs w:val="28"/>
          <w:rtl w:val="true"/>
          <w:lang w:bidi="ar-SA"/>
        </w:rPr>
        <w:t>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فيه ، مضافا إلى المعتبرة المستفيضة </w:t>
      </w:r>
      <w:r>
        <w:rPr>
          <w:rStyle w:val="FootnoteAnchor"/>
          <w:rtl w:val="true"/>
        </w:rPr>
        <w:footnoteReference w:id="494"/>
      </w:r>
      <w:r>
        <w:rPr>
          <w:rFonts w:ascii="Amiri" w:hAnsi="Amiri" w:eastAsia="Amiri" w:cs="Amiri"/>
          <w:color w:val="111111"/>
          <w:sz w:val="28"/>
          <w:sz w:val="28"/>
          <w:szCs w:val="28"/>
          <w:rtl w:val="true"/>
          <w:lang w:bidi="ar-SA"/>
        </w:rPr>
        <w:t>الدالّة على الرجحان الغير الناهضة لإثبات الوجوب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الإمام وسط الصفّ ، كما صرّح به الفاضل والشهيدان </w:t>
      </w:r>
      <w:r>
        <w:rPr>
          <w:rStyle w:val="FootnoteAnchor"/>
          <w:rtl w:val="true"/>
        </w:rPr>
        <w:footnoteReference w:id="495"/>
      </w:r>
      <w:r>
        <w:rPr>
          <w:rFonts w:ascii="IRNazanin" w:hAnsi="IRNazanin" w:eastAsia="IRNazanin"/>
          <w:color w:val="111111"/>
          <w:sz w:val="28"/>
          <w:sz w:val="28"/>
          <w:szCs w:val="28"/>
          <w:rtl w:val="true"/>
          <w:lang w:bidi="fa-IR"/>
        </w:rPr>
        <w:t xml:space="preserve">؛ لما رواه الجمهور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وسّطوا الإمام وسدّوا الخلل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 كاف في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المروي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يصلّي بقوم وهو إلى زاوية من بيته يقرب الحائط ، وكلّهم عن يمينه ، وليس على يساره أحد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واقعة في حادثة ، فلعلّه لمانع من التوسيط كما في الذكرى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الصفّ الأوّل أهل الفضل</w:t>
      </w:r>
    </w:p>
    <w:p>
      <w:pPr>
        <w:pStyle w:val="BookText"/>
        <w:rPr/>
      </w:pPr>
      <w:r>
        <w:rPr>
          <w:rFonts w:ascii="Amiri" w:hAnsi="Amiri" w:eastAsia="Amiri" w:cs="Amiri"/>
          <w:color w:val="111111"/>
          <w:sz w:val="28"/>
          <w:sz w:val="28"/>
          <w:szCs w:val="28"/>
          <w:rtl w:val="true"/>
          <w:lang w:bidi="ar-SA"/>
        </w:rPr>
        <w:t xml:space="preserve">أعني من له مزيّة وكمال من علم أو عقل أو عمل ؛ لحكاية الاتّفاق عليه </w:t>
      </w:r>
      <w:r>
        <w:rPr>
          <w:rStyle w:val="FootnoteAnchor"/>
          <w:rtl w:val="true"/>
        </w:rPr>
        <w:footnoteReference w:id="499"/>
      </w:r>
      <w:r>
        <w:rPr>
          <w:rFonts w:ascii="Amiri" w:hAnsi="Amiri" w:eastAsia="Amiri" w:cs="Amiri"/>
          <w:color w:val="111111"/>
          <w:sz w:val="28"/>
          <w:sz w:val="28"/>
          <w:szCs w:val="28"/>
          <w:rtl w:val="true"/>
          <w:lang w:bidi="ar-SA"/>
        </w:rPr>
        <w:t xml:space="preserve">، ولرواية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ليكن الّذين يلون الإمام أولى الأحلام منكم والنّهى ، فإن نسي الإمام أو تعايا قوّموه ، وأفضل الصفوف أوّلها ، وأفضل أوّلها ، ما دنا من الإمام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ليليني أولوا الأحلام ثمَّ الّذين يلونهم ثمَّ الّذين يلونهم ثمَّ الصبيان ثمَّ النساء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الحكم إنّما هو لكلّ أهل الفضل من المأمومين ومن دونهم ، فيستحبّ للأوّلين المبادرة إلى الصفّ الأوّل وللآخرين تمكينهم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دلّ ذيل الرواية الأولى على أفضليّة أوّل الصفوف مطلقا ، وكذا ما رواه الصدوق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الصفّ الأوّل كالجهاد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يتعارض المستحبّان في حقّ غير اولي الفضل ، إذ المستفاد من صدر الرواية وما بمعناها استحباب تمكينهم لأهل الفضل في الصف الأوّل ، ومن ذيلها وما بمعناها استحباب الاندراج في الصفّ الأوّل لكلّ أحد ، إذ لا شكّ أنّ ما ذكر من فضيلة الصفّ الأوّل لا يختصّ </w:t>
      </w:r>
    </w:p>
    <w:p>
      <w:pPr>
        <w:pStyle w:val="BookText"/>
        <w:rPr/>
      </w:pPr>
      <w:r>
        <w:rPr>
          <w:rFonts w:ascii="Amiri" w:hAnsi="Amiri" w:eastAsia="Amiri" w:cs="Amiri"/>
          <w:color w:val="111111"/>
          <w:sz w:val="28"/>
          <w:sz w:val="28"/>
          <w:szCs w:val="28"/>
          <w:rtl w:val="true"/>
          <w:lang w:bidi="ar-SA"/>
        </w:rPr>
        <w:t>بأولى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هاهنا مستحبّين لا يمكن جمعهما لما دون أهل الفضل في جميع الأوقات ، وإذ لم يثبت ترجيح لأحدهما فلهم اختيار أيّ منهما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يمين الصف لأفاضل الصف الأوّل ؛ لما روي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تنتقل من الإمام إليهم ، ثمَّ إلى يسار الصفّ ، ثمَّ إلى الثاني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لا دلالة له على تخصيص الميامن بالأفضل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ورجحان الأفضل للأفضل معارض بأنّ الأفضل له الفضيلة ، فيرجّح ازدياد فضل لمن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أفضلية ميامن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عليها أيضا رواية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ميامن الصفوف على مياسرها كفضل الجماعة على صلاة الفرد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ذلك ومن قوله في ذيل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أوّلها ما دنا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الميامن ما قرب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منهما أيضا تعارض الفضيلتين في أواخر الميامن وأوائل المياسر ، فللاولى فضل الميمنة وللثانية فضل القرب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أفضلية الصفّ الأوّل إنّما هو في غير صلاة الجنازة ، وأمّا فيها فأفضل الصفوف آخرها كما نسب إلى الأصحاب جملة </w:t>
      </w:r>
      <w:r>
        <w:rPr>
          <w:rStyle w:val="FootnoteAnchor"/>
          <w:rtl w:val="true"/>
        </w:rPr>
        <w:footnoteReference w:id="505"/>
      </w:r>
      <w:r>
        <w:rPr>
          <w:rFonts w:ascii="Amiri" w:hAnsi="Amiri" w:eastAsia="Amiri" w:cs="Amiri"/>
          <w:color w:val="111111"/>
          <w:sz w:val="28"/>
          <w:sz w:val="28"/>
          <w:szCs w:val="28"/>
          <w:rtl w:val="true"/>
          <w:lang w:bidi="ar-SA"/>
        </w:rPr>
        <w:t xml:space="preserve">، ودلّت عليه المعتبرة المستفيضة </w:t>
      </w:r>
      <w:r>
        <w:rPr>
          <w:rStyle w:val="FootnoteAnchor"/>
          <w:rtl w:val="true"/>
        </w:rPr>
        <w:footnoteReference w:id="506"/>
      </w:r>
      <w:r>
        <w:rPr>
          <w:rFonts w:ascii="Amiri" w:hAnsi="Amiri" w:eastAsia="Amiri" w:cs="Amiri"/>
          <w:color w:val="111111"/>
          <w:sz w:val="28"/>
          <w:sz w:val="28"/>
          <w:szCs w:val="28"/>
          <w:rtl w:val="true"/>
          <w:lang w:bidi="ar-SA"/>
        </w:rPr>
        <w:t>، وبها تقيّد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الصفوف واعتدالها وسدّ الفرج الواقعة فيها ؛ لاستفاضة النصوص العاميّة والخاصيّة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يسوّي صفوفنا كأنّما يسوّي القداح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صفوفكم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سوّوا صفوفكم فإنّ تسوية الصفوف من تمام الصلاة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يمسح مناكبهم في الصلاة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استووا ولا تختلفوا فتختلف قلوبكم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صفوفكم ، فإنّي أراكم من خلفي كما أراكم من قدّامي ومن بين يديّ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سوّوا بين صفوفكم وحاذوا بين مناكبكم لئلاّ يكون فيكم خلل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لتقيمنّ صفوفكم أو ليخالفنّ اللّه بين قلوبكم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صفوفكم إذا رأيتم خللا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سوّوا صفوفكم وحاذوا بين مناكبكم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الصفوف بعضها من بعض بأن لا يزيد ما بينها على مقدار مسقط جسد الإنسان ؛ لرواية الدعائم المتقدّمة في مسألة تباعد المأموم والإمام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يمجّد اللّه المأموم بالتسبيح ونحوه إذا فرغ من قراءته قبل الإمام فيما تجوز فيه القراءة من خلف الإمام الغير المرضي أو المرضي ، أو يمسك آية </w:t>
      </w:r>
    </w:p>
    <w:p>
      <w:pPr>
        <w:pStyle w:val="BookText"/>
        <w:rPr/>
      </w:pPr>
      <w:r>
        <w:rPr>
          <w:rFonts w:ascii="Amiri" w:hAnsi="Amiri" w:eastAsia="Amiri" w:cs="Amiri"/>
          <w:color w:val="111111"/>
          <w:sz w:val="28"/>
          <w:sz w:val="28"/>
          <w:szCs w:val="28"/>
          <w:rtl w:val="true"/>
          <w:lang w:bidi="ar-SA"/>
        </w:rPr>
        <w:t>ويمجّد اللّه ويثني عليه حتّى إذا فرغ الإمام قرأها وركع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رواية عمر بن أبي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 الإمام وأفرغ قبل قراءته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السورة ومجّد اللّه وأثن عليه حتّى يفرغ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أكون معه فأفرغ من القراءة قبل أن يفرغ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 آية ومجّد اللّه وأثن عليه فاقرأ الآية واركع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فيهما وإن دلّ على الوجوب إلاّ أنّه حمل على الاستحباب للإجماع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الإمام بصلاة أضعف من خلفه ، إجماعا نصّا وفتوى كما قيل </w:t>
      </w:r>
      <w:r>
        <w:rPr>
          <w:rStyle w:val="FootnoteAnchor"/>
          <w:rtl w:val="true"/>
        </w:rPr>
        <w:footnoteReference w:id="519"/>
      </w:r>
      <w:r>
        <w:rPr>
          <w:rFonts w:ascii="Amiri" w:hAnsi="Amiri" w:eastAsia="Amiri" w:cs="Amiri"/>
          <w:color w:val="111111"/>
          <w:sz w:val="28"/>
          <w:sz w:val="28"/>
          <w:szCs w:val="28"/>
          <w:rtl w:val="true"/>
          <w:lang w:bidi="ar-SA"/>
        </w:rPr>
        <w:t>؛ له وللأخبار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تكون صلاته على أضعف من خلفه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النهج في عهده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قمت في صلاتك فلا تكن منفّرا ولا مضيّعا ، فإنّ في الناس من به العلّة وله الحاجة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صلّيت فخفّف بهم الصلاة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أحسّ بشغل لبعض المأمومين استحبّ التخفيف أزيد من ذلك ، كما يستفاد من صحيحة ابن سنان </w:t>
      </w:r>
      <w:r>
        <w:rPr>
          <w:rStyle w:val="FootnoteAnchor"/>
          <w:rtl w:val="true"/>
        </w:rPr>
        <w:footnoteReference w:id="523"/>
      </w:r>
      <w:r>
        <w:rPr>
          <w:rFonts w:ascii="Amiri" w:hAnsi="Amiri" w:eastAsia="Amiri" w:cs="Amiri"/>
          <w:color w:val="111111"/>
          <w:sz w:val="28"/>
          <w:sz w:val="28"/>
          <w:szCs w:val="28"/>
          <w:rtl w:val="true"/>
          <w:lang w:bidi="ar-SA"/>
        </w:rPr>
        <w:t xml:space="preserve">الواردة في صلاة النبي وسماعه صراخ الصبي ، </w:t>
      </w:r>
    </w:p>
    <w:p>
      <w:pPr>
        <w:pStyle w:val="BookText"/>
        <w:rPr/>
      </w:pPr>
      <w:r>
        <w:rPr>
          <w:rFonts w:ascii="Amiri" w:hAnsi="Amiri" w:eastAsia="Amiri" w:cs="Amiri"/>
          <w:color w:val="111111"/>
          <w:sz w:val="28"/>
          <w:sz w:val="28"/>
          <w:szCs w:val="28"/>
          <w:rtl w:val="true"/>
          <w:lang w:bidi="ar-SA"/>
        </w:rPr>
        <w:t xml:space="preserve">سيّما بزيادة ما في حديث آخر في عدّة الداعي حيث 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خشيت أن يشتغل به خاطر أبيه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بقاء الاستحباب ما لم يعلم حبّ التطويل من جميع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علمه فاستثناه بعض الأصحاب </w:t>
      </w:r>
      <w:r>
        <w:rPr>
          <w:rStyle w:val="FootnoteAnchor"/>
          <w:rtl w:val="true"/>
        </w:rPr>
        <w:footnoteReference w:id="525"/>
      </w:r>
      <w:r>
        <w:rPr>
          <w:rFonts w:ascii="Amiri" w:hAnsi="Amiri" w:eastAsia="Amiri" w:cs="Amiri"/>
          <w:color w:val="111111"/>
          <w:sz w:val="28"/>
          <w:sz w:val="28"/>
          <w:szCs w:val="28"/>
          <w:rtl w:val="true"/>
          <w:lang w:bidi="ar-SA"/>
        </w:rPr>
        <w:t>نظرا إلى أنّ الظاهر من الأخبار مراعاة حالهم لأغراضهم وحوائجهم وأمراضهم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إلاّ أنّ ظاهر بعض الأخبار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يقوم الإمام من مقامه بعد التسليم حتّى يتمّ من خلفه صلاته من المسبوقين أو الحاضرين لو كان الإمام مسافرا ، كما في صحيحة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للإمام أن يقوم إذا صلّى حتّى يقضي من خلفه كلّ ما فاته من الصلاة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للإمام أن ينتقل إذا سلّم حتّى يتمّ من خلفه الصلاة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يجلس حتّى يتمّ من خلفه صلاتهم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يلبث قبل أن يكلّم أحدا حتّى يرى أنّ من خلفه قد أتمّوا صلاتهم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الأخيرة استحباب عدم التكلّم أيضا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أمّ قوما فعليه أن يقعد بعد التسليم ولا يخرج من ذلك الموضع حتّى يتمّ الّذين خلفه الّذين سبقوا صلاتهم ، ذلك على كلّ </w:t>
      </w:r>
    </w:p>
    <w:p>
      <w:pPr>
        <w:pStyle w:val="BookText"/>
        <w:rPr/>
      </w:pPr>
      <w:r>
        <w:rPr>
          <w:rFonts w:ascii="Amiri" w:hAnsi="Amiri" w:eastAsia="Amiri" w:cs="Amiri"/>
          <w:color w:val="111111"/>
          <w:sz w:val="28"/>
          <w:sz w:val="28"/>
          <w:szCs w:val="28"/>
          <w:rtl w:val="true"/>
          <w:lang w:bidi="ar-SA"/>
        </w:rPr>
        <w:t xml:space="preserve">إمام واجب إذا علم أنّ فيهم مسبوقا ، فإن علم أنّه ليس فيهم مسبوق بالصلاة فليذهب حيث شاء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ذلك وإن كان الوجوب ، إلاّ أنّه حمل على الاستحباب ؛ للإجماع على عدم وجوب الجلوس في مورد الرواية الذي هو المسبوق وإن قيل في الإمام المسافر كما يأتي ، ولموثّقة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فيدخل قوم في صلاته بعد ما قد صلّى ركعة أو أكثر من ذلك ، فإذا فرغ من صلاته وسلّم أيجوز له وهو إمام أن يقوم من موضعه قبل أن يفرغ من دخل في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السيّد والإسكافي </w:t>
      </w:r>
      <w:r>
        <w:rPr>
          <w:rStyle w:val="FootnoteAnchor"/>
          <w:rtl w:val="true"/>
        </w:rPr>
        <w:footnoteReference w:id="533"/>
      </w:r>
      <w:r>
        <w:rPr>
          <w:rFonts w:ascii="Amiri" w:hAnsi="Amiri" w:eastAsia="Amiri" w:cs="Amiri"/>
          <w:color w:val="111111"/>
          <w:sz w:val="28"/>
          <w:sz w:val="28"/>
          <w:szCs w:val="28"/>
          <w:rtl w:val="true"/>
          <w:lang w:bidi="ar-SA"/>
        </w:rPr>
        <w:t>، فأوجبا انتظار الإمام المسافر لتمام صلاة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لهما مستند سوى الصحيحة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بالمسبوق ومعارضة مع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الإمام من خلفه مطلق القراءة والأذكار الّتي يجوز الإجهار فيها ما لم يبلغ العلوّ المفرط ، وعدم إسماع من خلفه له شيئا ؛ لصحيحة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يسمع من خلفه كلّ ما يقول ، ولا ينبغي لمن خلف الإمام أن يسمعه شيئا ممّا يقول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ويتأكّد الاستحباب في التشهد ؛ لصحيحة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يسمع من خلفه التشهّد ولا يسمعونه هم شيئا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 السلام فلمّا كان في آخر تشهّده رفع صوته حتى أسمعنا ، فلمّا انصرف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للإمام أن </w:t>
      </w:r>
    </w:p>
    <w:p>
      <w:pPr>
        <w:pStyle w:val="BookText"/>
        <w:rPr/>
      </w:pPr>
      <w:r>
        <w:rPr>
          <w:rFonts w:ascii="Amiri" w:hAnsi="Amiri" w:eastAsia="Amiri" w:cs="Amiri"/>
          <w:color w:val="111111"/>
          <w:sz w:val="28"/>
          <w:sz w:val="28"/>
          <w:szCs w:val="28"/>
          <w:rtl w:val="true"/>
          <w:lang w:bidi="ar-SA"/>
        </w:rPr>
        <w:t xml:space="preserve">يسمع تشهّده من خلفه؟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قيّدنا بما يجوز فيه الإجهار ، لخروج ما لا يجوز فيه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القراءة في أوليي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إخفات الإمام فيها من الأخبار المتقدّمة في المسائل المتقدّمة في قراءة المأموم ، الدالّة على أنّ الإمام أيضا يخافت في القراءة ، سيّما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يقطين المتضمّنة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يصمت فيهما الإمام وصحيحة سليمان بن خالد المذكورة بعدها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لم يبلغ العلوّ المفرط ، لأنّه قد يخرج المصلّي عن كونه مصلّيا ، ولعدم معهوديّة مثله عن أحد من السلف والخلف حتى الحجج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الركعتين الأخيرتين فلعدم ثبوت وجوب الإخفات فيهما ، فلا بأس بالقول باستحباب جهر الإمام فيهما ؛ لعموم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أفتى بعضهم باستحبابه أيضا ، حيث إنّه لا يرى وجوب الإخفات فيهما مطلقا ، لا أنّه يوجبه فيهما في غير الإمام ولا يوجبه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أحسّ الإمام بدخول أحد في ركوعه يطيل ركوعه بقدري ما كان يركع انتظارا للداخلين ثمَّ يرفع وإن أحسّ بداخل ؛ لروايتي الجعفي </w:t>
      </w:r>
      <w:r>
        <w:rPr>
          <w:rStyle w:val="FootnoteAnchor"/>
          <w:rtl w:val="true"/>
        </w:rPr>
        <w:footnoteReference w:id="538"/>
      </w:r>
      <w:r>
        <w:rPr>
          <w:rFonts w:ascii="Amiri" w:hAnsi="Amiri" w:eastAsia="Amiri" w:cs="Amiri"/>
          <w:color w:val="111111"/>
          <w:sz w:val="28"/>
          <w:sz w:val="28"/>
          <w:szCs w:val="28"/>
          <w:rtl w:val="true"/>
          <w:lang w:bidi="ar-SA"/>
        </w:rPr>
        <w:t xml:space="preserve">، ومروك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عند فراغ الإمام من قراءته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لصحيحة جميل </w:t>
      </w:r>
      <w:r>
        <w:rPr>
          <w:rStyle w:val="FootnoteAnchor"/>
          <w:rtl w:val="true"/>
        </w:rPr>
        <w:footnoteReference w:id="540"/>
      </w:r>
      <w:r>
        <w:rPr>
          <w:rFonts w:ascii="Amiri" w:hAnsi="Amiri" w:eastAsia="Amiri" w:cs="Amiri"/>
          <w:color w:val="111111"/>
          <w:sz w:val="28"/>
          <w:sz w:val="28"/>
          <w:szCs w:val="28"/>
          <w:rtl w:val="true"/>
          <w:lang w:bidi="ar-SA"/>
        </w:rPr>
        <w:t xml:space="preserve">، وغيرها المروي في المجمع </w:t>
      </w:r>
      <w:r>
        <w:rPr>
          <w:rStyle w:val="FootnoteAnchor"/>
          <w:rtl w:val="true"/>
        </w:rPr>
        <w:footnoteReference w:id="5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قيام المأمومين عند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لتصريح روايتي الحنّاط </w:t>
      </w:r>
      <w:r>
        <w:rPr>
          <w:rStyle w:val="FootnoteAnchor"/>
          <w:rtl w:val="true"/>
        </w:rPr>
        <w:footnoteReference w:id="542"/>
      </w:r>
      <w:r>
        <w:rPr>
          <w:rFonts w:ascii="Amiri" w:hAnsi="Amiri" w:eastAsia="Amiri" w:cs="Amiri"/>
          <w:color w:val="111111"/>
          <w:sz w:val="28"/>
          <w:sz w:val="28"/>
          <w:szCs w:val="28"/>
          <w:rtl w:val="true"/>
          <w:lang w:bidi="ar-SA"/>
        </w:rPr>
        <w:t xml:space="preserve">ومعاوية بن شريح </w:t>
      </w:r>
      <w:r>
        <w:rPr>
          <w:rStyle w:val="FootnoteAnchor"/>
          <w:rtl w:val="true"/>
        </w:rPr>
        <w:footnoteReference w:id="543"/>
      </w:r>
      <w:r>
        <w:rPr>
          <w:rFonts w:ascii="Amiri" w:hAnsi="Amiri" w:eastAsia="Amiri" w:cs="Amiri"/>
          <w:color w:val="111111"/>
          <w:sz w:val="28"/>
          <w:sz w:val="28"/>
          <w:szCs w:val="28"/>
          <w:rtl w:val="true"/>
          <w:lang w:bidi="ar-SA"/>
        </w:rPr>
        <w:t xml:space="preserve">بذلك من غير معارض ، مضافا إلى حكاية الإجماع عن الخلاف في أواسط كتاب الصلاة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المبسوط والخلاف </w:t>
      </w:r>
      <w:r>
        <w:rPr>
          <w:rStyle w:val="FootnoteAnchor"/>
          <w:rtl w:val="true"/>
        </w:rPr>
        <w:footnoteReference w:id="545"/>
      </w:r>
      <w:r>
        <w:rPr>
          <w:rFonts w:ascii="Amiri" w:hAnsi="Amiri" w:eastAsia="Amiri" w:cs="Amiri"/>
          <w:color w:val="111111"/>
          <w:sz w:val="28"/>
          <w:sz w:val="28"/>
          <w:szCs w:val="28"/>
          <w:rtl w:val="true"/>
          <w:lang w:bidi="ar-SA"/>
        </w:rPr>
        <w:t xml:space="preserve">استحباب قيامهم عند فراغ المؤذّن عن الأذان ، وعن بعض آخر عند قول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Style w:val="FootnoteAnchor"/>
          <w:rtl w:val="true"/>
        </w:rPr>
        <w:footnoteReference w:id="546"/>
      </w:r>
      <w:r>
        <w:rPr>
          <w:rFonts w:ascii="Amiri" w:hAnsi="Amiri" w:eastAsia="Amiri" w:cs="Amiri"/>
          <w:color w:val="111111"/>
          <w:sz w:val="28"/>
          <w:sz w:val="28"/>
          <w:szCs w:val="28"/>
          <w:rtl w:val="true"/>
          <w:lang w:bidi="ar-SA"/>
        </w:rPr>
        <w:t>، لوجوه اعتبارية غير صالحة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مكروهاتها ، فهي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وحده في صفّ ، إلاّ أن تمتلئ الصفوف فلا يجد موضعا يدخل فيه فإنّه يقف في صفّ وحده من غير كراهة ، بالإجماع كما في المنتهى والمدارك </w:t>
      </w:r>
      <w:r>
        <w:rPr>
          <w:rStyle w:val="FootnoteAnchor"/>
          <w:rtl w:val="true"/>
        </w:rPr>
        <w:footnoteReference w:id="547"/>
      </w:r>
      <w:r>
        <w:rPr>
          <w:rFonts w:ascii="Amiri" w:hAnsi="Amiri" w:eastAsia="Amiri" w:cs="Amiri"/>
          <w:color w:val="111111"/>
          <w:sz w:val="28"/>
          <w:sz w:val="28"/>
          <w:szCs w:val="28"/>
          <w:rtl w:val="true"/>
          <w:lang w:bidi="ar-SA"/>
        </w:rPr>
        <w:t xml:space="preserve">؛ له ، ولرواية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في العثكل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العثكل؟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تصلّي خلف الصفوف وحدك ، فإن لم يمكن الدخول في الصفّ قام حذاء الإمام أجزأه ، فإن هو عاند الصفّ فسدت عليه صلاته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دلّت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الدعائم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وحدك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في الثاني إلى 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مع القوم في جماعة فقام وحده ليس معه في الصفّ غيره والصفّ الذي بين يديه متضايق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صلّى وحده فهو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في الصفّ ما استطعت وإذا ضاق المكان فتقدّم أو تأخّر فلا بأس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أيضا بصحيحة الأعرج </w:t>
      </w:r>
      <w:r>
        <w:rPr>
          <w:rStyle w:val="FootnoteAnchor"/>
          <w:rtl w:val="true"/>
        </w:rPr>
        <w:footnoteReference w:id="551"/>
      </w:r>
      <w:r>
        <w:rPr>
          <w:rFonts w:ascii="IRNazanin" w:hAnsi="IRNazanin" w:eastAsia="IRNazanin"/>
          <w:color w:val="111111"/>
          <w:sz w:val="28"/>
          <w:sz w:val="28"/>
          <w:szCs w:val="28"/>
          <w:rtl w:val="true"/>
          <w:lang w:bidi="fa-IR"/>
        </w:rPr>
        <w:t xml:space="preserve">وموثقته </w:t>
      </w:r>
      <w:r>
        <w:rPr>
          <w:rStyle w:val="FootnoteAnchor"/>
          <w:rtl w:val="true"/>
        </w:rPr>
        <w:footnoteReference w:id="552"/>
      </w:r>
      <w:r>
        <w:rPr>
          <w:rFonts w:ascii="Amiri" w:hAnsi="Amiri" w:eastAsia="Amiri" w:cs="Amiri"/>
          <w:color w:val="111111"/>
          <w:sz w:val="28"/>
          <w:sz w:val="28"/>
          <w:szCs w:val="28"/>
          <w:rtl w:val="true"/>
          <w:lang w:bidi="ar-SA"/>
        </w:rPr>
        <w:t>، ولا يخفى أنّهما لا تدلاّن إلاّ على الجواز الغير المنافي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للمحكي عن الإسكافي ، فحرّم القيام وحده مع وجود موضع في الصفّ </w:t>
      </w:r>
      <w:r>
        <w:rPr>
          <w:rStyle w:val="FootnoteAnchor"/>
          <w:rtl w:val="true"/>
        </w:rPr>
        <w:footnoteReference w:id="553"/>
      </w:r>
      <w:r>
        <w:rPr>
          <w:rFonts w:ascii="Amiri" w:hAnsi="Amiri" w:eastAsia="Amiri" w:cs="Amiri"/>
          <w:color w:val="111111"/>
          <w:sz w:val="28"/>
          <w:sz w:val="28"/>
          <w:szCs w:val="28"/>
          <w:rtl w:val="true"/>
          <w:lang w:bidi="ar-SA"/>
        </w:rPr>
        <w:t>؛ لظاهر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اتّفاق الأصحاب على عدم وجوبه ضعّفها بالشذوذ المخرج لها عن صلاحيّة إثبات الوجوب ، سيّما مع معارضتها لعموم 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وحده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إنّما يبدو واحد بعد واحد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لم يجد موضعا وقام وحده قام حذاء الإمام ، كما في الرواية وموثّقة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 يكون موقفه بعد الصفوف محاذيا لموقف الإمام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لصحيحة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أنّه لا ينبغي أن يتطوّع في وقت فريضة ، ما حدّ هذا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مختلفون في الإقامة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الذي تصلّي معه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كذا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مقتضى الرواية الكراهة حين الشروع في الإقامة 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ظاهرها كراهة التنفّل في ذلك الوقت مطلقا وظاهر كثير من الأصحاب كراهة الابتداء به ، واتّباع الرواية الصحيحة أولى ، فيكره مطلق التنفّل عند الشروع في الإقامة بمعنى المرجوحية الإضافية وأقليّة الثواب ، فلا تنافيها حرمة قطع النافلة أو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حرّم التنفّل في الوقت المذكور الشيخ في النهاية وابن حمزة على ما حكي عنهما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لهما ، إذ الصحيحة لا تفيد أزيد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 الإمام نفسه بالدعاء ؛ لمرسلة الفقيه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تخصيص الحكم بالدعاء الذي يخترعه الإمام من نفسه ، أمّا لو قرأ بعض الأدعية المأثورة عن الأئمة فيأتي بالكيفية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بعد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فإنّه وإن كره في غير الجماعة أيضا إلاّ أنّه فيها آكد ؛ لصحيحة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الإقامة؟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فقد حرم الكلام على أهل المسجد إلاّ أن يكونوا قد اجتمعوا من شتّى وليس لهم إمام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أقيمت الصلاة حرم الكلام على الإمام وأهل المسجد إلاّ في تقديم إمام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وظاهرهما وإن كان التحريم إلاّ أنّه حمل على الكراهة ؛ للإجماع على عدم الحرمة ، وللجمع بينهما وبين 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أيتكلّم بعد ما يقيم </w:t>
      </w:r>
    </w:p>
    <w:p>
      <w:pPr>
        <w:pStyle w:val="BookText"/>
        <w:rPr/>
      </w:pPr>
      <w:r>
        <w:rPr>
          <w:rFonts w:ascii="Amiri" w:hAnsi="Amiri" w:eastAsia="Amiri" w:cs="Amiri"/>
          <w:color w:val="111111"/>
          <w:sz w:val="28"/>
          <w:sz w:val="28"/>
          <w:szCs w:val="28"/>
          <w:rtl w:val="true"/>
          <w:lang w:bidi="ar-SA"/>
        </w:rPr>
        <w:t xml:space="preserve">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يأتمّ المسافر للحاضر أو الحاضر للمسافر ، على المعروف من مذهب الأصحاب كما في المدارك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والمنتهى بل جملة من كتب الفاضل </w:t>
      </w:r>
      <w:r>
        <w:rPr>
          <w:rStyle w:val="FootnoteAnchor"/>
          <w:rtl w:val="true"/>
        </w:rPr>
        <w:footnoteReference w:id="562"/>
      </w:r>
      <w:r>
        <w:rPr>
          <w:rFonts w:ascii="Amiri" w:hAnsi="Amiri" w:eastAsia="Amiri" w:cs="Amiri"/>
          <w:color w:val="111111"/>
          <w:sz w:val="28"/>
          <w:sz w:val="28"/>
          <w:szCs w:val="28"/>
          <w:rtl w:val="true"/>
          <w:lang w:bidi="ar-SA"/>
        </w:rPr>
        <w:t xml:space="preserve">، وصريح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الجواز فللأصل ، وظاهر الإجماع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المستفيضة المبيّنة لكيفيّة صلاة المسافر المقتدي بالحاضر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يصلّي خلف المقيم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ويمضي حيث شاء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حمّاد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يصلّى مع الإمام فيدرك من الصلاة ركعتين أيجزي ذلك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المسافر إذا دخل في الصلاة مع المقيمين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صلاته ثمَّ يسلّم وليجعل الأخريين سبحة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المسافر خلف قوم حضور فليتمّ صلاته ركعتين ويسلّم ، فإن صلّى معهم الظهر فليجعل الأوليين الظهر والأخريين العصر </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جيّد ؛ لأنّ هذه الروايات منساقة لبيان حكم آخر غير الجواز ، وهو كيفيّة اقتداء المسافر بالحاضر وبالعكس لو اتّفق ، ردّا على جماعة من العامّة القائلين بأنّه إذا اقتدى المسافر بالمقيم لزمه التمام </w:t>
      </w:r>
      <w:r>
        <w:rPr>
          <w:rStyle w:val="FootnoteAnchor"/>
          <w:rtl w:val="true"/>
        </w:rPr>
        <w:footnoteReference w:id="568"/>
      </w:r>
      <w:r>
        <w:rPr>
          <w:rFonts w:ascii="Amiri" w:hAnsi="Amiri" w:eastAsia="Amiri" w:cs="Amiri"/>
          <w:color w:val="111111"/>
          <w:sz w:val="28"/>
          <w:sz w:val="28"/>
          <w:szCs w:val="28"/>
          <w:rtl w:val="true"/>
          <w:lang w:bidi="ar-SA"/>
        </w:rPr>
        <w:t>، فليست صريحة الدلالة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 للتأييد في تجويز إمامة الحاضر للمسافر بل في تجويز عكسه أيضا بضميمة 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بمنع ظهور الروايات في السؤال عن كيفية الاقتداء خاصّة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مطلق ما يلزم المسافر المصلّي خلف الحاضر الشامل للإجزاء والكيفية ، ومقتضى ترك الاستفصال عموم الحكم الذي ذكره المستلزم للجواز والصحة ، فيتمّ الاستدلال بالروايات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فللشهرة الكافية في مقام التسامح ، 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المسافر مع المقيم ، فإن صلّى فلينصرف في الركعتين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الحضري المسافر ولا المسافر الحضري ، فإذا ابتلى بشي‌ء من ذلك فأمّ قوما حاضرين فإذا أتمّ الركعتين سلّم ثمَّ أخذ بيد بعضهم فقدّمه فأمّهم ، فإذا صلّى المسافر خلف قوم حضور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إلى آخر ما في صحيحة محمّد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المقصّر لا يجوز له أن يصلّي خلف المتمّم ، ولا يصلّي المتمّم خلف المقصّر ، فإن ابتليت بقوم لم تجد بدّا من أن تصلّي معهم فصلّ ركعتين وسلّم وامض لحاجتك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في الأوّل للمحكي عن عليّ بن بابويه ، فلم يجوّز إمامة المتمّم للمقصّر ولا عكسه </w:t>
      </w:r>
      <w:r>
        <w:rPr>
          <w:rStyle w:val="FootnoteAnchor"/>
          <w:rtl w:val="true"/>
        </w:rPr>
        <w:footnoteReference w:id="572"/>
      </w:r>
      <w:r>
        <w:rPr>
          <w:rFonts w:ascii="Amiri" w:hAnsi="Amiri" w:eastAsia="Amiri" w:cs="Amiri"/>
          <w:color w:val="111111"/>
          <w:sz w:val="28"/>
          <w:sz w:val="28"/>
          <w:szCs w:val="28"/>
          <w:rtl w:val="true"/>
          <w:lang w:bidi="ar-SA"/>
        </w:rPr>
        <w:t xml:space="preserve">، ونسب إلى المقنعة موافقته له فيهما أيضا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ولده فلم يجوّز الأصل في المقنع </w:t>
      </w:r>
      <w:r>
        <w:rPr>
          <w:rStyle w:val="FootnoteAnchor"/>
          <w:rtl w:val="true"/>
        </w:rPr>
        <w:footnoteReference w:id="574"/>
      </w:r>
      <w:r>
        <w:rPr>
          <w:rFonts w:ascii="Amiri" w:hAnsi="Amiri" w:eastAsia="Amiri" w:cs="Amiri"/>
          <w:color w:val="111111"/>
          <w:sz w:val="28"/>
          <w:sz w:val="28"/>
          <w:szCs w:val="28"/>
          <w:rtl w:val="true"/>
          <w:lang w:bidi="ar-SA"/>
        </w:rPr>
        <w:t>؛ للروايات الثلاث الأخيرة التي هي أخصّ من العمومات السالفة ، بل من الروايات المذكورة ، لاختصاص المنع فيها بحال عدم الضرورة كما يدلّ عليه ذيل الموثّقة والرضوي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حجّيتها ؛ لشذوذها ، ومعارضتها مع ظواهر الروايات المتقدّمة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تضمّن الاولى للجملة الخبرية الغير الصريحة في الإيجاب ، واحتمال الثانية لها أيضا المانع عن الاستدلال بها للوجوب ، وضعف الثالثة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المختلف والنافع وجماعة </w:t>
      </w:r>
      <w:r>
        <w:rPr>
          <w:rStyle w:val="FootnoteAnchor"/>
          <w:rtl w:val="true"/>
        </w:rPr>
        <w:footnoteReference w:id="575"/>
      </w:r>
      <w:r>
        <w:rPr>
          <w:rFonts w:ascii="Amiri" w:hAnsi="Amiri" w:eastAsia="Amiri" w:cs="Amiri"/>
          <w:color w:val="111111"/>
          <w:sz w:val="28"/>
          <w:sz w:val="28"/>
          <w:szCs w:val="28"/>
          <w:rtl w:val="true"/>
          <w:lang w:bidi="ar-SA"/>
        </w:rPr>
        <w:t xml:space="preserve">، وصريح الديلمي </w:t>
      </w:r>
      <w:r>
        <w:rPr>
          <w:rStyle w:val="FootnoteAnchor"/>
          <w:rtl w:val="true"/>
        </w:rPr>
        <w:footnoteReference w:id="576"/>
      </w:r>
      <w:r>
        <w:rPr>
          <w:rFonts w:ascii="Amiri" w:hAnsi="Amiri" w:eastAsia="Amiri" w:cs="Amiri"/>
          <w:color w:val="111111"/>
          <w:sz w:val="28"/>
          <w:sz w:val="28"/>
          <w:szCs w:val="28"/>
          <w:rtl w:val="true"/>
          <w:lang w:bidi="ar-SA"/>
        </w:rPr>
        <w:t>في الثاني ، فخصّوا الكراهة باقتداء الحاضر بالمسافر ؛ للأصل ، وبعض الوجوه الاعتبارية ، المندفعين بالإجماعات المنقولة والشهرة المحقّقة والأخبار الثلاثة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ولضعف روايات المنع ، المردود بعدم ضيره في مقام الكراهة ، مع أنّ منها الصحيحة والموثقة اللتين هما بنفسهما حجّة سيّما مع اعتضادهما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عبارات كثير من الأصحاب كراهة الائتمام المذكور مطلقا مقصورة كانت الفريضة أم لا ؛ لإطلاقات الروايات المتقدّمة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والحلّي والمعتبر وجملة من كتب الفاضل والبيان </w:t>
      </w:r>
      <w:r>
        <w:rPr>
          <w:rStyle w:val="FootnoteAnchor"/>
          <w:rtl w:val="true"/>
        </w:rPr>
        <w:footnoteReference w:id="577"/>
      </w:r>
      <w:r>
        <w:rPr>
          <w:rFonts w:ascii="IRNazanin" w:hAnsi="IRNazanin" w:eastAsia="IRNazanin"/>
          <w:color w:val="111111"/>
          <w:sz w:val="28"/>
          <w:sz w:val="28"/>
          <w:szCs w:val="28"/>
          <w:rtl w:val="true"/>
          <w:lang w:bidi="fa-IR"/>
        </w:rPr>
        <w:t xml:space="preserve">، بل هو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الكراهة بالفريضة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الأقوى ؛ للأصل ، وعدم ظهور الروايات في الإطلاق لاختصاص حكم أذيالها في المقصورة ، فلا بدّ إمّا من ارتكاب التخصيص في الصدر أو في موضوع الذيل وهو المستتر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 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الثاني أولى من الأوّل فلا يعلم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تدخل في غير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الرباعية الّتي يتمّها في أحد المواطن الأربعة كما صرّح به في التذكرة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متيمّما إذا كان المأمومون متوضّئين أو غاسلين ، على المشهور المنصور ؛ لرواية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المتيمّم بقوم متوضّئين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صاحب التيمم المتوضّئين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وقصورهما عن إفادة الحرمة أوجب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صحيحة جميل </w:t>
      </w:r>
      <w:r>
        <w:rPr>
          <w:rStyle w:val="FootnoteAnchor"/>
          <w:rtl w:val="true"/>
        </w:rPr>
        <w:footnoteReference w:id="582"/>
      </w:r>
      <w:r>
        <w:rPr>
          <w:rFonts w:ascii="Amiri" w:hAnsi="Amiri" w:eastAsia="Amiri" w:cs="Amiri"/>
          <w:color w:val="111111"/>
          <w:sz w:val="28"/>
          <w:sz w:val="28"/>
          <w:szCs w:val="28"/>
          <w:rtl w:val="true"/>
          <w:lang w:bidi="ar-SA"/>
        </w:rPr>
        <w:t xml:space="preserve">، وموثّقة ابن بكير </w:t>
      </w:r>
      <w:r>
        <w:rPr>
          <w:rStyle w:val="FootnoteAnchor"/>
          <w:rtl w:val="true"/>
        </w:rPr>
        <w:footnoteReference w:id="583"/>
      </w:r>
      <w:r>
        <w:rPr>
          <w:rFonts w:ascii="IRNazanin" w:hAnsi="IRNazanin" w:eastAsia="IRNazanin"/>
          <w:color w:val="111111"/>
          <w:sz w:val="28"/>
          <w:sz w:val="28"/>
          <w:szCs w:val="28"/>
          <w:rtl w:val="true"/>
          <w:lang w:bidi="fa-IR"/>
        </w:rPr>
        <w:t xml:space="preserve">، وحسنته </w:t>
      </w:r>
      <w:r>
        <w:rPr>
          <w:rStyle w:val="FootnoteAnchor"/>
          <w:rtl w:val="true"/>
        </w:rPr>
        <w:footnoteReference w:id="584"/>
      </w:r>
      <w:r>
        <w:rPr>
          <w:rFonts w:ascii="Amiri" w:hAnsi="Amiri" w:eastAsia="Amiri" w:cs="Amiri"/>
          <w:color w:val="111111"/>
          <w:sz w:val="28"/>
          <w:sz w:val="28"/>
          <w:szCs w:val="28"/>
          <w:rtl w:val="true"/>
          <w:lang w:bidi="ar-SA"/>
        </w:rPr>
        <w:t xml:space="preserve">، ورواية أبي أسامة </w:t>
      </w:r>
      <w:r>
        <w:rPr>
          <w:rStyle w:val="FootnoteAnchor"/>
          <w:rtl w:val="true"/>
        </w:rPr>
        <w:footnoteReference w:id="585"/>
      </w:r>
      <w:r>
        <w:rPr>
          <w:rFonts w:ascii="Amiri" w:hAnsi="Amiri" w:eastAsia="Amiri" w:cs="Amiri"/>
          <w:color w:val="111111"/>
          <w:sz w:val="28"/>
          <w:sz w:val="28"/>
          <w:szCs w:val="28"/>
          <w:rtl w:val="true"/>
          <w:lang w:bidi="ar-SA"/>
        </w:rPr>
        <w:t xml:space="preserve">، المجوّزة لها أو </w:t>
      </w:r>
    </w:p>
    <w:p>
      <w:pPr>
        <w:pStyle w:val="BookText"/>
        <w:rPr/>
      </w:pPr>
      <w:r>
        <w:rPr>
          <w:rFonts w:ascii="Amiri" w:hAnsi="Amiri" w:eastAsia="Amiri" w:cs="Amiri"/>
          <w:color w:val="111111"/>
          <w:sz w:val="28"/>
          <w:sz w:val="28"/>
          <w:szCs w:val="28"/>
          <w:rtl w:val="true"/>
          <w:lang w:bidi="ar-SA"/>
        </w:rPr>
        <w:t>النافية للبأس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السيّد فحرمها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مردود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متأخّري المتأخّرين فنفى الكراهة </w:t>
      </w:r>
      <w:r>
        <w:rPr>
          <w:rStyle w:val="FootnoteAnchor"/>
          <w:rtl w:val="true"/>
        </w:rPr>
        <w:footnoteReference w:id="587"/>
      </w:r>
      <w:r>
        <w:rPr>
          <w:rFonts w:ascii="Amiri" w:hAnsi="Amiri" w:eastAsia="Amiri" w:cs="Amiri"/>
          <w:color w:val="111111"/>
          <w:sz w:val="28"/>
          <w:sz w:val="28"/>
          <w:szCs w:val="28"/>
          <w:rtl w:val="true"/>
          <w:lang w:bidi="ar-SA"/>
        </w:rPr>
        <w:t>؛ لضعف الروايتين الأوليين سندا ، ونفي الكراهة في معارضاتها مع رجحانها عليهما بالأكثريّة والأصحّية والمخالفة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يتحمّل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نفي المعارضات الكراهة بل غايته إثبات الجواز ، ونفي البأس ليس إلاّ نفي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مملوكا ؛ 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العبد إلاّ أهله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القاصرة عن إفادة الحرمة المعارضة مع ما صرّح بالجواز كصحيحتي زرارة </w:t>
      </w:r>
      <w:r>
        <w:rPr>
          <w:rStyle w:val="FootnoteAnchor"/>
          <w:rtl w:val="true"/>
        </w:rPr>
        <w:footnoteReference w:id="589"/>
      </w:r>
      <w:r>
        <w:rPr>
          <w:rFonts w:ascii="Amiri" w:hAnsi="Amiri" w:eastAsia="Amiri" w:cs="Amiri"/>
          <w:color w:val="111111"/>
          <w:sz w:val="28"/>
          <w:sz w:val="28"/>
          <w:szCs w:val="28"/>
          <w:rtl w:val="true"/>
          <w:lang w:bidi="ar-SA"/>
        </w:rPr>
        <w:t xml:space="preserve">، ومحمّد </w:t>
      </w:r>
      <w:r>
        <w:rPr>
          <w:rStyle w:val="FootnoteAnchor"/>
          <w:rtl w:val="true"/>
        </w:rPr>
        <w:footnoteReference w:id="590"/>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591"/>
      </w:r>
      <w:r>
        <w:rPr>
          <w:rFonts w:ascii="Amiri" w:hAnsi="Amiri" w:eastAsia="Amiri" w:cs="Amiri"/>
          <w:color w:val="111111"/>
          <w:sz w:val="28"/>
          <w:sz w:val="28"/>
          <w:szCs w:val="28"/>
          <w:rtl w:val="true"/>
          <w:lang w:bidi="ar-SA"/>
        </w:rPr>
        <w:t xml:space="preserve">، والمروي في قرب الإسناد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بها مطلقا كما عن ابن حمزة </w:t>
      </w:r>
      <w:r>
        <w:rPr>
          <w:rStyle w:val="FootnoteAnchor"/>
          <w:rtl w:val="true"/>
        </w:rPr>
        <w:footnoteReference w:id="593"/>
      </w:r>
      <w:r>
        <w:rPr>
          <w:rFonts w:ascii="Amiri" w:hAnsi="Amiri" w:eastAsia="Amiri" w:cs="Amiri"/>
          <w:color w:val="111111"/>
          <w:sz w:val="28"/>
          <w:sz w:val="28"/>
          <w:szCs w:val="28"/>
          <w:rtl w:val="true"/>
          <w:lang w:bidi="ar-SA"/>
        </w:rPr>
        <w:t xml:space="preserve">، أو إلاّ لأهله كما عن المقنع </w:t>
      </w:r>
      <w:r>
        <w:rPr>
          <w:rStyle w:val="FootnoteAnchor"/>
          <w:rtl w:val="true"/>
        </w:rPr>
        <w:footnoteReference w:id="594"/>
      </w:r>
      <w:r>
        <w:rPr>
          <w:rFonts w:ascii="Amiri" w:hAnsi="Amiri" w:eastAsia="Amiri" w:cs="Amiri"/>
          <w:color w:val="111111"/>
          <w:sz w:val="28"/>
          <w:sz w:val="28"/>
          <w:szCs w:val="28"/>
          <w:rtl w:val="true"/>
          <w:lang w:bidi="ar-SA"/>
        </w:rPr>
        <w:t xml:space="preserve">، أو إلاّ لمواليه كما عن المبسوط والنهاية </w:t>
      </w:r>
      <w:r>
        <w:rPr>
          <w:rStyle w:val="FootnoteAnchor"/>
          <w:rtl w:val="true"/>
        </w:rPr>
        <w:footnoteReference w:id="595"/>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مفهوم بعض الصحاح المذكورة ثبوت البأس إذا كان في المأمومين من هو أفقه منه ، ولكن لا قائل بالحرمة حينئذ ، فيحمل على الكراهة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الرواية المذكورة اختصاص الكراهة بالإمامة لغير أهله ، فالتخصيص بها أولى</w:t>
      </w:r>
      <w:r>
        <w:rPr>
          <w:rFonts w:eastAsia="Amiri" w:cs="Amiri" w:ascii="Amiri" w:hAnsi="Amiri"/>
          <w:color w:val="111111"/>
          <w:sz w:val="28"/>
          <w:szCs w:val="28"/>
          <w:rtl w:val="true"/>
          <w:lang w:bidi="ar-SA"/>
        </w:rPr>
        <w:t xml:space="preserve">. </w:t>
      </w:r>
      <w:bookmarkStart w:id="61" w:name="pg11637_103765"/>
    </w:p>
    <w:p>
      <w:pPr>
        <w:pStyle w:val="Heading3"/>
        <w:numPr>
          <w:ilvl w:val="2"/>
          <w:numId w:val="1"/>
        </w:numPr>
        <w:rPr/>
      </w:pPr>
      <w:bookmarkStart w:id="62" w:name="__RefHeading___Toc5827712_73709187"/>
      <w:bookmarkStart w:id="63" w:name="_Toc23"/>
      <w:bookmarkEnd w:id="61"/>
      <w:bookmarkEnd w:id="62"/>
      <w:r>
        <w:rPr>
          <w:rtl w:val="true"/>
        </w:rPr>
        <w:t xml:space="preserve">الفصل الرابع </w:t>
      </w:r>
      <w:r>
        <w:rPr>
          <w:rtl w:val="true"/>
        </w:rPr>
        <w:t xml:space="preserve">: </w:t>
      </w:r>
      <w:r>
        <w:rPr>
          <w:rtl w:val="true"/>
        </w:rPr>
        <w:t>في سائر أحكام صلاة الجماعة</w:t>
      </w:r>
      <w:bookmarkEnd w:id="63"/>
    </w:p>
    <w:p>
      <w:pPr>
        <w:pStyle w:val="Heading4"/>
        <w:numPr>
          <w:ilvl w:val="3"/>
          <w:numId w:val="1"/>
        </w:numPr>
        <w:rPr/>
      </w:pPr>
      <w:bookmarkStart w:id="64" w:name="__RefHeading___Toc5827714_73709187"/>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المأموم كفر الإمام أو فسقه أو حدثه أو كونه على غير القبلة أو إخلاله بالنيّة بعد الصلاة لم يعدها مطلقا ، على الأقوى الأشهر ، بل وفاقا لغير من شذّ وندر ، بل بالإجماع في الأوّل كما عن الخلاف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الذمّة عن الإعادة ، لحصول الامتثال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صريحا والثاني فحوى بل إجماعا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خرجوا من خراسان أو بعض الجبال وكان يؤمّهم رجل ، فلمّا صاروا إلى الكوفة علموا أنّه يهودي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يعيدون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الفقيه عن كتاب القندي ونوادر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بقوم من حين خرجوا من خراسان حتّى قدموا مكة فإذا هو يهودي أو نصراني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عليهم إعادة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 قوما وهو على غير طهر فأعلمهم بعد ما صلّوا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هو ولا يعيدون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وهو على غير طهر فلا يعلم حتى تنقضي </w:t>
      </w:r>
    </w:p>
    <w:p>
      <w:pPr>
        <w:pStyle w:val="BookText"/>
        <w:rPr/>
      </w:pPr>
      <w:r>
        <w:rPr>
          <w:rFonts w:ascii="Amiri" w:hAnsi="Amiri" w:eastAsia="Amiri" w:cs="Amiri"/>
          <w:color w:val="111111"/>
          <w:sz w:val="28"/>
          <w:sz w:val="28"/>
          <w:szCs w:val="28"/>
          <w:rtl w:val="true"/>
          <w:lang w:bidi="ar-SA"/>
        </w:rPr>
        <w:t xml:space="preserve">صلاته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ولا يعيد من خلفه وإن أعلمهم أنّه كان على غير طهر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 قوما وهو على غير 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عليهم إعادة ، وعليه هو أن يعيد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صلّى بهم إمامهم وهو غير طاهر ، أتجوز صلاتهم أم يعيدونها؟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عليهم ، تمّت صلاتهم ، وعليه هو الإعادة ، وليس عليه أن يعلمهم ، هذا عنه موضوع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بقوم وهو جنب أو على غير وضوء فعليه الإعادة ، وليس عليهم أن يعيدوا ، وليس عليه أن يعلمهم ولو كان ذلك عليه لهلك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بمن خرج إلى خراسان؟ وكيف يصنع بمن لا يعرف؟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عنه موضوع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أمّنا في السفر وهو جنب وقد علم ونحن لا نعلم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الأعمى يؤمّ القوم وهو على غير القبلة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يصيد ولا يعيدون فإنّهم قد تحرّوا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بالقوم ثمَّ يعلم أنّه صلّى بهم إلى غير </w:t>
      </w:r>
    </w:p>
    <w:p>
      <w:pPr>
        <w:pStyle w:val="BookText"/>
        <w:rPr/>
      </w:pPr>
      <w:r>
        <w:rPr>
          <w:rFonts w:ascii="Amiri" w:hAnsi="Amiri" w:eastAsia="Amiri" w:cs="Amiri"/>
          <w:color w:val="111111"/>
          <w:sz w:val="28"/>
          <w:sz w:val="28"/>
          <w:szCs w:val="28"/>
          <w:rtl w:val="true"/>
          <w:lang w:bidi="ar-SA"/>
        </w:rPr>
        <w:t xml:space="preserve">القبلة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عليهم إعادة شي‌ء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مع قوم في صلاتهم وهو لا ينويها صلاة ، فأحدث إمامهم ، فأخذ بيد ذلك الرجل فقدّمه فصلّى بهم ، أتجزيهم صلاتهم بصلاته وهو لا ينويها 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يدخل مع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تجزي عن القوم صلاتهم وإن لم ينوها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السيّد في المصباح في الأوّلين دون الثانيين </w:t>
      </w:r>
      <w:r>
        <w:rPr>
          <w:rStyle w:val="FootnoteAnchor"/>
          <w:rtl w:val="true"/>
        </w:rPr>
        <w:footnoteReference w:id="608"/>
      </w:r>
      <w:r>
        <w:rPr>
          <w:rFonts w:ascii="Amiri" w:hAnsi="Amiri" w:eastAsia="Amiri" w:cs="Amiri"/>
          <w:color w:val="111111"/>
          <w:sz w:val="28"/>
          <w:sz w:val="28"/>
          <w:szCs w:val="28"/>
          <w:rtl w:val="true"/>
          <w:lang w:bidi="ar-SA"/>
        </w:rPr>
        <w:t>، بل صرّح فيه بعدم الإعادة في الثالث ، فنسبة الخلاف فيه أيضا إليه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في الأوّلين مطلقا وفي الثالث إن علم في الوقت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لفوات الشرط الذي هو أهليّة الإمام ، وللنهي عن الصلاة خلف الكافر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ممنوعان ؛ لأنّ الشرط هو الأهليّة بحسب علم المأمومين أو ظنّهم لاستحالة التكليف بالواقع ، ولأنّ النهي إنّما هو عن الصلاة خلف من يعلم كفره أو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ولخبر العرزمي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 عليه السلام بالناس على غير طهر وكانت الظهر ، ثمَّ دخل فخرج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صلّى على غير طهر فأعيدوا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بالناس وهو جنب أعاد هو وأعاد الناس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وخبر آخر مروي في الدعائم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باطلا ، لمنع عصمته عليه السلام عمّا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الخالي عن الجابر ، مع موافقة الكلّ لمذهب أصحاب الرأي </w:t>
      </w:r>
      <w:r>
        <w:rPr>
          <w:rStyle w:val="FootnoteAnchor"/>
          <w:rtl w:val="true"/>
        </w:rPr>
        <w:footnoteReference w:id="613"/>
      </w:r>
      <w:r>
        <w:rPr>
          <w:rFonts w:ascii="Amiri" w:hAnsi="Amiri" w:eastAsia="Amiri" w:cs="Amiri"/>
          <w:color w:val="111111"/>
          <w:sz w:val="28"/>
          <w:sz w:val="28"/>
          <w:szCs w:val="28"/>
          <w:rtl w:val="true"/>
          <w:lang w:bidi="ar-SA"/>
        </w:rPr>
        <w:t>، فيجب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في الفقيه عن جماعة من مشايخه في الأوّل ، فحكموا بالإعادة فيما لم يجهر بهم من الصلاة وعدمها فيما جهر بهم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إليه بل فتواه به ، لخبر يدلّ عليه كما يظهر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الشيخ في الرابع ، فحكم بوجوب إعادة المأمومين مع الاستدبار مطلقا ، وفي الوقت خاصّة مع الكون إلى يمين القبلة أو شمالها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الحلّي فيه ، فحكم بوجوب الإعادة مطلقا في الوقت خاصّة ، ونسبه إلى الشيخ أيضا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فأوجب الإعادة عليهم في الوقت مطلقا ، وفي خارجه إن لم يتحرّوا وتحرّى الإمام ، وعليه خاصّة إن لم يتحرّ وتحرّوا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الجميع ما إذا تبع المأموم الإمام في الصلاة إلى غير القبلة كما يدلّ عليه تفصيل الإسكافي أيضا ، وعلى هذا فيخرج عن مفروض المسألة ويدخل في مسألة من صلّى إلى غير القبلة وقد سبق حكمه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الصحيحان ، إذ لا دلالة فيهما على كون صلاة المأمومين إلى غير القبلة أيضا ، فتبقى أدلّة الإعادة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المعارض</w:t>
      </w:r>
      <w:r>
        <w:rPr>
          <w:rFonts w:eastAsia="Amiri" w:cs="Amiri" w:ascii="Amiri" w:hAnsi="Amiri"/>
          <w:color w:val="111111"/>
          <w:sz w:val="28"/>
          <w:szCs w:val="28"/>
          <w:rtl w:val="true"/>
          <w:lang w:bidi="ar-SA"/>
        </w:rPr>
        <w:t xml:space="preserve">. </w:t>
      </w:r>
      <w:bookmarkStart w:id="66" w:name="pg11637_103769"/>
    </w:p>
    <w:p>
      <w:pPr>
        <w:pStyle w:val="BookText"/>
        <w:rPr/>
      </w:pPr>
      <w:bookmarkEnd w:id="66"/>
      <w:r>
        <w:rPr>
          <w:rFonts w:ascii="Amiri" w:hAnsi="Amiri" w:eastAsia="Amiri" w:cs="Amiri"/>
          <w:color w:val="111111"/>
          <w:sz w:val="28"/>
          <w:sz w:val="28"/>
          <w:szCs w:val="28"/>
          <w:rtl w:val="true"/>
          <w:lang w:bidi="ar-SA"/>
        </w:rPr>
        <w:t>نعم لو كان المراد مفروض المسألة ، وهو ما إذا صلّى المأمومون إلى القبلة دون الإمام كما إذا صلّوا في مكان مظلم أو مع حائل كما إذا كان المأمومون نسوة ، فالصحيحان يردان عليهم جميعا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827716_73709187"/>
      <w:bookmarkStart w:id="68" w:name="_Toc25"/>
      <w:bookmarkEnd w:id="67"/>
      <w:r>
        <w:rPr>
          <w:rtl w:val="true"/>
        </w:rPr>
        <w:t xml:space="preserve">فروع </w:t>
      </w:r>
      <w:r>
        <w:rPr>
          <w:rtl w:val="true"/>
        </w:rPr>
        <w:t>:</w:t>
      </w:r>
      <w:bookmarkEnd w:id="6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الخلل في أثناء الصلاة ففي جواز الانفراد ، أو لزوم الاستئناف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أقواهما الأوّل ؛ للأصل المتقدّم </w:t>
      </w:r>
      <w:r>
        <w:rPr>
          <w:rStyle w:val="FootnoteAnchor"/>
          <w:rtl w:val="true"/>
        </w:rPr>
        <w:footnoteReference w:id="618"/>
      </w:r>
      <w:r>
        <w:rPr>
          <w:rFonts w:ascii="Amiri" w:hAnsi="Amiri" w:eastAsia="Amiri" w:cs="Amiri"/>
          <w:color w:val="111111"/>
          <w:sz w:val="28"/>
          <w:sz w:val="28"/>
          <w:szCs w:val="28"/>
          <w:rtl w:val="true"/>
          <w:lang w:bidi="ar-SA"/>
        </w:rPr>
        <w:t xml:space="preserve">، ولرواية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بقوم ركعتين ثمَّ أخبرهم أنّه ليس على 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القوم صلاتهم فإنّه ليس على الإمام ضمان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صحيحتي زرارة والحلبي عدم وجوب الإعلام بالحال على الإمام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تذكّر الحدث في الأثناء أو عرض له حدث أو خلل يجب عليه الإعلام إجماعا ظاهرا ؛ له ، ولبعض الروايات ،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إمام تقدّم في الصلاة وهو جنب ناسيا أو أحدث حدثا أو رعافا أو أذى في بطنه ، فليجعل ثوبه على أنفه ولينصرف وليأخذ بيد رجل فليصلّ مكانه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الأخيرة ، لصدقه على المحرّم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سائر الخلل المبطل للصلاة حكم ما مرّ لو علمه المأموم في صلاة الإمام عمدا منه أو سهوا ؛ لفحوى ما مرّ ، والإجماع المركب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إدراك المأموم الركعة بإدراك الإمام راكعا وفوتها بعدم إدراكه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لو دخل المأموم موضعا تقام فيه الجماعة وقد ركع الإمام وخاف بالالتحاق بالصفّ رفع الإمام رأسه عن الركوع فإنّه يكبّر في مكانه ويركع ويمشي في ركوعه حتّى يلتحق بالصفّ ، ولو سجد الإمام قبل التحاقه جاز له السجود في موضعه ثمَّ الالتحاق بالصفّ إذا قام ، بلا خلاف فيه يعرف كما قيل </w:t>
      </w:r>
      <w:r>
        <w:rPr>
          <w:rStyle w:val="FootnoteAnchor"/>
          <w:rtl w:val="true"/>
        </w:rPr>
        <w:footnoteReference w:id="621"/>
      </w:r>
      <w:r>
        <w:rPr>
          <w:rFonts w:ascii="IRNazanin" w:hAnsi="IRNazanin" w:eastAsia="IRNazanin"/>
          <w:color w:val="111111"/>
          <w:sz w:val="28"/>
          <w:sz w:val="28"/>
          <w:szCs w:val="28"/>
          <w:rtl w:val="true"/>
          <w:lang w:bidi="fa-IR"/>
        </w:rPr>
        <w:t xml:space="preserve">، بل عن الخلاف والمنتهى </w:t>
      </w:r>
      <w:r>
        <w:rPr>
          <w:rStyle w:val="FootnoteAnchor"/>
          <w:rtl w:val="true"/>
        </w:rPr>
        <w:footnoteReference w:id="62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المسجد فيخاف أن تفوته الركعة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قبل أن يبلغ القوم ويمشي وهو راكع حتّى يبلّغهم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والإمام راكع فظننت أنّك إن مشيت إليه رفع رأسه قبل أن تدركه فكبّر واركع ، فإذا رفع رأسه فاسجد مكانك ، فإذا قام فالحق بالصفّ ، وإن جلس فاجلس مكانك فإذا قام فالحق بالصفّ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بصحيحة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يوما وقد دخل المسجد لصلاة العصر ، فلمّا كان دون الصفوف ركعوا فركع وحده وسجد سجدتين ، ثمَّ قام فمضى حتّى لحق بالصفّ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نظر ؛ لاحتمال أن تكون صلاته بنيّة الانفراد ، بل هي كذلك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دلّت فإنّما تدلّ على جواز المشي إلى القبلة في الصلاة في الجملة ، وهي مسألة أخرى غير ما نحن فيه ؛ إذ الكلام هنا في جواز الاقتداء بالإمام قبل الوصول إلى الحدّ المجوّز شرعا ؛ فإنّ هنا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المصلّي من </w:t>
      </w:r>
      <w:bookmarkStart w:id="69" w:name="pg11637_103771"/>
    </w:p>
    <w:p>
      <w:pPr>
        <w:pStyle w:val="BookText"/>
        <w:rPr/>
      </w:pPr>
      <w:bookmarkEnd w:id="69"/>
      <w:r>
        <w:rPr>
          <w:rFonts w:ascii="Amiri" w:hAnsi="Amiri" w:eastAsia="Amiri" w:cs="Amiri"/>
          <w:color w:val="111111"/>
          <w:sz w:val="28"/>
          <w:sz w:val="28"/>
          <w:szCs w:val="28"/>
          <w:rtl w:val="true"/>
          <w:lang w:bidi="ar-SA"/>
        </w:rPr>
        <w:t xml:space="preserve">مكانه إمّا لسدّ خلل الصفوف أو ضيق المكان أو إتمام الصفّ أو غيره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بين الداخل وبين أهل الصلاة أزيد ممّا يشترط في الاقتداء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الثانية ، والصحيحة لا تدلّ عليها ، لعدم كون الإمام عليه السلام مقتديا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صحة الاستدلال بصحيحة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يتأخّر وهو في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ماشيا إلى القبلة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يظهر ما في كلام المنتهى في هذه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ذلك من غير ضرورة وخوف فوت فالظاهر الجواز خلافا لبعض العامة ، لأنّ للمأموم أن يصلّي في الصفّ منفردا أو أن يتقدّم بين يديه ، وحينئذ يثبت المطلوب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ما استدلّ به هو المسألة الاولى ، وهي لا تثبت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هو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إطلاقهما جواز الاقتداء مع خوف الفوات ولو كان بينه وبين أهل الصلاة مسافة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معارض له أيضا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مانعيّة التباعد منحصر في الإجماع </w:t>
      </w:r>
      <w:r>
        <w:rPr>
          <w:rStyle w:val="FootnoteAnchor"/>
          <w:rtl w:val="true"/>
        </w:rPr>
        <w:footnoteReference w:id="628"/>
      </w:r>
      <w:r>
        <w:rPr>
          <w:rFonts w:ascii="Amiri" w:hAnsi="Amiri" w:eastAsia="Amiri" w:cs="Amiri"/>
          <w:color w:val="111111"/>
          <w:sz w:val="28"/>
          <w:sz w:val="28"/>
          <w:szCs w:val="28"/>
          <w:rtl w:val="true"/>
          <w:lang w:bidi="ar-SA"/>
        </w:rPr>
        <w:t xml:space="preserve">المنتفي في المقام ، بل المشهور هنا خلافه ، وإنّما اشترط انتفاء ما لا يجوز من التباعد الفاضل المقداد وبعض آخر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لو كان البعد بما لا يجوز له التباعد اختيارا مانعا شرعيا هنا لما كان الحكم هنا اتفاقيا ، بل كان اللازم اختصاصه بالمشهور دون من لا يجوّز التباعد بما لا يتخطّى مع أنّه لم ينقل الخلاف عنه هنا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5827718_73709187"/>
      <w:bookmarkStart w:id="71" w:name="_Toc26"/>
      <w:bookmarkEnd w:id="70"/>
      <w:r>
        <w:rPr>
          <w:rtl w:val="true"/>
        </w:rPr>
        <w:t xml:space="preserve">فروع </w:t>
      </w:r>
      <w:r>
        <w:rPr>
          <w:rtl w:val="true"/>
        </w:rPr>
        <w:t>:</w:t>
      </w:r>
      <w:bookmarkEnd w:id="7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شيخنا الشهيد الثاني المشي حالة الصلاة بغير حالة الذكر الواجب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منشأه المحافظة على الطمأنينة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النصوص الإطلاق ، وكأنّه يخصّه بأدلّة وجوب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انتهاضها على وجوبها مطلقا حتّى في المورد غير معلوم ، مع أنّ تقييد هذا الإطلاق بأدلّتها ليس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صحيحة محمّد الأولى المشي للالتحاق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صحيحة البصري تأخير الالتحاق إلى حال قيام الإمام بعد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المسجد وقد ركع الإمام فأركع بركوعه وأنا وحدي وأسجد ، فإذا رفعت رأسي فأيّ شي‌ء أصنع؟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فاذهب إليهم ، فإن كانوا قياما فقم معهم ، وان كانوا جلوسا فاجلس معهم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ومقتضاها تأخير الالتحاق إلى حال رفع اللاحق رأسه من السجود فيقوم فيلتحق ، وإن لم يقم القوم فيجلس معهم إن كانوا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التخيير بين الأنحاء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مشى راكعا ولم يلحق حتّى تمَّ الركوع فالظاهر جواز المشي بعد رفع الرأس عنه قبل السجود ما لم يخف فوت السجود مع الإمام ، لعدم المانع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قام للالتحاق بعد السجود حين جلوس القوم ولم يتمّ حتّى خاف فوت المتابعة في الجلوس جلس أينما بلغ ثمَّ التحق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جواز الالتحاق ثمَّ الجلوس بنفسه للتشهّد ثمَّ القيام وإن قام الإمام قبل جلوسه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المغتفر في هذا المقام لإدراكه الركعة هو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الشرائط كعدم الحائل وعدم علو الإمام فلا دليل على اغتفاره ، فلا يجوز الايتمام مع الحائل أو العلو ثمَّ المشي إلى مكان ارتفع فيه المانع بعد الركوع ؛ لعموم أدلّة مانعيّتهما ، وعدم ما يصلح للتخصيص ، فإنّ المتبادر من الأخبار ليس إلاّ اغتفار التباعد بل الظاهر من دخول المسجد الوارد في الأخبار عدم مانع آخر ، لتساوي سطح المسجد الواحد ، وعدم الحائل فيه غالبا في المساجد المتداولة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هنا إلى مسألة أخرى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المشي في الصلاة إلى القبلة أو الخلف لالتحاق صفّ أو إتمامه أو ضيق مكان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للأصل ، وعدم المانع ، حتّى لو عدّ فعلا كثيرا ، لعدم ثبوت مبطليّة ذلك بإجماع إلاّ إذا انمحت به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محمّد الأخيرة أيضا ، 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خلف الإمام ما حدّه؟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ما استطعت فإذا قعدت فضاق المكان فتقدّم وتأخّر فلا بأس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يضرّك أن تتأخّر وراءك إذا وجدت ضيقا في الصف فتتأخّر إلى الصفّ الّذي خلفك ، وإن كنت في صفّ فأردت أن تتقدّم قدّامك فلا بأس أن تمشي إليه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غير الاولى جواز التأخّر أيضا ، فما في الأولى يتحمّل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أن لا يكون ذلك حالة الذكر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الداخل قد دخل المسجد من قدّام الإمام جاز له التكبير والمشي قهقرى إن أمكن ما لم تنمح به صورة الصلاة ، للإطلاق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يجرّ الماشي في هاتين المسألتين رجليه على الأرض ولا يتخطّى ، </w:t>
      </w:r>
    </w:p>
    <w:p>
      <w:pPr>
        <w:pStyle w:val="BookText"/>
        <w:rPr/>
      </w:pPr>
      <w:r>
        <w:rPr>
          <w:rFonts w:ascii="Amiri" w:hAnsi="Amiri" w:eastAsia="Amiri" w:cs="Amiri"/>
          <w:color w:val="111111"/>
          <w:sz w:val="28"/>
          <w:sz w:val="28"/>
          <w:szCs w:val="28"/>
          <w:rtl w:val="true"/>
          <w:lang w:bidi="ar-SA"/>
        </w:rPr>
        <w:t xml:space="preserve">لمرسلة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يمشي في الصلاة يجرّ رجليه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في نافلة فأحرم الإمام للصلاة قال جماعة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يقطع النافلة إن خاف الفوات ، ويدخل الفريضة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فريضة عدل بنيته إلى النافلة ، فيتمّها ركعتين ويقتدي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فاستدلّ له تارة بأنّ فيه تحصيلا لما هو أهمّ في نظر الشرع ، فإنّ الجماعة في نظره أهمّ من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بفحوى الأخبار الآتية الآمرة بالعدول من الفريضة إلى النافلة ، إذ هو في معنى إبطال الفريضة ، فإذا جاز ذلك لدرك فضيلة الجماعة جاز إبطال النافلة لدركها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بصحيحة عمر بن يزيد </w:t>
      </w:r>
      <w:r>
        <w:rPr>
          <w:rStyle w:val="FootnoteAnchor"/>
          <w:rtl w:val="true"/>
        </w:rPr>
        <w:footnoteReference w:id="636"/>
      </w:r>
      <w:r>
        <w:rPr>
          <w:rFonts w:ascii="Amiri" w:hAnsi="Amiri" w:eastAsia="Amiri" w:cs="Amiri"/>
          <w:color w:val="111111"/>
          <w:sz w:val="28"/>
          <w:sz w:val="28"/>
          <w:szCs w:val="28"/>
          <w:rtl w:val="true"/>
          <w:lang w:bidi="ar-SA"/>
        </w:rPr>
        <w:t xml:space="preserve">المتضمّنة للسؤال عن الرواية التي يروون أنّه لا ينبغي أن يتطوّع في وقت فريضة ، ما حدّ هذا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دلّت على أنّه إذا أخذ المقيم في الإقامة فلا ينبغي التطوّع ، وهو أعمّ من أن يبتدئ به بعد أخذ المقيم في الإقامة أو يحصل الأخذ بعد دخوله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فلمنع الأهميّة بعد الدخول ، حيث إنّ قطع النافلة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فالإتمام واجب ، والواجب أهمّ من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فلمنع كونه إبطالا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المختلف </w:t>
      </w:r>
      <w:r>
        <w:rPr>
          <w:rStyle w:val="FootnoteAnchor"/>
          <w:rtl w:val="true"/>
        </w:rPr>
        <w:footnoteReference w:id="637"/>
      </w:r>
      <w:r>
        <w:rPr>
          <w:rFonts w:ascii="Amiri" w:hAnsi="Amiri" w:eastAsia="Amiri" w:cs="Amiri"/>
          <w:color w:val="111111"/>
          <w:sz w:val="28"/>
          <w:sz w:val="28"/>
          <w:szCs w:val="28"/>
          <w:rtl w:val="true"/>
          <w:lang w:bidi="ar-SA"/>
        </w:rPr>
        <w:t xml:space="preserve">والرضوي الآتي في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تبديل ، ولا نسلّم أولويّة قطع النافلة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فلمنع كونه تطوّعا بعد الدخول ، بل الإتمام واجب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أن يستدلّ له بالرضوي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في صلاة نافلة وأقيمت </w:t>
      </w:r>
    </w:p>
    <w:p>
      <w:pPr>
        <w:pStyle w:val="BookText"/>
        <w:rPr/>
      </w:pPr>
      <w:r>
        <w:rPr>
          <w:rFonts w:ascii="Amiri" w:hAnsi="Amiri" w:eastAsia="Amiri" w:cs="Amiri"/>
          <w:color w:val="111111"/>
          <w:sz w:val="28"/>
          <w:sz w:val="28"/>
          <w:szCs w:val="28"/>
          <w:rtl w:val="true"/>
          <w:lang w:bidi="ar-SA"/>
        </w:rPr>
        <w:t xml:space="preserve">الصلاة فاقطعها وصلّ الفريضة مع الإمام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غير ضائر ، لانجباره بما صرّح به بعض الأجلّة من قوله في بيان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ذكره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لعلّه الإجماع ، بل بما ذكره بعض مشايخنا من 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قاله من أنّ استحباب القطع لعلّه متّفق عليه بين الجماعة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فللإجماع كما عن التذكرة وغيرها </w:t>
      </w:r>
      <w:r>
        <w:rPr>
          <w:rStyle w:val="FootnoteAnchor"/>
          <w:rtl w:val="true"/>
        </w:rPr>
        <w:footnoteReference w:id="640"/>
      </w:r>
      <w:r>
        <w:rPr>
          <w:rFonts w:ascii="Amiri" w:hAnsi="Amiri" w:eastAsia="Amiri" w:cs="Amiri"/>
          <w:color w:val="111111"/>
          <w:sz w:val="28"/>
          <w:sz w:val="28"/>
          <w:szCs w:val="28"/>
          <w:rtl w:val="true"/>
          <w:lang w:bidi="ar-SA"/>
        </w:rPr>
        <w:t xml:space="preserve">، والمعتبرة من النصوص ، كصحيحة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المسجد فافتتح الصلاة ، فبينما هو قائم يصلّي إذ أذّن المؤذّن وأقام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ركعتين ثمَّ ليستأنف الصلاة مع الإمام ، ولتكن الركعتان تطوّعا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يصلّي ، فخرج الإمام وقد صلّى الرجل ركعة من صلاة الفريضة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إماما عدلا فليصلّ اخرى وينصرف ويجعلهما تطوّعا وليدخل مع الإمام في صلاته كما هو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في فريضتك وأقيمت الصلاة فلا تقطعها واجعلها نافلة وسلّم في الركعتين ثمَّ صلّ مع الإمام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المبسوط جواز قطع الفريضة من غير حاجة إلى العدول كالنافلة أيضا </w:t>
      </w:r>
      <w:r>
        <w:rPr>
          <w:rStyle w:val="FootnoteAnchor"/>
          <w:rtl w:val="true"/>
        </w:rPr>
        <w:footnoteReference w:id="644"/>
      </w:r>
      <w:r>
        <w:rPr>
          <w:rFonts w:ascii="Amiri" w:hAnsi="Amiri" w:eastAsia="Amiri" w:cs="Amiri"/>
          <w:color w:val="111111"/>
          <w:sz w:val="28"/>
          <w:sz w:val="28"/>
          <w:szCs w:val="28"/>
          <w:rtl w:val="true"/>
          <w:lang w:bidi="ar-SA"/>
        </w:rPr>
        <w:t xml:space="preserve">، وقوّاه الشهيد الأوّل في الذكرى والبيان ، والثاني في الروضة </w:t>
      </w:r>
      <w:r>
        <w:rPr>
          <w:rStyle w:val="FootnoteAnchor"/>
          <w:rtl w:val="true"/>
        </w:rPr>
        <w:footnoteReference w:id="645"/>
      </w:r>
      <w:r>
        <w:rPr>
          <w:rFonts w:ascii="Amiri" w:hAnsi="Amiri" w:eastAsia="Amiri" w:cs="Amiri"/>
          <w:color w:val="111111"/>
          <w:sz w:val="28"/>
          <w:sz w:val="28"/>
          <w:szCs w:val="28"/>
          <w:rtl w:val="true"/>
          <w:lang w:bidi="ar-SA"/>
        </w:rPr>
        <w:t xml:space="preserve">، إمّا مع </w:t>
      </w:r>
      <w:bookmarkStart w:id="72" w:name="pg11637_103776"/>
    </w:p>
    <w:p>
      <w:pPr>
        <w:pStyle w:val="BookText"/>
        <w:rPr/>
      </w:pPr>
      <w:bookmarkEnd w:id="72"/>
      <w:r>
        <w:rPr>
          <w:rFonts w:ascii="Amiri" w:hAnsi="Amiri" w:eastAsia="Amiri" w:cs="Amiri"/>
          <w:color w:val="111111"/>
          <w:sz w:val="28"/>
          <w:sz w:val="28"/>
          <w:szCs w:val="28"/>
          <w:rtl w:val="true"/>
          <w:lang w:bidi="ar-SA"/>
        </w:rPr>
        <w:t>خوف فوات الجماعة كبعضهم ، أو مطلقا كآخر ، لوجه اعتباري لا يقاوم أدلّة حرمة إبطال الصلاة ، بل الرضوي الأخير المنجبر بالعمل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827720_73709187"/>
      <w:bookmarkStart w:id="74" w:name="_Toc27"/>
      <w:bookmarkEnd w:id="73"/>
      <w:r>
        <w:rPr>
          <w:rtl w:val="true"/>
        </w:rPr>
        <w:t xml:space="preserve">فروع </w:t>
      </w:r>
      <w:r>
        <w:rPr>
          <w:rtl w:val="true"/>
        </w:rPr>
        <w:t>:</w:t>
      </w:r>
      <w:bookmarkEnd w:id="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قطع النافلة هل هو مقيّد بخوف فوات الجماعة ، كما عن الأكثر؟ أو لا ، كما عن ظاهر الشيخ والحلّي والقاضي </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 ، فهل المعتبر خوف فوات الركعة أو الصلاة جملة؟</w:t>
      </w:r>
    </w:p>
    <w:p>
      <w:pPr>
        <w:pStyle w:val="BookText"/>
        <w:rPr/>
      </w:pPr>
      <w:r>
        <w:rPr>
          <w:rFonts w:ascii="Amiri" w:hAnsi="Amiri" w:eastAsia="Amiri" w:cs="Amiri"/>
          <w:color w:val="111111"/>
          <w:sz w:val="28"/>
          <w:sz w:val="28"/>
          <w:szCs w:val="28"/>
          <w:rtl w:val="true"/>
          <w:lang w:bidi="ar-SA"/>
        </w:rPr>
        <w:t>مقتضى قاعدة حرمة قطع النافلة إلاّ فيما ثبت الجواز الأوّل في الأوّل والثاني في الثاني ، إذ ليس على الجواز دليل تامّ سوى الرضوي المحتاج إلى الانجبار الغير المعلوم في غير حال خوف فوت الصلاة وإن كان بنفسه موافقا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الأمر بالقطع في الأوّل وفي النقل في الثاني ليس على الوجوب ،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للجواز كما هو ظاهر تعبير بعضهم </w:t>
      </w:r>
      <w:r>
        <w:rPr>
          <w:rStyle w:val="FootnoteAnchor"/>
          <w:rtl w:val="true"/>
        </w:rPr>
        <w:footnoteReference w:id="647"/>
      </w:r>
      <w:r>
        <w:rPr>
          <w:rFonts w:ascii="IRNazanin" w:hAnsi="IRNazanin" w:eastAsia="IRNazanin"/>
          <w:color w:val="111111"/>
          <w:sz w:val="28"/>
          <w:sz w:val="28"/>
          <w:szCs w:val="28"/>
          <w:rtl w:val="true"/>
          <w:lang w:bidi="fa-IR"/>
        </w:rPr>
        <w:t>، أو الاستحباب؟</w:t>
      </w:r>
    </w:p>
    <w:p>
      <w:pPr>
        <w:pStyle w:val="BookText"/>
        <w:rPr/>
      </w:pPr>
      <w:r>
        <w:rPr>
          <w:rFonts w:ascii="Amiri" w:hAnsi="Amiri" w:eastAsia="Amiri" w:cs="Amiri"/>
          <w:color w:val="111111"/>
          <w:sz w:val="28"/>
          <w:sz w:val="28"/>
          <w:szCs w:val="28"/>
          <w:rtl w:val="true"/>
          <w:lang w:bidi="ar-SA"/>
        </w:rPr>
        <w:t>كلّ محتمل ، لأنّ الأمر في الروايات ليس باقيا على حقيقته وكلّ منهما مجازه ، وشيوع التجوّز بالاستحباب يعارض كونه في مقام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هنا هل يباح مطلقا ، أو مع خوف فوات الركعة ، أو فوت صلاة الجماعة كليّة؟</w:t>
      </w:r>
    </w:p>
    <w:p>
      <w:pPr>
        <w:pStyle w:val="BookText"/>
        <w:rPr/>
      </w:pPr>
      <w:r>
        <w:rPr>
          <w:rFonts w:ascii="Amiri" w:hAnsi="Amiri" w:eastAsia="Amiri" w:cs="Amiri"/>
          <w:color w:val="111111"/>
          <w:sz w:val="28"/>
          <w:sz w:val="28"/>
          <w:szCs w:val="28"/>
          <w:rtl w:val="true"/>
          <w:lang w:bidi="ar-SA"/>
        </w:rPr>
        <w:t>مقتضى إطلاق الأخبار الأوّل ولكنّ الاحتياط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جواز العدول على دخول الإمام في الصلاة أو بالشروع في الإقامة أو بإتمامها؟</w:t>
      </w:r>
    </w:p>
    <w:p>
      <w:pPr>
        <w:pStyle w:val="BookText"/>
        <w:rPr/>
      </w:pPr>
      <w:r>
        <w:rPr>
          <w:rFonts w:ascii="Amiri" w:hAnsi="Amiri" w:eastAsia="Amiri" w:cs="Amiri"/>
          <w:color w:val="111111"/>
          <w:sz w:val="28"/>
          <w:sz w:val="28"/>
          <w:szCs w:val="28"/>
          <w:rtl w:val="true"/>
          <w:lang w:bidi="ar-SA"/>
        </w:rPr>
        <w:t>الأحوط الأوّل ، والأقرب الثالث ، لإطلاق الأخبار سيّما الموثقة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ركوع الثالثة من الفريضة فأقيمت الجماعة لم يجز العدول ، لخروجه عن موضع النصوص ، وأصالة عدم جواز 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أقيمت بعد قيامه للثالثة ففي جواز النقل هنا أيضا بأن يهدمها ، أو قطع الفريضة من أصلها ، أولا ذاك ولا هذا بل يبقى مستمرّا ،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استقرب الفاضل في التذكرة والنهاية </w:t>
      </w:r>
      <w:r>
        <w:rPr>
          <w:rStyle w:val="FootnoteAnchor"/>
          <w:rtl w:val="true"/>
        </w:rPr>
        <w:footnoteReference w:id="648"/>
      </w:r>
      <w:r>
        <w:rPr>
          <w:rFonts w:ascii="IRNazanin" w:hAnsi="IRNazanin" w:eastAsia="IRNazanin"/>
          <w:color w:val="111111"/>
          <w:sz w:val="28"/>
          <w:sz w:val="28"/>
          <w:szCs w:val="28"/>
          <w:rtl w:val="true"/>
          <w:lang w:bidi="fa-IR"/>
        </w:rPr>
        <w:t xml:space="preserve">وبعض من تأخّر منه </w:t>
      </w:r>
      <w:r>
        <w:rPr>
          <w:rStyle w:val="FootnoteAnchor"/>
          <w:rtl w:val="true"/>
        </w:rPr>
        <w:footnoteReference w:id="649"/>
      </w:r>
      <w:r>
        <w:rPr>
          <w:rFonts w:ascii="Amiri" w:hAnsi="Amiri" w:eastAsia="Amiri" w:cs="Amiri"/>
          <w:color w:val="111111"/>
          <w:sz w:val="28"/>
          <w:sz w:val="28"/>
          <w:szCs w:val="28"/>
          <w:rtl w:val="true"/>
          <w:lang w:bidi="ar-SA"/>
        </w:rPr>
        <w:t>الأخير ، اقتصارا فيما خالف أصل حرمة قطع الصلاة وعدم جواز العدول على المتيقّن من مورد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بشمول الصحيحة لمثل هذه الصورة أيضا ، فيكون جواز العدول حينئذ أيضا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عدل إلى النافلة فهل يجوز قطعها لإدراك الجماعة إمّا مطلقا أو مع خوف فوات الركعة أو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لعدم ثبوت الانجبار للرضوي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مستند القطع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النافلة المعدول إليها أيضا ، مع أنّ ظاهر الرضوي النافلة الابتدائية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في نافلة وأقيمت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فوات الجماعة أو الركعة مع العدول إلى النافلة أيضا ، كأن يفتتح بطي‌ء القراءة فريضة الظهر قضاء في الصبح ، فافتتح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الذلق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اللسان فريضة الفجر ، فهل يقطع الصلاة مطلقا ، أو بعد العدول إلى النافلة ، أو يستمرّ على صلاته؟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ووجهه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الفريضة الّتي يصلّيها ثنائية فهل يجوز العدول عنها إلى النافلة إذا شرع الإمام في الصلاة؟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لخروجه عن مورد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يقطعها أيضا ، للأصل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يستمرّ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 المأموم شي‌ء من الركعات مع الإمام صلّى ما يدركه وجعله أوّل صلاته وأتمّ ما بقي منها ، بإجماعنا كما عن المعتبر والمنتهى والتذكرة وروض الجنان وغيرها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في المعتبر عن أبي حنيفة وأتباعه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يدركه المأموم يجعله آخر صلاته إذا كان 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فعندهم يلزم فيما أدركه ما يلزم في الأخيرتين من القراءة أو التسبيح أو السكوت ، وما انفرد به يثبت فيه ما ثبت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رواياتنا في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أدرك الثانية يجعلها أوّل صلاته لا يقرأ فيها لقراءة الإمام ويقرأ في ثالثة الإمام التي هي له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أدرك الثالثة يقرأ فيها وفي رابعة الإمام التي هي لها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أدرك الرابعة قرأ فيها وفي ثانية التي انفرد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فاتك مع الإمام الركعة الأولى التي فيها القراءة فأنصت للإمام في الثانية التي أدركت ، ثمَّ اقرأ أنت في الثالثة للإمام وهي لك ثنتان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العشاء الآخرة وقد سبقه بركعة وأدرك القراءة في الثانية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المسبوق في نفسه كما كان يقرأ في الثانية واعتدّ بها لنفسه أنّها الثانية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والثالث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سبقك الإمام بركعة فأدركت القراءة الأخيرة قرأت في الثالثة من صلاته وهي ثنتان لك ، فإن لم تدرك معه إلاّ </w:t>
      </w:r>
    </w:p>
    <w:p>
      <w:pPr>
        <w:pStyle w:val="BookText"/>
        <w:rPr/>
      </w:pPr>
      <w:r>
        <w:rPr>
          <w:rFonts w:ascii="Amiri" w:hAnsi="Amiri" w:eastAsia="Amiri" w:cs="Amiri"/>
          <w:color w:val="111111"/>
          <w:sz w:val="28"/>
          <w:sz w:val="28"/>
          <w:szCs w:val="28"/>
          <w:rtl w:val="true"/>
          <w:lang w:bidi="ar-SA"/>
        </w:rPr>
        <w:t xml:space="preserve">ركعة واحدة قرأت فيها وفي التي تليها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يدرك الركعتين الأخيرتين من الصلاة كيف يصنع بالقراءة؟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فيهما فإنّهما لك الأوليان ، ولا تجعل أوّل صلاتك آخرها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الإمام وهو يصلّي أربع ركعات وقد صلّى الإمام ركعتين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يفتتح الصلاة فيدخل معه ويقرأ معه في الركعتين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والدعائمي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وقد صلّى ركعتين فاجعل ما أدركت معه أوّل صلاتك ، فاقرأ لنفسك بفاتحة الكتاب إن أمهلك الإمام أو ما أدركت أن تقرأ ، واجعلها أوّل صلاتك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سبقك بركعة أو ركعتين فقرأ في الركعتين الأوليين من صلاتك الحمد وسورة ، فإذا لم تلحق السورة أجزأك الحمد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الرجل بعض الصلاة وفاته بعض ، خلف إمام يحتسب بالصلاة خلفه ، جعل ما أدرك أوّل صلاته ، إن أدرك من الظهر أو العصر أو من العشاء ركعتين وفاتته ركعتان قرأ في كلّ ركعة ممّا أدرك خلف الإمام في نفسه بأمّ الكتاب وسورة ، فإن لم يدرك السورة تامّة أجزأته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أدرك ركعة قرأ فيها خلف الإمام فإذا سلّم الإمام </w:t>
      </w:r>
    </w:p>
    <w:p>
      <w:pPr>
        <w:pStyle w:val="BookText"/>
        <w:rPr/>
      </w:pPr>
      <w:r>
        <w:rPr>
          <w:rFonts w:ascii="Amiri" w:hAnsi="Amiri" w:eastAsia="Amiri" w:cs="Amiri"/>
          <w:color w:val="111111"/>
          <w:sz w:val="28"/>
          <w:sz w:val="28"/>
          <w:szCs w:val="28"/>
          <w:rtl w:val="true"/>
          <w:lang w:bidi="ar-SA"/>
        </w:rPr>
        <w:t xml:space="preserve">قام فقرأ بأمّ الكتاب وسورة ، ثمَّ قعد فتشهّد ، ثمَّ قام فصلّى ركعتين ليس فيهما قراءة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هذه الصحيحة ، بل من صحيحة البجلي والدعائمي المتقدّمتين ورواية أحمد بن النضر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يقول هؤلاء في الرجل الّذي تفوته مع الإمام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فيهما بالحمد وسورة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يقلب صلاته ، يجعل أوّلها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فاتحة الكتاب في كلّ ركعة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ما أدرك مع الإمام أوّل الصلاة القراءة فيه ، ومعنى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أوّل صلاتك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تترك فيه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معنى له غير ذلك ، إذ بالقراءة تفترق الأوليين عن الأخيرتين فلا يحصل التقليب إلاّ بتقليب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فتدلّ على المطلوب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فاتك شي‌ء مع الإمام فاجعل أوّل صلاتك ما استقبلت منها ولا تجعل أوّل صلاتك آخرها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الرجل ما أدرك مع الإمام أوّل صلاته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القراءة للمسبوق هل هي على الوجوب؟ كما اختاره جماعة من مشايخنا </w:t>
      </w:r>
      <w:r>
        <w:rPr>
          <w:rStyle w:val="FootnoteAnchor"/>
          <w:rtl w:val="true"/>
        </w:rPr>
        <w:footnoteReference w:id="663"/>
      </w:r>
      <w:r>
        <w:rPr>
          <w:rFonts w:ascii="Amiri" w:hAnsi="Amiri" w:eastAsia="Amiri" w:cs="Amiri"/>
          <w:color w:val="111111"/>
          <w:sz w:val="28"/>
          <w:sz w:val="28"/>
          <w:szCs w:val="28"/>
          <w:rtl w:val="true"/>
          <w:lang w:bidi="ar-SA"/>
        </w:rPr>
        <w:t>، وحكي أيضا عن أعيان القدماء كالشيخ في التهذيبين والنهاية والسيّد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والحلبي بل الصدوقين والكليني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شيخنا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صرّح بوجوب القراءة من المتقدّمين إلاّ على كلام السيّد والحلبي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أكثر الأصحاب خال عن التعرّض لذلك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فقهائنا الوجوب </w:t>
      </w:r>
      <w:r>
        <w:rPr>
          <w:rStyle w:val="FootnoteAnchor"/>
          <w:rtl w:val="true"/>
        </w:rPr>
        <w:footnoteReference w:id="667"/>
      </w:r>
      <w:r>
        <w:rPr>
          <w:rFonts w:ascii="Amiri" w:hAnsi="Amiri" w:eastAsia="Amiri" w:cs="Amiri"/>
          <w:color w:val="111111"/>
          <w:sz w:val="28"/>
          <w:sz w:val="28"/>
          <w:szCs w:val="28"/>
          <w:rtl w:val="true"/>
          <w:lang w:bidi="ar-SA"/>
        </w:rPr>
        <w:t>، وهو مشعر بندرة القول به بل عدم كونه قولا لواحد من مشاهيرهم حيث نسبه إلى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الاستحباب؟ كما ذهب إليه الحلّي ، والفاضل في جملة من كتبه كالمنتهى والتذكرة والمختلف ، والمحقّق الأردبيلي وصاحب المدارك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هو الأوّل ، للأمر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البجلي ، وبجعل ما أدرك مع الإمام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كافيان في إثبات المطلوب ، فلا يضر كون غيرهما إمّا ضعيفا أو خاليا عن الدالّ على الوجوب مع أنّه أيضا يؤيّد الوجوب جدّا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 الصحيحة الأولى بحكم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أدرك الركعتين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 لعدم القول بالفصل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التعليل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لك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الجميع ، فيثبت به الحكم فيه ، كما بالصحيحة الأخرى أيضا وعموم ما دلّ على وجوب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إذ لا يتعيّن أن يكون ذلك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فاتحة الإمام ولو في اولييه كافية في صدق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قال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وعموم ما دلّ على سقوط القراءة خلف الإمام المرضي ، المخصّص به عموم موجبات القراءة والمعارض به الأوامر المذكورة ، فيدور الأمر بين تخصيص عمومات السقوط أو جمل تلك الأوامر على الندب ولا أولويّة ، فيبقى الأصل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قرينة الندبية لها موجودة ، وهي انضمامها بما هو للندب قطعا كالتجافي وغيره ، وبالأمر بالقراءة في النفس التي هي غير القراءة الحقيقة المختلفة في وجوبها ، بل هي غير واجبة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الأصل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المخصّص ، وهو ما ذكر ، فإنّه أخصّ مطلقا من هذه العمومات فيجب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مثل تلك الصورة أولى من التجوّز بحمل الأمر على الندب إجماعا ، كما بيّن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لانسدّ باب التخصيص بالخاصّ المطلق ، إذ ما من خاص إلاّ ويحتمل ارتكاب تجوّز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القرينتان المذكورتان فغير صالحتين لما راموه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فلأنّ خروج بعض الأوامر مخرج الاستحباب بقرينة لا يقتضي انسحابه فيما لا قرينة له ، وإنّما هو مسلّم إذا كان الأمر الواحد واردا على أمور متعدّدة بعضها كان غير واجب قطعا ، وهاهنا ليس كذلك بل الأمر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بتضمّن بعض الأخبار لما هو للوجوب قطعا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مع أنّ في صحيحة البجلي التي هي العمدة وقع الأمر بالقراءة فيها في سؤال منفصل على حدة غير السؤال المشتمل على الأمر بالتجافي ، وظاهر أنّ اشتمال الرواية على أسئلة متعددة عن أحكام متباينة شائع ذائع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w:t>
      </w:r>
      <w:bookmarkStart w:id="75" w:name="pg11637_103783"/>
    </w:p>
    <w:p>
      <w:pPr>
        <w:pStyle w:val="BookText"/>
        <w:rPr/>
      </w:pPr>
      <w:bookmarkEnd w:id="75"/>
      <w:r>
        <w:rPr>
          <w:rFonts w:ascii="Amiri" w:hAnsi="Amiri" w:eastAsia="Amiri" w:cs="Amiri"/>
          <w:color w:val="111111"/>
          <w:sz w:val="28"/>
          <w:sz w:val="28"/>
          <w:szCs w:val="28"/>
          <w:rtl w:val="true"/>
          <w:lang w:bidi="ar-SA"/>
        </w:rPr>
        <w:t>استحباب التجافي خلافا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معنى القراءة في النفس لا يتعيّن أن يكون هو القراءة القلبيّة ، إذ يمكن أن يكون المراد منها الإخفاء بها كما شاع التعبير به عنها في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الصلاة خلف المخالف مع الاتّفاق على وجوب القراءة الحقيقية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القراءة في النفس بالمعنى الّذي فهموه ليست قراءة حقيقة ، وليس حملها على هذا المعنى وإخراج القراءة عن حقيقتها بأولى من حملها على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فيكون مقتضاها وجوب القراءة النفسية أو استحبابها ، وهذا ممّا لم يقل به أحد ، وكيف يصير ذلك قرينة على استحباب القراءة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استحباب ذلك أو وجوبه فأيّ منافاة بينه وبين وجوب القراءة اللفظية حتّى يصير قرينة على استحبابها في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الواجب هل هو قراءة الحمد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استدلال بعضهم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مع السورة؟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وإن كانت القراءة في صحيحة البجلي مطلقة ، لأنّ التعليل المذكور فيها يدل على أنّ المراد منها الحمد والسورة ، وكذلك الأمر بجعل الركعتين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بعدم ثبوت وجوب السورة في مطلق الأوليين حتّى في مثل المسألة ، لما عرفت في بحث السورة من انحصار دليل وجوبها برواية مختصّة بصلاة المنفرد الموجبة لانضمام الإمام أيضا بالإجماع المركّب الغير المعلوم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فعدم الوجوب أظهر بل تكون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أجزأته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 لجواز كون المراد الإجزاء من الأمر الندبي</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827722_73709187"/>
      <w:bookmarkStart w:id="77" w:name="_Toc28"/>
      <w:bookmarkEnd w:id="76"/>
      <w:r>
        <w:rPr>
          <w:rtl w:val="true"/>
        </w:rPr>
        <w:t xml:space="preserve">فروع </w:t>
      </w:r>
      <w:r>
        <w:rPr>
          <w:rtl w:val="true"/>
        </w:rPr>
        <w:t>:</w:t>
      </w:r>
      <w:bookmarkEnd w:id="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ضاق الوقت عن قراءة الحمد والسورة بأن لو قرأهما لم يدرك الإمام في </w:t>
      </w:r>
    </w:p>
    <w:p>
      <w:pPr>
        <w:pStyle w:val="BookText"/>
        <w:rPr/>
      </w:pPr>
      <w:r>
        <w:rPr>
          <w:rFonts w:ascii="Amiri" w:hAnsi="Amiri" w:eastAsia="Amiri" w:cs="Amiri"/>
          <w:color w:val="111111"/>
          <w:sz w:val="28"/>
          <w:sz w:val="28"/>
          <w:szCs w:val="28"/>
          <w:rtl w:val="true"/>
          <w:lang w:bidi="ar-SA"/>
        </w:rPr>
        <w:t>الركوع اكتفى بالحمد خاصّة ، كما صرّح به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على الجواز أو الاستحباب دون الوجوب ، لما عرفت سابقا من عدم ثبوت وجوب المتابعة بعدم التأخّر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الأصل والصحيحة أنّه لو علم عدم إدراك تمام السورة أجزأته الفاتحة ، ولو أدرك بعض السورة فليس عليه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الإمام وهو يصلّي أربع ركعات وقد صلّى الإمام ركعتين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يفتتح الصلاة ويدخل معه ويقرأ خلفه في الركعتين ، يقرأ في الأولى الحمد وما أدرك من سورة الجمعة ويركع مع الإمام ، وفي الثانية الحمد وما أدرك من سورة المنافقين ويركع مع الإمام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استحباب قراءة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 الصحيحة ، لأنّ الإجزاء لا يفيد أزيد من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الوجوب لحصلت المنافاة ، ولكن لا دليل عليه ، ولا تثبته الموثّقة أيضا ، لمكان الجملة الخبرية ، مضافا إلى أنّ متعلّقها قراءة بعض سورة الجمعة والمنافقين ، وهو غير واجب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عن قراءة الحمد أيضا فهل يقرأ وإن فاته إدراك الركوع فيقرأ ويلحقه في السجود ، أو يترك الفاتحة ويدرك الركوع؟</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لوجوب القراءة بما مرّ ، وعدم دليل على السقوط أصلا سوى ما يأتي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672"/>
      </w:r>
      <w:r>
        <w:rPr>
          <w:rFonts w:ascii="Amiri" w:hAnsi="Amiri" w:eastAsia="Amiri" w:cs="Amiri"/>
          <w:color w:val="111111"/>
          <w:sz w:val="28"/>
          <w:sz w:val="28"/>
          <w:szCs w:val="28"/>
          <w:rtl w:val="true"/>
          <w:lang w:bidi="ar-SA"/>
        </w:rPr>
        <w:t>، لوجوب المتابعة وانفساخ القدوة بالإخلال بها في ركن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آخر صلاة الإمام وهي أوّل صلاة </w:t>
      </w:r>
    </w:p>
    <w:p>
      <w:pPr>
        <w:pStyle w:val="BookText"/>
        <w:rPr/>
      </w:pPr>
      <w:r>
        <w:rPr>
          <w:rFonts w:ascii="Amiri" w:hAnsi="Amiri" w:eastAsia="Amiri" w:cs="Amiri"/>
          <w:color w:val="111111"/>
          <w:sz w:val="28"/>
          <w:sz w:val="28"/>
          <w:szCs w:val="28"/>
          <w:rtl w:val="true"/>
          <w:lang w:bidi="ar-SA"/>
        </w:rPr>
        <w:t xml:space="preserve">الرجل فلا يمهله حتّى يقرأ فيقضي القراءة في آخر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فإنّ المراد بعدم الإمهال عدم درك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الشرط في الدعائمي الثاني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وجوب هذه المتابعة ، كما مرّ في مسألتها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 على وجوب ترك الحمد والالتحاق أوّلا ، وعدم تعيّن ما لا يدركه المأموم بإتمام الحمد ثانيا ، فلعلّه الركوع أو هو مع السجدتين أو هما مع بقية الصلاة ، فلا يثبت شيئا نافعا ، وعدم دلالتها على المطلوب إلاّ بالتقرير على الاعتقاد ثالثا ، وفي حجّيتها كلام سيّما مع كون أكثر صلوات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وقد صرّحت الأخبار بأنّهم يجعلون أوّل صلاتهم آخرها فلا يقرؤون فيها ، فكان في تقريرهم على ذلك الاعتقاد حقنا لدمائهم وحفظا لتقيّتهم ، بل في الجواب إشعار بذلك حيث قرّره فيه على القضاء في الآخر الّذي من مذهب العامة وليس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رواية الدعائم ، سيّما مع عدم ثبوت جابر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أنّه لو كانت الصلاة إخفاتية يخفت المأموم القراءة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جهريّة ففي وجوب الإخفات كما عن صريح السيّد </w:t>
      </w:r>
      <w:r>
        <w:rPr>
          <w:rStyle w:val="FootnoteAnchor"/>
          <w:rtl w:val="true"/>
        </w:rPr>
        <w:footnoteReference w:id="675"/>
      </w:r>
      <w:r>
        <w:rPr>
          <w:rFonts w:ascii="Amiri" w:hAnsi="Amiri" w:eastAsia="Amiri" w:cs="Amiri"/>
          <w:color w:val="111111"/>
          <w:sz w:val="28"/>
          <w:sz w:val="28"/>
          <w:szCs w:val="28"/>
          <w:rtl w:val="true"/>
          <w:lang w:bidi="ar-SA"/>
        </w:rPr>
        <w:t xml:space="preserve">، أو استحبابه كما هو ظاهر بعضهم </w:t>
      </w:r>
      <w:r>
        <w:rPr>
          <w:rStyle w:val="FootnoteAnchor"/>
          <w:rtl w:val="true"/>
        </w:rPr>
        <w:footnoteReference w:id="676"/>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وجوب الجهر فللأصل الخالي عن المعارض ، لاختصاص أدّلة وجوب الجهر بغير ذلك المورد كما مرّ في بحثه ، وعدم ثبوت الإجماع المركّب بل </w:t>
      </w:r>
    </w:p>
    <w:p>
      <w:pPr>
        <w:pStyle w:val="BookText"/>
        <w:rPr/>
      </w:pPr>
      <w:r>
        <w:rPr>
          <w:rFonts w:ascii="Amiri" w:hAnsi="Amiri" w:eastAsia="Amiri" w:cs="Amiri"/>
          <w:color w:val="111111"/>
          <w:sz w:val="28"/>
          <w:sz w:val="28"/>
          <w:szCs w:val="28"/>
          <w:rtl w:val="true"/>
          <w:lang w:bidi="ar-SA"/>
        </w:rPr>
        <w:t xml:space="preserve">وجود القول بعدم وجوبه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الوجوب ، لعدم نقل قول بوجوبه هناك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الإخفات فللأصل أيضا مع عدم 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استحبابه فلصحيحة زرارة المتقدّمة المشتملة على الجملة الخبرية </w:t>
      </w:r>
      <w:r>
        <w:rPr>
          <w:rStyle w:val="FootnoteAnchor"/>
          <w:rtl w:val="true"/>
        </w:rPr>
        <w:footnoteReference w:id="677"/>
      </w:r>
      <w:r>
        <w:rPr>
          <w:rFonts w:ascii="Amiri" w:hAnsi="Amiri" w:eastAsia="Amiri" w:cs="Amiri"/>
          <w:color w:val="111111"/>
          <w:sz w:val="28"/>
          <w:sz w:val="28"/>
          <w:szCs w:val="28"/>
          <w:rtl w:val="true"/>
          <w:lang w:bidi="ar-SA"/>
        </w:rPr>
        <w:t>، ومراعاة ما يستحبّ اتفاقا من عدم إسماع المأموم الإمام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الحدائق وبعض آخر من مشايخنا بأنّ وجوب القراءة على المسبوق إذا أدرك الأخيرتين إنّما هو إذا أدرك الإمام قبل دخوله في الركوع كما ذكره الأوّل </w:t>
      </w:r>
      <w:r>
        <w:rPr>
          <w:rStyle w:val="FootnoteAnchor"/>
          <w:rtl w:val="true"/>
        </w:rPr>
        <w:footnoteReference w:id="678"/>
      </w:r>
      <w:r>
        <w:rPr>
          <w:rFonts w:ascii="Amiri" w:hAnsi="Amiri" w:eastAsia="Amiri" w:cs="Amiri"/>
          <w:color w:val="111111"/>
          <w:sz w:val="28"/>
          <w:sz w:val="28"/>
          <w:szCs w:val="28"/>
          <w:rtl w:val="true"/>
          <w:lang w:bidi="ar-SA"/>
        </w:rPr>
        <w:t xml:space="preserve">، أو قبل تكبيره للركوع كما قاله الثاني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أدركه بعد ذلك فتتمّ له الركعة ولا قراءة عليه ويكتفي بالقراءة في الركعة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القراءة إنّما هو إذا أدرك الركعة ، وإدراك الركعة إذا كان الإمام في الركوع موقوف على اللحوق معه في الركوع ، كما صرّحت به الأخبار الصحاح المستفيضة ، المتقدّمة في مسألة إدراك الركعة من صلاة الجمعة ، والقراءة حينئذ غير ممكنة ، فالأمر بالقراءة مقيّد بغير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صحيحة البجلي التي هي الأصل في وجوب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يدرك الركعتين الأخيرتين كيف يصنع بالقراءة؟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فيهما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لا يمكن أن يكون المراد به الّذي يدركهما ولو مع كون الإمام في الركوع ، إذ لا يتحقّق الإدراك حينئذ إلاّ بإدراك الركوع ولا تتيسّر القراءة حينئذ غالبا سيّما بملاحظة الأخبار التي وردت في مقدار تطويل الإمام الركوع للمسبوقين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يدركهما وتتيسر له القراءة فيهما قبل ركوع الإمام أو بعد إتمامه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أدركت يسيرا قبل الركوع يأتمّ ويقرأ وإن لحق بعد إتمام الإمام </w:t>
      </w:r>
    </w:p>
    <w:p>
      <w:pPr>
        <w:pStyle w:val="BookText"/>
        <w:rPr/>
      </w:pPr>
      <w:r>
        <w:rPr>
          <w:rFonts w:ascii="Amiri" w:hAnsi="Amiri" w:eastAsia="Amiri" w:cs="Amiri"/>
          <w:color w:val="111111"/>
          <w:sz w:val="28"/>
          <w:sz w:val="28"/>
          <w:szCs w:val="28"/>
          <w:rtl w:val="true"/>
          <w:lang w:bidi="ar-SA"/>
        </w:rPr>
        <w:t>الركوع ، إذ وجوب إدراكه في الركوع إنّما هو إذا افتتح المأموم الصلاة حال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أدركه في الركوع يأتمّ ويركع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أخبار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الإمام في ركوع إحدى الركعتين الأخيرتين أو في تكبيره فلا يخلو إمّا يمكنه شرعا إدراك الركعة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بالإجماع والأخبار المستفيضة ، فبقي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فإمّا يدركها مع وجوب القراءة عليه بأن لا يلحق في الركوع ، أو مع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باطل ، لصريح الأخبار سيّما ما دلّ على أنّه تجزيه تكبيرة واحدة للتحريمة وتكبيرة الركوع كرواية ابن شريح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الثاني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القول بعدم إدراك الركعة إذا أدرك الإمام في الركوع أو تكبيره ، لمخالفته الإجماع بل المستفيضة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أخبار إدراك الركعة بإدراك الركوع أنّ كلّ من افتتح الصلاة حال ركوع الإمام وركع معه أدرك الركعة مع أنّه لا تتيسر له القراءة ، سواء كان الإمام في الركعتين الأوليين أو الأخريين ، ولازمها بل صريحها عدم وجوب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أخبار القراءة أنّ كلّ مدرك للركعتين الأخيرتين تجب عليه القراءة سواء أدركه في الركوع أو غيره ، ولكن في الأوّل لا يمكنه القراءة فيلزمه عدم كونه مدركا للركعة إذا كان ذلك في الركعتين الأخيرتين ، فيتعارضان ، فما وجه الترجيح؟</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وجوب القراءة مقيّد بالإمكان قطعا فلا يشمل ما إذا أدرك الإمام في الركوع إذ لا إمكان حينئذ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التعارض تترجّح أخبار إدراك الركعة بالإجماع على إدراكها لو أدرك الإمام في الركوع أو تكبيره وركع معه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لحق المسبوق في الركعة الثانية يستحبّ له أن يقنت مع الإمام إذا قنت ، كما صرّح به جماعة من الأصحاب </w:t>
      </w:r>
      <w:r>
        <w:rPr>
          <w:rStyle w:val="FootnoteAnchor"/>
          <w:rtl w:val="true"/>
        </w:rPr>
        <w:footnoteReference w:id="683"/>
      </w:r>
      <w:r>
        <w:rPr>
          <w:rFonts w:ascii="Amiri" w:hAnsi="Amiri" w:eastAsia="Amiri" w:cs="Amiri"/>
          <w:color w:val="111111"/>
          <w:sz w:val="28"/>
          <w:sz w:val="28"/>
          <w:szCs w:val="28"/>
          <w:rtl w:val="true"/>
          <w:lang w:bidi="ar-SA"/>
        </w:rPr>
        <w:t xml:space="preserve">، ونصّ عليه موثقة عبد الرحمن بن 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المسبوق الجلوس إذا جلس الإمام للتشهد ، لوجوب المتابعة في الأفعال التي منها الجلوس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وتجويز القيام بعد رفع الرأس من السجدة قبل التشهد على القول بعدم وجوب المتابعة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لأنّه من باب المتابعة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يبعد التأمّل في الوجوب من جهة عدم انتهاض أدلّة وجوب المتابعة لإثبات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حين الجلوس متجافيا مقعيا ، وفاقا للأكثر ، لقوله في صحيحة البجلي الواردة في المسبوق بركعة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إذا جلس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يتجافى ولا يتمكّن من القعود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أجلسه الإمام في موضع يجب أن يقوم فيه تجافى وأقعى إقعاء ولم يجلس متمكّنا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وجوبه للروايتين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قاصرتان عن إفادته ، لخلوّهما عن الأمر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له المتابعة في التشهد وإن لم يكن موضعه للمأموم ، لموثقة ابني المختار والحصين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ركعة من المغرب مع الإمام وأدرك الثنتين فهي الاولى له والثانية للقوم يتشهّد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فإنّما هو بركة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ورواية إسحاق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يسبقني الإمام بركعة فتكون لي واحدة وله ثنتان ، أفأتشهّد كلّما قعدت؟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فإنّما التشهد بركة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جماعة ، فمنعوا عن قول التشهد وأثبت بعضهم بدله التسبيح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له بعد دلالة الروايتين عليه سوى ضعفهما الغير الضائر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الجلوس حال تسليم الإمام ، بل الظاهر استحبابه ، لقوله في صحيحة زرارة الواردة في المسبوق </w:t>
      </w:r>
      <w:r>
        <w:rPr>
          <w:rStyle w:val="FootnoteAnchor"/>
          <w:rtl w:val="true"/>
        </w:rPr>
        <w:footnoteReference w:id="6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سلّم الإمام قام فقرأ بأمّ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البتة ، لخروج السلام عن الصلاة بل يجوز له القيام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جلس لم يسلّم هو ، لما ورد من أنّه به تنقطع الصلاة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محلّ تشهّد المأموم فليلبث قليلا إذا قام الإمام بقدر التشهد المجزي ، ثمَّ يلحقه إجماعا ، له ولصحيحة البجلي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بحث صلاة الجمعة إدراك المأموم الركعة بإدراكه الإمام قبل 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بعد ذلك فلا خلاف في عدم إدراكه الركعة ، والأخبار المتقدّمة في البحث المذكور تدلّ عليه ، إلاّ أنّه تستحبّ له المتابعة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يكون قبل السجدة ، أو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يستحبّ له التكبير والدخول مع الإمام في السجدتين بغير ركوع إن لم يركع ، وإن ركع بظنّ الإدراك فلم يدرك هوى إلى السجود ، بلا خلاف فيه على الظاهر كما صرّح به جمع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التكبير فلفتوى الجماعة التي هي كافية في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كما نقله بعض الأجلّة ، لأنّه لا اعتداد بهذا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لنفي استحبابه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السجود معه فلها ، ولرواية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سبقك الإمام بركعة فأدركته وقد رفع رأسه فاسجد معه ولا تعتدّ بها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ربعي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الإمام وقد رفع من الركوع فليسجد معه ولا يعتدّ بذلك السجود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بفحوى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الصلاة مع الإمام؟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وهو في السجدة الأخيرة من صلاة فهو مدرك لفضل الصلاة مع الإمام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أدرك الفضل مع درك الإمام في السجدة الأخيرة ففي ما قبلها بالطريق الأولى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المعنى أنّه إذا بادر أحد إلى صلاة الجماعة ولم يبلغها فله فضل الجماعة إن أدرك الإمام في السجدة الأخيرة ولو لم يدخل معه ، وفحواه إدراك الفضيلة بدركه قبل ذلك أيضا لا أنّه يستحبّ الدخول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p>
    <w:p>
      <w:pPr>
        <w:pStyle w:val="BookText"/>
        <w:rPr/>
      </w:pPr>
      <w:r>
        <w:rPr>
          <w:rFonts w:ascii="Amiri" w:hAnsi="Amiri" w:eastAsia="Amiri" w:cs="Amiri"/>
          <w:color w:val="111111"/>
          <w:sz w:val="28"/>
          <w:sz w:val="28"/>
          <w:szCs w:val="28"/>
          <w:rtl w:val="true"/>
          <w:lang w:bidi="ar-SA"/>
        </w:rPr>
        <w:t xml:space="preserve">على فرض إرادة الدخول فالأولويّة ممنوعة ، إذ يمكن تجوّز التكبير والنيّة في السجدة الأخيرة من غير استئناف الصلاة دون ما قبلها كما جوّزه بعضهم </w:t>
      </w:r>
      <w:r>
        <w:rPr>
          <w:rStyle w:val="FootnoteAnchor"/>
          <w:rtl w:val="true"/>
        </w:rPr>
        <w:footnoteReference w:id="699"/>
      </w:r>
      <w:r>
        <w:rPr>
          <w:rFonts w:ascii="Amiri" w:hAnsi="Amiri" w:eastAsia="Amiri" w:cs="Amiri"/>
          <w:color w:val="111111"/>
          <w:sz w:val="28"/>
          <w:sz w:val="28"/>
          <w:szCs w:val="28"/>
          <w:rtl w:val="true"/>
          <w:lang w:bidi="ar-SA"/>
        </w:rPr>
        <w:t>لعدم زيادة الركن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المختلف </w:t>
      </w:r>
      <w:r>
        <w:rPr>
          <w:rStyle w:val="FootnoteAnchor"/>
          <w:rtl w:val="true"/>
        </w:rPr>
        <w:footnoteReference w:id="700"/>
      </w:r>
      <w:r>
        <w:rPr>
          <w:rFonts w:ascii="Amiri" w:hAnsi="Amiri" w:eastAsia="Amiri" w:cs="Amiri"/>
          <w:color w:val="111111"/>
          <w:sz w:val="28"/>
          <w:sz w:val="28"/>
          <w:szCs w:val="28"/>
          <w:rtl w:val="true"/>
          <w:lang w:bidi="ar-SA"/>
        </w:rPr>
        <w:t xml:space="preserve">، فتوقّف في استحباب الدخول معه ، لصحيحتي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تدرك تكبيرة الركوع فلا تدخل في تلك الركعة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تدرك القوم قبل أن يكبّر الإمام للركعة فلا تدخل في تلك الركعة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عنهما بالحمل على الكراهة </w:t>
      </w:r>
      <w:r>
        <w:rPr>
          <w:rStyle w:val="FootnoteAnchor"/>
          <w:rtl w:val="true"/>
        </w:rPr>
        <w:footnoteReference w:id="703"/>
      </w:r>
      <w:r>
        <w:rPr>
          <w:rFonts w:ascii="Amiri" w:hAnsi="Amiri" w:eastAsia="Amiri" w:cs="Amiri"/>
          <w:color w:val="111111"/>
          <w:sz w:val="28"/>
          <w:sz w:val="28"/>
          <w:szCs w:val="28"/>
          <w:rtl w:val="true"/>
          <w:lang w:bidi="ar-SA"/>
        </w:rPr>
        <w:t>، ولعلّ المراد منها المرجوحيّة الإضافية ، وإلاّ فهي للاستحباب 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بأنّ المنهي عنه فيهما الدخول في تلك الركعة ، وعدم جوازه مسلّم ، وهو غير مجرّد المتابعة ، وتفصح عنه صحيحة ثالثة لمحمّد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تعتدّ بالركعة التي لم تشهد تكبيرها مع الإمام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فراغ الإمام من هذه الركعة يستأنف الصلاة بنيّة وتكبيرة مستأنفة ، مقتديا بالإمام إن شاء إن لم يكن ركعته الأخيرة ، ومنفردا إن كانت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 فعل جزءا من الصلاة وفاقا للأكثر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ثبوت التعبّد للصلاة بمثل ذلك ، مع وجود المانع وهو حصول الزيادة عمدا في الصلاة وهي لها مبطلة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الشيخ والحلّي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في الذكرى أنّ كلام الشيخ ليس بصريح في عدم الاستئناف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في الأوّل للصلاة ولا يستأنف الصلاة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لاغتفار الزيادة في المتابعة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كان حسنا لو كان هناك دليل على كون ما فعل من الصلاة ، ولم يوجد شي‌ء سوى الخبرين ، وهما لا يدلاّن إلاّ على مطلوبيّة السجود مع الإمام ، وهي لا تلازم كونه من الصلاة حتّى يستلزم اغتفار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الأمر بالاستيناف دليل على عدم لزومه ، لورود النصّ مورد الحاجة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وأيّ حاجة في الأمر بالاستئناف إذا أمر بشي‌ء مستحبّ قبل الصلاة؟</w:t>
      </w:r>
    </w:p>
    <w:p>
      <w:pPr>
        <w:pStyle w:val="BookText"/>
        <w:rPr/>
      </w:pPr>
      <w:r>
        <w:rPr>
          <w:rFonts w:ascii="Amiri" w:hAnsi="Amiri" w:eastAsia="Amiri" w:cs="Amiri"/>
          <w:color w:val="111111"/>
          <w:sz w:val="28"/>
          <w:sz w:val="28"/>
          <w:szCs w:val="28"/>
          <w:rtl w:val="true"/>
          <w:lang w:bidi="ar-SA"/>
        </w:rPr>
        <w:t xml:space="preserve">مع احتمال عدم السكوت بعد الإتيان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 لاحتمال رجوع الضمير فيها إلى الصلاة ، بل استدلّ به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 لاحتمال رجوعه إلى الركعة أيضا ، فلا ينافي عدم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الاحتمال أولى ، لكون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قبل الضمير صريحا ، بخلاف الأوّل لعدم سبق ذكر له قبله إلاّ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وأدرك في الروايتين يدلاّن على أنّه يدخل في الصلاة فينوي ويكبّر تكبيرة الإحرام ، لأن الإدراك كناية عنه ، وبعد الدخول فيها يحتاج الخروج إلى الدليل ، بل لو احتاج إلى استئناف لوجب بيانه حينئذ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ذلك معنى الإدراك ، ألا ترى قوله في آخر رواية ابن </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أدركه وقد سلّم فعليه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وفي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أدرك الإمام حين 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يؤذّن ويقيم ويفتتح الصلاة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أذان ولا إقامة ولا افتتاح بعد الدرك بالمعنى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يدركه بعد دخول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يدركه قبل رفع الرأس من السجدة الأخيرة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حكم السابق ، لعموم الروايتين ، وخصوص رواية ابن شريح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الإمام وهو ساجد سجد معه ولم يعتدّ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الوسائل عن مجالس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جئتم إلى الصلاة ونحن سجود فاسجدوا ولا تعتدّوها شيئا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ولعدم تعقّل الفرق بين ما إذا أدركه قبل السجود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شيخنا الشهيد الثاني التخيير حينئذ بين ما ذكر وبين التوقّف في مكانه </w:t>
      </w:r>
      <w:r>
        <w:rPr>
          <w:rStyle w:val="FootnoteAnchor"/>
          <w:rtl w:val="true"/>
        </w:rPr>
        <w:footnoteReference w:id="714"/>
      </w:r>
      <w:r>
        <w:rPr>
          <w:rFonts w:ascii="Amiri" w:hAnsi="Amiri" w:eastAsia="Amiri" w:cs="Amiri"/>
          <w:color w:val="111111"/>
          <w:sz w:val="28"/>
          <w:sz w:val="28"/>
          <w:szCs w:val="28"/>
          <w:rtl w:val="true"/>
          <w:lang w:bidi="ar-SA"/>
        </w:rPr>
        <w:t xml:space="preserve">، ومال إليه بعض مشايخنا الأخباريين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للجمع بين ما ذكر وبين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وجدت الإمام ساجدا فاثبت مكانك حتّى يرفع رأسه ، وإن كان قاعدا قعدت وإن كان قائما قمت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دلالة للخبر على وجوب الإثبات ، لعدم 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الأمر ، لجواز كونه ماضيا كما يلائمه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وقمت ، ولو سلّم فيجب الحمل على الاستحباب ، لعدم وجوب أصل الاقتداء والمتابعة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الأوّل بالشهرة بل الإجماع وصحّة المستند ضعيف ، لمنع الإجماع بل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تعرّض الأكثر لخصوص السجدة ، ولو سلّمت فلا تصلح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وتكافؤ السندين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يدركه بعد السجدة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كما قيل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يكبّر ويجلس معه جلسة الاستراحة أو جلسة التشهد الأوّل أو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المقطوعة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الإمام وهو جالس قد صلّى ركعتين فكبّر ثمَّ اجلس ، فإذا قمت فكبّر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البصري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يدرك الإمام وهو قاعد للتشهد ليس خلفه إلاّ رجل واحد عن يمينه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يتقدّم الإمام ولا يتأخّر الرجل ، ولكن يقعد الّذي يدخل معه خلف الإمام ، فإذا سلّم الإمام قام الرجل فأتمّ صلاته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دلالة للأخيرين على التكبير إلاّ أن يستنبط من قوله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صلاحيّته للاستناد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شريح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وقد رفع رأسه من السجدة الأخيرة وهو في التشهد فقد أدرك الجماعة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دلالتها على التكبير والجلوس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واستنباطهما من إدراك الإمام فيه ما مرّ ، ومن إدراك الجماعة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إذ لا مانع من درك فضيلة الجماعةا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بالمسارعة إليها واتّفاق عدم الوصول إلاّ بعد السجدة وإن لم يتابع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دلالة صحيحة محمّد المتقدّمة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تعارض هذه الأخبار على فرض الدلالة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أدرك الإمام وهو جالس بعد الركعتين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يفتتح الصلاة ولا يقعد مع الإمام حتّى يقوم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بالتخيير هناك أيضا أظهر ، بل كان تعيّن الأخير أقرب لو لا دعوى الشهرة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ترجيح الأوّل بها بل بالإجماع ضعيف ، لمنع صلاحيّة الشهرة ما لم يبلغ خلافها حدّ الشذوذ للترجيح ، وعدم ثبوت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معلوميّة القائل بالتخيير هنا غير ضائر ، إذ المتبوع هو الدليل دون القائل ما لم يثبت الإجماع على عدم القول بمقتضى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كبّر وجلس هل يستأنف النيّة والتكبير للصلاة بعد القيام أو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لعدم الدليل على استمرار الصلاة ، ووجود المانع وهو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مرّ دليلا وإن كان ممكنا إلاّ أنّه يعارضه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الأخير مقطوعا غير ضائر سيّما مع عدم صراحة الأوّل ، لإمكان إرادة الشروع في الصلاة وإتمامها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اغتفار المانع غير مسموعة ،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واغتفار زيادة الجلوس في المسبوق لا يدل على اغتفاره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يجلس فهل يجوز له التكبير بنيّة الاقتداء والاستمرار عليه قائما حتّى يقوم الإمام فيلحقه أو يتمّ صلاته إن كانت الركعة الأخيرة فيتمّها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لدلالة بعض الأخبار المتقدّمة وغيره عليه ، وعدم مانع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بعد الفراغ عن السجدة الأخيرة أن يسلّم </w:t>
      </w:r>
    </w:p>
    <w:p>
      <w:pPr>
        <w:pStyle w:val="BookText"/>
        <w:rPr/>
      </w:pPr>
      <w:r>
        <w:rPr>
          <w:rFonts w:ascii="Amiri" w:hAnsi="Amiri" w:eastAsia="Amiri" w:cs="Amiri"/>
          <w:color w:val="111111"/>
          <w:sz w:val="28"/>
          <w:sz w:val="28"/>
          <w:szCs w:val="28"/>
          <w:rtl w:val="true"/>
          <w:lang w:bidi="ar-SA"/>
        </w:rPr>
        <w:t xml:space="preserve">قبل الإمام لعذر أو مع نية الانفراد ، بلا خلاف ظاهر ، بل هو المقطوع به في كلام الأصحاب كما في المدارك والذخيرة </w:t>
      </w:r>
      <w:r>
        <w:rPr>
          <w:rStyle w:val="FootnoteAnchor"/>
          <w:rtl w:val="true"/>
        </w:rPr>
        <w:footnoteReference w:id="724"/>
      </w:r>
      <w:r>
        <w:rPr>
          <w:rFonts w:ascii="Amiri" w:hAnsi="Amiri" w:eastAsia="Amiri" w:cs="Amiri"/>
          <w:color w:val="111111"/>
          <w:sz w:val="28"/>
          <w:sz w:val="28"/>
          <w:szCs w:val="28"/>
          <w:rtl w:val="true"/>
          <w:lang w:bidi="ar-SA"/>
        </w:rPr>
        <w:t xml:space="preserve">، بل بالإجماع كما عن المنتهى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وخصوص الأخبار ، 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خلف الإمام فيطول في التشهد فيأخذه البول أو يخاف على شي‌ء أن يفوت أو يعرض له وجع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وينصرف ويدع الإمام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خلف إمام فيسلّم قبل الإمام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بذلك بأس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خلف الإمام فيطيل الإمام التشهد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من خلفه ويمضي في حاجته إن أحبّ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الأخيرتين الجواز بدون العذر أيضا وإن لم ينو الانفراد ، كما نسبه في روض الجنان والذخيرة </w:t>
      </w:r>
      <w:r>
        <w:rPr>
          <w:rStyle w:val="FootnoteAnchor"/>
          <w:rtl w:val="true"/>
        </w:rPr>
        <w:footnoteReference w:id="729"/>
      </w:r>
      <w:r>
        <w:rPr>
          <w:rFonts w:ascii="Amiri" w:hAnsi="Amiri" w:eastAsia="Amiri" w:cs="Amiri"/>
          <w:color w:val="111111"/>
          <w:sz w:val="28"/>
          <w:sz w:val="28"/>
          <w:szCs w:val="28"/>
          <w:rtl w:val="true"/>
          <w:lang w:bidi="ar-SA"/>
        </w:rPr>
        <w:t>إلى ظاهر الأصحاب والجماعة مشعرين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لما ذكر ، ولعدم ثبوت وجوب متابعة الإمام في الأقوال ، فلا ينافي ذلك التقديم الايتمام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النافع والمحكي عن الذكرى </w:t>
      </w:r>
      <w:r>
        <w:rPr>
          <w:rStyle w:val="FootnoteAnchor"/>
          <w:rtl w:val="true"/>
        </w:rPr>
        <w:footnoteReference w:id="730"/>
      </w:r>
      <w:r>
        <w:rPr>
          <w:rFonts w:ascii="Amiri" w:hAnsi="Amiri" w:eastAsia="Amiri" w:cs="Amiri"/>
          <w:color w:val="111111"/>
          <w:sz w:val="28"/>
          <w:sz w:val="28"/>
          <w:szCs w:val="28"/>
          <w:rtl w:val="true"/>
          <w:lang w:bidi="ar-SA"/>
        </w:rPr>
        <w:t>، فاعتبروا العذر أو نيّة الانفراد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له وجه ظاهرا سوى وجوب المتابعة في الأقوال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جواز المفارقة من غير نيّتها في غير تلك الحال ، وهو غير مفيد للمطلوب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إطلاق تلك الأخبار بل عمومها الحاصل من ترك الاستفصال سيّما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جواز التقدّم على الإمام والتسليم قبله على كونه بعد السجدة الأخيرة ، بل جوازه في أثناء الصلاة مطلقا من غير ضرورة ، كما حكي عن الأكثر </w:t>
      </w:r>
      <w:r>
        <w:rPr>
          <w:rStyle w:val="FootnoteAnchor"/>
          <w:rtl w:val="true"/>
        </w:rPr>
        <w:footnoteReference w:id="731"/>
      </w:r>
      <w:r>
        <w:rPr>
          <w:rFonts w:ascii="Amiri" w:hAnsi="Amiri" w:eastAsia="Amiri" w:cs="Amiri"/>
          <w:color w:val="111111"/>
          <w:sz w:val="28"/>
          <w:sz w:val="28"/>
          <w:szCs w:val="28"/>
          <w:rtl w:val="true"/>
          <w:lang w:bidi="ar-SA"/>
        </w:rPr>
        <w:t xml:space="preserve">، بل عن الخلاف وظاهر المنتهى وصريح التذكرة والنهاية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وبخروج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جماعة يوم ذات الرقاع وإتمامها منفردا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 وجوب الجماعة ابتداء فكذا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الغرض من الايتمام تحصيل الفضيلة فتركه مفوّت لها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وبأصالة عدم وجوب استمرار الايتمام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الإطلاقات فلظهورها في التقدّم في التسليم خاصّة دون سائر الأفعال ، فإنّ ذكر التقدّم فيه خاصّة مشعر بعدم التقدّم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جواز التقدّم في التسليم لا يدلّ على جواز التقدّم في غيره مع ثبوت وجوب المتابعة ممّا مرّ من أدلّتها سيّما أخبار الفراغ قبل قراءة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فلأنّه لو ثبت فإنّما هو للعذر ولا أقلّ من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له لكونه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فلكونه قياسا باطلا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فلأنّ الايتمام كما يحصّل الفضيلة يحصّل الصحة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تركه أوّلا مفوّتا لأمر وآخرا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فلاندفاعه باستصحاب الاشتغال بالصلاة الموقوفة البراءة عنها على الأخذ بالمتيقّن من أحد الأمرين المختلفين في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المتابعة على الاقتداء ، أو القراءة في الأوليين والتسبيح في الأخيرتين على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الايتمام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ذهب بعضهم إلى عدم جواز المفارقة من دون عذر عن الإمام مطلقا الشامل لما إذا نوى المفارقة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الناصريّات والمبسوط </w:t>
      </w:r>
      <w:r>
        <w:rPr>
          <w:rStyle w:val="FootnoteAnchor"/>
          <w:rtl w:val="true"/>
        </w:rPr>
        <w:footnoteReference w:id="734"/>
      </w:r>
      <w:r>
        <w:rPr>
          <w:rFonts w:ascii="Amiri" w:hAnsi="Amiri" w:eastAsia="Amiri" w:cs="Amiri"/>
          <w:color w:val="111111"/>
          <w:sz w:val="28"/>
          <w:sz w:val="28"/>
          <w:szCs w:val="28"/>
          <w:rtl w:val="true"/>
          <w:lang w:bidi="ar-SA"/>
        </w:rPr>
        <w:t xml:space="preserve">، وقوّاه في الذخيرة والحدائق </w:t>
      </w:r>
      <w:r>
        <w:rPr>
          <w:rStyle w:val="FootnoteAnchor"/>
          <w:rtl w:val="true"/>
        </w:rPr>
        <w:footnoteReference w:id="735"/>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للأخبار الآمرة باستنابة الإمام الّذي عرض له حادث وتصريح بعض الصحاح منها بأنّه لو لم يستنب لا صلاة لهم </w:t>
      </w:r>
      <w:r>
        <w:rPr>
          <w:rStyle w:val="FootnoteAnchor"/>
          <w:rtl w:val="true"/>
        </w:rPr>
        <w:footnoteReference w:id="736"/>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 عدم استنابته يكون من الأعذار المسوّغة للمفارقة بالإجماع سيّما إذا لم يمكن الاستنابة ، كما إذا لم يوجد غير المأموم الواحد أو كان الجميع فسّاقا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للاستصحاب المذكور ، فإنّا نعلم قطعا وجوب أحد الأمرين عليه وليس بينهما قدر مشترك لم يعلم الزائد عليه ، فيجري أصل الاشتغال الغير المندفع إلاّ باستمرار الايتمام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 أخبار أحكام المنفرد لمثل ذلك الفرد النادر الملفّق من </w:t>
      </w:r>
      <w:bookmarkStart w:id="78" w:name="pg11637_103799"/>
    </w:p>
    <w:p>
      <w:pPr>
        <w:pStyle w:val="BookText"/>
        <w:rPr/>
      </w:pPr>
      <w:bookmarkEnd w:id="78"/>
      <w:r>
        <w:rPr>
          <w:rFonts w:ascii="Amiri" w:hAnsi="Amiri" w:eastAsia="Amiri" w:cs="Amiri"/>
          <w:color w:val="111111"/>
          <w:sz w:val="28"/>
          <w:sz w:val="28"/>
          <w:szCs w:val="28"/>
          <w:rtl w:val="true"/>
          <w:lang w:bidi="ar-SA"/>
        </w:rPr>
        <w:t>الأمرين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وجوبه وعدم جواز نيّة الانفراد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والتجويز مع العذر وإن كان أيضا مخالفا للأصل المذكور إلاّ أن الإجماع حينئذ قد رفعه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827724_73709187"/>
      <w:bookmarkStart w:id="80" w:name="_Toc29"/>
      <w:bookmarkEnd w:id="79"/>
      <w:r>
        <w:rPr>
          <w:rtl w:val="true"/>
        </w:rPr>
        <w:t xml:space="preserve">فروع </w:t>
      </w:r>
      <w:r>
        <w:rPr>
          <w:rtl w:val="true"/>
        </w:rPr>
        <w:t>:</w:t>
      </w:r>
      <w:bookmarkEnd w:id="8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جواز الانفراد مطلقا أو مع عذر فإنّما هو في الجماعة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الواجبة فلا يجوز فيها الانفراد بل يجب الإتمام بدون العذر ، وقطع الصلاة معه لو كان مسوّغا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جاز الانفراد فإن كان قبل القراءة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أثنائها ففي البناء على قراءة الإمام ، أو إعادة السورة التي فارق فيها ، أو استئناف القراءة من أوّلها ،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الأوّل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بالأجزاء ما لو كان الانفراد بعد تمام القراءة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عدول المنفرد إلى الايتمام في أثناء الصلاة؟</w:t>
      </w:r>
    </w:p>
    <w:p>
      <w:pPr>
        <w:pStyle w:val="BookText"/>
        <w:rPr/>
      </w:pPr>
      <w:r>
        <w:rPr>
          <w:rFonts w:ascii="Amiri" w:hAnsi="Amiri" w:eastAsia="Amiri" w:cs="Amiri"/>
          <w:color w:val="111111"/>
          <w:sz w:val="28"/>
          <w:sz w:val="28"/>
          <w:szCs w:val="28"/>
          <w:rtl w:val="true"/>
          <w:lang w:bidi="ar-SA"/>
        </w:rPr>
        <w:t xml:space="preserve">فيه قولان ، أقربهما العدم وفاقا للذخيرة </w:t>
      </w:r>
      <w:r>
        <w:rPr>
          <w:rStyle w:val="FootnoteAnchor"/>
          <w:rtl w:val="true"/>
        </w:rPr>
        <w:footnoteReference w:id="737"/>
      </w:r>
      <w:r>
        <w:rPr>
          <w:rFonts w:ascii="IRNazanin" w:hAnsi="IRNazanin" w:eastAsia="IRNazanin"/>
          <w:color w:val="111111"/>
          <w:sz w:val="28"/>
          <w:sz w:val="28"/>
          <w:szCs w:val="28"/>
          <w:rtl w:val="true"/>
          <w:lang w:bidi="fa-IR"/>
        </w:rPr>
        <w:t>، لعدم ثبوت التعبّد بمثله ، واستصحاب الشغل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وجوّزه الشيخ في الخلاف مدّعيا عليه الإجماع </w:t>
      </w:r>
      <w:r>
        <w:rPr>
          <w:rStyle w:val="FootnoteAnchor"/>
          <w:rtl w:val="true"/>
        </w:rPr>
        <w:footnoteReference w:id="738"/>
      </w:r>
      <w:r>
        <w:rPr>
          <w:rFonts w:ascii="Amiri" w:hAnsi="Amiri" w:eastAsia="Amiri" w:cs="Amiri"/>
          <w:color w:val="111111"/>
          <w:sz w:val="28"/>
          <w:sz w:val="28"/>
          <w:szCs w:val="28"/>
          <w:rtl w:val="true"/>
          <w:lang w:bidi="ar-SA"/>
        </w:rPr>
        <w:t xml:space="preserve">، ونفى عنه البأس في التذكرة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يصلّي مع جماعة فحضرت طائفة أخرى يصلّون جماعة ، فهل يجوز له أن يخرج نفسه من متابعة إمامه ويوصل صلاته بصلاة الإمام الآخر؟</w:t>
      </w:r>
    </w:p>
    <w:p>
      <w:pPr>
        <w:pStyle w:val="BookText"/>
        <w:rPr/>
      </w:pPr>
      <w:r>
        <w:rPr>
          <w:rFonts w:ascii="Amiri" w:hAnsi="Amiri" w:eastAsia="Amiri" w:cs="Amiri"/>
          <w:color w:val="111111"/>
          <w:sz w:val="28"/>
          <w:sz w:val="28"/>
          <w:szCs w:val="28"/>
          <w:rtl w:val="true"/>
          <w:lang w:bidi="ar-SA"/>
        </w:rPr>
        <w:t>فيه وجهان ، أقربهما العدم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في التذكرة الجواز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صلاة المأموم عن الإمام بأن كان حاضرا أو مسبوقا ، فهل يجوز اقتداؤه في التتمّة بأحد المؤتمين أو منفرد أو إمام آخر؟ </w:t>
      </w:r>
    </w:p>
    <w:p>
      <w:pPr>
        <w:pStyle w:val="BookText"/>
        <w:rPr/>
      </w:pPr>
      <w:r>
        <w:rPr>
          <w:rFonts w:ascii="Amiri" w:hAnsi="Amiri" w:eastAsia="Amiri" w:cs="Amiri"/>
          <w:color w:val="111111"/>
          <w:sz w:val="28"/>
          <w:sz w:val="28"/>
          <w:szCs w:val="28"/>
          <w:rtl w:val="true"/>
          <w:lang w:bidi="ar-SA"/>
        </w:rPr>
        <w:t>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أحوط بل الأقرب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للإمام عارض يمنعه من إتمام الصلاة من تذكّر حدث أو صدوره أو رعاف لم يمكن غسله بدون المنافي ، أو وجع شديد لا يتمكّن معه من إتمامها ، قطع صلاته ويدع القوم في صلاتهم ، إجماعا فيهما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النصوص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بقوم ركعتين ثمَّ أخبرهم أنّه ليس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القوم صلاتهم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فإن لم يمكن استنابة إمام آخر لوحدة المأموم أو عدم حضور من يصلح للإمامة أتمّوا منفردا بمقتضى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أمكنت الاستنابة يستنيب الإمام من يؤمّهم ، بالإجماع والمستفيضة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يستنب تقدّم بعضهم وصلّى لهم ، لصحيحة علي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يقدّمون رجلا ويأتمّون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مات الإمام أو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استحبابا وإن كان مقتضى الأمر الواقع في أكثر تلك الأخبار سيّما استنابة الإمام الوجوب ، ولكن الإجماع على عدم وجوبه أوجب صرف تلك الأوامر عن مقتضى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 نفي الوجوب إلى الصحيحة المتقدّمة ، فإنّها ظاهرة في جواز الإتمام منفردين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لأنّ إتمامهم صلاتهم أعمّ من أن يكون بالايتمام أو الانفراد ، فالصارف هو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1" w:name="pg11637_103801"/>
    </w:p>
    <w:p>
      <w:pPr>
        <w:pStyle w:val="Heading4"/>
        <w:numPr>
          <w:ilvl w:val="3"/>
          <w:numId w:val="1"/>
        </w:numPr>
        <w:rPr/>
      </w:pPr>
      <w:bookmarkStart w:id="82" w:name="__RefHeading___Toc5827726_73709187"/>
      <w:bookmarkStart w:id="83" w:name="_Toc30"/>
      <w:bookmarkEnd w:id="81"/>
      <w:bookmarkEnd w:id="82"/>
      <w:r>
        <w:rPr>
          <w:rtl w:val="true"/>
        </w:rPr>
        <w:t xml:space="preserve">فروع </w:t>
      </w:r>
      <w:r>
        <w:rPr>
          <w:rtl w:val="true"/>
        </w:rPr>
        <w:t>:</w:t>
      </w:r>
      <w:bookmarkEnd w:id="8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موارد استحباب الاستنابة كون الإمام مسافرا والمأمومين حاضرين ، كما صرّح به في موثّقة البقباق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الإمام في الأثناء أو أغمي عليه استناب المأمومون استحبابا ، كما ورد في الأخبار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استنابة المسبوق ، لورود المنع عنه في بعض الروايات </w:t>
      </w:r>
      <w:r>
        <w:rPr>
          <w:rStyle w:val="FootnoteAnchor"/>
          <w:rtl w:val="true"/>
        </w:rPr>
        <w:footnoteReference w:id="746"/>
      </w:r>
      <w:r>
        <w:rPr>
          <w:rFonts w:ascii="Amiri" w:hAnsi="Amiri" w:eastAsia="Amiri" w:cs="Amiri"/>
          <w:color w:val="111111"/>
          <w:sz w:val="28"/>
          <w:sz w:val="28"/>
          <w:szCs w:val="28"/>
          <w:rtl w:val="true"/>
          <w:lang w:bidi="ar-SA"/>
        </w:rPr>
        <w:t xml:space="preserve">، إلاّ أنّه يقصر عن إفادة الحرمة ، مع أنّه يدلّ بعض آخر على الجواز أيضا </w:t>
      </w:r>
      <w:r>
        <w:rPr>
          <w:rStyle w:val="FootnoteAnchor"/>
          <w:rtl w:val="true"/>
        </w:rPr>
        <w:footnoteReference w:id="747"/>
      </w:r>
      <w:r>
        <w:rPr>
          <w:rFonts w:ascii="Amiri" w:hAnsi="Amiri" w:eastAsia="Amiri" w:cs="Amiri"/>
          <w:color w:val="111111"/>
          <w:sz w:val="28"/>
          <w:sz w:val="28"/>
          <w:szCs w:val="28"/>
          <w:rtl w:val="true"/>
          <w:lang w:bidi="ar-SA"/>
        </w:rPr>
        <w:t>، فلا يثبت سوى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للمسألة فروعا كثيرة لا اهتمام بشأنها ، لكونها ممّا يندر وقوعها سيّما ما يتعلّق باستنابة المسبوق ، فالإعراض عنها والاشتغال بما هو أهمّ منها أولى وبمحافظة الوقت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المعروف من مذهب الأصحاب جواز اقتداء المفترض بمثله في فروض الصلوات اليومية وإن اختلفت في التسمية أو في الكميّة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علمائنا أجمع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الخلاف في الموضعين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يصلّي العصر خلف من يصلّي الظهر إلاّ أن يظنّها العصر ، وإنّه يشترط في الصحة اتّحاد الكميّة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المنقول عنه غير ثابت كما صرّح به بعضهم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المحقّق لعدم قدح المخالفة المذكورة ولو ثبتت ، وعمومات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إمام قوم يصلّي العصر وهي لهم الظهر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أجزأت عنه وأجزأت عنهم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الفضل في اقتداء الحاضر بالمسافر وعكسه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صلّى معهم الظهر فليجعل الأوليين الظهر والأخيرتين العصر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في صلاة المسافر خلف الحاضر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صلّى معهم الظهر فليجعل الأوليين الظهر والأخيرتين العصر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الأخير إلى الأخيرتين ، وسائر ما يدلّ على جواز اقتداء المسافر بالحاضر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للصدوق في الأوّل بوجه اعتباري غير تامّ ، وصحيحة علي </w:t>
      </w:r>
      <w:r>
        <w:rPr>
          <w:rStyle w:val="FootnoteAnchor"/>
          <w:rtl w:val="true"/>
        </w:rPr>
        <w:footnoteReference w:id="754"/>
      </w:r>
      <w:r>
        <w:rPr>
          <w:rFonts w:ascii="Amiri" w:hAnsi="Amiri" w:eastAsia="Amiri" w:cs="Amiri"/>
          <w:color w:val="111111"/>
          <w:sz w:val="28"/>
          <w:sz w:val="28"/>
          <w:szCs w:val="28"/>
          <w:rtl w:val="true"/>
          <w:lang w:bidi="ar-SA"/>
        </w:rPr>
        <w:t>في اقتداء المرأة عصرها بإمام يصلّي الظهر الغير المثبتة لمطلوبه بوجوه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اقتداء المفترض بالمتنفّل كائتمام من لم يصلّ بمعيد الصلاة ، وعكسه كاقتداء الصبي بالبالغ ومعيد الصلاة بمن لم يصلّ ، بلا خلاف فيهما كما صرّح به غير واحد </w:t>
      </w:r>
      <w:r>
        <w:rPr>
          <w:rStyle w:val="FootnoteAnchor"/>
          <w:rtl w:val="true"/>
        </w:rPr>
        <w:footnoteReference w:id="755"/>
      </w:r>
      <w:r>
        <w:rPr>
          <w:rFonts w:ascii="Amiri" w:hAnsi="Amiri" w:eastAsia="Amiri" w:cs="Amiri"/>
          <w:color w:val="111111"/>
          <w:sz w:val="28"/>
          <w:sz w:val="28"/>
          <w:szCs w:val="28"/>
          <w:rtl w:val="true"/>
          <w:lang w:bidi="ar-SA"/>
        </w:rPr>
        <w:t xml:space="preserve">، بل بالإجماع صرّح في الخلاف والمنتهى </w:t>
      </w:r>
      <w:r>
        <w:rPr>
          <w:rStyle w:val="FootnoteAnchor"/>
          <w:rtl w:val="true"/>
        </w:rPr>
        <w:footnoteReference w:id="756"/>
      </w:r>
      <w:r>
        <w:rPr>
          <w:rFonts w:ascii="Amiri" w:hAnsi="Amiri" w:eastAsia="Amiri" w:cs="Amiri"/>
          <w:color w:val="111111"/>
          <w:sz w:val="28"/>
          <w:sz w:val="28"/>
          <w:szCs w:val="28"/>
          <w:rtl w:val="true"/>
          <w:lang w:bidi="ar-SA"/>
        </w:rPr>
        <w:t>، وتدلّ عليهما العمومات السليمة عن المعارض ، بل النصوص المذكورة في مواضعها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اقتداء المتنفّل بالمتنفّل في الاستسقاء والعيد مع فقد شرائط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مع توافق الصلاتين نظما وهيئة ، وإلاّ فلا يجوز الاقتداء في أحدهما بالآخر إجماعا ، فلا يقتدى في الخمس مثلا بصلاة الجنازة والكسوفين والعيدين ، ولا العكس ، لعدم إمكان المتابعة المشترطة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إعادة المصلّي منفردا صلاته جماعة إذا وجدت الجماعة بعدها ، سواء كان ذلك المنفرد إماما ثانيا أو مأموما ، بلا خلاف فيه بين الأصحاب كما صرّح به جماعة </w:t>
      </w:r>
      <w:r>
        <w:rPr>
          <w:rStyle w:val="FootnoteAnchor"/>
          <w:rtl w:val="true"/>
        </w:rPr>
        <w:footnoteReference w:id="757"/>
      </w:r>
      <w:r>
        <w:rPr>
          <w:rFonts w:ascii="Amiri" w:hAnsi="Amiri" w:eastAsia="Amiri" w:cs="Amiri"/>
          <w:color w:val="111111"/>
          <w:sz w:val="28"/>
          <w:sz w:val="28"/>
          <w:szCs w:val="28"/>
          <w:rtl w:val="true"/>
          <w:lang w:bidi="ar-SA"/>
        </w:rPr>
        <w:t xml:space="preserve">، بل بالإجماع كما حكي مستفيضا </w:t>
      </w:r>
      <w:r>
        <w:rPr>
          <w:rStyle w:val="FootnoteAnchor"/>
          <w:rtl w:val="true"/>
        </w:rPr>
        <w:footnoteReference w:id="758"/>
      </w:r>
      <w:r>
        <w:rPr>
          <w:rFonts w:ascii="Amiri" w:hAnsi="Amiri" w:eastAsia="Amiri" w:cs="Amiri"/>
          <w:color w:val="111111"/>
          <w:sz w:val="28"/>
          <w:sz w:val="28"/>
          <w:szCs w:val="28"/>
          <w:rtl w:val="true"/>
          <w:lang w:bidi="ar-SA"/>
        </w:rPr>
        <w:t xml:space="preserve">، له ، وللمستفيضة من الصحاح كصحيحة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أحضر المساجد مع جيراني وغيرهم ، فيأمروني بالصلاة بهم وقد صلّيت قبل أن آتيهم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بهم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صلاة وأنت في المسجد وأقيمت الصلاة فإن شئت فاخرج وإن شئت صلّ بهم واجعلها سبحة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الصلاة وحده ثمَّ يجد جماعة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معهم ويجعلها الفريضة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هشام إلاّ أنّه زاد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ثمَّ أدخل المسجد فتقام الصلاة وقد صلّيت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معهم ، يختار اللّه تعالى أحبّهما إليه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الفريضة ثمَّ يجد قوما يصلّون جماعة ، أيجوز له أن يعيد الصلاة معهم؟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يفعل؟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وورود الأمر الدالّ على الوجوب في بعض تلك الأخبار لا ينفع في إثباته ، للإجماع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التصريح بالتخيير النافي للوجوب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وإن كان إفادة الإباحة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يستفاد ممّا وقع فيه الأمر جوابا عن السؤال عنها أيضا أزيد من ذلك ، لاحتمال كون السؤال عن أصل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التصريح في الأخير بالأفضليّة يثبت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 الأمر في بعضها خاليا عن السؤال أو ذكر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الأمر في البعض بجعلها سبحة فإنّه أيضا قرينة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الرخصة في الإعادة مستلزمة لاستحباب المعادة ، لأنّها عبادة وهي لا تكون إلاّ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تتعيّن في المعادة نيّة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الوجوب ، أو يتخيّر؟</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كما حكي عن الأكثر </w:t>
      </w:r>
      <w:r>
        <w:rPr>
          <w:rStyle w:val="FootnoteAnchor"/>
          <w:rtl w:val="true"/>
        </w:rPr>
        <w:footnoteReference w:id="765"/>
      </w:r>
      <w:r>
        <w:rPr>
          <w:rFonts w:ascii="Amiri" w:hAnsi="Amiri" w:eastAsia="Amiri" w:cs="Amiri"/>
          <w:color w:val="111111"/>
          <w:sz w:val="28"/>
          <w:sz w:val="28"/>
          <w:szCs w:val="28"/>
          <w:rtl w:val="true"/>
          <w:lang w:bidi="ar-SA"/>
        </w:rPr>
        <w:t>، لخروجه بالأولى عن العهدة قطعا ، فلا معنى لقصد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الأمر بجعلها سبحه في الصحيحة المتقدّمة ، وفي الرضوي وفيه بعد ذكر الاستحباب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معهم تطوّعا واجعلها تسبيحا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الشهيدين </w:t>
      </w:r>
      <w:r>
        <w:rPr>
          <w:rStyle w:val="FootnoteAnchor"/>
          <w:rtl w:val="true"/>
        </w:rPr>
        <w:footnoteReference w:id="767"/>
      </w:r>
      <w:r>
        <w:rPr>
          <w:rFonts w:ascii="Amiri" w:hAnsi="Amiri" w:eastAsia="Amiri" w:cs="Amiri"/>
          <w:color w:val="111111"/>
          <w:sz w:val="28"/>
          <w:sz w:val="28"/>
          <w:szCs w:val="28"/>
          <w:rtl w:val="true"/>
          <w:lang w:bidi="ar-SA"/>
        </w:rPr>
        <w:t>، فجوّزا بنيّة الفرض أيضا ، لصحيحتي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البختري وهشام السابقتين الآمرتين بجعلها الفريضة ، ورواية أبي بصير السابقة المصرّحة بأنّ اللّه تعالى يختار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الأوليين ليست بواضحة ، لاحتمال الفريضة فيها الفائتة دون التي يراد فيها الإعادة ، أو المراد أنّه يجعل الصلاة المعادة هي الفريضة التي صلاّها أوّلا دون غيرها من الفرائض ، أو المراد إدراك الجماعة في أثناء الأولى فيجعلها نافلة والثانية المعادة هي الفريضة كما يستفاد من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للأخيرة أصلا ، لأنّ اختياره سبحانه للأحبّ والأفضل لا يجعلها فرضا تصحّ نيّته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استحباب الإعادة بالمنفرد ، أو يشمل الجامع أيضا كمن صلّى فريضة جماعة ثمَّ وجدت جماعة أخرى سيّما إذا كانت الثانية متضمّنة لمزيّة أو مزايا؟</w:t>
      </w:r>
    </w:p>
    <w:p>
      <w:pPr>
        <w:pStyle w:val="BookText"/>
        <w:rPr/>
      </w:pPr>
      <w:r>
        <w:rPr>
          <w:rFonts w:ascii="Amiri" w:hAnsi="Amiri" w:eastAsia="Amiri" w:cs="Amiri"/>
          <w:color w:val="111111"/>
          <w:sz w:val="28"/>
          <w:sz w:val="28"/>
          <w:szCs w:val="28"/>
          <w:rtl w:val="true"/>
          <w:lang w:bidi="ar-SA"/>
        </w:rPr>
        <w:t>فيه قولان ناشئان من إطلاق بعض الأخبار المتقدّمة ، بل عمومه الحاصل من ترك الاستفصال ، فيشمل الجامع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ظهورها في المنفرد ، 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تحقّقها أوّلا فلا شمول في غير الاولى </w:t>
      </w:r>
      <w:r>
        <w:rPr>
          <w:rStyle w:val="FootnoteAnchor"/>
          <w:rtl w:val="true"/>
        </w:rPr>
        <w:footnoteReference w:id="768"/>
      </w:r>
      <w:r>
        <w:rPr>
          <w:rFonts w:ascii="Amiri" w:hAnsi="Amiri" w:eastAsia="Amiri" w:cs="Amiri"/>
          <w:color w:val="111111"/>
          <w:sz w:val="28"/>
          <w:sz w:val="28"/>
          <w:szCs w:val="28"/>
          <w:rtl w:val="true"/>
          <w:lang w:bidi="ar-SA"/>
        </w:rPr>
        <w:t>، وأمّا هي وإن لم تتضمّن مثل تلك العبارة إلاّ أنّها ظاهرة في كون صلاتها الاولى في البيت ، والشائع فيه الفرادى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نفي الشمول لغير الاولى ليس ببعيد ، وأمّا ما ذكر لنفي شمولها ففيه منع ظهور كونها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بعد في القول الثاني ، إلاّ أنّ الأوّل أحوط ، سيّما مع شهرته الجابرة لما روي عنهم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صلاة في يوم مرّتين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فيما لو صلّى اثنان فرادى ، فإنّ في استحباب الصلاة لهما جماعة </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العدم ، لعدم استفادة هذه الصورة من النصوص ، وتوقّف العبادة على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المأموم نجاسة ثوب الإمام أو بدنه في أثناء الصلاة لم يجب عليه الإعلام ، ولم يجز له ترك الايتمام ، وفاقا لطائفة من الأعلام </w:t>
      </w:r>
      <w:r>
        <w:rPr>
          <w:rStyle w:val="FootnoteAnchor"/>
          <w:rtl w:val="true"/>
        </w:rPr>
        <w:footnoteReference w:id="770"/>
      </w:r>
      <w:r>
        <w:rPr>
          <w:rFonts w:ascii="IRNazanin" w:hAnsi="IRNazanin" w:eastAsia="IRNazanin"/>
          <w:color w:val="111111"/>
          <w:sz w:val="28"/>
          <w:sz w:val="28"/>
          <w:szCs w:val="28"/>
          <w:rtl w:val="true"/>
          <w:lang w:bidi="fa-IR"/>
        </w:rPr>
        <w:t>، فتصحّ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فللأصل الخالي عن المعارض ، المعاضد برواية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يرى في ثوب أخيه دما وهو يصلّي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يؤذنه حتّى ينصرف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أعار رجلا ثوبا يصلّي فيه وهو لا يصلّي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يعلمه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الباقر عليه السلام اغتسل وبقيت لمعة من جسده لم يصبها الماء فقيل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لو سكتّ؟</w:t>
      </w:r>
      <w:r>
        <w:rPr>
          <w:rFonts w:eastAsia="Amiri" w:cs="Amiri" w:ascii="Amiri" w:hAnsi="Amiri"/>
          <w:color w:val="111111"/>
          <w:sz w:val="28"/>
          <w:szCs w:val="28"/>
          <w:rtl w:val="true"/>
          <w:lang w:bidi="ar-SA"/>
        </w:rPr>
        <w:t xml:space="preserve">! »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فللاستصحاب ، وعمومات صحّة الايتمام الخالية عن المخصّص سوى ما توهم ممّا يذكر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للفاضل في جواب المسائل المهنّائية ، فأوجب الإعلام من باب الأمر بالمعروف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ظاهر ، لأنّ أدلّة الأمر بالمعروف لا تشمله ، لعدم توجّه الخطاب إلى الجاهل والذاهل والناسي ، فلا معروف ولا منكر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ذلك </w:t>
      </w:r>
    </w:p>
    <w:p>
      <w:pPr>
        <w:pStyle w:val="BookText"/>
        <w:rPr/>
      </w:pPr>
      <w:r>
        <w:rPr>
          <w:rFonts w:ascii="Amiri" w:hAnsi="Amiri" w:eastAsia="Amiri" w:cs="Amiri"/>
          <w:color w:val="111111"/>
          <w:sz w:val="28"/>
          <w:sz w:val="28"/>
          <w:szCs w:val="28"/>
          <w:rtl w:val="true"/>
          <w:lang w:bidi="ar-SA"/>
        </w:rPr>
        <w:t>الباب للزم كون ذلك الجاهل آثما معاقبا ،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الأمر بالمعروف ، كونه من باب الإرشاد فوجوبه بل رجحانه إنّما يسلّم في الأحكام دون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للمحكي عن المحقّق الشيخ علي وبعض العلماء البحرانيين </w:t>
      </w:r>
      <w:r>
        <w:rPr>
          <w:rStyle w:val="FootnoteAnchor"/>
          <w:rtl w:val="true"/>
        </w:rPr>
        <w:footnoteReference w:id="775"/>
      </w:r>
      <w:r>
        <w:rPr>
          <w:rFonts w:ascii="Amiri" w:hAnsi="Amiri" w:eastAsia="Amiri" w:cs="Amiri"/>
          <w:color w:val="111111"/>
          <w:sz w:val="28"/>
          <w:sz w:val="28"/>
          <w:szCs w:val="28"/>
          <w:rtl w:val="true"/>
          <w:lang w:bidi="ar-SA"/>
        </w:rPr>
        <w:t>، فمنعا من الايتمام وأوجبا الانفراد مبنيّا على صلاة الإمام ، لأنّ طهارة الثوب والبدن واجبة في الصلاة ولا تصحّ الصلاة مع العلم بالنجاسة ، وصلاة الإمام متّحدة مع صلاة المأموم ، فتكون كأنّها في ثوبه أو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بمنزلة كون النجاسة في ثوبه وبدنه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الثابت من أدلّة اشتراط الطهارة ليس إلاّ اشتراطها في ثوبه وبدنه بنفسه ، لا ما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بأنّ صلاة الإمام فاسدة واقعا صحيحة ظاهرا ، والمأموم عالم بفساده الواقعي ، فلا يصحّ الايتمام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الفساد واقعا ، إذ ليس الفساد إلاّ عدم الموافقة للمأمور به ، ولا أمر إلاّ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اقتداء أحد المجتهدين أو مقلّده بالمجتهد الآخر أو مقلّده</w:t>
      </w:r>
    </w:p>
    <w:p>
      <w:pPr>
        <w:pStyle w:val="BookText"/>
        <w:rPr/>
      </w:pPr>
      <w:r>
        <w:rPr>
          <w:rFonts w:ascii="Amiri" w:hAnsi="Amiri" w:eastAsia="Amiri" w:cs="Amiri"/>
          <w:color w:val="111111"/>
          <w:sz w:val="28"/>
          <w:sz w:val="28"/>
          <w:szCs w:val="28"/>
          <w:rtl w:val="true"/>
          <w:lang w:bidi="ar-SA"/>
        </w:rPr>
        <w:t>وإن علم المأموم مخالفة الإمام له في كثير من أحكام الصلاة ومقدّماتها وشرائطها ، وفاقا لبعض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اشتراط الاتّحاد في الفروع مع القدوة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وإجماع الأمّة ، لأنّ بناء السلف والخلف على ذلك من غير تفتيش عن اجتهاد الإمام والموافقة والمخالفة في المجتهد ، مع عدم ثبوت أصل يقتضي الموافقة ، واقتداء المجتهدين بعضهم ببعض وكذا المقلّدين مع العلم العادي بالاختلاف حتّى فيما تبطل به الصلاة في حقّ واحد دون الآخر ، وكذا اقتداء أصحاب الأئمة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 الأئمة لهم ، مع اختلافهم كثيرا في الفروع باختلاف الأخبار كما يظهر من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صلاة صحيحة عند الإمام والمأموم فالإمام يصلّي صلاة صحيحة باتّفاقهما ، فتشمله عمومات الجماعة طرّا من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بطلان الصلاة في بعض الصور في حقّ المأموم بمعنى أنّه لو فعلها نفسها كذلك مع ما عليه من الرأي عليه 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بطلان فرضي ، أي لو فرض صدورها من المأموم كذلك تكون باطلة ، فإنّها لم تصدر حينئذ منه بل من الإمام ، والصلاة الواقعة صحيحة عندهما ، فلا وجه لعدم جواز الاقتداء ، ولذا لو نذر المأموم أن يعطي من صلّى صلاة صحيحة باعتقاد ذلك المأموم درهما يبرأ بإعطائه ذلك الإمام ، لأنّ صلاته صحيحة باعتقاد المأموم وإن كان لو صدر مثل ذلك عن المأموم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بعضهم الصحّة بما إذا لم تكن صلاة الإمام باطلة عند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البطلان عنده في حقّ الإمام أيضا ، كأن يزعم تقصيره في الاجتهاد أو عدم كون مجتهده جائز الاتّباع مع تقصير المقلّد في معرفة حاله ، فهو كذلك ونحن نقول به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البطلان عنده في حقّ نفسه لو فعلها كذلك فهو غير صحيح ، لما ذكر ، وليست صلاة الإمام صلاة المأموم حقيقة بل ولا بمنزلتها حتّى تكون باطلة في حقّ المأموم حينئذ أيضا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ما ذكرنا لو كانت المخالفة فيما لا يجب على المأموم فعله أو تركه بل كان ساقطا عنه ، فلا يفعله المأموم ولا شي‌ء عليه لو فعله الإمام ، كما إذا كان مذهب الإمام عدم وجوب السورة ولم يقرأها ، أو جواز القران في الفريضة وقرن ، أو جواز قراءة العزيمة وقرأها ، فلا شي‌ء على المأموم ، وكذا لو رأى المأموم شيئا ناقضا للوضوء أو الغسل ولم يره الإمام كذلك وبنى على الطهارة السابقة عليه فإنّ الإمام متطهّر عندهما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فيما يجب على المأموم فعله ولم يجب عليه البناء فيه على فعل الإمام ، فيبني على اجتهاد نفسه أو 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رأى الإمام جواز المسح بالبلّة الجديدة ولم يجوّزه المأموم يتوضّأ المأموم باجتهاد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 المأموم رفع اليدين بتكبيرة الإحرام دون الإمام يرفعهما المأموم وإن لم يرفعهما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 المأموم القنوت دون الإمام يقنت ولو لم يقنت الإمام ، ويلحقه في الركوع ، وهكذا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الاجتهاد في الموضوعات ، فلو توضّأ بماء مغصوب عند المأموم دون نفسه صحّ الاقتداء ، ولو تخالفا في القبلة يتوجّه كلّ منهما إلى قبلته</w:t>
      </w:r>
      <w:r>
        <w:rPr>
          <w:rFonts w:eastAsia="Amiri" w:cs="Amiri" w:ascii="Amiri" w:hAnsi="Amiri"/>
          <w:color w:val="111111"/>
          <w:sz w:val="28"/>
          <w:szCs w:val="28"/>
          <w:rtl w:val="true"/>
          <w:lang w:bidi="ar-SA"/>
        </w:rPr>
        <w:t xml:space="preserve">. </w:t>
      </w:r>
      <w:bookmarkStart w:id="84" w:name="pg11637_103810"/>
    </w:p>
    <w:p>
      <w:pPr>
        <w:pStyle w:val="Heading2"/>
        <w:numPr>
          <w:ilvl w:val="1"/>
          <w:numId w:val="1"/>
        </w:numPr>
        <w:rPr/>
      </w:pPr>
      <w:bookmarkStart w:id="85" w:name="__RefHeading___Toc5827728_73709187"/>
      <w:bookmarkStart w:id="86" w:name="_Toc31"/>
      <w:bookmarkEnd w:id="84"/>
      <w:bookmarkEnd w:id="85"/>
      <w:r>
        <w:rPr>
          <w:rtl w:val="true"/>
        </w:rPr>
        <w:t xml:space="preserve">الباب الثالث </w:t>
      </w:r>
      <w:r>
        <w:rPr>
          <w:rtl w:val="true"/>
        </w:rPr>
        <w:t xml:space="preserve">: </w:t>
      </w:r>
      <w:r>
        <w:rPr>
          <w:rtl w:val="true"/>
        </w:rPr>
        <w:t>في صلاة المسافر</w:t>
      </w:r>
      <w:bookmarkEnd w:id="86"/>
    </w:p>
    <w:p>
      <w:pPr>
        <w:pStyle w:val="Heading3"/>
        <w:numPr>
          <w:ilvl w:val="2"/>
          <w:numId w:val="1"/>
        </w:numPr>
        <w:rPr/>
      </w:pPr>
      <w:bookmarkStart w:id="87" w:name="__RefHeading___Toc5827730_73709187"/>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اعلم أنّه يجب التقصير في الرباعية خاصّة بإسقاط أخيرتيها في السفر المستجمع لشرائط التقصير الآتية ، بإجماع أصحابنا الإمامية ، وعليه تواترت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في سقوط نوافلها إلاّ الوتيرة ، فإنّ فيها خلافا قد سبق مع بيان الحق فيه في بحث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وجوب الجمعة عليه كما تقدّم في بحث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قصر في غير الرباعية ، ولا سقوط لغير نوافلها من النوافل ، إجماعا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ذلك المقام تارة في شرائط القصر ، واخرى في أحكامه ، فهاهنا فصلان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637_103812"/>
      <w:bookmarkStart w:id="90" w:name="pg11637_103812"/>
      <w:bookmarkEnd w:id="90"/>
    </w:p>
    <w:p>
      <w:pPr>
        <w:pStyle w:val="Heading3"/>
        <w:numPr>
          <w:ilvl w:val="2"/>
          <w:numId w:val="1"/>
        </w:numPr>
        <w:rPr/>
      </w:pPr>
      <w:bookmarkStart w:id="91" w:name="pg11637_103812"/>
      <w:bookmarkStart w:id="92" w:name="__RefHeading___Toc5827732_73709187"/>
      <w:bookmarkStart w:id="93" w:name="_Toc33"/>
      <w:bookmarkEnd w:id="91"/>
      <w:bookmarkEnd w:id="92"/>
      <w:r>
        <w:rPr>
          <w:rtl w:val="true"/>
        </w:rPr>
        <w:t xml:space="preserve">الفصل الأول </w:t>
      </w:r>
      <w:r>
        <w:rPr>
          <w:rtl w:val="true"/>
        </w:rPr>
        <w:t xml:space="preserve">: </w:t>
      </w:r>
      <w:r>
        <w:rPr>
          <w:rtl w:val="true"/>
        </w:rPr>
        <w:t>في شروط القصر</w:t>
      </w:r>
      <w:bookmarkEnd w:id="93"/>
    </w:p>
    <w:p>
      <w:pPr>
        <w:pStyle w:val="Heading4"/>
        <w:numPr>
          <w:ilvl w:val="3"/>
          <w:numId w:val="1"/>
        </w:numPr>
        <w:rPr/>
      </w:pPr>
      <w:bookmarkStart w:id="94" w:name="__RefHeading___Toc5827734_73709187"/>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المخصوصة ، بإجماع العلماء من الخاصّة والعامّة سوى داود </w:t>
      </w:r>
      <w:r>
        <w:rPr>
          <w:rStyle w:val="FootnoteAnchor"/>
          <w:rtl w:val="true"/>
        </w:rPr>
        <w:footnoteReference w:id="776"/>
      </w:r>
      <w:r>
        <w:rPr>
          <w:rFonts w:ascii="Amiri" w:hAnsi="Amiri" w:eastAsia="Amiri" w:cs="Amiri"/>
          <w:color w:val="111111"/>
          <w:sz w:val="28"/>
          <w:sz w:val="28"/>
          <w:szCs w:val="28"/>
          <w:rtl w:val="true"/>
          <w:lang w:bidi="ar-SA"/>
        </w:rPr>
        <w:t>فاكتفى بمجرّد صدق المسافر والضرب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اعتبارها إجماع علمائنا كافّة ، وحكاية الإجماع عليه متواترة </w:t>
      </w:r>
      <w:r>
        <w:rPr>
          <w:rStyle w:val="FootnoteAnchor"/>
          <w:rtl w:val="true"/>
        </w:rPr>
        <w:footnoteReference w:id="777"/>
      </w:r>
      <w:r>
        <w:rPr>
          <w:rFonts w:ascii="Amiri" w:hAnsi="Amiri" w:eastAsia="Amiri" w:cs="Amiri"/>
          <w:color w:val="111111"/>
          <w:sz w:val="28"/>
          <w:sz w:val="28"/>
          <w:szCs w:val="28"/>
          <w:rtl w:val="true"/>
          <w:lang w:bidi="ar-SA"/>
        </w:rPr>
        <w:t>، فهو فيه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الأخبار المتكثرة ، بل في المعنى متواترة ، وإن اختلفوا في تعيين المسافة ، كما يبيّن بتحقيق المقال فيه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جميع أصحابنا على عدم اعتبار الأزيد من ثمانية فراسخ ، فيجب التقصير إذا بلغت المسافة إليها ، إجماعا ، له ، وللمستفيضة كمعتبرة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وجب التقصير في ثمانية فراسخ ، لا أقلّ من ذلك ولا أكثر ، لأنّ ثمانية فراسخ مسيرة يوم للعامة والقوافل والأثقال ، فوجب التقصير في مسيرة يوم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يقصر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مسيرة يوم ، وذلك بريدان ، وهما ثمانية فراسخ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فيسير خمسة فراسخ أو ستّة فراسخ ، فيأتي قرية فينزل فيها ، ثمَّ يخرج منها فيسير خمسة فراسخ أخرى أو ستّة ، لا يجوز ذلك ، ثمَّ ينزل في ذلك الموضع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مسافرا حتّى يسير من منزله أو قريته ثمانية فراسخ ، فليتم الصلاة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 يكون مسافرا حتّى يقصد أن يسير من منزله ثمانية فراسخ ، فهذا الشخص يتمّ الصلاة لعدم كونه قاصدا لها ، نعم يقصر في الرجوع لتحقّق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لا يكون مسافرا حتى يسير ثمانية فراسخ ، فإذا سار الثمانية ولو بدون القصد يكون مسافرا ، فقبل ذلك 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الأوّل يوجب جعل سير ثمانية فراسخ بمعنى قصده ، والثاني يوجب تخصيص الأمر بالإتمام بما قبل وصول هذا الرجل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لشيوع إرادة قصد السير من السير في أخبار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البجلي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أدنى ما يقصر فيه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ببياض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بياض يوم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بيده أربعة وعشرين ميلا يكون ثمانية فراسخ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الأخيرة من غير معارض على كون ثمانية فراسخ أربعة وعشرين ميلا ، كما هو اتفاقي بين الفقهاء ، على ما صرّح به غير واحد </w:t>
      </w:r>
      <w:r>
        <w:rPr>
          <w:rStyle w:val="FootnoteAnchor"/>
          <w:rtl w:val="true"/>
        </w:rPr>
        <w:footnoteReference w:id="782"/>
      </w:r>
      <w:r>
        <w:rPr>
          <w:rFonts w:ascii="Amiri" w:hAnsi="Amiri" w:eastAsia="Amiri" w:cs="Amiri"/>
          <w:color w:val="111111"/>
          <w:sz w:val="28"/>
          <w:sz w:val="28"/>
          <w:szCs w:val="28"/>
          <w:rtl w:val="true"/>
          <w:lang w:bidi="ar-SA"/>
        </w:rPr>
        <w:t xml:space="preserve">، بل بين العلماء كافة كما في المدارك </w:t>
      </w:r>
      <w:r>
        <w:rPr>
          <w:rStyle w:val="FootnoteAnchor"/>
          <w:rtl w:val="true"/>
        </w:rPr>
        <w:footnoteReference w:id="783"/>
      </w:r>
      <w:r>
        <w:rPr>
          <w:rFonts w:ascii="Amiri" w:hAnsi="Amiri" w:eastAsia="Amiri" w:cs="Amiri"/>
          <w:color w:val="111111"/>
          <w:sz w:val="28"/>
          <w:sz w:val="28"/>
          <w:szCs w:val="28"/>
          <w:rtl w:val="true"/>
          <w:lang w:bidi="ar-SA"/>
        </w:rPr>
        <w:t xml:space="preserve">، بل عليه كلّ اللغويين كما في المصباح المنير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عليه جبرئيل بالتقصير قال له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ظلّ عير إلى في‌ء وعير </w:t>
      </w:r>
      <w:r>
        <w:rPr>
          <w:rStyle w:val="FootnoteAnchor"/>
          <w:rtl w:val="true"/>
        </w:rPr>
        <w:footnoteReference w:id="785"/>
      </w:r>
      <w:r>
        <w:rPr>
          <w:rFonts w:ascii="Amiri" w:hAnsi="Amiri" w:eastAsia="Amiri" w:cs="Amiri"/>
          <w:color w:val="111111"/>
          <w:sz w:val="28"/>
          <w:sz w:val="28"/>
          <w:szCs w:val="28"/>
          <w:rtl w:val="true"/>
          <w:lang w:bidi="ar-SA"/>
        </w:rPr>
        <w:t xml:space="preserve">، فذرعته بنو أمية ثمَّ جزّؤوه على اثني عشر ميلا ، فكان كلّ ميل ألفا وخمس مائة ذراع ، وهو أربعة فراسخ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المروزي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الرجل من منزله يريد اثني عشر ميلا وذلك أربعة فراسخ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فيدلّ على المطلوب ما تضمنت الأميال من الأخبار أيضا ، كموثقة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أربعة وعشرون ميلا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في بريد أربعة وعشرون ميلا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ومحمّد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سافر رسول اللّه صلی اللّه عليه وآله إلى ذي خشب ، وهي مسيرة يوم من المدينة يكون إليها بريدان ، أربعة وعشرون ميلا ، فقصر وأفطر ، فصارت سنّة ، وقد سمّى رسول اللّه صلی اللّه عليه وآله من صام حين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w:t>
      </w:r>
      <w:r>
        <w:rPr>
          <w:rFonts w:eastAsia="IRNazanin" w:cs="IRNazanin"/>
          <w:color w:val="111111"/>
          <w:sz w:val="28"/>
          <w:szCs w:val="28"/>
          <w:rtl w:val="true"/>
          <w:lang w:bidi="fa-IR"/>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الأخيرتين والمرسلة المتقدّمة كون أربعة وعشرين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بريدين أيضا ، بل في المرسلة تصريح باتّحاد البريدين وثمانية فراسخ ، كما دلّت عليه موثقة سماعة المتقدمة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في </w:t>
      </w:r>
    </w:p>
    <w:p>
      <w:pPr>
        <w:pStyle w:val="BookText"/>
        <w:rPr/>
      </w:pPr>
      <w:r>
        <w:rPr>
          <w:rFonts w:ascii="Amiri" w:hAnsi="Amiri" w:eastAsia="Amiri" w:cs="Amiri"/>
          <w:color w:val="111111"/>
          <w:sz w:val="28"/>
          <w:sz w:val="28"/>
          <w:szCs w:val="28"/>
          <w:rtl w:val="true"/>
          <w:lang w:bidi="ar-SA"/>
        </w:rPr>
        <w:t xml:space="preserve">البريد ، والبريد أربعة فراسخ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التقصير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 ذاهب وبريد جائي ، وكان رسول اللّه صلی اللّه عليه وآله إذا أتى ذبابا قصّر ، وذباب على بريد ، وإنّما فعل ذلك لأنّه إذا رجع كان سفره بريدين ثمانية فراسخ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في الصلاة بريدان ، أو بريد ذاهبا وجائيا ، والبريد ستّة أميال ، وهو فرسخان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ما فيها من الحكم المخالف للإجماع من التقصير في فرسخين ، واحتمال كون تفسير البريد وما بعده من الراوي كما في الوافي </w:t>
      </w:r>
      <w:r>
        <w:rPr>
          <w:rStyle w:val="FootnoteAnchor"/>
          <w:rtl w:val="true"/>
        </w:rPr>
        <w:footnoteReference w:id="794"/>
      </w:r>
      <w:r>
        <w:rPr>
          <w:rFonts w:ascii="Amiri" w:hAnsi="Amiri" w:eastAsia="Amiri" w:cs="Amiri"/>
          <w:color w:val="111111"/>
          <w:sz w:val="28"/>
          <w:sz w:val="28"/>
          <w:szCs w:val="28"/>
          <w:rtl w:val="true"/>
          <w:lang w:bidi="ar-SA"/>
        </w:rPr>
        <w:t xml:space="preserve">، لا يعارض ما مرّ لشذوذها ، كما صرّح به غير واحد </w:t>
      </w:r>
      <w:r>
        <w:rPr>
          <w:rStyle w:val="FootnoteAnchor"/>
          <w:rtl w:val="true"/>
        </w:rPr>
        <w:footnoteReference w:id="795"/>
      </w:r>
      <w:r>
        <w:rPr>
          <w:rFonts w:ascii="Amiri" w:hAnsi="Amiri" w:eastAsia="Amiri" w:cs="Amiri"/>
          <w:color w:val="111111"/>
          <w:sz w:val="28"/>
          <w:sz w:val="28"/>
          <w:szCs w:val="28"/>
          <w:rtl w:val="true"/>
          <w:lang w:bidi="ar-SA"/>
        </w:rPr>
        <w:t>، مع أنّها مرجوحة عما مرّ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فيدلّ على المطلوب ما دلّ على التقصير في البريدين أيضا ، كصحيحة 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بريدين أو بياض يوم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أبي بصير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 منزله يريد منزلا آخر له أو ضيعة له اخرى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 وبين منزله أو ضيعته التي يؤمّ بريدان قصّر ، وإن كان دون ذلك أتمّ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ويستفاد من رواية البجلي المتقدّمة اتّحاد بياض اليوم مع الأميال والفراسخ ، المتحدتين مع البريدين ، فتكون لفظة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خزاز لبيان أفراد كيفية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منها أنّ بياض اليوم هو مسيرة يوم التي حدّ التقصير بها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أيضا متّحدة مع ثمانية ، لذلك ولمعتبرة الفضل ، وموثقة سماعة ، وصحيحة زرارة ومحمد ، المتقدّمة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فيدلّ على المطلوب أيضا ما حدّ التقصير بمسيرة اليوم ، كبعض ما مرّ ، وصحيحة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سفره وهو مسيرة يوم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التقصير إذا كان مسيرة يوم وإن كان يدور في عمله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جميع ذلك اتّحاد جميع هذه التقديرات وأنّ مرجعها إلى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يخالفها ممّا دلّ على أنّه مسيرة يوم وليلة ، أو ثلاثة برد ، أو مسيرة يومين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قصوره عن المقاومة لما مرّ من وجوه منها الشذوذ فتوى ورواية ، بل المخالفة للإجماع ، محمولة على التقية ، فإنّ لكلّ منها قائلا من العامّة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ذلك ما في كلام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كالروض والمدارك </w:t>
      </w:r>
      <w:r>
        <w:rPr>
          <w:rStyle w:val="FootnoteAnchor"/>
          <w:rtl w:val="true"/>
        </w:rPr>
        <w:footnoteReference w:id="802"/>
      </w:r>
      <w:r>
        <w:rPr>
          <w:rFonts w:ascii="Amiri" w:hAnsi="Amiri" w:eastAsia="Amiri" w:cs="Amiri"/>
          <w:color w:val="111111"/>
          <w:sz w:val="28"/>
          <w:sz w:val="28"/>
          <w:szCs w:val="28"/>
          <w:rtl w:val="true"/>
          <w:lang w:bidi="ar-SA"/>
        </w:rPr>
        <w:t xml:space="preserve">، وغيرهما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المسافة بمسيرة يوم والتقدير بالفراسخ معا ، ثمَّ نفي الإشكال عن الاكتفاء بالسير والتقدير مع موافقتهما ، والاستشكال فيما لو اختلفا ، وترجيح التخيير تارة بالتقصير ببلوغ المسافة بأحدهما ، وتقديم السير أخرى ، لأنّه </w:t>
      </w:r>
    </w:p>
    <w:p>
      <w:pPr>
        <w:pStyle w:val="BookText"/>
        <w:rPr/>
      </w:pPr>
      <w:r>
        <w:rPr>
          <w:rFonts w:ascii="Amiri" w:hAnsi="Amiri" w:eastAsia="Amiri" w:cs="Amiri"/>
          <w:color w:val="111111"/>
          <w:sz w:val="28"/>
          <w:sz w:val="28"/>
          <w:szCs w:val="28"/>
          <w:rtl w:val="true"/>
          <w:lang w:bidi="ar-SA"/>
        </w:rPr>
        <w:t>أضبط ودلالة النص عليه أقوى ، والتقدير ثالثة ، لكونه تحقيقا ، والاحتياط بالقصر والإتمام في مقام الاختلاف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مسيرة يوم أمر مطلق ، مختلفة الأفراد قطعا ، لتفاوتها باعتبار اختلاف السير في كيفية السير ، ونفس سير المراكب ، والأمكنة ، والأزمنة ، والراكب ، والأثقال ، واختلاف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المقيدة بثمانية فراسخ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المطلق على المقيّد واجب ، فيتعين الحمل على الفراسخ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وأضبطيّة السير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الوارد في الأخبار المتقدّمة ضبط مسيرة يوم أيضا بالفراسخ ، فيعلم أنها المراد منها ، وإن كان ذلك لأجل علمهم بأنّها الأغلب للعامّة في مسيرة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إذا أمر الشارع بالإطعام بقدر تشبع عامة الناس ، ثمَّ عيّنه بالمدّ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بعض بعض الأجلّة في شرحه على الروضة </w:t>
      </w:r>
      <w:r>
        <w:rPr>
          <w:rStyle w:val="FootnoteAnchor"/>
          <w:rtl w:val="true"/>
        </w:rPr>
        <w:footnoteReference w:id="804"/>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نقلنا عن بعض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لاعتبار السير إذا خالف التقدير ، فإنّ الأخبار الناطقة بالتقدير ممّا لا تحصى كثرة ، والناطقة بالسير لا شكّ أنّها مطلقة بالنسبة إلى الأوّلة ، ولا بدّ من حمل المطلق على المقيّد ، لا سيّما وبعضها مصرّح بتقييد ذلك المطلق بذلك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أنّ تعليق الحكم الشرعي بالأمر المنضبط أولى من تعليقه بأمر مضطرب ، وأنّ التقصير في أقلّ ذلك مخالف للأصل من وجهين ، فإنّ الأصل بقاء حكم الإتمام وعدم التقصير ، والأصل عدم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بثمانية فراسخ مما لا ينبغي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فاللازم الرجوع إلى تعيين معنى الفرسخ بالفحص في الأخبار ، فإن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فالرجوع إلى اللغة أو العرف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كما ورد بالفراسخ ورد بالبريد والأميال أيضا ، ومع ذلك يظهر من الأخبار اتحاد الثلاثة ، فهلاّ جعلت الحدّ أحد الأخيرين ، والرجوع إلى </w:t>
      </w:r>
    </w:p>
    <w:p>
      <w:pPr>
        <w:pStyle w:val="BookText"/>
        <w:rPr/>
      </w:pPr>
      <w:r>
        <w:rPr>
          <w:rFonts w:ascii="Amiri" w:hAnsi="Amiri" w:eastAsia="Amiri" w:cs="Amiri"/>
          <w:color w:val="111111"/>
          <w:sz w:val="28"/>
          <w:sz w:val="28"/>
          <w:szCs w:val="28"/>
          <w:rtl w:val="true"/>
          <w:lang w:bidi="ar-SA"/>
        </w:rPr>
        <w:t>الأخبار أو العرف أو اللغة في تعيين معناه؟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الوارد في الأخبار تفسيرهما بالفراسخ ، وتعيين معناهما بها ، فيعلم أنّ الفراسخ هي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بعد تعيين معنى الفرسخ لا يضرّ إجمال معنى الآخرين أو الخلاف فيه ، بل ولا مخالفته لغة للمعنى المعلوم للفرسخ ، إذ بعد دلالة الأخبار على أنّ البريدين وأربعة وعشرين ميلا هو ثمانية فراسخ ، ومعلومية معنى الفرسخ ، يعلم مراد الشارع من البريد والميل ، وإن كان مخالفا للمعنى اللغوي لهما ، غاية الأمر كونه مجازا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يعلم معنى الفرسخ ، وعلم معنى لهما أو لأحدهما ، يجب حمل الجميع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الرجوع في وجوب التقصير إلى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الفرسخ ثلاثة أميال ، إجماعا محققا ، ومنقولا مستفيضا </w:t>
      </w:r>
      <w:r>
        <w:rPr>
          <w:rStyle w:val="FootnoteAnchor"/>
          <w:rtl w:val="true"/>
        </w:rPr>
        <w:footnoteReference w:id="806"/>
      </w:r>
      <w:r>
        <w:rPr>
          <w:rFonts w:ascii="Amiri" w:hAnsi="Amiri" w:eastAsia="Amiri" w:cs="Amiri"/>
          <w:color w:val="111111"/>
          <w:sz w:val="28"/>
          <w:sz w:val="28"/>
          <w:szCs w:val="28"/>
          <w:rtl w:val="true"/>
          <w:lang w:bidi="ar-SA"/>
        </w:rPr>
        <w:t>، لغة وشرعا ، كما دلّت عليه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والميل يقدّر تارة بمدّ البصر من الأرض ، واخرى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المراد به في المقام المعنى الأوّل ، لعدم انضباطه البتة ، لاختلاف مدّ البصر باختلاف المبصر ، والباصرة ، والأرض ، ورقّة الهواء وغلظته ، بل لا يكاد يوجد عشرة أشخاص لم يختلف مدّ أبصارهم غاية الاختلاف ، بل يختلف في ثمانية فراسخ بقدر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بمدّ البصر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أنّه ما يمتاز فيه الراجل عن الراكب لا دليل عليه أصلا ، وقد جرّبنا كثيرا من الناس ، فمنهم من يميز بينهما في فرسخ ، سيّما إذا كان في أرض لها انحدار ، ومنهم من لا يميّز في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يستحيل أن يكون مناطا للأحكام الشرعية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وعدده أربعة آلاف ذراع بذراع اليد ، لأنه المشهور المعروف بين اللغويين ، والفقهاء ، والعرف ، كما صرّح به غير واحد </w:t>
      </w:r>
      <w:r>
        <w:rPr>
          <w:rStyle w:val="FootnoteAnchor"/>
          <w:rtl w:val="true"/>
        </w:rPr>
        <w:footnoteReference w:id="807"/>
      </w:r>
      <w:r>
        <w:rPr>
          <w:rFonts w:ascii="Amiri" w:hAnsi="Amiri" w:eastAsia="Amiri" w:cs="Amiri"/>
          <w:color w:val="111111"/>
          <w:sz w:val="28"/>
          <w:sz w:val="28"/>
          <w:szCs w:val="28"/>
          <w:rtl w:val="true"/>
          <w:lang w:bidi="ar-SA"/>
        </w:rPr>
        <w:t xml:space="preserve">، بلا معارض أصلا ، إذ ليس إلاّ بعض الأخبار المحدّدة له بألف وخمسمائة ذراع </w:t>
      </w:r>
      <w:r>
        <w:rPr>
          <w:rStyle w:val="FootnoteAnchor"/>
          <w:rtl w:val="true"/>
        </w:rPr>
        <w:footnoteReference w:id="808"/>
      </w:r>
      <w:r>
        <w:rPr>
          <w:rFonts w:ascii="Amiri" w:hAnsi="Amiri" w:eastAsia="Amiri" w:cs="Amiri"/>
          <w:color w:val="111111"/>
          <w:sz w:val="28"/>
          <w:sz w:val="28"/>
          <w:szCs w:val="28"/>
          <w:rtl w:val="true"/>
          <w:lang w:bidi="ar-SA"/>
        </w:rPr>
        <w:t xml:space="preserve">، أو ثلاثة آلاف وخمسمائة ذراع </w:t>
      </w:r>
      <w:r>
        <w:rPr>
          <w:rStyle w:val="FootnoteAnchor"/>
          <w:rtl w:val="true"/>
        </w:rPr>
        <w:footnoteReference w:id="809"/>
      </w:r>
      <w:r>
        <w:rPr>
          <w:rFonts w:ascii="Amiri" w:hAnsi="Amiri" w:eastAsia="Amiri" w:cs="Amiri"/>
          <w:color w:val="111111"/>
          <w:sz w:val="28"/>
          <w:sz w:val="28"/>
          <w:szCs w:val="28"/>
          <w:rtl w:val="true"/>
          <w:lang w:bidi="ar-SA"/>
        </w:rPr>
        <w:t xml:space="preserve">، أو بعض كلمات أهل اللغة القائلة بأنّه ثلاثة آلاف ذراع </w:t>
      </w:r>
      <w:r>
        <w:rPr>
          <w:rStyle w:val="FootnoteAnchor"/>
          <w:rtl w:val="true"/>
        </w:rPr>
        <w:footnoteReference w:id="810"/>
      </w:r>
      <w:r>
        <w:rPr>
          <w:rFonts w:ascii="Amiri" w:hAnsi="Amiri" w:eastAsia="Amiri" w:cs="Amiri"/>
          <w:color w:val="111111"/>
          <w:sz w:val="28"/>
          <w:sz w:val="28"/>
          <w:szCs w:val="28"/>
          <w:rtl w:val="true"/>
          <w:lang w:bidi="ar-SA"/>
        </w:rPr>
        <w:t>، وليس الذراع في شي‌ء منها مقيّدا بذراع اليد ، وللذراع إطلاقات كثيرة عند اللغويين ، ولها اختلافات ، كذراع القدماء ، وذراع المحدّثين ، والذراع الأسود ، وبعضها اثنان وثلاثون إصبعا ، وبعضها أربعة وعشرون ، ويحتمل أن يكون بعضها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مغايرة التحديد بالذراع المطلق للتحديد بذراع اليد ، فيمكن أن يكون العدد الّذي حدّدوه به مطلقا هو بعينه أربعة آلاف ذراع اليد ، فلا يعلم معارض للمشهور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عليه ، لأصالة عدم التعدد في المستعمل فيه ، وعدم استعمال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من أربعة آلاف ذراع اليد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استعمال الفرسخ في اثني عشر ألف ذراع بذراع اليد مقطوع به ، مشهور بين الفقهاء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صرّح بأنّ الميل عند كلّ من القدماء والمحدّثين أربعة آلاف ذراع بذراع اليد ، وأنّ الاختلاف في الذراع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متفقون على أنّ الفرسخ ثلاثة أميال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الاتفاق على أنّ الفرسخ اثني عشر ألف ذراع بذراع اليد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الاستعمال مما لا ريب فيه ، والاستعمال في غيره غير معلوم ، والأصل في الاستعمال الحقيقة ، فيكون الفرسخ حقيقة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قطع النظر عن ذلك ، وقلنا بعدم معلوميّة المراد من الميل ، وعدم تعيّنه ، يجب الرجوع في معنى 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فسّر البريد والأميال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 فيراد به ما يطلق عليه الفرسخ عرفا ، وهو موافق لاثني عشر ألف ذراع ، فإنّا قد سمعنا التقدير كثيرا ، والتطابق بين ما يطلق عليه الفرسخ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المسافة المشهورة بالفرسخ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العدد تقريبا ، ولم يوجد اختلاف أكثر ممّا يتحقّق بواسطة تفاوت الأذرع والتقريب </w:t>
      </w:r>
      <w:r>
        <w:rPr>
          <w:rStyle w:val="FootnoteAnchor"/>
          <w:rtl w:val="true"/>
        </w:rPr>
        <w:footnoteReference w:id="812"/>
      </w:r>
      <w:r>
        <w:rPr>
          <w:rFonts w:ascii="Amiri" w:hAnsi="Amiri" w:eastAsia="Amiri" w:cs="Amiri"/>
          <w:color w:val="111111"/>
          <w:sz w:val="28"/>
          <w:sz w:val="28"/>
          <w:szCs w:val="28"/>
          <w:rtl w:val="true"/>
          <w:lang w:bidi="ar-SA"/>
        </w:rPr>
        <w:t>الحاصل باعتبار تفاوت مبادئ الذراع أو يسير انحراف في الطريق حين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لزوم تحديد الفرسخ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حدّدوا الذراع بالأصابع ، وهي بالشعيرات ، وهي بالشعرات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مستندا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 إذ الاختلاف المتحقّق من جهة اختلاف الشعيرات والشعرات والأصابع ليس بأقلّ من الحاصل بواسطة الأذرع ، فلا يحصل بذلك تحقيق وانضباط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شكّ في أنّه لا حدّ حقيقيا للفرسخ لا يزيد عنه ولا ينقص ، سواء يرجع فيه إلى العرف أو الأذرع ، إذ إطلاق العرف لا يختلف باختلاف عشرة أذرع أو عشرين ، بل بنحو من ألف ذراع في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الأذرع ، فإنّه وإن كان المرجع في تحديد الذرع إلى مستوى الخلقة ، ولكن من ضروريات الحسّ والعيان تفاوت أذرع أكثر الناس ، ولو بنصف إصبع أو إصبع ، ومن اجتماع التفاوت في أربعة فراسخ أو ثمانية ربما بلغ الاختلاف إلى نحو من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أيضا في صدق الفرسخ على كلّ من المختلفين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فيكفي في لزوم القصر أو جوازه تحقّق الأقلّ ،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علم صدق ثمانية فراسخ عليه عرفا ، أو صدق ستة وتسعين ألف ذراع عليه يكون محلّ الحكم ، وكذا في الأربعة ، ولو كان القدر الأقلّ ، إذا لم يختلف العرف فيه ، </w:t>
      </w:r>
    </w:p>
    <w:p>
      <w:pPr>
        <w:pStyle w:val="BookText"/>
        <w:rPr/>
      </w:pPr>
      <w:r>
        <w:rPr>
          <w:rFonts w:ascii="Amiri" w:hAnsi="Amiri" w:eastAsia="Amiri" w:cs="Amiri"/>
          <w:color w:val="111111"/>
          <w:sz w:val="28"/>
          <w:sz w:val="28"/>
          <w:szCs w:val="28"/>
          <w:rtl w:val="true"/>
          <w:lang w:bidi="ar-SA"/>
        </w:rPr>
        <w:t>أو كان من أذرع المتعارف من أفراد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الثمانية الموجبة للقصر ثمانية ممتدّة ذهابية ، أو أعمّ منها ومن الملفّقة من الذهابية والإيابيّة؟</w:t>
      </w:r>
    </w:p>
    <w:p>
      <w:pPr>
        <w:pStyle w:val="BookText"/>
        <w:rPr/>
      </w:pPr>
      <w:r>
        <w:rPr>
          <w:rFonts w:ascii="Amiri" w:hAnsi="Amiri" w:eastAsia="Amiri" w:cs="Amiri"/>
          <w:color w:val="111111"/>
          <w:sz w:val="28"/>
          <w:sz w:val="28"/>
          <w:szCs w:val="28"/>
          <w:rtl w:val="true"/>
          <w:lang w:bidi="ar-SA"/>
        </w:rPr>
        <w:t xml:space="preserve">المشهور بين القدماء والمتأخّرين الأول ، بل ادّعى جماعة نفي القول بخلافه ، والأخرى الإجماع على بطلان خلافه كما يأتي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الثاني </w:t>
      </w:r>
      <w:r>
        <w:rPr>
          <w:rStyle w:val="FootnoteAnchor"/>
          <w:rtl w:val="true"/>
        </w:rPr>
        <w:footnoteReference w:id="814"/>
      </w:r>
      <w:r>
        <w:rPr>
          <w:rFonts w:ascii="Amiri" w:hAnsi="Amiri" w:eastAsia="Amiri" w:cs="Amiri"/>
          <w:color w:val="111111"/>
          <w:sz w:val="28"/>
          <w:sz w:val="28"/>
          <w:szCs w:val="28"/>
          <w:rtl w:val="true"/>
          <w:lang w:bidi="ar-SA"/>
        </w:rPr>
        <w:t xml:space="preserve">، واختاره شرذمة من متأخّري المتأخرين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هو الأول ، للأصل ، والإجماع كما يأتي بيانه ، وظهور أخبار الثمانية والبريدين واثني عشر ميلا ومسيرة يوم ونحوها في الممتدّة ، بل كونها حقيقة فيه ، إذ لا شكّ أنّ الفرسخ والبريد وثمانية فراسخ والأربعة والبريدين ونحوها ألفاظ موضوعة لغة وعرفا لمسافة معينة ممتدّة امتدادا متّصلا في جهة واحدة ، فالفرسخ اسم لاثني عشر ألف ذراع مبتدأة من مبدإ منتهية إلى موضع ، حقيقة فيه ، للتبادر ، وصحة السلب ، فإنه لو سمع الفرسخ يتبادر منه مسافة ممتدة ، وكذا ثمانية فراسخ ، ولا يسبق إلى الذهن من الأول ربع فرسخ متكرر أربع مرّات ، ولا من الثاني فرسخ متكرر ثمان مرات ، ويصحّ سلب الفرسخ من الأوّل وثمانية فراسخ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بياض يوم وأربع وعشرون ميلا والبريدان وغيرها ، ولا يقال لألف ذراع إنّه فرسخ ، حيث يمكن الذهاب والإياب فيه اثني عشر مرة ، وكذا لا يقال له بريد من هذه الجهة ، ولذا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هو المسافة الذهابية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رواية المروزي المتقدّمة </w:t>
      </w:r>
      <w:r>
        <w:rPr>
          <w:rStyle w:val="FootnoteAnchor"/>
          <w:rtl w:val="true"/>
        </w:rPr>
        <w:footnoteReference w:id="817"/>
      </w:r>
      <w:r>
        <w:rPr>
          <w:rFonts w:ascii="Amiri" w:hAnsi="Amiri" w:eastAsia="Amiri" w:cs="Amiri"/>
          <w:color w:val="111111"/>
          <w:sz w:val="28"/>
          <w:sz w:val="28"/>
          <w:szCs w:val="28"/>
          <w:rtl w:val="true"/>
          <w:lang w:bidi="ar-SA"/>
        </w:rPr>
        <w:t xml:space="preserve">،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ذاهبا وبريد 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البريدين ، المقتضي لتغايرهما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من عمّها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الثمانية والبريدين ونحوهما على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سير ثمانية فراسخ ، وهو أعمّ من سيرها ممتدّة أو ملفّقة ، بل صرّح في بعض الروايات بالسير ، كموثّقة الساباطي المتقدمة </w:t>
      </w:r>
      <w:r>
        <w:rPr>
          <w:rStyle w:val="FootnoteAnchor"/>
          <w:rtl w:val="true"/>
        </w:rPr>
        <w:footnoteReference w:id="818"/>
      </w:r>
      <w:r>
        <w:rPr>
          <w:rFonts w:ascii="Amiri" w:hAnsi="Amiri" w:eastAsia="Amiri" w:cs="Amiri"/>
          <w:color w:val="111111"/>
          <w:sz w:val="28"/>
          <w:sz w:val="28"/>
          <w:szCs w:val="28"/>
          <w:rtl w:val="true"/>
          <w:lang w:bidi="ar-SA"/>
        </w:rPr>
        <w:t xml:space="preserve">، وقوله في صحيحة أبي ولاّد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سرت في يومك الذي خرجت منه بريدا فكان عليك حين رجعت أن تصلّي بالتقصير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الآتية الدالة على تحتّم القصر في الأربعة ، فهي قرينة على إرادة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w:t>
      </w:r>
      <w:r>
        <w:rPr>
          <w:rStyle w:val="FootnoteAnchor"/>
          <w:rtl w:val="true"/>
        </w:rPr>
        <w:footnoteReference w:id="820"/>
      </w:r>
      <w:r>
        <w:rPr>
          <w:rFonts w:ascii="Amiri" w:hAnsi="Amiri" w:eastAsia="Amiri" w:cs="Amiri"/>
          <w:color w:val="111111"/>
          <w:sz w:val="28"/>
          <w:sz w:val="28"/>
          <w:szCs w:val="28"/>
          <w:rtl w:val="true"/>
          <w:lang w:bidi="ar-SA"/>
        </w:rPr>
        <w:t xml:space="preserve">، المصدّرة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ذاهب وبريد 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ذاهب وبريد 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الثمانية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تقصير الرسول في البريد بأنه إذا رجع كان 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يقصّر فيه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ذاهبا وبريد جائيا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المروزي السابقة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بغداد يريد أن يلحق رجلا على رأس ميل ، فلم يزل يتبعه حتّى بلغ النهروان ، وهي أربعة فراسخ من بغداد ، أيفطر إذا أراد الرجوع ويقصر؟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يقصر ولا يفطر ، لأنّه خرج من منزله ، </w:t>
      </w:r>
    </w:p>
    <w:p>
      <w:pPr>
        <w:pStyle w:val="BookText"/>
        <w:rPr/>
      </w:pPr>
      <w:r>
        <w:rPr>
          <w:rFonts w:ascii="Amiri" w:hAnsi="Amiri" w:eastAsia="Amiri" w:cs="Amiri"/>
          <w:color w:val="111111"/>
          <w:sz w:val="28"/>
          <w:sz w:val="28"/>
          <w:szCs w:val="28"/>
          <w:rtl w:val="true"/>
          <w:lang w:bidi="ar-SA"/>
        </w:rPr>
        <w:t xml:space="preserve">وليس يريد السفر ثمانية فراسخ ، إنّما خرج يريد أن يلحق صاحبه ، فتمادى به السير إلى الموضع الذي بلغه ، ولو أنّه خرج من منزله يريد النهروان ذاهبا وجائيا لكان عليه أن ينوي من الليل سفرا والإفطار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وجوب التقصير بالأربعة الذهابية والإيابية ، بل يدلّ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يريد السفر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الأربعة فراسخ ذاهبا وجائيا من أفراد السفر ثمانية فراسخ ، فتكون الثمانية أعمّ من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وجوب القصر في البريد والأربعة بأنّه إذا رجع كان سفره ثمانية في حديث العلل والمحاسن ، وفيها بعد الأمر بالتقصير في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كيف صار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التقصير في البريدين ، ولا يكون التقصير في أقلّ من ذلك ، فلمّا كانوا قد ساروا بريدا وأرادوا أن ينصرفوا بريدا كانوا قد ساروا سفر التقصير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في إرادة الأعمّ من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الصدق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أعمية سير الثمانية ، فإنّ لفظ الثمانية إذا كانت حقيقة في الممتدّة يكون سيرها حقيقة في سير الممتدّة ، لأصالة عدم وضع آخر للهيئة التركيبيّة ، ولذا لا يتبادر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ألف درهم ، إلاّ إعطاء ألف متعدّدة دون المكرّرة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ألف شخص ، وقرأت ألف بيت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الأخبار المتضمّنة 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في بريدين أو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أن يكون المراد سير هذه المسافة يمكن أن يكون ذهابها ، بل هو المتبادر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والموثّقة صريحة في الممتدّة ، إذ لو أراد الملفّقة أيضا لوجب الحكم بالتمام في خمسة فراسخ الثانية ، لقصده الذهاب إليها والإياب ، بخصوصه كما هو الظاهر ، أو بالعموم الحاصل من ترك استفصال أنّ الخمسة الثانية هل كانت مقصودة بتمامها أوّلا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مقتضاها حصول السفر بسير ثمانية فراسخ ، ولا دلالة لها على وجوب التقصير به ، بل غايته أنّ بدونه لا يقصر ، فيمكن أن يكون للقصر شرط غيره أيضا ككون السفر ذهابيا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والصحيحة صريحة في أنّ سير البريد ذهابي لقوله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من حيث إطلاق السير ، وأمّا من حيث إيجاب التقصير في البريد فيأتي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دلالة أكثر أخبار الأربعة على التحتم ، ويعارض ما دلّ منها عليه مع الأقوى منها ، كما يأتي مفصلا ، مع انّها لو تمّت دلالتها لدلّت على التقصير في الأربعة مطلقا وإن لم يكن فيها إياب قبل قطع السفر ، فلا تكون قرينة على تلفيق الثمانية ، بل تكون معارضة لأخبارها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يدل على الأزيد من مشروعيّة التقصير وجوازه في بريد ذاهب وبريد جائي ، وأنّ علّة المشروعية صيرورتها ثمانية ملفّقة كما يأتي ، ولا دلالة فيه على أنّ الثمانية الموجبة أيضا هي أعمّ من الملفّقة ، ويمكن أن تكون الثمانية الملفّقة صالحة لعليّة الجواز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الاستناد إليهما إنّما كان صحيحا لو لا ضعفهما بالشذوذ والمعارض ، ولكن حكمهما عموما شاذّ ، ومع ذلك يعارضان الرضوي الآتي المنجبر بالعموم المطلق ، فيجب تخصيصهما بغير محلّ التعارض ، كما يأتي في المسألة الرابعة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 ومسألة تحتّم القصر في الأربعة وعدمه بالعموم من وجه ، فتفترق هذه المسألة عن الآتية فيما إذا لم يكن الذهاب أربعة ، كمن يقصد السير من طريق مسافته ثلاثة فراسخ ، والعود ممّا مسافته خمسة ، وفيما </w:t>
      </w:r>
    </w:p>
    <w:p>
      <w:pPr>
        <w:pStyle w:val="BookText"/>
        <w:rPr/>
      </w:pPr>
      <w:r>
        <w:rPr>
          <w:rFonts w:ascii="Amiri" w:hAnsi="Amiri" w:eastAsia="Amiri" w:cs="Amiri"/>
          <w:color w:val="111111"/>
          <w:sz w:val="28"/>
          <w:sz w:val="28"/>
          <w:szCs w:val="28"/>
          <w:rtl w:val="true"/>
          <w:lang w:bidi="ar-SA"/>
        </w:rPr>
        <w:t>إذا سافر غير ناو للمسافة حتّى إذا بلغ سبعة فراسخ مثلا ، فنوى ذهاب فرسخ والعود ، وفيما إذا تردّد في ثلاثة فراسخ ثلاث مرّات ، فيقصّر بناء على هذه المسألة دون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 الآتية فيما إذا قصد الأربعة ، وتعقبها قاطع السفر ، فيقصر على المسألة الآتية دون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ضمّ الإياب مع الذهاب في الثمانية المجوّزة للقصر ، سواء بلغ ذهابه أربعة أم لا ، بل ذهب فرسخا ورجع سبعة ، فيجوز القصر في الثمانية الملفقة وإن لم يجب ، للأدلّة الثلاثة الأخيرة من أدلة القائلين بالتلفيق في المسألة المتقدّمة ، أمّا أوّلها فلما مرّ من أنّه يدلّ على علّية الضمّ للجواز ، وأما الأخيران فلاختصاص شذوذهما وتعارضهما بما في دلالتهما على وجوب القصر دون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كان حكم الثمانية الممتدّة ، وقد عرفت أنّ حكمها وجوب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 الممتدّة فإمّا يريد الرجوع عنها ليومه ، أم 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الرجوع ليومه قصّر وجوبا أيضا ، على الأصح الموافق للعماني والسيّد والمفيد والصدوقين والتهذيب والنهاية والمبسوط والحلّي والديلمي </w:t>
      </w:r>
      <w:r>
        <w:rPr>
          <w:rStyle w:val="FootnoteAnchor"/>
          <w:rtl w:val="true"/>
        </w:rPr>
        <w:footnoteReference w:id="824"/>
      </w:r>
      <w:r>
        <w:rPr>
          <w:rFonts w:ascii="Amiri" w:hAnsi="Amiri" w:eastAsia="Amiri" w:cs="Amiri"/>
          <w:color w:val="111111"/>
          <w:sz w:val="28"/>
          <w:sz w:val="28"/>
          <w:szCs w:val="28"/>
          <w:rtl w:val="true"/>
          <w:lang w:bidi="ar-SA"/>
        </w:rPr>
        <w:t xml:space="preserve">، وكافّة المتأخّرين ، بل هو المشهور كما به صرّح جماعة </w:t>
      </w:r>
      <w:r>
        <w:rPr>
          <w:rStyle w:val="FootnoteAnchor"/>
          <w:rtl w:val="true"/>
        </w:rPr>
        <w:footnoteReference w:id="825"/>
      </w:r>
      <w:r>
        <w:rPr>
          <w:rFonts w:ascii="Amiri" w:hAnsi="Amiri" w:eastAsia="Amiri" w:cs="Amiri"/>
          <w:color w:val="111111"/>
          <w:sz w:val="28"/>
          <w:sz w:val="28"/>
          <w:szCs w:val="28"/>
          <w:rtl w:val="true"/>
          <w:lang w:bidi="ar-SA"/>
        </w:rPr>
        <w:t xml:space="preserve">، بل وفاقا لغير من شذّ وندر ، كما ذكر جمع آخر </w:t>
      </w:r>
      <w:r>
        <w:rPr>
          <w:rStyle w:val="FootnoteAnchor"/>
          <w:rtl w:val="true"/>
        </w:rPr>
        <w:footnoteReference w:id="826"/>
      </w:r>
      <w:r>
        <w:rPr>
          <w:rFonts w:ascii="Amiri" w:hAnsi="Amiri" w:eastAsia="Amiri" w:cs="Amiri"/>
          <w:color w:val="111111"/>
          <w:sz w:val="28"/>
          <w:sz w:val="28"/>
          <w:szCs w:val="28"/>
          <w:rtl w:val="true"/>
          <w:lang w:bidi="ar-SA"/>
        </w:rPr>
        <w:t xml:space="preserve">، بل عن ظاهر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دين الإماميّة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لعموم خبر صفوان المتقدّم </w:t>
      </w:r>
      <w:r>
        <w:rPr>
          <w:rStyle w:val="FootnoteAnchor"/>
          <w:rtl w:val="true"/>
        </w:rPr>
        <w:footnoteReference w:id="828"/>
      </w:r>
      <w:r>
        <w:rPr>
          <w:rFonts w:ascii="Amiri" w:hAnsi="Amiri" w:eastAsia="Amiri" w:cs="Amiri"/>
          <w:color w:val="111111"/>
          <w:sz w:val="28"/>
          <w:sz w:val="28"/>
          <w:szCs w:val="28"/>
          <w:rtl w:val="true"/>
          <w:lang w:bidi="ar-SA"/>
        </w:rPr>
        <w:t xml:space="preserve">، وموثقتي ابني عمّار وبكير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أقصّر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بريد ، ألا ترى أنّ أهل مكة إذا خرجوا إلى عرفات كان عليهم التقصير؟</w:t>
      </w:r>
      <w:r>
        <w:rPr>
          <w:rFonts w:eastAsia="Amiri" w:cs="Amiri" w:ascii="Amiri" w:hAnsi="Amiri"/>
          <w:color w:val="111111"/>
          <w:sz w:val="28"/>
          <w:szCs w:val="28"/>
          <w:rtl w:val="true"/>
          <w:lang w:bidi="ar-SA"/>
        </w:rPr>
        <w:t xml:space="preserve">! »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القادسية أخرج إليها أتمّ أم أقصّر؟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القادسية موضع بينه وبين الكوفة خمسة عشر ميلا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بعمومها على وجوب التقصير في الأربعة الممتدّة ، لم يعمل بها في غير الراجع ليومه لأجل المعارض والمضعف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الرضوي المنجبر ضعفه بما سبق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سفرك بريدا واحدا وأردت أن ترجع من يومك قصّرت ، لأنّ ذهابك ومجيئك بريدان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سافرت إلى موضع مقدار أربعة فراسخ ، ولم ترد الرجوع من يومك ، فأنت بالخيار إن شئت أتممت وإن شئت قصرت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عدم صراحة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 لأنّه يصير صريحا بعد تذييله بما ذيّل به من إثبات الخيار لو لم يرجع ، لأنّ التفصيل قاطع للشركة ، بل مفهوم الذيل أيضا كاف في نفي الخيار وإثبات الوجوب مع الرجوع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يدفع استصحاب وجوب التمام ، ويخصّص عموم ما دلّ على أنّه لا قصر في أقلّ من الثمانية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bookmarkStart w:id="96" w:name="pg11637_103827"/>
    </w:p>
    <w:p>
      <w:pPr>
        <w:pStyle w:val="BookText"/>
        <w:rPr/>
      </w:pPr>
      <w:bookmarkEnd w:id="96"/>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ذهب بريدا وجاء بريدا شغل يومه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أنّ كلّ بريد ذاهبا وبريد جائيا شاغل لليوم ، وأنّ كلّ شاغل لليوم يوجب التقصير ، فكلّ بريد ذاهبا وبريد جائيا يوجبه ، وظاهر أنّ البريد الذاهب والبريد الجائي الشاغل ما كان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حسن ، إلاّ أنّه لا يدلّ على أزيد من مشروعية التقصير ،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الذكرى عن الصدوق في كتابه الكبير ، وعن التهذيب والمبسوط ، وقواه نفسه </w:t>
      </w:r>
      <w:r>
        <w:rPr>
          <w:rStyle w:val="FootnoteAnchor"/>
          <w:rtl w:val="true"/>
        </w:rPr>
        <w:footnoteReference w:id="834"/>
      </w:r>
      <w:r>
        <w:rPr>
          <w:rFonts w:ascii="Amiri" w:hAnsi="Amiri" w:eastAsia="Amiri" w:cs="Amiri"/>
          <w:color w:val="111111"/>
          <w:sz w:val="28"/>
          <w:sz w:val="28"/>
          <w:szCs w:val="28"/>
          <w:rtl w:val="true"/>
          <w:lang w:bidi="ar-SA"/>
        </w:rPr>
        <w:t>، فأثبتوا التخيير بين القصر والإتمام لمن رجع من يومه في الأربعة ، والإتمام لمن كان غير راجع ، جمعا بين روايات الثمانية والأربعة ، وتضعيفا للرضوي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الجمع لا ينحصر بالتخيير ، بل يمكن بإيجاب القصر مع العود والتخيير بدونه في الأربعة أيضا ، وضعف الرضوي مجبور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نسبة ما ذكر إلى المبسوط والتهذيب نظرا ، بل الأول صريح في وجوب الإتمام في الأربعة مع العود </w:t>
      </w:r>
      <w:r>
        <w:rPr>
          <w:rStyle w:val="FootnoteAnchor"/>
          <w:rtl w:val="true"/>
        </w:rPr>
        <w:footnoteReference w:id="835"/>
      </w:r>
      <w:r>
        <w:rPr>
          <w:rFonts w:ascii="Amiri" w:hAnsi="Amiri" w:eastAsia="Amiri" w:cs="Amiri"/>
          <w:color w:val="111111"/>
          <w:sz w:val="28"/>
          <w:sz w:val="28"/>
          <w:szCs w:val="28"/>
          <w:rtl w:val="true"/>
          <w:lang w:bidi="ar-SA"/>
        </w:rPr>
        <w:t xml:space="preserve">، والثاني محتمل له </w:t>
      </w:r>
      <w:r>
        <w:rPr>
          <w:rStyle w:val="FootnoteAnchor"/>
          <w:rtl w:val="true"/>
        </w:rPr>
        <w:footnoteReference w:id="836"/>
      </w:r>
      <w:r>
        <w:rPr>
          <w:rFonts w:ascii="Amiri" w:hAnsi="Amiri" w:eastAsia="Amiri" w:cs="Amiri"/>
          <w:color w:val="111111"/>
          <w:sz w:val="28"/>
          <w:sz w:val="28"/>
          <w:szCs w:val="28"/>
          <w:rtl w:val="true"/>
          <w:lang w:bidi="ar-SA"/>
        </w:rPr>
        <w:t xml:space="preserve">، 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827736_73709187"/>
      <w:bookmarkStart w:id="98" w:name="_Toc35"/>
      <w:bookmarkEnd w:id="97"/>
      <w:r>
        <w:rPr>
          <w:rtl w:val="true"/>
        </w:rPr>
        <w:t xml:space="preserve">فروع </w:t>
      </w:r>
      <w:r>
        <w:rPr>
          <w:rtl w:val="true"/>
        </w:rPr>
        <w:t>:</w:t>
      </w:r>
      <w:bookmarkEnd w:id="9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الرضوي وإن كان وجوب التقصير إذا كان العود في اليوم خاصة ، إلاّ أنّ مقتضى العمومات عموم وجوبه ، سواء كان العود في اليوم أو الليلة ، أو الذهاب في الليلة والعود فيها ، أو في اليوم ، أو كان الذهاب في يوم والعود في آخر ، خرج الأخير بما سيأتي من المعارض والشذوذ ، فيبقى الباقي ، فيجب التقصير في </w:t>
      </w:r>
    </w:p>
    <w:p>
      <w:pPr>
        <w:pStyle w:val="BookText"/>
        <w:rPr/>
      </w:pPr>
      <w:r>
        <w:rPr>
          <w:rFonts w:ascii="Amiri" w:hAnsi="Amiri" w:eastAsia="Amiri" w:cs="Amiri"/>
          <w:color w:val="111111"/>
          <w:sz w:val="28"/>
          <w:sz w:val="28"/>
          <w:szCs w:val="28"/>
          <w:rtl w:val="true"/>
          <w:lang w:bidi="ar-SA"/>
        </w:rPr>
        <w:t>الذهاب والإياب ليلا ، أو الذهاب في أحدهما والرجوع في الآخر ، سواء ذهب في آخر أحدهما وآب في أول الآخر ،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الإجماع المركّب وتنقيح المناط في بعض هذه الأقسام أيضا ، ولا يضرّ مفهوم ذيل الرضوي السابق في هذه الأقسام ، لعدم ثبوت انجباره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التي ذكرنا للمسألة اشتراط ذهاب الأربعة ، والعود مطلقا ، فلو ذهب إلى موضع من طريق مسافته ثلاثة فراسخ ، وعاد من طريق آخر مسافته خمسة لم يقصر ، ولو عكس قصر ، وكذا لو ذهب من طريق الأربعة ، وعاد من طريق ثلاثة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يبني هذه المسألة على ضمّ الإياب مع الذهاب في الثمانية الموجبة يلزمه وجوب القصر في الأولين ، وعدم جواز القصر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صدق العود والرجوع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المنزل الأول ، والثاني عدم البعد عنه حين الإياب بعدا معتدّا به عرفا ولو محرّفا ، لعدم صدق الإياب بدون الأمرين ، وصحة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ذهب أربعة فراسخ وعاد منه فرسخا غير مريد للرجوع إلى موضعه الأول ، بل أراد الإقامة عشرة في رأس الفرسخ ، أو العود منه إلى الموضع الثاني ، أو الذهاب إلى موضع ثالث لم يكن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رجع عن طريق آخر مبعد عن المنزل الأول بعدا معتدّا به غير متقرّب إليه في ذلك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الرجوع بعد تحقّق الأمرين ولم يدخل في هذا اليوم والليلة إلى منزله الأول ، بل مكث في رأس فرسخ مثلا ثمَّ دخل في غده ، فيقصر حينئذ وجوبا أيضا ، سواء أراد الرجوع إلى الأول في هذا اليوم ولم يتيسر ، أو أراد الرجوع من الثاني فيه ودخول الأول في الغد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يرد الرجوع ليومه في الأربعة ، ففي المنع من التقصير وتحتّم الإتمام مطلقا ، أو عكسه كذلك فيجب التقصير ويمنع عن الإتمام مطلقا ، أو التخيير كذلك ، أو التفصيل بين ما إذا لم يتخلّل بينها وبين العود إقامة العشرة </w:t>
      </w:r>
      <w:bookmarkStart w:id="99" w:name="pg11637_103829"/>
    </w:p>
    <w:p>
      <w:pPr>
        <w:pStyle w:val="BookText"/>
        <w:rPr/>
      </w:pPr>
      <w:bookmarkEnd w:id="99"/>
      <w:r>
        <w:rPr>
          <w:rFonts w:ascii="Amiri" w:hAnsi="Amiri" w:eastAsia="Amiri" w:cs="Amiri"/>
          <w:color w:val="111111"/>
          <w:sz w:val="28"/>
          <w:sz w:val="28"/>
          <w:szCs w:val="28"/>
          <w:rtl w:val="true"/>
          <w:lang w:bidi="ar-SA"/>
        </w:rPr>
        <w:t>أو غيرها من القواطع ، وبين ما إذا تخلّل ، فالتخيير أو تحتم التقصير على الأول وتحتّم الإتمام على الثاني ،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للسيد والحلّي </w:t>
      </w:r>
      <w:r>
        <w:rPr>
          <w:rStyle w:val="FootnoteAnchor"/>
          <w:rtl w:val="true"/>
        </w:rPr>
        <w:footnoteReference w:id="837"/>
      </w:r>
      <w:r>
        <w:rPr>
          <w:rFonts w:ascii="Amiri" w:hAnsi="Amiri" w:eastAsia="Amiri" w:cs="Amiri"/>
          <w:color w:val="111111"/>
          <w:sz w:val="28"/>
          <w:sz w:val="28"/>
          <w:szCs w:val="28"/>
          <w:rtl w:val="true"/>
          <w:lang w:bidi="ar-SA"/>
        </w:rPr>
        <w:t xml:space="preserve">، ونسب إلى المشهور بين المتأخّرين </w:t>
      </w:r>
      <w:r>
        <w:rPr>
          <w:rStyle w:val="FootnoteAnchor"/>
          <w:rtl w:val="true"/>
        </w:rPr>
        <w:footnoteReference w:id="838"/>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لبعض فضلاء متأخري المتأخرين ناسبا له إلى الكليني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للشيخ في النهاية والمبسوط والتهذيب </w:t>
      </w:r>
      <w:r>
        <w:rPr>
          <w:rStyle w:val="FootnoteAnchor"/>
          <w:rtl w:val="true"/>
        </w:rPr>
        <w:footnoteReference w:id="840"/>
      </w:r>
      <w:r>
        <w:rPr>
          <w:rFonts w:ascii="Amiri" w:hAnsi="Amiri" w:eastAsia="Amiri" w:cs="Amiri"/>
          <w:color w:val="111111"/>
          <w:sz w:val="28"/>
          <w:sz w:val="28"/>
          <w:szCs w:val="28"/>
          <w:rtl w:val="true"/>
          <w:lang w:bidi="ar-SA"/>
        </w:rPr>
        <w:t xml:space="preserve">، والمفيد والصدوقين </w:t>
      </w:r>
      <w:r>
        <w:rPr>
          <w:rStyle w:val="FootnoteAnchor"/>
          <w:rtl w:val="true"/>
        </w:rPr>
        <w:footnoteReference w:id="841"/>
      </w:r>
      <w:r>
        <w:rPr>
          <w:rFonts w:ascii="Amiri" w:hAnsi="Amiri" w:eastAsia="Amiri" w:cs="Amiri"/>
          <w:color w:val="111111"/>
          <w:sz w:val="28"/>
          <w:sz w:val="28"/>
          <w:szCs w:val="28"/>
          <w:rtl w:val="true"/>
          <w:lang w:bidi="ar-SA"/>
        </w:rPr>
        <w:t xml:space="preserve">، ونسب إلى الكليني أيضا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للقاضي والديلمي وظاهر الوسيلة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للعماني </w:t>
      </w:r>
      <w:r>
        <w:rPr>
          <w:rStyle w:val="FootnoteAnchor"/>
          <w:rtl w:val="true"/>
        </w:rPr>
        <w:footnoteReference w:id="844"/>
      </w:r>
      <w:r>
        <w:rPr>
          <w:rFonts w:ascii="Amiri" w:hAnsi="Amiri" w:eastAsia="Amiri" w:cs="Amiri"/>
          <w:color w:val="111111"/>
          <w:sz w:val="28"/>
          <w:sz w:val="28"/>
          <w:szCs w:val="28"/>
          <w:rtl w:val="true"/>
          <w:lang w:bidi="ar-SA"/>
        </w:rPr>
        <w:t xml:space="preserve">وجمع ممّن يقارب عهده عصرنا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5827738_73709187"/>
      <w:bookmarkStart w:id="101" w:name="_Toc36"/>
      <w:bookmarkEnd w:id="100"/>
      <w:r>
        <w:rPr>
          <w:rtl w:val="true"/>
        </w:rPr>
        <w:t xml:space="preserve">دليل الأولين </w:t>
      </w:r>
      <w:r>
        <w:rPr>
          <w:rtl w:val="true"/>
        </w:rPr>
        <w:t>:</w:t>
      </w:r>
      <w:bookmarkEnd w:id="101"/>
    </w:p>
    <w:p>
      <w:pPr>
        <w:pStyle w:val="BookText"/>
        <w:rPr/>
      </w:pPr>
      <w:r>
        <w:rPr>
          <w:rFonts w:ascii="Amiri" w:hAnsi="Amiri" w:eastAsia="Amiri" w:cs="Amiri"/>
          <w:color w:val="111111"/>
          <w:sz w:val="28"/>
          <w:sz w:val="28"/>
          <w:szCs w:val="28"/>
          <w:rtl w:val="true"/>
          <w:lang w:bidi="ar-SA"/>
        </w:rPr>
        <w:t>أخبار إناطة وجوب التقصير بالثمانية وما بمعناها ، الحقيقة في الممتدّة الذهابية كما مرّ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ويجيبون عمّا يأتي من أخبار الأربعة بالحمل على مريد العود في اليوم ، فبه يجمعون بين الصنفين ، مستشهدا له بموثقة محمد المتقدّمة في المسألة السابقة </w:t>
      </w:r>
      <w:r>
        <w:rPr>
          <w:rStyle w:val="FootnoteAnchor"/>
          <w:rtl w:val="true"/>
        </w:rPr>
        <w:footnoteReference w:id="846"/>
      </w:r>
      <w:r>
        <w:rPr>
          <w:rFonts w:ascii="Amiri" w:hAnsi="Amiri" w:eastAsia="Amiri" w:cs="Amiri"/>
          <w:color w:val="111111"/>
          <w:sz w:val="28"/>
          <w:sz w:val="28"/>
          <w:szCs w:val="28"/>
          <w:rtl w:val="true"/>
          <w:lang w:bidi="ar-SA"/>
        </w:rPr>
        <w:t xml:space="preserve">، دلّ التعليل فيها على أنّ القصر في البريد إنّما هو إذا شغل اليوم ، وليس هو إلاّ إذا </w:t>
      </w:r>
    </w:p>
    <w:p>
      <w:pPr>
        <w:pStyle w:val="BookText"/>
        <w:rPr/>
      </w:pPr>
      <w:r>
        <w:rPr>
          <w:rFonts w:ascii="Amiri" w:hAnsi="Amiri" w:eastAsia="Amiri" w:cs="Amiri"/>
          <w:color w:val="111111"/>
          <w:sz w:val="28"/>
          <w:sz w:val="28"/>
          <w:szCs w:val="28"/>
          <w:rtl w:val="true"/>
          <w:lang w:bidi="ar-SA"/>
        </w:rPr>
        <w:t>رجع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دلّ على أنّ القصر في مسيرة يوم أو بياض يوم ، حيث إنّ المستفاد منه أنّ القصر إنّما هو إذا كان يومه سائرا ، وهو يتحقّق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ثمانية فراسخ ، أو أربعة مع الرجوع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الاستدلال بأكثر أخبار الثمانية وما بمعناها ، والجمع والاستشهاد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من الأخبار المذكورة ما أناط تحتّم القصر على الثمانية وما بمعناها كمعتبرة الفضل </w:t>
      </w:r>
      <w:r>
        <w:rPr>
          <w:rStyle w:val="FootnoteAnchor"/>
          <w:rtl w:val="true"/>
        </w:rPr>
        <w:footnoteReference w:id="847"/>
      </w:r>
      <w:r>
        <w:rPr>
          <w:rFonts w:ascii="Amiri" w:hAnsi="Amiri" w:eastAsia="Amiri" w:cs="Amiri"/>
          <w:color w:val="111111"/>
          <w:sz w:val="28"/>
          <w:sz w:val="28"/>
          <w:szCs w:val="28"/>
          <w:rtl w:val="true"/>
          <w:lang w:bidi="ar-SA"/>
        </w:rPr>
        <w:t xml:space="preserve">، وصحيحة زرارة ومحمد </w:t>
      </w:r>
      <w:r>
        <w:rPr>
          <w:rStyle w:val="FootnoteAnchor"/>
          <w:rtl w:val="true"/>
        </w:rPr>
        <w:footnoteReference w:id="848"/>
      </w:r>
      <w:r>
        <w:rPr>
          <w:rFonts w:ascii="Amiri" w:hAnsi="Amiri" w:eastAsia="Amiri" w:cs="Amiri"/>
          <w:color w:val="111111"/>
          <w:sz w:val="28"/>
          <w:sz w:val="28"/>
          <w:szCs w:val="28"/>
          <w:rtl w:val="true"/>
          <w:lang w:bidi="ar-SA"/>
        </w:rPr>
        <w:t xml:space="preserve">، وصحيحة ابن يقطين </w:t>
      </w:r>
      <w:r>
        <w:rPr>
          <w:rStyle w:val="FootnoteAnchor"/>
          <w:rtl w:val="true"/>
        </w:rPr>
        <w:footnoteReference w:id="849"/>
      </w:r>
      <w:r>
        <w:rPr>
          <w:rFonts w:ascii="Amiri" w:hAnsi="Amiri" w:eastAsia="Amiri" w:cs="Amiri"/>
          <w:color w:val="111111"/>
          <w:sz w:val="28"/>
          <w:sz w:val="28"/>
          <w:szCs w:val="28"/>
          <w:rtl w:val="true"/>
          <w:lang w:bidi="ar-SA"/>
        </w:rPr>
        <w:t xml:space="preserve">، ومنها ما يحتمل ذلك حيث يبيّن الحكم بالجملة الخبرية المحتملة للوجوب ، كموثقة سماعة ورواية البجلي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ينافي جواز التقصير في الأقلّ من ذلك فلا ينافي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يحتاج إلى تقدير ، وهو كلّ ما جعل التقصير في البريدين أو مسيرة يوم ، أو نحوهما ، كحسنة الكاهلي </w:t>
      </w:r>
      <w:r>
        <w:rPr>
          <w:rStyle w:val="FootnoteAnchor"/>
          <w:rtl w:val="true"/>
        </w:rPr>
        <w:footnoteReference w:id="851"/>
      </w:r>
      <w:r>
        <w:rPr>
          <w:rFonts w:ascii="Amiri" w:hAnsi="Amiri" w:eastAsia="Amiri" w:cs="Amiri"/>
          <w:color w:val="111111"/>
          <w:sz w:val="28"/>
          <w:sz w:val="28"/>
          <w:szCs w:val="28"/>
          <w:rtl w:val="true"/>
          <w:lang w:bidi="ar-SA"/>
        </w:rPr>
        <w:t xml:space="preserve">، وصحيحتي الخزاز وأبي بصير </w:t>
      </w:r>
      <w:r>
        <w:rPr>
          <w:rStyle w:val="FootnoteAnchor"/>
          <w:rtl w:val="true"/>
        </w:rPr>
        <w:footnoteReference w:id="852"/>
      </w:r>
      <w:r>
        <w:rPr>
          <w:rFonts w:ascii="Amiri" w:hAnsi="Amiri" w:eastAsia="Amiri" w:cs="Amiri"/>
          <w:color w:val="111111"/>
          <w:sz w:val="28"/>
          <w:sz w:val="28"/>
          <w:szCs w:val="28"/>
          <w:rtl w:val="true"/>
          <w:lang w:bidi="ar-SA"/>
        </w:rPr>
        <w:t xml:space="preserve">، وموثقة العيص </w:t>
      </w:r>
      <w:r>
        <w:rPr>
          <w:rStyle w:val="FootnoteAnchor"/>
          <w:rtl w:val="true"/>
        </w:rPr>
        <w:footnoteReference w:id="853"/>
      </w:r>
      <w:r>
        <w:rPr>
          <w:rFonts w:ascii="Amiri" w:hAnsi="Amiri" w:eastAsia="Amiri" w:cs="Amiri"/>
          <w:color w:val="111111"/>
          <w:sz w:val="28"/>
          <w:sz w:val="28"/>
          <w:szCs w:val="28"/>
          <w:rtl w:val="true"/>
          <w:lang w:bidi="ar-SA"/>
        </w:rPr>
        <w:t xml:space="preserve">، وغيرها ، فإنّه لا شك في أنّها لا يستقيم إلاّ بتقدير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التقصير ، أو جوازه ، أو وجوبه ، أو حدّ أحدها ، فيحتمل أن يكون بيانا لحدّ الوجوب ، فلا ينافي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استدلالهم بموثّقة الساباطي ومرسلة ابن بكير المتقدّمتين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فلدلالتها على انتفاء المسافرة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ما يشرع معه التقصير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يسر من منزله ثمانية فراسخ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الممتدة ، وعلى وجوب الإتمام على السائر ذهابا خمسة أو ستّة ، الشامل لمن قصد تلك المسافة أو لا ، لترك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دون ذلك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متضمّنا للإخبار المحتمل بنفسه للجواز ، إلاّ أنّ الظاهر من ذكره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للوجوب البتّة أنّ المراد منه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أحدهما على الوجوب والآخر على الجواز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جنس للوجوب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صدر رواية البجلي السابقة </w:t>
      </w:r>
      <w:r>
        <w:rPr>
          <w:rStyle w:val="FootnoteAnchor"/>
          <w:rtl w:val="true"/>
        </w:rPr>
        <w:footnoteReference w:id="85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ضيعة قريبة من الكوفة ، وهي بمنزلة القادسية من الكوفة ، فربما عرضت لي الحاجة أنتفع بها ، أو يضرّني القعود عنها في رمضان ، فأكره الخروج إليها ، لأنّي لا أدري أصوم أم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وأتمّ الصلاة وصم ، فإنّي قد رأيت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النظر في الجمع فلإباء بعض أخبار الأربعة عنه ، وصراحته في غير الراجع ليومه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الاستشهاد فلأنّ التعليل يمكن أن يكون للقصر في البريد ذاهبا خاصّة ، فيكون معناه أنّه يقصّر في البريد ، لأنّه إذا ذهب بريدا وجاء بريدا في يوم شغل يومه ، وكلّما كان كذلك يجوز القصر في ذهابه خاصّة أيضا ، حيث إنّه لو رجع لكان شاغلا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أنّ القصر في مسيرة يوم ونحوها ، فلا يدل إلاّ على أنّ قصد هذه المسافة أو سيرها يوجب القصر ، لا أنّه يجب أن يكون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الثاني ، وهو تحتّم التقصير مطلقا وجهان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في الثمانية الملفّقة ، ولزوم ضمّ الإياب مع الذهاب كما مرّت أدلته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حدّ التقصير أربعة فراسخ ، وهي مع كثرتها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التقصير في أربعة فراسخ ، الظاهر في الوجوب عند جماعة ، والقاصر عن إفادته على الأظهر ، بل لا يدلّ على الأزيد من المشروعية والجواز ، وهو مرسلة الفقيه ، وصحيحتا زرارة ، ورواية المروزي ، المتقدمة كلها في صدر المسألة الاولى </w:t>
      </w:r>
      <w:r>
        <w:rPr>
          <w:rStyle w:val="FootnoteAnchor"/>
          <w:rtl w:val="true"/>
        </w:rPr>
        <w:footnoteReference w:id="856"/>
      </w:r>
      <w:r>
        <w:rPr>
          <w:rFonts w:ascii="Amiri" w:hAnsi="Amiri" w:eastAsia="Amiri" w:cs="Amiri"/>
          <w:color w:val="111111"/>
          <w:sz w:val="28"/>
          <w:sz w:val="28"/>
          <w:szCs w:val="28"/>
          <w:rtl w:val="true"/>
          <w:lang w:bidi="ar-SA"/>
        </w:rPr>
        <w:t xml:space="preserve">، وصحيحة ابن وهب المتقدمة في المسألة الثانية </w:t>
      </w:r>
      <w:r>
        <w:rPr>
          <w:rStyle w:val="FootnoteAnchor"/>
          <w:rtl w:val="true"/>
        </w:rPr>
        <w:footnoteReference w:id="857"/>
      </w:r>
      <w:r>
        <w:rPr>
          <w:rFonts w:ascii="Amiri" w:hAnsi="Amiri" w:eastAsia="Amiri" w:cs="Amiri"/>
          <w:color w:val="111111"/>
          <w:sz w:val="28"/>
          <w:sz w:val="28"/>
          <w:szCs w:val="28"/>
          <w:rtl w:val="true"/>
          <w:lang w:bidi="ar-SA"/>
        </w:rPr>
        <w:t xml:space="preserve">، وموثقة محمّد السالفة في المسألة الرابعة </w:t>
      </w:r>
      <w:r>
        <w:rPr>
          <w:rStyle w:val="FootnoteAnchor"/>
          <w:rtl w:val="true"/>
        </w:rPr>
        <w:footnoteReference w:id="858"/>
      </w:r>
      <w:r>
        <w:rPr>
          <w:rFonts w:ascii="Amiri" w:hAnsi="Amiri" w:eastAsia="Amiri" w:cs="Amiri"/>
          <w:color w:val="111111"/>
          <w:sz w:val="28"/>
          <w:sz w:val="28"/>
          <w:szCs w:val="28"/>
          <w:rtl w:val="true"/>
          <w:lang w:bidi="ar-SA"/>
        </w:rPr>
        <w:t xml:space="preserve">، ومرسلة الخزاز </w:t>
      </w:r>
      <w:r>
        <w:rPr>
          <w:rStyle w:val="FootnoteAnchor"/>
          <w:rtl w:val="true"/>
        </w:rPr>
        <w:footnoteReference w:id="859"/>
      </w:r>
      <w:r>
        <w:rPr>
          <w:rFonts w:ascii="Amiri" w:hAnsi="Amiri" w:eastAsia="Amiri" w:cs="Amiri"/>
          <w:color w:val="111111"/>
          <w:sz w:val="28"/>
          <w:sz w:val="28"/>
          <w:szCs w:val="28"/>
          <w:rtl w:val="true"/>
          <w:lang w:bidi="ar-SA"/>
        </w:rPr>
        <w:t xml:space="preserve">، وهي مثل مرسلة الفقيه ، 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يقصر فيه المسافر؟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الرجل الصلاة في مسيرة اثني عشر ميلا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الطويلة ، الواردة في تقصير النبي بمنى ، حين أقام فيه ثلاثا ، ثمَّ الخلفاء بعده إلى زمن عثمان وإتمامه ، وأمره عليا عليه السلام بالإتمام واستنكافه منه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دلالة استنكافه على وجوب التقصير ، لجواز أن يكون ذلك لاعتقادهم وجوب الإتمام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أربعة فراسخ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بريد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بظاهره على التحتّم ، وهو رواية صفوان المذكورة في المسألة الثانية </w:t>
      </w:r>
      <w:r>
        <w:rPr>
          <w:rStyle w:val="FootnoteAnchor"/>
          <w:rtl w:val="true"/>
        </w:rPr>
        <w:footnoteReference w:id="865"/>
      </w:r>
      <w:r>
        <w:rPr>
          <w:rFonts w:ascii="Amiri" w:hAnsi="Amiri" w:eastAsia="Amiri" w:cs="Amiri"/>
          <w:color w:val="111111"/>
          <w:sz w:val="28"/>
          <w:sz w:val="28"/>
          <w:szCs w:val="28"/>
          <w:rtl w:val="true"/>
          <w:lang w:bidi="ar-SA"/>
        </w:rPr>
        <w:t xml:space="preserve">، وموثّقتا ابني عمار وبكير ، المتقدّمتان في المسألة الرابعة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ومرسله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الأميال الّتي يجب فيها التقصير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رسول اللّه صلی اللّه عليه وآله حدّ الأميال من ظلّ عير إلى ظلّ وعير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يتمّون الصلاة بعرفات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 وأيّ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التقصير؟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بريد ، ويحهم كأنّهم لم يحجّوا مع رسول اللّه صلی اللّه عليه وآله ، فقصّروا </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في سفر ، فلما انتهوا إلى الموضع الّذي يجب عليهم فيه التقصير قصّروا من الصلاة ، فلمّا صاروا على فرسخين أو على ثلاثة فراسخ أو أربعة تخلّف عنهم رجل لا يستقيم لهم سفرهم إلاّ به ، وأقاموا ينتظرون مجيئه إليهم ، وأقاموا على ذلك أيّاما لا يدرون هل يمضون في سفرهم أو ينصرفون ، هل ينبغي لهم أن يتمّوا الصلاة أو يقيموا على تقصيرهم؟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كانوا بلغوا مسيرة أربعة فراسخ فليقيموا على تقصيرهم ، أقاموا أم انصرفوا ، وإن كانوا ساروا </w:t>
      </w:r>
    </w:p>
    <w:p>
      <w:pPr>
        <w:pStyle w:val="BookText"/>
        <w:rPr/>
      </w:pPr>
      <w:r>
        <w:rPr>
          <w:rFonts w:ascii="Amiri" w:hAnsi="Amiri" w:eastAsia="Amiri" w:cs="Amiri"/>
          <w:color w:val="111111"/>
          <w:sz w:val="28"/>
          <w:sz w:val="28"/>
          <w:szCs w:val="28"/>
          <w:rtl w:val="true"/>
          <w:lang w:bidi="ar-SA"/>
        </w:rPr>
        <w:t xml:space="preserve">أقلّ من أربعة فراسخ فليتمّوا الصلاة أقاموا أم انصرفوا ، فإذا مضوا فليقصروا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في العلل والمحاسن ، وزاد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كيف صار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في المسألة الثانية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خرجت من الكوفة في سفينة إلى قصر ابن هبيرة ، وهو من الكوفة على نحو من عشرين فرسخا في الماء ، فسرت في يومي ذلك ، أقصر الصلاة ، ثمَّ بدا لي في الليل الرجوع إلى الكوفة ، فلم أدر أصلّي في رجوعي بتقصير أم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سرت في يومك الّذي خرجت فيه بريدا لكان عليك حين رجعت أن تصلّي بالتقصير ، لأنّك كنت مسافرا إلى أن تصير إلى منزلك ، وإن كنت لم تسر بريدا فإنّ عليك أن تقضي كلّ صلاة صليتها في يومك بالتقصير من قبل أن تريم من مكانك ذلك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محمد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على خمسة عشر ميلا ، خمسة فراسخ ، ربما خرجت إليها فأقيم فيها ثلاثة أيام أو خمسة أيام أو سبعة أيام ، فأتمّ الصلاة أو أقصّر؟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في الطريق ، وأتمّ في الضيعة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بحملها على كون الضيعة وطنا للسائل ، أو حمل جزئها الأخير على التقية بمعنى حمل الأمر بالإتمام في الضيعة عليها ، لكون الملك مطلقا من القواطع عند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الوجه الأول مما مرّ في المسألة الثانية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 أي أخبار الأربعة ، فيرد عليه أنّ القسم الأول منها غير </w:t>
      </w:r>
    </w:p>
    <w:p>
      <w:pPr>
        <w:pStyle w:val="BookText"/>
        <w:rPr/>
      </w:pPr>
      <w:r>
        <w:rPr>
          <w:rFonts w:ascii="Amiri" w:hAnsi="Amiri" w:eastAsia="Amiri" w:cs="Amiri"/>
          <w:color w:val="111111"/>
          <w:sz w:val="28"/>
          <w:sz w:val="28"/>
          <w:szCs w:val="28"/>
          <w:rtl w:val="true"/>
          <w:lang w:bidi="ar-SA"/>
        </w:rPr>
        <w:t>دالّ على الوجوب ، قاصر عن 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مشروعيّة التقصير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منها فكثير من أخباره غير صالح للاستدلال أيضا ، كرواية إسحاق بن عمار الأولى ، فإنّها قاصرة عن إفادة الوجوب أيضا ، لعدم معلومية سبب الويح ، فهو كما يمكن أن يكون إنكارا على الإتمام ، يمكن أن يكون على اعتقاد وجوبه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يجوز التقصير؟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 ويح لمن لا يجوز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صحيحة ابن عمار كون الويح على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ومرسلة ابن أبي عمير ، فإنّها وإن كانت دالة على الوجوب إلاّ أنّ غايتها وجوب التقصير في الأربعة في الجملة ، ولا يدلّ على الوجوب مطلقا وبلا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السنّ الّذي يجب فيه الصيام سنّ البلوغ ، مع أنّ وجوب الصوم فيه مشروط بدخول الوقت ، والخلوّ عن الحيض والمرض والسفر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القول بأنّ حدّ وجوب التقصير الأربعة ، وإن كان مشروطا بشرط كالرجوع في اليوم ، أو المسبوقيّة بقصد الثمانية الممتدّة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أنّها تدلّ على أنّ كلّ اثني عشر ميلا حدّ يجب فيه التقصير ، ويصدق ذلك بوجوبه فيه عند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بدّ فيها من تقدير ، فكما 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سيرها التقصير ،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 خاصّ فيها التقصير ، ولا إطلاق في السير فيها حتّى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إسحاق بن عمار الثانية ، وصحيحة أبي ولاّد ، فإنّهما أخصّان من المدّعى ، لاختصاصهما بسير الأربعة ، المسبوق بقصد الثمانية الممتدّة ، الراجع عن قصدها بعد سير الأربعة ، والوجوب حينئذ مسلّم ، ولا يدلّ على الوجوب في غير ذلك الفرد ، ولذا قال بالوجوب فيه من لا يقول به في غيره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تبقى خمسة أخرى من أخبار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 والموثّقتان ، والتعليل الوارد في رواية العلل ، وصحيحة عمران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الوجوب ظاهرا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القول الثالث ، وهو التخيير مطلقا ، بعد إبقاء ما دلّ على جواز </w:t>
      </w:r>
    </w:p>
    <w:p>
      <w:pPr>
        <w:pStyle w:val="BookText"/>
        <w:rPr/>
      </w:pPr>
      <w:r>
        <w:rPr>
          <w:rFonts w:ascii="Amiri" w:hAnsi="Amiri" w:eastAsia="Amiri" w:cs="Amiri"/>
          <w:color w:val="111111"/>
          <w:sz w:val="28"/>
          <w:sz w:val="28"/>
          <w:szCs w:val="28"/>
          <w:rtl w:val="true"/>
          <w:lang w:bidi="ar-SA"/>
        </w:rPr>
        <w:t xml:space="preserve">التقصير أو وجوبه في الثمانية ، والقسم الأول من أخبار الأربعة الدالّ على الجواز فيها ، على ظواهرها ، لعدم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ما أمر بالإتمام فيما دون الثمانية ، وهي الأخبار الثلاثة المتقدّمة أعني موثّقة الساباطي ، ومرسلة ابن بكير ، ورواية البجلي </w:t>
      </w:r>
      <w:r>
        <w:rPr>
          <w:rStyle w:val="FootnoteAnchor"/>
          <w:rtl w:val="true"/>
        </w:rPr>
        <w:footnoteReference w:id="875"/>
      </w:r>
      <w:r>
        <w:rPr>
          <w:rFonts w:ascii="Amiri" w:hAnsi="Amiri" w:eastAsia="Amiri" w:cs="Amiri"/>
          <w:color w:val="111111"/>
          <w:sz w:val="28"/>
          <w:sz w:val="28"/>
          <w:szCs w:val="28"/>
          <w:rtl w:val="true"/>
          <w:lang w:bidi="ar-SA"/>
        </w:rPr>
        <w:t>، وما أمر بالتقصير في الأربعة ، وهي الخمسة المذكورة ، على الجواز جمعا ، لصلاحيّة كلّ منهما قرينة لذلك الحمل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جعل هذين الصنفين متعارضين خاليين عن المرجّح ، فيجب المصير إلى التخيير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الرضوي المتقدّم في المسألة الرابعة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وجه استدلالهم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الّذي ذكروه إنّما يحسن مع وجود الشاهد عليه ، ولا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وصلاحيّة كلّ منهما قرينة لحمل الآخر على الجواز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يصلح تجويز الترك قرينة لحمل الدالّ على الوجوب على الاستحباب ، وتجويز الفعل قرينة لحمل الدالّ على الحرمة على الكراهة ، وأمّا تحتم الطرفين فليس بينهما إلاّ التعارض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وجه استدلالهم الثاني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التخيير عند التعارض إنّما هو إذا كان بالتباين أو العموم من وجه ، وأمّا إذا كان بالعموم المطلق ، فيجب حمل العامّ على الخاصّ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لأنّ موثّقة الساباطي من الأخبار الثلاثة عامّة بالنسبة إلى قصد المسافة وعدمه ، وأكثر الأخبار الخمسة خاصّة من هذه الجهة سيّما رواية صفوان ، ولا جهة خصوصيّة أخرى للموثقة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ابن بكير أعمّ مطلقا من جميع الخمسة من جهة شمولها لما دون الأربعة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الخدش في صراحتها في الوجوب ، ورواية البجلي عامّة من جهة كون الضيعة وطنا للراوي ، وكثير من الأخبار الخمسة خاصّة من </w:t>
      </w:r>
    </w:p>
    <w:p>
      <w:pPr>
        <w:pStyle w:val="BookText"/>
        <w:rPr/>
      </w:pPr>
      <w:r>
        <w:rPr>
          <w:rFonts w:ascii="Amiri" w:hAnsi="Amiri" w:eastAsia="Amiri" w:cs="Amiri"/>
          <w:color w:val="111111"/>
          <w:sz w:val="28"/>
          <w:sz w:val="28"/>
          <w:szCs w:val="28"/>
          <w:rtl w:val="true"/>
          <w:lang w:bidi="ar-SA"/>
        </w:rPr>
        <w:t xml:space="preserve">الجهتين ، وكذا قوله في معتبرة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أقلّ من ذلك </w:t>
      </w:r>
      <w:r>
        <w:rPr>
          <w:rStyle w:val="FootnoteAnchor"/>
          <w:rtl w:val="true"/>
        </w:rPr>
        <w:footnoteReference w:id="877"/>
      </w:r>
      <w:r>
        <w:rPr>
          <w:rFonts w:ascii="Amiri" w:hAnsi="Amiri" w:eastAsia="Amiri" w:cs="Amiri"/>
          <w:color w:val="111111"/>
          <w:sz w:val="28"/>
          <w:sz w:val="28"/>
          <w:szCs w:val="28"/>
          <w:rtl w:val="true"/>
          <w:lang w:bidi="ar-SA"/>
        </w:rPr>
        <w:t>، فإنّه أعمّ مما دون الأربعة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سلّمنا التعارض ، ولكن الترجيح مع أخبار الأربعة الخمسة ، لموافقتها لعموم الكتاب </w:t>
      </w:r>
      <w:r>
        <w:rPr>
          <w:rStyle w:val="FootnoteAnchor"/>
          <w:rtl w:val="true"/>
        </w:rPr>
        <w:footnoteReference w:id="878"/>
      </w:r>
      <w:r>
        <w:rPr>
          <w:rFonts w:ascii="Amiri" w:hAnsi="Amiri" w:eastAsia="Amiri" w:cs="Amiri"/>
          <w:color w:val="111111"/>
          <w:sz w:val="28"/>
          <w:sz w:val="28"/>
          <w:szCs w:val="28"/>
          <w:rtl w:val="true"/>
          <w:lang w:bidi="ar-SA"/>
        </w:rPr>
        <w:t xml:space="preserve">، فإنّ مقتضاه نفي الجناح عن التقصير فيما يصدق عليه الضرب في الأرض مطلقا ، والمورد منه ، وأخبار التمام يوجب الجناح فيه ، ومخالفتها للعامّة ، لأنّ غير شاذّ منهم يوجبون التمام في المورد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وجه استدلالهم الثالث وهو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بضعفة المانع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القولين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التفصيل في تحتم القصر أو التخيير ، بين ما إذا تخلّل القاطع وبين ما إذا لم يتخلّل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ما دلّ على التقصير في الأربعة نصّا وفتوى إلى مريد الرجوع قبل القاطع ، لأنّه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موثّقة محمد المتقدّمة </w:t>
      </w:r>
      <w:r>
        <w:rPr>
          <w:rStyle w:val="FootnoteAnchor"/>
          <w:rtl w:val="true"/>
        </w:rPr>
        <w:footnoteReference w:id="880"/>
      </w:r>
      <w:r>
        <w:rPr>
          <w:rFonts w:ascii="Amiri" w:hAnsi="Amiri" w:eastAsia="Amiri" w:cs="Amiri"/>
          <w:color w:val="111111"/>
          <w:sz w:val="28"/>
          <w:sz w:val="28"/>
          <w:szCs w:val="28"/>
          <w:rtl w:val="true"/>
          <w:lang w:bidi="ar-SA"/>
        </w:rPr>
        <w:t xml:space="preserve">، حيث 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بالتقصير في بريد بقول مطلق ، وتعجّب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بأنّه إذا رجع شغل يومه ، وهو ظاهر في أنّ الأربعة حيث تطلق يراد بها ما يتعقّبه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الأخبار الأخرى الدالّة على اعتبار الإياب بنحو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ذاهبا وجائيا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عدم الرجوع يكون ذلك سفرين ، كلّ منهما أربعة فراسخ ، لا سفر واحد ، فالتقصير في كلّ منهما يوجب طرح أخبار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المتبادر من الثمانية لو لم يكن الذهابية فقط فلا شك في لزوم كونها في سفر واحد ، غير متخلّل في أثنائه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وتنافيه التعليلات الناصّة للتقصير في الأربعة بأنّها تصير مع الرجوع ثمانية ، سيّما قوله في رواية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وأرادوا أن ينصرفوا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بوجوب التقصير في الأربعة مع إرادة الرجوع ليومه كما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عزمت على المقام ، وكان سفرك بريدا واحدا ، ثمَّ تجدّد لك فيه الرجوع من يومك ، فلا تقصّر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 كثيرا من الأخبار التامّة الدلالة على وجوب التقصير في الأربعة ، أو المستدلّ به له ، غير شاملة أو غير ظاهرة الشمول لما إذا تخلّل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على وجوب تقصير الحاجّ أو أهل مكة في عرفة ، لعدم وقوفهم فيها عشرة قطعية ، أو ثلاثين متردّدة ، إلاّ نادرا لا يحمل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إسحاق بن عمار الأخيرة ، لندرة انتظارهم الرجل المذكور متردّدين بأزيد من ثلاثين يوما ، بل استبعاده ، بل القطع عادة بخلافه ، بل المتيقّن إمّا مجيئه أو يأسهم عن مجيئه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وكرواية العلل المتضمّنة لإرادة الانصراف ، ورواية صفوان المشتملة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وجائيا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أبي ولاّد المصرّحة بإرادة الرجوع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القدح في بعض هذه الوجوه ، كمنع الانصراف والغلبة المذكورتين ، ومنع إشعار الموثّقة ، وكمنع تعدّد السفر بتخلّل القاطع مطلقا ، فإنّه لا وجه لتعدّد السفر عرفا بتخلّل العشرة مع نيّة الإقامة دون العشرين بدون النية ، أو التسعة مع النية أيضا ، وتضعيف الرضوي بعدم ثبوته ، مع أنّ في صحيحة عمران دلالة على التقصير في الأربعة مع تخلّل القاطع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بما ذكرنا ظهرت أدلّة جميع الأقوال الخمسة ، وما يرد على كلّ </w:t>
      </w:r>
    </w:p>
    <w:p>
      <w:pPr>
        <w:pStyle w:val="BookText"/>
        <w:rPr/>
      </w:pPr>
      <w:r>
        <w:rPr>
          <w:rFonts w:ascii="Amiri" w:hAnsi="Amiri" w:eastAsia="Amiri" w:cs="Amiri"/>
          <w:color w:val="111111"/>
          <w:sz w:val="28"/>
          <w:sz w:val="28"/>
          <w:szCs w:val="28"/>
          <w:rtl w:val="true"/>
          <w:lang w:bidi="ar-SA"/>
        </w:rPr>
        <w:t>منها ، فيلزم علينا الآن المحاكمة بينها وترجيح الراجح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يدلّ على تحتّم الإتمام فيما دون الثمانية الممتدّة دلالة تامة ينحصر في أخبار ثلاثة معارضة مع جميع أخبار القسمين من أخبار الأربعة ، وهي راجحة بالأشهرية رواية جدّا ، والأصحية سندا ، فيجب ترجيحها ، مضافا إلى ما عرفت من أعمّية الثلاثة مطلقا عن كثير من أخبار الأربعة ، فيجب تخصيصها بها بالحمل على غير قاصد المسافة أو الأربعة ، أو المتخلّل له دخول الوطن ، ومع ذلك يصرّح الرضوي المنجبر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 جميع ذلك فبعد حصول التعارض يجب الرجوع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بالتمام وجوبا جدّا ، وكذا القول بتحتّم القصر مطلقا ، لما عرفت من أنّ ما تتمّ دلالته عليه منحصر في روايات خمس ، وروايتا صفوان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لما لم يتخلّل القاطع ، أو غير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عموم موثّقة ابن بكير ، وخصوص صحيحة عمران ، ولكنّهما غير صالحتين لإثبات الوجوب ، لشذوذه جدا ، فإنّه لم ينقل قائل به من القدماء والمتأخّرين مطلقا ، ولا معروف من متأخّري المتأخّرين ، وإنّما نسبه بعض مشايخنا إلى واحد منهم ، وأمّا نسبته إلى الكليني فغير واضحة ، بل نسب إليه القول المشهور كما مرّ </w:t>
      </w:r>
      <w:r>
        <w:rPr>
          <w:rStyle w:val="FootnoteAnchor"/>
          <w:rtl w:val="true"/>
        </w:rPr>
        <w:footnoteReference w:id="884"/>
      </w:r>
      <w:r>
        <w:rPr>
          <w:rFonts w:ascii="Amiri" w:hAnsi="Amiri" w:eastAsia="Amiri" w:cs="Amiri"/>
          <w:color w:val="111111"/>
          <w:sz w:val="28"/>
          <w:sz w:val="28"/>
          <w:szCs w:val="28"/>
          <w:rtl w:val="true"/>
          <w:lang w:bidi="ar-SA"/>
        </w:rPr>
        <w:t>، فالخبر الدالّ عليه شاذّ نادر ، بل للإجماع البتّة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لا دلالة في الصحيحة على كون الأمر بالإتمام في الضيعة لأجل تخلّل القاطع ، فلعله لأجل التقيّة ، حيث كان في الضيعة من المخالفين جماعة ، بخلاف الطريق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عموم الموثّقة المعارضة بالرضوي المذكور ، المخصوص ، النافي لوجوب التقصير مع عزم المقام ، المنجبر بالشهرة القديمة والجديدة العظيمة بل الإجماع ، فتخصيصها به لازم ، ورفع اليد عن ذلك القول أيضا متحتّم ، فبقيت </w:t>
      </w:r>
    </w:p>
    <w:p>
      <w:pPr>
        <w:pStyle w:val="BookText"/>
        <w:rPr/>
      </w:pPr>
      <w:r>
        <w:rPr>
          <w:rFonts w:ascii="Amiri" w:hAnsi="Amiri" w:eastAsia="Amiri" w:cs="Amiri"/>
          <w:color w:val="111111"/>
          <w:sz w:val="28"/>
          <w:sz w:val="28"/>
          <w:szCs w:val="28"/>
          <w:rtl w:val="true"/>
          <w:lang w:bidi="ar-SA"/>
        </w:rPr>
        <w:t>ثلاثة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ضعف ما استدلّوا به للتخيير بعد معارضته لأخبار التحتّم ، وقوة أخبار التحتم ، فلو خلّيا وأنفسهما لكان الترجيح للأخير ، وكان جدّا قويا ، إلاّ أنّ القول بالتخيير يتقوّى بالرضوي المتقدّم في المسألة الرابعة المصرّح بالخيار </w:t>
      </w:r>
      <w:r>
        <w:rPr>
          <w:rStyle w:val="FootnoteAnchor"/>
          <w:rtl w:val="true"/>
        </w:rPr>
        <w:footnoteReference w:id="885"/>
      </w:r>
      <w:r>
        <w:rPr>
          <w:rFonts w:ascii="Amiri" w:hAnsi="Amiri" w:eastAsia="Amiri" w:cs="Amiri"/>
          <w:color w:val="111111"/>
          <w:sz w:val="28"/>
          <w:sz w:val="28"/>
          <w:szCs w:val="28"/>
          <w:rtl w:val="true"/>
          <w:lang w:bidi="ar-SA"/>
        </w:rPr>
        <w:t xml:space="preserve">، وهو وإن كان ضعيفا بنفسه ، إلاّ أنه منجبر بفتوى جماعة من فحول القدماء كالصدوقين والشيخين وأتباعهما </w:t>
      </w:r>
      <w:r>
        <w:rPr>
          <w:rStyle w:val="FootnoteAnchor"/>
          <w:rtl w:val="true"/>
        </w:rPr>
        <w:footnoteReference w:id="886"/>
      </w:r>
      <w:r>
        <w:rPr>
          <w:rFonts w:ascii="Amiri" w:hAnsi="Amiri" w:eastAsia="Amiri" w:cs="Amiri"/>
          <w:color w:val="111111"/>
          <w:sz w:val="28"/>
          <w:sz w:val="28"/>
          <w:szCs w:val="28"/>
          <w:rtl w:val="true"/>
          <w:lang w:bidi="ar-SA"/>
        </w:rPr>
        <w:t xml:space="preserve">، بل بالشهرة القديمة ، كما صرّح به بعض مشايخنا </w:t>
      </w:r>
      <w:r>
        <w:rPr>
          <w:rStyle w:val="FootnoteAnchor"/>
          <w:rtl w:val="true"/>
        </w:rPr>
        <w:footnoteReference w:id="887"/>
      </w:r>
      <w:r>
        <w:rPr>
          <w:rFonts w:ascii="Amiri" w:hAnsi="Amiri" w:eastAsia="Amiri" w:cs="Amiri"/>
          <w:color w:val="111111"/>
          <w:sz w:val="28"/>
          <w:sz w:val="28"/>
          <w:szCs w:val="28"/>
          <w:rtl w:val="true"/>
          <w:lang w:bidi="ar-SA"/>
        </w:rPr>
        <w:t xml:space="preserve">، بل بنقل الإجماع عن أمالي الصدوق عليه </w:t>
      </w:r>
      <w:r>
        <w:rPr>
          <w:rStyle w:val="FootnoteAnchor"/>
          <w:rtl w:val="true"/>
        </w:rPr>
        <w:footnoteReference w:id="888"/>
      </w:r>
      <w:r>
        <w:rPr>
          <w:rFonts w:ascii="Amiri" w:hAnsi="Amiri" w:eastAsia="Amiri" w:cs="Amiri"/>
          <w:color w:val="111111"/>
          <w:sz w:val="28"/>
          <w:sz w:val="28"/>
          <w:szCs w:val="28"/>
          <w:rtl w:val="true"/>
          <w:lang w:bidi="ar-SA"/>
        </w:rPr>
        <w:t xml:space="preserve">، بل به تشعر عبارة التهذيب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نقوله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التقصير إذا كان مقدار المسافة ثمانية فراسخ ، وإذا كان أربعة فراسخ كان بالخيار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بالتحتّم يوهن بندور القول به وشذوذه ، كما صرّح به جماعة </w:t>
      </w:r>
      <w:r>
        <w:rPr>
          <w:rStyle w:val="FootnoteAnchor"/>
          <w:rtl w:val="true"/>
        </w:rPr>
        <w:footnoteReference w:id="890"/>
      </w:r>
      <w:r>
        <w:rPr>
          <w:rFonts w:ascii="Amiri" w:hAnsi="Amiri" w:eastAsia="Amiri" w:cs="Amiri"/>
          <w:color w:val="111111"/>
          <w:sz w:val="28"/>
          <w:sz w:val="28"/>
          <w:szCs w:val="28"/>
          <w:rtl w:val="true"/>
          <w:lang w:bidi="ar-SA"/>
        </w:rPr>
        <w:t xml:space="preserve">، ولم ينقل القول به عن الطبقتين الاولى والثانية إلاّ عن العماني </w:t>
      </w:r>
      <w:r>
        <w:rPr>
          <w:rStyle w:val="FootnoteAnchor"/>
          <w:rtl w:val="true"/>
        </w:rPr>
        <w:footnoteReference w:id="891"/>
      </w:r>
      <w:r>
        <w:rPr>
          <w:rFonts w:ascii="Amiri" w:hAnsi="Amiri" w:eastAsia="Amiri" w:cs="Amiri"/>
          <w:color w:val="111111"/>
          <w:sz w:val="28"/>
          <w:sz w:val="28"/>
          <w:szCs w:val="28"/>
          <w:rtl w:val="true"/>
          <w:lang w:bidi="ar-SA"/>
        </w:rPr>
        <w:t xml:space="preserve">، وإنّما هو شي‌ء ذهب إليه طائفة ممن يقاربنا عهده </w:t>
      </w:r>
      <w:r>
        <w:rPr>
          <w:rStyle w:val="FootnoteAnchor"/>
          <w:rtl w:val="true"/>
        </w:rPr>
        <w:footnoteReference w:id="892"/>
      </w:r>
      <w:r>
        <w:rPr>
          <w:rFonts w:ascii="Amiri" w:hAnsi="Amiri" w:eastAsia="Amiri" w:cs="Amiri"/>
          <w:color w:val="111111"/>
          <w:sz w:val="28"/>
          <w:sz w:val="28"/>
          <w:szCs w:val="28"/>
          <w:rtl w:val="true"/>
          <w:lang w:bidi="ar-SA"/>
        </w:rPr>
        <w:t xml:space="preserve">، ونفى المحقق الأردبيلي القول بتحتّم القصر فيما دون الثمانية لغير مريد الرجوع في يومه </w:t>
      </w:r>
      <w:r>
        <w:rPr>
          <w:rStyle w:val="FootnoteAnchor"/>
          <w:rtl w:val="true"/>
        </w:rPr>
        <w:footnoteReference w:id="893"/>
      </w:r>
      <w:r>
        <w:rPr>
          <w:rFonts w:ascii="Amiri" w:hAnsi="Amiri" w:eastAsia="Amiri" w:cs="Amiri"/>
          <w:color w:val="111111"/>
          <w:sz w:val="28"/>
          <w:sz w:val="28"/>
          <w:szCs w:val="28"/>
          <w:rtl w:val="true"/>
          <w:lang w:bidi="ar-SA"/>
        </w:rPr>
        <w:t xml:space="preserve">، بل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جواز التمام ، ونفي الخلاف عن حصول البراءة به </w:t>
      </w:r>
      <w:r>
        <w:rPr>
          <w:rStyle w:val="FootnoteAnchor"/>
          <w:rtl w:val="true"/>
        </w:rPr>
        <w:footnoteReference w:id="894"/>
      </w:r>
      <w:r>
        <w:rPr>
          <w:rFonts w:ascii="Amiri" w:hAnsi="Amiri" w:eastAsia="Amiri" w:cs="Amiri"/>
          <w:color w:val="111111"/>
          <w:sz w:val="28"/>
          <w:sz w:val="28"/>
          <w:szCs w:val="28"/>
          <w:rtl w:val="true"/>
          <w:lang w:bidi="ar-SA"/>
        </w:rPr>
        <w:t xml:space="preserve">، وهو المستفاد من المختلف أيضا </w:t>
      </w:r>
      <w:r>
        <w:rPr>
          <w:rStyle w:val="FootnoteAnchor"/>
          <w:rtl w:val="true"/>
        </w:rPr>
        <w:footnoteReference w:id="895"/>
      </w:r>
      <w:r>
        <w:rPr>
          <w:rFonts w:ascii="Amiri" w:hAnsi="Amiri" w:eastAsia="Amiri" w:cs="Amiri"/>
          <w:color w:val="111111"/>
          <w:sz w:val="28"/>
          <w:sz w:val="28"/>
          <w:szCs w:val="28"/>
          <w:rtl w:val="true"/>
          <w:lang w:bidi="ar-SA"/>
        </w:rPr>
        <w:t xml:space="preserve">، وعن شيخنا الشهيد الثاني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لزوم القصر في الأربعة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لغير مريد الرجوع في يومه إجماعا </w:t>
      </w:r>
      <w:r>
        <w:rPr>
          <w:rStyle w:val="FootnoteAnchor"/>
          <w:rtl w:val="true"/>
        </w:rPr>
        <w:footnoteReference w:id="896"/>
      </w:r>
      <w:r>
        <w:rPr>
          <w:rFonts w:ascii="Amiri" w:hAnsi="Amiri" w:eastAsia="Amiri" w:cs="Amiri"/>
          <w:color w:val="111111"/>
          <w:sz w:val="28"/>
          <w:sz w:val="28"/>
          <w:szCs w:val="28"/>
          <w:rtl w:val="true"/>
          <w:lang w:bidi="ar-SA"/>
        </w:rPr>
        <w:t xml:space="preserve">، وكذا صرّح بالإجماع على عدم تحتّم التقصير في الأربعة بعض الأجلة في شرح الروضة ، وصرّح بعض مشايخنا بإجماع من عدا العماني على عدم التحتم أولا ، وبالإجماع المطلق ثانيا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بذلك يضعّف أخبار التحتّم جدّا ، فإنّ كلا من شهرة القدماء على خلاف خبر ، وشذوذ القول بمضمونه ممّا يخرجه عن الحجّية ، بل المخرج هنا حقيقة الإجماع ، إذ لو لم يثبت الإجماع هنا لم يثبت إجماع لم يقدح فيه مخالفة معروف النسب ولا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فيبقى القول بالتحتّم بلا دليل صالح للحجية ، مع أنّه على فرض وجوده يكون في إزائه الرضوي المذكور الّذي بما مرّ مجبور ، وهو مع أنّه كاف في نفسه لإثبات التخيير يصلح قرينة لحمل الأوامر فيها على الجواز ، سيّما مع ما في دلالة هذه الأوامر على الوجوب من الكلام ، من جهة كونها في مقام توهّم الحظر بل مسبوقيّتها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ظهور أخبار الثمانية والبريدين ونحوهما في الممتدّة ، وإلى عدم رجحان أخبار الأربعة عن الرضوي باعتبار موافقة الكتاب ، ولا مخالفة العامة ، لأنّ التخيير أيضا كذلك ، مع أنّ في رجحانها عن أخبار تحتّم الإتمام بالأول أيضا نظرا ، لأنّ الضرب في الأرض حقيقة في معنى لا يراد هنا قطعا ، ويمكن أن يكون مجازه السفر ، وصدقه على السير في الأربعة مطلقا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الرضوي أخصّ من الجميع باعتبار اختصاصه بغير مريد الرجوع ليومه ، فيجب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وجه ردّ الدليلين الأخيرين لضمّ الإياب مع الذهاب المشار إليه في المسألة الثانية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دلالة جميع أخبار القسم الأول من أخبار الأربعة على جواز </w:t>
      </w:r>
      <w:bookmarkStart w:id="102" w:name="pg11637_103842"/>
    </w:p>
    <w:p>
      <w:pPr>
        <w:pStyle w:val="BookText"/>
        <w:rPr/>
      </w:pPr>
      <w:bookmarkEnd w:id="102"/>
      <w:r>
        <w:rPr>
          <w:rFonts w:ascii="Amiri" w:hAnsi="Amiri" w:eastAsia="Amiri" w:cs="Amiri"/>
          <w:color w:val="111111"/>
          <w:sz w:val="28"/>
          <w:sz w:val="28"/>
          <w:szCs w:val="28"/>
          <w:rtl w:val="true"/>
          <w:lang w:bidi="ar-SA"/>
        </w:rPr>
        <w:t xml:space="preserve">القصر من غير ثبوت التحتّم منها </w:t>
      </w:r>
      <w:r>
        <w:rPr>
          <w:rStyle w:val="FootnoteAnchor"/>
          <w:rtl w:val="true"/>
        </w:rPr>
        <w:footnoteReference w:id="899"/>
      </w:r>
      <w:r>
        <w:rPr>
          <w:rFonts w:ascii="Amiri" w:hAnsi="Amiri" w:eastAsia="Amiri" w:cs="Amiri"/>
          <w:color w:val="111111"/>
          <w:sz w:val="28"/>
          <w:sz w:val="28"/>
          <w:szCs w:val="28"/>
          <w:rtl w:val="true"/>
          <w:lang w:bidi="ar-SA"/>
        </w:rPr>
        <w:t xml:space="preserve">، وهي مع كثرتها تشتمل على الصحاح ، ويدلّ عليه ما مرّ في المسألة الثالثة من ضمّ الإياب في الجواز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فيكون الترجيح للتخيير البتة ، فعليه العمل ، وبه الفتوى ،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ثابت على الإطلاق كما هو ظاهر أكثر القدماء ، أو مشروط بعدم تخلّل القاطع؟</w:t>
      </w:r>
    </w:p>
    <w:p>
      <w:pPr>
        <w:pStyle w:val="BookText"/>
        <w:rPr/>
      </w:pPr>
      <w:r>
        <w:rPr>
          <w:rFonts w:ascii="Amiri" w:hAnsi="Amiri" w:eastAsia="Amiri" w:cs="Amiri"/>
          <w:color w:val="111111"/>
          <w:sz w:val="28"/>
          <w:sz w:val="28"/>
          <w:szCs w:val="28"/>
          <w:rtl w:val="true"/>
          <w:lang w:bidi="ar-SA"/>
        </w:rPr>
        <w:t xml:space="preserve">الحق هو الأول ، لإطلاق أكثر أخبار القسم الأول من أخبار الأربعة ، وبعض أخبار القسم الثاني ، من غير معارض سوى الرضوي الدالّ على عدم التقصير مع العزم على المقام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الغير المجبور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حرمة القصر ، فلا ينافي المطلوب ، وإن نافى إطلاق تحتّم القصر ، وكان منجبرا فيه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827740_73709187"/>
      <w:bookmarkStart w:id="104" w:name="_Toc37"/>
      <w:bookmarkEnd w:id="103"/>
      <w:r>
        <w:rPr>
          <w:rtl w:val="true"/>
        </w:rPr>
        <w:t xml:space="preserve">فروع </w:t>
      </w:r>
      <w:r>
        <w:rPr>
          <w:rtl w:val="true"/>
        </w:rPr>
        <w:t>:</w:t>
      </w:r>
      <w:bookmarkEnd w:id="10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التخيير فيما دون الثمانية ، فهل يتساوى الأمران فيه ، أو الأفضل القصر ، أو الإتمام؟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الثاني مع عدم تخلّل القاطع ، للأخبار الدالّة على تقصير الرسول في عرفة وذباب ، وعدم رضاء الولي فيها بالإتمام </w:t>
      </w:r>
      <w:r>
        <w:rPr>
          <w:rStyle w:val="FootnoteAnchor"/>
          <w:rtl w:val="true"/>
        </w:rPr>
        <w:footnoteReference w:id="902"/>
      </w:r>
      <w:r>
        <w:rPr>
          <w:rFonts w:ascii="Amiri" w:hAnsi="Amiri" w:eastAsia="Amiri" w:cs="Amiri"/>
          <w:color w:val="111111"/>
          <w:sz w:val="28"/>
          <w:sz w:val="28"/>
          <w:szCs w:val="28"/>
          <w:rtl w:val="true"/>
          <w:lang w:bidi="ar-SA"/>
        </w:rPr>
        <w:t xml:space="preserve">، وظهور أخبار القسم الأول من أخبار الأربعة في الرجحان </w:t>
      </w:r>
      <w:r>
        <w:rPr>
          <w:rStyle w:val="FootnoteAnchor"/>
          <w:rtl w:val="true"/>
        </w:rPr>
        <w:footnoteReference w:id="903"/>
      </w:r>
      <w:r>
        <w:rPr>
          <w:rFonts w:ascii="Amiri" w:hAnsi="Amiri" w:eastAsia="Amiri" w:cs="Amiri"/>
          <w:color w:val="111111"/>
          <w:sz w:val="28"/>
          <w:sz w:val="28"/>
          <w:szCs w:val="28"/>
          <w:rtl w:val="true"/>
          <w:lang w:bidi="ar-SA"/>
        </w:rPr>
        <w:t xml:space="preserve">، ولا ينافيه الخيار المثبت في الرضوي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p>
    <w:p>
      <w:pPr>
        <w:pStyle w:val="BookText"/>
        <w:rPr/>
      </w:pPr>
      <w:r>
        <w:rPr>
          <w:rFonts w:ascii="Amiri" w:hAnsi="Amiri" w:eastAsia="Amiri" w:cs="Amiri"/>
          <w:color w:val="111111"/>
          <w:sz w:val="28"/>
          <w:sz w:val="28"/>
          <w:szCs w:val="28"/>
          <w:rtl w:val="true"/>
          <w:lang w:bidi="ar-SA"/>
        </w:rPr>
        <w:t xml:space="preserve">مع تخلّل القاطع ، للرضوي الذي هو أخصّ مما ذكر </w:t>
      </w:r>
      <w:r>
        <w:rPr>
          <w:rStyle w:val="FootnoteAnchor"/>
          <w:rtl w:val="true"/>
        </w:rPr>
        <w:footnoteReference w:id="905"/>
      </w:r>
      <w:r>
        <w:rPr>
          <w:rFonts w:ascii="Amiri" w:hAnsi="Amiri" w:eastAsia="Amiri" w:cs="Amiri"/>
          <w:color w:val="111111"/>
          <w:sz w:val="28"/>
          <w:sz w:val="28"/>
          <w:szCs w:val="28"/>
          <w:rtl w:val="true"/>
          <w:lang w:bidi="ar-SA"/>
        </w:rPr>
        <w:t>، وضعفه في مقام السنن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w:t>
      </w:r>
      <w:r>
        <w:rPr>
          <w:rStyle w:val="FootnoteAnchor"/>
          <w:rtl w:val="true"/>
        </w:rPr>
        <w:footnoteReference w:id="906"/>
      </w:r>
      <w:r>
        <w:rPr>
          <w:rFonts w:ascii="Amiri" w:hAnsi="Amiri" w:eastAsia="Amiri" w:cs="Amiri"/>
          <w:color w:val="111111"/>
          <w:sz w:val="28"/>
          <w:sz w:val="28"/>
          <w:szCs w:val="28"/>
          <w:rtl w:val="true"/>
          <w:lang w:bidi="ar-SA"/>
        </w:rPr>
        <w:t>أنّ مبدأ تقدير المسافة من آخر خطّة البلد في جهة المسافة في الصغير والمعتدل ، وآخر محلّته في المتّسع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بأنّه المتبادر من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بعدم تبادره من الإطلاق ، فيرجع إلى المتبادر ، كما يرجع في إطلاق الوجه إلى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من أنّ التقصير في بريد أو بريدين أو مسيرة يوم أو ثمانية فراسخ أو نحو ذلك ، يحتمل أن يكون المراد مبتدأ من البيت أو مبدأ السير أو آخر خطّة البلد ، وبالجملة في مبدإ المسافة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المستدلّ أنّ المتبادر من ذلك الاستعمال إرادة آخر البلد مطلقا ، فلو سلّم فينبغي أن لا يتفاوت حكمه في المعتدل والمتّسع ، ولا بلد مذكورا حتّى يقال بانصراف إطلاقه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المتبادر منه إرادة ذلك في المعتدل خاصّة ، فهو ممنوع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الذي ذكروه في المعتدل من اعتبار البلد موافق للأصل ، فيجب اتّباعه قطعا ، ولكنّه جار في المتّسع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التقصير في كثير من الأخبار وإن كان معلّقا على البريد أو البريدين أو نحوهما مجملا ، إلاّ أنّه في بعض الروايات نحو صحيحة أبي ولاّد </w:t>
      </w:r>
      <w:r>
        <w:rPr>
          <w:rStyle w:val="FootnoteAnchor"/>
          <w:rtl w:val="true"/>
        </w:rPr>
        <w:footnoteReference w:id="907"/>
      </w:r>
      <w:r>
        <w:rPr>
          <w:rFonts w:ascii="Amiri" w:hAnsi="Amiri" w:eastAsia="Amiri" w:cs="Amiri"/>
          <w:color w:val="111111"/>
          <w:sz w:val="28"/>
          <w:sz w:val="28"/>
          <w:szCs w:val="28"/>
          <w:rtl w:val="true"/>
          <w:lang w:bidi="ar-SA"/>
        </w:rPr>
        <w:t xml:space="preserve">، وموثّقة الساباطي </w:t>
      </w:r>
      <w:r>
        <w:rPr>
          <w:rStyle w:val="FootnoteAnchor"/>
          <w:rtl w:val="true"/>
        </w:rPr>
        <w:footnoteReference w:id="908"/>
      </w:r>
      <w:r>
        <w:rPr>
          <w:rFonts w:ascii="Amiri" w:hAnsi="Amiri" w:eastAsia="Amiri" w:cs="Amiri"/>
          <w:color w:val="111111"/>
          <w:sz w:val="28"/>
          <w:sz w:val="28"/>
          <w:szCs w:val="28"/>
          <w:rtl w:val="true"/>
          <w:lang w:bidi="ar-SA"/>
        </w:rPr>
        <w:t xml:space="preserve">، ورواية العلل </w:t>
      </w:r>
      <w:r>
        <w:rPr>
          <w:rStyle w:val="FootnoteAnchor"/>
          <w:rtl w:val="true"/>
        </w:rPr>
        <w:footnoteReference w:id="909"/>
      </w:r>
      <w:r>
        <w:rPr>
          <w:rFonts w:ascii="Amiri" w:hAnsi="Amiri" w:eastAsia="Amiri" w:cs="Amiri"/>
          <w:color w:val="111111"/>
          <w:sz w:val="28"/>
          <w:sz w:val="28"/>
          <w:szCs w:val="28"/>
          <w:rtl w:val="true"/>
          <w:lang w:bidi="ar-SA"/>
        </w:rPr>
        <w:t xml:space="preserve">، معلّق على السير ، ومعناه معلوم </w:t>
      </w:r>
    </w:p>
    <w:p>
      <w:pPr>
        <w:pStyle w:val="BookText"/>
        <w:rPr/>
      </w:pPr>
      <w:r>
        <w:rPr>
          <w:rFonts w:ascii="Amiri" w:hAnsi="Amiri" w:eastAsia="Amiri" w:cs="Amiri"/>
          <w:color w:val="111111"/>
          <w:sz w:val="28"/>
          <w:sz w:val="28"/>
          <w:szCs w:val="28"/>
          <w:rtl w:val="true"/>
          <w:lang w:bidi="ar-SA"/>
        </w:rPr>
        <w:t>لا إجمال فيه ، فاللازم منه اعتبار مبدأ السير ، كما ذهب إليه بعضهم ، وتحمل المجملات أيضا على المبيّن ، فهو المعتبر لا غير ، سيّما فيما إذا كان المسافر من أهل البوادي والخيام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ظهر لك في المسألة الاولى أنّ الفرسخ ونحوه أمر تقريبي ، سواء رجع فيه إلى العرف أو الأذرع ، ولا يتفاوت في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صدق أربعة فراسخ أو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نحو ألف ذراع بل أكثر ، وعلى هذا فلا يختلف الحكم في البلاد الصغيرة أو المعتدلة ، سواء اعتبر المبدأ من البيت الّذي هو مبدأ السير ، أو البلد ، لصدق المسافة المعتبرة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 شيوع اعتبار البلد وتبادره ، لا من جهة مدخليّة نفس آخره ، وهو السرّ فيما ورد في الأخبار المتقدّمة من نسبة المسافة إلى المدينة في صحيحة زرارة ومحمد </w:t>
      </w:r>
      <w:r>
        <w:rPr>
          <w:rStyle w:val="FootnoteAnchor"/>
          <w:rtl w:val="true"/>
        </w:rPr>
        <w:footnoteReference w:id="910"/>
      </w:r>
      <w:r>
        <w:rPr>
          <w:rFonts w:ascii="Amiri" w:hAnsi="Amiri" w:eastAsia="Amiri" w:cs="Amiri"/>
          <w:color w:val="111111"/>
          <w:sz w:val="28"/>
          <w:sz w:val="28"/>
          <w:szCs w:val="28"/>
          <w:rtl w:val="true"/>
          <w:lang w:bidi="ar-SA"/>
        </w:rPr>
        <w:t>، وإلى الكوفة وبغداد في روايات أخر ، فإنّ مسافة عشرين فرسخا أو بياض يوم لا تختلف في هذه البلاد باختلاف المبدأ لو اعتبر من آخر البلد أو الوسط ، ولذا لو علّق حكم على مسافة قليلة كألف ذراع لا يتبادر آخر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 إذا اتّسع البلد كثيرا ، وحينئذ فيكون المرجع هو مبدأ السير ، كما هو مقتضى الأخبار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مبدأ السير تقريبا مطلقا ، لكنّه لمّا كان لا يختلف الحكم باعتباره في البلاد المعتدلة يكفي اعتبار مبدأ البلد ، وأمّا في المتّسعة فلإمكان الاختلاف يناط حكمها بمبدإ السير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المسافة في زمان يخرج عن اسم المسافر ، كشهرين أو ثلاثة أشهر ، فالأقرب عدم القصر لزوال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ما لو قارب المسافر بلده ، فتعمّد ترك الدخول فيه للتقصير ، فلبث في قرى متقاربة </w:t>
      </w:r>
    </w:p>
    <w:p>
      <w:pPr>
        <w:pStyle w:val="BookText"/>
        <w:rPr/>
      </w:pPr>
      <w:r>
        <w:rPr>
          <w:rFonts w:ascii="Amiri" w:hAnsi="Amiri" w:eastAsia="Amiri" w:cs="Amiri"/>
          <w:color w:val="111111"/>
          <w:sz w:val="28"/>
          <w:sz w:val="28"/>
          <w:szCs w:val="28"/>
          <w:rtl w:val="true"/>
          <w:lang w:bidi="ar-SA"/>
        </w:rPr>
        <w:t xml:space="preserve">بحيث خرج بها عن اسم المسافر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يقتضي عدم الترخّص بحال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عدم الترخص في الصورة الثانية بأنّ السفر بعد استمراره ينقطع بأحد القواطع ، وبدونه يجب البقاء على 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عدم الترخّص في الصورة الأولى فجيّد ، لأنّ القصر إنّما يثبت في السفر الجامع لشرائط القصر ، فمتى انتفى السفر أو بعض شرائطه قبل انتهاء السفر انتفى التقصير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كلام الشهيد على اشتراط صدق المسافر في جواز تقصيره ، وعدم الصدق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كلام صاحب المدارك على الشك في الصدق وعدمه في الصورتين ، فيجب 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تأييد كلام الشهيد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تعلّق الحكم بالمسافر إنّما هو بالأفراد المتعارفة الشائعة ، ومثل ذلك ليس منها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بعض الظواهر وإن كان اشتراط السفر ، كمفهوم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عَلى سَفَرٍ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ومفهوم ما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سافر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 الأمر بالتمام على عدم كونه مسافرا في موثّقة الساباطي ، وقوله في 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يريد السفر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العلل </w:t>
      </w:r>
      <w:r>
        <w:rPr>
          <w:rStyle w:val="FootnoteAnchor"/>
          <w:rtl w:val="true"/>
        </w:rPr>
        <w:footnoteReference w:id="916"/>
      </w:r>
      <w:r>
        <w:rPr>
          <w:rFonts w:ascii="Amiri" w:hAnsi="Amiri" w:eastAsia="Amiri" w:cs="Amiri"/>
          <w:color w:val="111111"/>
          <w:sz w:val="28"/>
          <w:sz w:val="28"/>
          <w:szCs w:val="28"/>
          <w:rtl w:val="true"/>
          <w:lang w:bidi="ar-SA"/>
        </w:rPr>
        <w:t xml:space="preserve">ونحو ذلك ، إلاّ </w:t>
      </w:r>
    </w:p>
    <w:p>
      <w:pPr>
        <w:pStyle w:val="BookText"/>
        <w:rPr/>
      </w:pPr>
      <w:r>
        <w:rPr>
          <w:rFonts w:ascii="Amiri" w:hAnsi="Amiri" w:eastAsia="Amiri" w:cs="Amiri"/>
          <w:color w:val="111111"/>
          <w:sz w:val="28"/>
          <w:sz w:val="28"/>
          <w:szCs w:val="28"/>
          <w:rtl w:val="true"/>
          <w:lang w:bidi="ar-SA"/>
        </w:rPr>
        <w:t>أنّه علّق الحكم في بعض روايات أخر بالسير الذي هو أعمّ من صدق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الإشكال في اشتراطه ، مع أنّه على فرض اشتراطه فانتفاء صدقه في الصورتين محل نظر ، فيحصل الشك في دخولهما تحت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ندرة هذين الفردين من أفراد سير المسافة توجب الشك فيه أيضا ، فإنّ القرائن الحالية الموجودة حال الخطاب تصرفه عن ظاهره ، كما أنّها توجب الشك في دخولهما تحت حكم الحاضر أيضا ، فالأظهر فيهما العمل بمقتضى اليقين السابق ، كما ذكره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كالبرّ في جواز القصر أو وجوبه مع بلوغ المسافة أحد النصابين ، وإن قطعت في ساعة ، كما به صرّح جماعة ، منهم المنتهى قائلا إنّه لا نعرف في ذلك خلافا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لترتّب وجوب القصر على قصد المسافة المتحقّق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قطع المسافة في زمان قليل ، لتعارفه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القصر مع العلم ببلوغ المسافة بالاعتبار ، أو الشياع ، أو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يتمّ بلا خلاف ، عملا بالأصل ، لا أصل عدم بلوغ المسافة ، لأنّ القصر تابع لقصدها ، والمسافة المقصودة لا يعلم مقدارها ، ولا يجري فيها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أصل وجوب الإتمام واستصحابه حتّى يعلم وجوب القصر أو جوازه ، واستصحاب مشروعيّة الإتمام لو شكّ في بلوغ حدّ مسافة الوجوب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وجوب الاعتبار حين الشك وعدمه وجهان ، نظرا إلى وجوب تحصيل البراءة اليقينية الموقوف عليه ، وإلى أنّ الواجب عليه التقصير بشرط العلم لا مطلقا ، فيكون الواجب عليه مشروطا ، ولا يجب تحصيل مقدّمة الواجب المشروط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الذمّة مشغولة قبل العلم بالتمام ، وقد حصلت البراءة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هو الأول مع الإمكان ، لشهادة العرف بإرادة الفحص في مثل ذلك ، كما مرّ بيانه في مسألة الاجتناب عن الاستقبال ، في آداب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عصى وترك الاعتبار لم تجز له الصلاة ، لأنّ المفهوم عرفا وجوب تأخير الصلاة عن الفحص ، إلاّ أن تركه حتّى ضاق الوقت عنه فيصلّي تماما ،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بلوغ المسافة بعد الاعتبار حينئذ لم تجب الإعادة ، للإتيان بالمأمور به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قصرا أعاد مطلقا ، وإن ظهر أنّه مسافة ، لأنّ فرضه التمام ولم يأت به ، وما أتى به لم يؤمر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مع ظنّ عدم بلوغ المسافة ، ثمَّ ظهر في الأثناء أنّ المقصد مسافة ، يجب التقصير حينئذ وإن قصر الباقي عن المسافة ، لظهور كونه قاصدا للمسافة أولا ، لأنّه كان قاصدا لمسافة معيّنة ، غايته عدم علمه بكونه مسافة وعلمه حينئذ ، فيعلم كونه قاصدا للمسافة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علمه أولا بأنّ مقصوده مسافة أيضا فلا دليل عليه ،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بينه وبين منزله أو ضيعته التي يؤمّ بريدان قصّر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وهو صادق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إعادة ما صلّى تماما قبل ذلك ، لأنّه صلّى صلاة مأمورا بها ، والأحوط الإعادة مع بقاء الوقت ، بل هو الأظهر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الظنّ ببلوغ المسافة مقام العلم؟</w:t>
      </w:r>
    </w:p>
    <w:p>
      <w:pPr>
        <w:pStyle w:val="BookText"/>
        <w:rPr/>
      </w:pPr>
      <w:r>
        <w:rPr>
          <w:rFonts w:ascii="Amiri" w:hAnsi="Amiri" w:eastAsia="Amiri" w:cs="Amiri"/>
          <w:color w:val="111111"/>
          <w:sz w:val="28"/>
          <w:sz w:val="28"/>
          <w:szCs w:val="28"/>
          <w:rtl w:val="true"/>
          <w:lang w:bidi="ar-SA"/>
        </w:rPr>
        <w:t xml:space="preserve">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ولو كان حاصلا من شهادة العدل بل العدلين ، لأنّ الأصل حرمة العمل بالظنّ وعدم حجيّته إلاّ ما قام عليه دليل ، ولا دليل على اعتبار العدل أو العدلين في خصوص المورد أو كليا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 الذهاب مع الإياب في الأربعة ، كما كان يضمّ في الثمانية وجوبا عند جماعة ، وجوازا على الأقوى ، للأصل ، واختصاص الدليل بالثمانية ، ولصريح </w:t>
      </w:r>
    </w:p>
    <w:p>
      <w:pPr>
        <w:pStyle w:val="BookText"/>
        <w:rPr/>
      </w:pPr>
      <w:r>
        <w:rPr>
          <w:rFonts w:ascii="Amiri" w:hAnsi="Amiri" w:eastAsia="Amiri" w:cs="Amiri"/>
          <w:color w:val="111111"/>
          <w:sz w:val="28"/>
          <w:sz w:val="28"/>
          <w:szCs w:val="28"/>
          <w:rtl w:val="true"/>
          <w:lang w:bidi="ar-SA"/>
        </w:rPr>
        <w:t xml:space="preserve">صحيحة أبي ولاّد ، ورواية إسحاق بن عمار المتقدّمتين </w:t>
      </w:r>
      <w:r>
        <w:rPr>
          <w:rStyle w:val="FootnoteAnchor"/>
          <w:rtl w:val="true"/>
        </w:rPr>
        <w:footnoteReference w:id="919"/>
      </w:r>
      <w:r>
        <w:rPr>
          <w:rFonts w:ascii="Amiri" w:hAnsi="Amiri" w:eastAsia="Amiri" w:cs="Amiri"/>
          <w:color w:val="111111"/>
          <w:sz w:val="28"/>
          <w:sz w:val="28"/>
          <w:szCs w:val="28"/>
          <w:rtl w:val="true"/>
          <w:lang w:bidi="ar-SA"/>
        </w:rPr>
        <w:t>، فلا يتخيّر في الثلاثة فما دونها وإن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لبلد طريقان أحدهما مسافة دون الآخر ، فإن سلك الأقرب أتمّ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سلك الأبعد لعلّة غير الترخّص قصّر إجماعا ، كما صرّح به غير واحد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إن كان للترخّص ، على الأظهر الأشهر ، بل عن ظاهر البعض كونه إجماعيا </w:t>
      </w:r>
      <w:r>
        <w:rPr>
          <w:rStyle w:val="FootnoteAnchor"/>
          <w:rtl w:val="true"/>
        </w:rPr>
        <w:footnoteReference w:id="921"/>
      </w:r>
      <w:r>
        <w:rPr>
          <w:rFonts w:ascii="Amiri" w:hAnsi="Amiri" w:eastAsia="Amiri" w:cs="Amiri"/>
          <w:color w:val="111111"/>
          <w:sz w:val="28"/>
          <w:sz w:val="28"/>
          <w:szCs w:val="28"/>
          <w:rtl w:val="true"/>
          <w:lang w:bidi="ar-SA"/>
        </w:rPr>
        <w:t>، لصدق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فيتمّ </w:t>
      </w:r>
      <w:r>
        <w:rPr>
          <w:rStyle w:val="FootnoteAnchor"/>
          <w:rtl w:val="true"/>
        </w:rPr>
        <w:footnoteReference w:id="922"/>
      </w:r>
      <w:r>
        <w:rPr>
          <w:rFonts w:ascii="Amiri" w:hAnsi="Amiri" w:eastAsia="Amiri" w:cs="Amiri"/>
          <w:color w:val="111111"/>
          <w:sz w:val="28"/>
          <w:sz w:val="28"/>
          <w:szCs w:val="28"/>
          <w:rtl w:val="true"/>
          <w:lang w:bidi="ar-SA"/>
        </w:rPr>
        <w:t>، لأنّه كاللاهي بصيده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لأنّ السفر بقصد الترخّص غير محرّم ، للأصل ، والقياس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من الأقرب قاصدا للرجوع من الأبعد قصّر في الذهاب على الجواز ، وفي الرجوع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فلما مرّ من ضمّ الإياب مع الذهاب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قصّر فيهما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أبعد المسافتين مسافة جواز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الأربعة إلى ما دون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أقلّ من الأربعة ، فإن سلك من الأبعد جاز التقصير سواء رجع منه أو من الأقرب ، وإن سلك الأقرب أتمّ ذهابا وجوبا إن عاد منه أو من الأبعد مع عدم بلوغ المجموع الثمانية ، وجوازا إن بلغ المجموع ثمانية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يوما في ثلاثة فراسخ ذاهبا وجائيا ، فإن بلغ في الرجوع موضع </w:t>
      </w:r>
    </w:p>
    <w:p>
      <w:pPr>
        <w:pStyle w:val="BookText"/>
        <w:rPr/>
      </w:pPr>
      <w:r>
        <w:rPr>
          <w:rFonts w:ascii="Amiri" w:hAnsi="Amiri" w:eastAsia="Amiri" w:cs="Amiri"/>
          <w:color w:val="111111"/>
          <w:sz w:val="28"/>
          <w:sz w:val="28"/>
          <w:szCs w:val="28"/>
          <w:rtl w:val="true"/>
          <w:lang w:bidi="ar-SA"/>
        </w:rPr>
        <w:t xml:space="preserve">سماع الأذان ومشاهدة الجدران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عدم القصر ، ويدلّ عليه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يبلغ فالمقطوع به في كلام الأكثر عدم جواز القصر أيضا ، لأنّ من هذا شأنه ينقطع سفره بالرجوع ، وإلاّ لزم القصر لو تردّد في فرسخ ثمان مرّات ، ولعدم صدق المسافر عليه شرعا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وللتأمّل في الوجهين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لزوم الإتمام خرج منه قاصد الثمانية أو الأربعة الّتي لا تكون ملفّقة من الذهاب والإياب أو تكون ملفّقة منهما فقط من غير أن يضمّ معهما عود ثالث ، فيبقى الباقي ، ولعموم قوله في 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دون ذلك أتمّ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 بالتمام فيه لازم ، والخلاف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التحرير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والاحتجاج بثبوت التلفيق باطل ، لأنّ الثابت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كما قيل ، أو جوازا 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تلفيق إياب مع ذهاب كما هو مورد دليله ، لا تلفيق التكرار ثلاثا أو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 في عدم القصر في الفرسخ المتكرر فيه ثمان مرّات ، لا عدم صدق السفر كما قيل </w:t>
      </w:r>
      <w:r>
        <w:rPr>
          <w:rStyle w:val="FootnoteAnchor"/>
          <w:rtl w:val="true"/>
        </w:rPr>
        <w:footnoteReference w:id="926"/>
      </w:r>
      <w:r>
        <w:rPr>
          <w:rFonts w:ascii="Amiri" w:hAnsi="Amiri" w:eastAsia="Amiri" w:cs="Amiri"/>
          <w:color w:val="111111"/>
          <w:sz w:val="28"/>
          <w:sz w:val="28"/>
          <w:szCs w:val="28"/>
          <w:rtl w:val="true"/>
          <w:lang w:bidi="ar-SA"/>
        </w:rPr>
        <w:t>، وإلاّ لما جاز في فرسخ حول بلده يدور في عمله أيضا ، لعدم التفاوت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المسافة عرضا لا طولا ، كأن يقصد البعد عن بلده فرسخا يدور عليه حول بلده حتى بلغ المسافة ، يقصر ، لصدق المسافة ، ولقوله في صحيحة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يدور في عمله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 xml:space="preserve">مسيره يكون في عرض المسافة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إلى منزل من طريق وقصد الرجوع من طريق آخر شبه قوس ، لم يقصّر ما لم يبلغ قدر المسافة الّتي تعدّ في العرف ذهابا من البلد مسافة موجبة أو مجوّزة ، إلاّ أن يبلغ المجموع ثمانية ملفّقة ، فيقصر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إحدى المسافتين المذكورتين للوجوب أو الجواز ولو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قصد الأقلّ أو لم يقصد مسافة لم يجب التقصير أو لم يجز ، وإن ذهب أضعاف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قصدها يجب أو يجوز ، ولو لم يقطع بعد المسافة بالإجماع المحقّق والمحكي مستفيضا في الحكمين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ولرواية صفوان المتقدّمة </w:t>
      </w:r>
      <w:r>
        <w:rPr>
          <w:rStyle w:val="FootnoteAnchor"/>
          <w:rtl w:val="true"/>
        </w:rPr>
        <w:footnoteReference w:id="930"/>
      </w:r>
      <w:r>
        <w:rPr>
          <w:rFonts w:ascii="Amiri" w:hAnsi="Amiri" w:eastAsia="Amiri" w:cs="Amiri"/>
          <w:color w:val="111111"/>
          <w:sz w:val="28"/>
          <w:sz w:val="28"/>
          <w:szCs w:val="28"/>
          <w:rtl w:val="true"/>
          <w:lang w:bidi="ar-SA"/>
        </w:rPr>
        <w:t>،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الإتيان بالجملة الخبرية ،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ولموثّقة الساباطي وذيل مرسلة ابن بكير السالفتين </w:t>
      </w:r>
      <w:r>
        <w:rPr>
          <w:rStyle w:val="FootnoteAnchor"/>
          <w:rtl w:val="true"/>
        </w:rPr>
        <w:footnoteReference w:id="931"/>
      </w:r>
      <w:r>
        <w:rPr>
          <w:rFonts w:ascii="Amiri" w:hAnsi="Amiri" w:eastAsia="Amiri" w:cs="Amiri"/>
          <w:color w:val="111111"/>
          <w:sz w:val="28"/>
          <w:sz w:val="28"/>
          <w:szCs w:val="28"/>
          <w:rtl w:val="true"/>
          <w:lang w:bidi="ar-SA"/>
        </w:rPr>
        <w:t>، في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ولصدر الثانية ، في الثاني ، مضافا إلى الإجماع على اعتبار المسافة ، وليس المراد قطعها إجماعا ونصّا ، كما يظهر من أخبار حدّ الترخص وغيرها ، واستلزام إرادته عدم القصر في الثمانية الّتي بين الوطنين ، وبطلانه ظاهر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يقصّر في الرجوع إذا بلغ المسافة وقصد الرجوع إلى أولها ، إجماعا ، لحصول الشرط ، 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له وهو لا يريد السفر ، فيمضي في ذلك فيتمادى به المضيّ حتى يمضي به ثمانية فراسخ ، كيف </w:t>
      </w:r>
    </w:p>
    <w:p>
      <w:pPr>
        <w:pStyle w:val="BookText"/>
        <w:rPr/>
      </w:pPr>
      <w:r>
        <w:rPr>
          <w:rFonts w:ascii="Amiri" w:hAnsi="Amiri" w:eastAsia="Amiri" w:cs="Amiri"/>
          <w:color w:val="111111"/>
          <w:sz w:val="28"/>
          <w:sz w:val="28"/>
          <w:szCs w:val="28"/>
          <w:rtl w:val="true"/>
          <w:lang w:bidi="ar-SA"/>
        </w:rPr>
        <w:t xml:space="preserve">يصنع في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ولا يتمّ الصلاة حتى يرجع إلى منزله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وجوب التقصير بعد مضيّ ثمانية فراسخ سواء كان بعد في الذهاب أو العود أو البقاء ، خرج الأخير بالإجماع ،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يخصّ الأمر بالإتمام في موثّقته الأخرى المتقدّمة </w:t>
      </w:r>
      <w:r>
        <w:rPr>
          <w:rStyle w:val="FootnoteAnchor"/>
          <w:rtl w:val="true"/>
        </w:rPr>
        <w:footnoteReference w:id="933"/>
      </w:r>
      <w:r>
        <w:rPr>
          <w:rFonts w:ascii="IRNazanin" w:hAnsi="IRNazanin" w:eastAsia="IRNazanin"/>
          <w:color w:val="111111"/>
          <w:sz w:val="28"/>
          <w:sz w:val="28"/>
          <w:szCs w:val="28"/>
          <w:rtl w:val="true"/>
          <w:lang w:bidi="fa-IR"/>
        </w:rPr>
        <w:t>بالانتهاء أو مع الذهاب ، 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إرادة الرجوع في رواية صفوان تخصّ بحال البقاء ، أو يبقى على حاله ، لعدم دلالة على حرمة القصر وعدم وجوبه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ضمّ بقية الذهاب مع الإياب ممّا هو أقلّ من المسافة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 ، فلا يقصر إلاّ عند الشروع في الرجوع دون هذه البقية ، حكي عن الأكثر </w:t>
      </w:r>
      <w:r>
        <w:rPr>
          <w:rStyle w:val="FootnoteAnchor"/>
          <w:rtl w:val="true"/>
        </w:rPr>
        <w:footnoteReference w:id="934"/>
      </w:r>
      <w:r>
        <w:rPr>
          <w:rFonts w:ascii="Amiri" w:hAnsi="Amiri" w:eastAsia="Amiri" w:cs="Amiri"/>
          <w:color w:val="111111"/>
          <w:sz w:val="28"/>
          <w:sz w:val="28"/>
          <w:szCs w:val="28"/>
          <w:rtl w:val="true"/>
          <w:lang w:bidi="ar-SA"/>
        </w:rPr>
        <w:t>،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 فيقصّر إذا بلغ مجموع البقية والإياب مسافة ، فإذا ذهب ستّة فراسخ بغير قصد ، ثمَّ قصد فرسخا ثمَّ الرجوع ، يقصّر وجوبا في ذلك الفرسخ الباقي أيضا ، وظاهر الحدائق الميل إليه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بشرط بلوغ الإياب وحده حدّ المسافة ، كأن يذهب سبعة فراسخ بغير قصد ، ثمَّ قصد فرسخا ثمَّ الرجوع ، نقله في الحدائق عن بعض مشايخه المحققين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 الإياب مع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ضمّه معه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بلوغ الرجوع حدّ المسافة وقصده الرجوع يصدق قصد المسافة من غير تلفيق ، فإنّ التلفيق الباطل إنّما هو ما حصل به نفس المسافة </w:t>
      </w:r>
      <w:bookmarkStart w:id="105" w:name="pg11637_103852"/>
    </w:p>
    <w:p>
      <w:pPr>
        <w:pStyle w:val="BookText"/>
        <w:rPr/>
      </w:pPr>
      <w:bookmarkEnd w:id="105"/>
      <w:r>
        <w:rPr>
          <w:rFonts w:ascii="Amiri" w:hAnsi="Amiri" w:eastAsia="Amiri" w:cs="Amiri"/>
          <w:color w:val="111111"/>
          <w:sz w:val="28"/>
          <w:sz w:val="28"/>
          <w:szCs w:val="28"/>
          <w:rtl w:val="true"/>
          <w:lang w:bidi="ar-SA"/>
        </w:rPr>
        <w:t>لا مطلقا ، وهي في المقام من دونه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الضمّ في جواز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فيما إذا قصد المسافة القصر عند الشروع في تلك المسافة المقصودة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الحقّ جواز القصر في البقية إن بلغت مع الإياب ثمانية فصاعدا ، ووجوبه في الإياب خاصّة إن بلغ بنفسه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الأول أيضا موثّقة الساباطي المذكورة في هذا الشرط ، حيث دلّت على جواز القصر حين مضت ثمانية فراسخ وإن بقيت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اختصاصها بالثمانية ، لأنها كانت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تعارضها موثّقته المتقدّمة </w:t>
      </w:r>
      <w:r>
        <w:rPr>
          <w:rStyle w:val="FootnoteAnchor"/>
          <w:rtl w:val="true"/>
        </w:rPr>
        <w:footnoteReference w:id="937"/>
      </w:r>
      <w:r>
        <w:rPr>
          <w:rFonts w:ascii="IRNazanin" w:hAnsi="IRNazanin" w:eastAsia="IRNazanin"/>
          <w:color w:val="111111"/>
          <w:sz w:val="28"/>
          <w:sz w:val="28"/>
          <w:szCs w:val="28"/>
          <w:rtl w:val="true"/>
          <w:lang w:bidi="fa-IR"/>
        </w:rPr>
        <w:t>، لما عرفت من إجمال معناها</w:t>
      </w:r>
      <w:r>
        <w:rPr>
          <w:rFonts w:eastAsia="IRNazanin" w:cs="IRNazanin"/>
          <w:color w:val="111111"/>
          <w:sz w:val="28"/>
          <w:szCs w:val="28"/>
          <w:rtl w:val="true"/>
          <w:lang w:bidi="fa-IR"/>
        </w:rPr>
        <w:t>.</w:t>
      </w:r>
    </w:p>
    <w:p>
      <w:pPr>
        <w:pStyle w:val="Heading4"/>
        <w:numPr>
          <w:ilvl w:val="3"/>
          <w:numId w:val="1"/>
        </w:numPr>
        <w:rPr/>
      </w:pPr>
      <w:bookmarkStart w:id="106" w:name="__RefHeading___Toc5827742_73709187"/>
      <w:bookmarkStart w:id="107" w:name="_Toc38"/>
      <w:bookmarkEnd w:id="106"/>
      <w:r>
        <w:rPr>
          <w:rtl w:val="true"/>
        </w:rPr>
        <w:t xml:space="preserve">فروع </w:t>
      </w:r>
      <w:r>
        <w:rPr>
          <w:rtl w:val="true"/>
        </w:rPr>
        <w:t>:</w:t>
      </w:r>
      <w:bookmarkEnd w:id="10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الذهاب ثمانية فراسخ ولم يشرع بعد في الرجوع ، لا يجب القصر ، للأصل ، وعدم 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أيضا إذا لم يكن قاصدا لمسافة ذهابية قبله لعدم قصد مسافة قبله ولا الشروع فيها بعد ، لظاهر الإجماع ، ورواية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يخصّ عموم الموثّقة المذكورة هنا ، لاختصاص النهي فيها بحال إرادة الرجوع أي حال البقاء ، وعموم الموثّقة له وللعود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ضمّت بقية معه جاز القصر حينئذ ، كما مرّ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هذا الشرط استمراره إلى حدّ المسافة ، بمعنى أن لا يرجع عن قصده المسافة ولا يتردّد فيه قبل بلوغ المسافة ، فلو رجع قبله أو تردّد لم يقصّر ، بلا خلاف فيه كما قيل </w:t>
      </w:r>
      <w:r>
        <w:rPr>
          <w:rStyle w:val="FootnoteAnchor"/>
          <w:rtl w:val="true"/>
        </w:rPr>
        <w:footnoteReference w:id="938"/>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لرواية إسحاق بن عمار في منتظر الرفقة ، وصحيحة أبي ولاّد المتقدّمتين </w:t>
      </w:r>
      <w:r>
        <w:rPr>
          <w:rStyle w:val="FootnoteAnchor"/>
          <w:rtl w:val="true"/>
        </w:rPr>
        <w:footnoteReference w:id="940"/>
      </w:r>
      <w:r>
        <w:rPr>
          <w:rFonts w:ascii="Amiri" w:hAnsi="Amiri" w:eastAsia="Amiri" w:cs="Amiri"/>
          <w:color w:val="111111"/>
          <w:sz w:val="28"/>
          <w:sz w:val="28"/>
          <w:szCs w:val="28"/>
          <w:rtl w:val="true"/>
          <w:lang w:bidi="ar-SA"/>
        </w:rPr>
        <w:t xml:space="preserve">، ورواية المروزي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الرجل من منزله يريد اثني عشر ميلا ، وذلك أربعة فراسخ ، ثمَّ بلغ فرسخين ، ونيّته الرجوع أو فرسخين آخرين قصّر ، وإن رجع عمّا نوى عند ما بلغ فرسخين وأراد المقام فعليه التمام ، وإن كان قصّر ثمَّ رجع عن نيّته أعاد الصلاة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الأخيرتين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فلعدم تصريح فيها بالقصر بعد نيّة الرجوع قبل بلوغ المسافة ، وإنّما صرّح فيها بقضاء ما صلاّه بالتقصير لو رجع عن النية قبل بلوغها ، وذلك وإن استلزم الحكم الأول إلاّ أنّ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قضاء ما صلاّه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إجماعا ، مخالف لصريح صحيحة زرارة المتضمّنة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ولا يعيد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فيبطل اللازم ، إذ لا بقاء للدلالة التبعية بعد فساد متبوعها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سرت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بالمفهوم على المطلوب ، لأنّ مع تعقيبه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يبق له مفهوم غيره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محلّ دلالتها إمّا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أمره بعده بإعادة الصلاة ، والأول لا يفيد ، لأنّ الإتمام لعلّه لقصد المقام دون نيّة الرجوع ، وكذا الثاني ، لما مرّ في السابقة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الصلاة مطلقا وإن كان مخالفا للإجماع ، إلاّ أنّ وجوبه في الوقت خاصّة ذكره الشيخ في الاستبصار </w:t>
      </w:r>
      <w:r>
        <w:rPr>
          <w:rStyle w:val="FootnoteAnchor"/>
          <w:rtl w:val="true"/>
        </w:rPr>
        <w:footnoteReference w:id="943"/>
      </w:r>
      <w:r>
        <w:rPr>
          <w:rFonts w:ascii="IRNazanin" w:hAnsi="IRNazanin" w:eastAsia="IRNazanin"/>
          <w:color w:val="111111"/>
          <w:sz w:val="28"/>
          <w:sz w:val="28"/>
          <w:szCs w:val="28"/>
          <w:rtl w:val="true"/>
          <w:lang w:bidi="fa-IR"/>
        </w:rPr>
        <w:t xml:space="preserve">، واستحبابه مطلقا ممّا اختاره </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944"/>
      </w:r>
      <w:r>
        <w:rPr>
          <w:rFonts w:ascii="Amiri" w:hAnsi="Amiri" w:eastAsia="Amiri" w:cs="Amiri"/>
          <w:color w:val="111111"/>
          <w:sz w:val="28"/>
          <w:sz w:val="28"/>
          <w:szCs w:val="28"/>
          <w:rtl w:val="true"/>
          <w:lang w:bidi="ar-SA"/>
        </w:rPr>
        <w:t>، وليس ببعيد كما يأتي ، وكلّ منهما أيضا يستلزم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آخر الصحيحة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إذا رجعت أن تتمّ الصلاة حتّى تصير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مثبت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قبل نيّة الرجوع قصرا ، ثمَّ رجع عن قصد المسافة قبل بلوغها ، تستحبّ إعادة الصلاة المقصورة ، لصحيحة أبي ولاّد ، ورواية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 لمعارضتهما مع صحيحة زرارة السابقة ، الموجبة لحمل الأوليين على الاستحباب لأجل كونها قرينة له ، أو حملهما على التخيير المستلزم للرجحان في العبادات ، مع أنّ الرواية عن إفادة الوجوب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روض الجنان </w:t>
      </w:r>
      <w:r>
        <w:rPr>
          <w:rStyle w:val="FootnoteAnchor"/>
          <w:rtl w:val="true"/>
        </w:rPr>
        <w:footnoteReference w:id="945"/>
      </w:r>
      <w:r>
        <w:rPr>
          <w:rFonts w:ascii="Amiri" w:hAnsi="Amiri" w:eastAsia="Amiri" w:cs="Amiri"/>
          <w:color w:val="111111"/>
          <w:sz w:val="28"/>
          <w:sz w:val="28"/>
          <w:szCs w:val="28"/>
          <w:rtl w:val="true"/>
          <w:lang w:bidi="ar-SA"/>
        </w:rPr>
        <w:t xml:space="preserve">، وغيره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 النوعيّة لا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السفر إلى أحد البلدين أو البلدان مع بلوغ كلّ مقدار المسافة كفى ، بشرط اتّحاد أصل الطريق الخارج من بلده ، لصدق قصد المسافة ، وصدق أنّ بينه وبين ما يؤمّ بريدان ، كما صرّح به في مرسلة ابن بكير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قصد مسافة معيّنة ، فسلك بعضها ، ثمَّ رجع إلى قصد موضع آخر تكون نهايته إلى محلّ الرجوع عن القصد مسافة إجماعا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بحيث تكون نهايته مع ما مضى مسافة ، على الأظهر ، فإنّه يمضي على التقصير أيضا ، للاستصحاب ، وصدق السفر إلى المسافة المقصودة وإن تغيّر شخصها الّذي لا دليل على اعتباره أصلا ، مع اختصاص ما دلّ من النصّ والفتوى على التمام إذا لم يقصد المسافة أو رجع عن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بل في بعضه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محلّ البحث ، وهو ما لم يقصد فيه المسافة أصلا أو قصد الرجوع في أثنائها إلى منزله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948"/>
      </w:r>
      <w:r>
        <w:rPr>
          <w:rFonts w:ascii="Amiri" w:hAnsi="Amiri" w:eastAsia="Amiri" w:cs="Amiri"/>
          <w:color w:val="111111"/>
          <w:sz w:val="28"/>
          <w:sz w:val="28"/>
          <w:szCs w:val="28"/>
          <w:rtl w:val="true"/>
          <w:lang w:bidi="ar-SA"/>
        </w:rPr>
        <w:t>عدم التقصير في الأخير ، لبطلان المسافة الأولى بالرجوع عنها ، وعدم بلوغ المقصود الثاني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الاولى إن أريد مطلق المسافة ، إذ لا دليل على بطلانها بمجرد الرجوع عن شخصها مع بقاء نوعها ، فيرجع إلى استصحاب وجوب القصر ، ومنع مدخليّة الشخص في الحكم إن أريد بطلان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وجوب التمام لو رجع عن عزم السفر قبل بلوغ المسافة ، والمراد بها مسافة جواز التقصير وهي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بلغ الأربعة فلا يجب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لبلوغه المسافة التخييرية ، ولاختصاص الإجماع والأخبار المتقدّمة الآمرة بالإتمام لو نوى الرجوع بما قبل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يتخيّر في هذه الصورة أيضا ، أو يجب القصر ولو في الإياب أيضا ما لم يقطع سفره في الأربعة؟</w:t>
      </w:r>
    </w:p>
    <w:p>
      <w:pPr>
        <w:pStyle w:val="BookText"/>
        <w:rPr/>
      </w:pPr>
      <w:r>
        <w:rPr>
          <w:rFonts w:ascii="Amiri" w:hAnsi="Amiri" w:eastAsia="Amiri" w:cs="Amiri"/>
          <w:color w:val="111111"/>
          <w:sz w:val="28"/>
          <w:sz w:val="28"/>
          <w:szCs w:val="28"/>
          <w:rtl w:val="true"/>
          <w:lang w:bidi="ar-SA"/>
        </w:rPr>
        <w:t xml:space="preserve">اختار الشيخ في النهاية الثاني </w:t>
      </w:r>
      <w:r>
        <w:rPr>
          <w:rStyle w:val="FootnoteAnchor"/>
          <w:rtl w:val="true"/>
        </w:rPr>
        <w:footnoteReference w:id="949"/>
      </w:r>
      <w:r>
        <w:rPr>
          <w:rFonts w:ascii="Amiri" w:hAnsi="Amiri" w:eastAsia="Amiri" w:cs="Amiri"/>
          <w:color w:val="111111"/>
          <w:sz w:val="28"/>
          <w:sz w:val="28"/>
          <w:szCs w:val="28"/>
          <w:rtl w:val="true"/>
          <w:lang w:bidi="ar-SA"/>
        </w:rPr>
        <w:t xml:space="preserve">، ونفى عنه البعد بعض مشايخنا </w:t>
      </w:r>
      <w:r>
        <w:rPr>
          <w:rStyle w:val="FootnoteAnchor"/>
          <w:rtl w:val="true"/>
        </w:rPr>
        <w:footnoteReference w:id="950"/>
      </w:r>
      <w:r>
        <w:rPr>
          <w:rFonts w:ascii="Amiri" w:hAnsi="Amiri" w:eastAsia="Amiri" w:cs="Amiri"/>
          <w:color w:val="111111"/>
          <w:sz w:val="28"/>
          <w:sz w:val="28"/>
          <w:szCs w:val="28"/>
          <w:rtl w:val="true"/>
          <w:lang w:bidi="ar-SA"/>
        </w:rPr>
        <w:t>، مع أنّ مذهبهما في الأربعة إذا قصدت في مبدأ السفر من غير إتمام الثمانية عدم وجوب القصر ما لم يرجع ليومه ، بل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بينهما عدم ثبوت ما يوجب تحتّم القصر في الثاني ، من ثبوته واستصحاب وجوبه ، بخلاف الأول ، فإنّه حصل موجب القصر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الثمانية الذهابية في مبدأ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دون الثاني ، إذ المسافة المقصودة فيه أولا إنّما هي الثمانية الملفّقة من الذهاب والإياب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قوي جدّا ، للاستصحاب المتقدّم ، والأمر في رواية إسحاق وصحيحة أبي ولاّد بالقصر مع بلوغ الأربعة في المورد </w:t>
      </w:r>
      <w:r>
        <w:rPr>
          <w:rStyle w:val="FootnoteAnchor"/>
          <w:rtl w:val="true"/>
        </w:rPr>
        <w:footnoteReference w:id="951"/>
      </w:r>
      <w:r>
        <w:rPr>
          <w:rFonts w:ascii="Amiri" w:hAnsi="Amiri" w:eastAsia="Amiri" w:cs="Amiri"/>
          <w:color w:val="111111"/>
          <w:sz w:val="28"/>
          <w:sz w:val="28"/>
          <w:szCs w:val="28"/>
          <w:rtl w:val="true"/>
          <w:lang w:bidi="ar-SA"/>
        </w:rPr>
        <w:t xml:space="preserve">، وسائر أخبار تحتّم القصر في </w:t>
      </w:r>
    </w:p>
    <w:p>
      <w:pPr>
        <w:pStyle w:val="BookText"/>
        <w:rPr/>
      </w:pPr>
      <w:r>
        <w:rPr>
          <w:rFonts w:ascii="Amiri" w:hAnsi="Amiri" w:eastAsia="Amiri" w:cs="Amiri"/>
          <w:color w:val="111111"/>
          <w:sz w:val="28"/>
          <w:sz w:val="28"/>
          <w:szCs w:val="28"/>
          <w:rtl w:val="true"/>
          <w:lang w:bidi="ar-SA"/>
        </w:rPr>
        <w:t xml:space="preserve">الأربعة </w:t>
      </w:r>
      <w:r>
        <w:rPr>
          <w:rStyle w:val="FootnoteAnchor"/>
          <w:rtl w:val="true"/>
        </w:rPr>
        <w:footnoteReference w:id="952"/>
      </w:r>
      <w:r>
        <w:rPr>
          <w:rFonts w:ascii="Amiri" w:hAnsi="Amiri" w:eastAsia="Amiri" w:cs="Amiri"/>
          <w:color w:val="111111"/>
          <w:sz w:val="28"/>
          <w:sz w:val="28"/>
          <w:szCs w:val="28"/>
          <w:rtl w:val="true"/>
          <w:lang w:bidi="ar-SA"/>
        </w:rPr>
        <w:t xml:space="preserve">، الخالية في المورد عن الشذوذ ومخالفة الإجماع ومعارضة الرضوي </w:t>
      </w:r>
      <w:r>
        <w:rPr>
          <w:rStyle w:val="FootnoteAnchor"/>
          <w:rtl w:val="true"/>
        </w:rPr>
        <w:footnoteReference w:id="953"/>
      </w:r>
      <w:r>
        <w:rPr>
          <w:rFonts w:ascii="Amiri" w:hAnsi="Amiri" w:eastAsia="Amiri" w:cs="Amiri"/>
          <w:color w:val="111111"/>
          <w:sz w:val="28"/>
          <w:sz w:val="28"/>
          <w:szCs w:val="28"/>
          <w:rtl w:val="true"/>
          <w:lang w:bidi="ar-SA"/>
        </w:rPr>
        <w:t>، فيجب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في قصد المسافة العلم العادي والجزم ، أو يكفي الظنّ مطلقا ، أو إذا كان قويا؟</w:t>
      </w:r>
    </w:p>
    <w:p>
      <w:pPr>
        <w:pStyle w:val="BookText"/>
        <w:rPr/>
      </w:pPr>
      <w:r>
        <w:rPr>
          <w:rFonts w:ascii="Amiri" w:hAnsi="Amiri" w:eastAsia="Amiri" w:cs="Amiri"/>
          <w:color w:val="111111"/>
          <w:sz w:val="28"/>
          <w:sz w:val="28"/>
          <w:szCs w:val="28"/>
          <w:rtl w:val="true"/>
          <w:lang w:bidi="ar-SA"/>
        </w:rPr>
        <w:t>الأول للأكثر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واستقوى في الروضة الأخير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واللازم الرجوع إلى العرف في القصد والإرادة المذكورتين في الأخبار ، كمرسلة ابن بكير ورواية صفوان وغيرهما ، وسيأتي بيانه عند تحقيق قصد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والزوجة والخادم والأجير والأسير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المتبوع إذا علموا غرضه ، فيقصّرون إن جزموا على المتابعة وعلموا جزم متبوعهم المسافة ، لاستلزامه قصدهم المسافة الموجب للتقصير وفقد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يكونوا عازمين على المتابعة ، بل قصدوا الرجوع لو تمكّنوا منه بالعتق أو الطلاق ، أو ولّوا بالنشوز والإباق ، فظاهر جماعة التقصير مطلقا ، بل كلام المنتهى يشعر بكونه اتفاقيا عند الفريقين في الأولين ، وعند الإمامية في الأسير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نهاية الإحكام بالإتمام ، لعدم القصد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الشهيد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يحتمل التمكّن منه قبل المسافة عادة ولم تظهر أمارة التمكّن لهم قصّروا وجوبا أيضا ، لكونهم قاصدين للمسافة بالعلم العادي ، ولو احتمل ذلك بظهور أماراته أتّموا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القصر في الأوّل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منافيا للقصد لكان عزم كلّ </w:t>
      </w:r>
    </w:p>
    <w:p>
      <w:pPr>
        <w:pStyle w:val="BookText"/>
        <w:rPr/>
      </w:pPr>
      <w:r>
        <w:rPr>
          <w:rFonts w:ascii="Amiri" w:hAnsi="Amiri" w:eastAsia="Amiri" w:cs="Amiri"/>
          <w:color w:val="111111"/>
          <w:sz w:val="28"/>
          <w:sz w:val="28"/>
          <w:szCs w:val="28"/>
          <w:rtl w:val="true"/>
          <w:lang w:bidi="ar-SA"/>
        </w:rPr>
        <w:t>مسافر للرجوع قبل المسافة لو مرض أو قطع الطريق أو نحو ذلك مخلا للقصد ولو لم تظهر أماراته ، فلا يقصّر أحد لكون كلّ أحد عازما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هو يعزم جزما عاديا على المسافة وهو المناط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الإتمام في الثاني فلعدم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التمكّن وبقاء الاستيلاء لا تفيد ، لأنّ الحكم منوط بالقصد وهو لا يختلف بالأصل والاستصحاب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طالب الآبق ومستقبل المسافر إذا احتمل الوصول قبل المسافة مع أنّ الأصل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في السفر كالتابع إذا لم يسلب الإكراه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سلبه كأن تشدّ يداه ورجلاه وحمل إلى السفر وعلم حمله إلى المسافة فقد يختلج بالبال فيه الإشكال ، إذ القصد إنّما يكون على العمل ولا يصدر عنه عمل حتّى يكون قاصدا له ، ولعدم شمول كثير من أخبار القصر لمثله ، وعدم تبادره من شي‌ء من أخباره ، وإجمال نحو 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بريدين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قصد بريدين أو سيره ، ومثل ذلك لا يقصد ولا يسير ، إلاّ أنّ الظاهر الإجماع على وجوب القصر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له أيضا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فإنّ ذلك كائن في السفر وإن لم يكن مقصودا له ، ولا معارض له ، فيجب عليه التقصير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ينقطع سفره في أثناء الطريق بأحد القواطع ، فلو انقطع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تارة يكون لأصل شرعيّة التقصير ، والأخرى لاستمراره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يكون المراد أنّه يشترط في شرعيّة التقصير أن ينوي مسافة لا ينقطع سفره في أثنائها قبل وصوله حدّ مسافة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مسافة منقطعة في الأثناء بأحد القواطع لا يجوز له التقصير لا في الطريق ولا في المنزل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استمرار التقصير أن لا ينقطع سفره في أثنائه بعد بلوغ المسافة بأحد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يتمّ حين الانقطاع هذه إلى أن يستأنف قصد مسافة جديدة ، ويقصّر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الأكثر في هذا المقام حيث ذكروا هذا الشرط هو المعنى الأول ، ولذا لم يذكروا في القواطع هنا تردّد ثلاثين يوما ، لأنّه في الأول غير متصوّر ، إذ لا معنى لعزم التردّد في الأثناء ثلاثين يوما ، بل اقتصروا على عدم عزم دخوله الوطن أو موضعا يعزم فيه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المعنى الثاني فقد ذكروه في مطاوي أحكام السفر ، لأنّه ليس حقيقة من شروط التقصير بل شرط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الأمرين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يتعلّق بهذا الشرط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شرعيّة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الدخول في وطن له في أثناء المسافة الشرعية ، ولا يعزم على إقامة العشرة في موضع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أحد الأمرين لم يجز له القصر في الطريق إن كان الوطن أو الموضع في خلال الأربعة ، ولم يجب إن كان ما بينها وبين الثمانية ، وكذا في نفس الوطن أو ذلك الموضع ، ولا في ما بعد ذلك الموضع ما لم ينو مسافة جديدة بعده ، ولا يكفي في القصر انضمام ما بقي من المسافة بعد الانقطاع إليها قبله ، وكذا لا يقصّر في المسافة ، بلا خلاف في الجميع كما صرّح به غير واحد </w:t>
      </w:r>
      <w:r>
        <w:rPr>
          <w:rStyle w:val="FootnoteAnchor"/>
          <w:rtl w:val="true"/>
        </w:rPr>
        <w:footnoteReference w:id="960"/>
      </w:r>
      <w:r>
        <w:rPr>
          <w:rFonts w:ascii="Amiri" w:hAnsi="Amiri" w:eastAsia="Amiri" w:cs="Amiri"/>
          <w:color w:val="111111"/>
          <w:sz w:val="28"/>
          <w:sz w:val="28"/>
          <w:szCs w:val="28"/>
          <w:rtl w:val="true"/>
          <w:lang w:bidi="ar-SA"/>
        </w:rPr>
        <w:t xml:space="preserve">، بل بالإجماع كما نقله جماعة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بالأخبار المستفيضة الآتية المصرّحة بانقطاع السفر بوصول أحد الموضعين ووجوب الإتمام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واف بتمام المدّعى ، لأنّه لا يثبت إلاّ وجوب التمام في نفس أحد الموضعين ، أمّا قبله وبعده 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ولذا استدلّ لهما بعضهم </w:t>
      </w:r>
      <w:r>
        <w:rPr>
          <w:rStyle w:val="FootnoteAnchor"/>
          <w:rtl w:val="true"/>
        </w:rPr>
        <w:footnoteReference w:id="962"/>
      </w:r>
      <w:r>
        <w:rPr>
          <w:rFonts w:ascii="Amiri" w:hAnsi="Amiri" w:eastAsia="Amiri" w:cs="Amiri"/>
          <w:color w:val="111111"/>
          <w:sz w:val="28"/>
          <w:sz w:val="28"/>
          <w:szCs w:val="28"/>
          <w:rtl w:val="true"/>
          <w:lang w:bidi="ar-SA"/>
        </w:rPr>
        <w:t>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ما دلّ على القصر في المسافة يدل عليه إذا كانت المسافة سفرا واحدا ، وهي هنا تسار في سفرين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وباستصحاب وجوب التمام الثابت في البلد في الأول وفي أحد الموضعين في الثاني ، مدّعيا أنّه ليس في إطلاق ما دلّ على وجوب القصر في المسافة عموم يشمل نحو هذه المسافة المنقطعة بالتمام في أثنائها ،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تعدّد السفر عرفا ، فإنّه لا وجه لكون المسافة المتخلّلة في أثنائها إقامة تسعة أيام ونصف سفرا واحدا وإقامة عشرة أيام سفرين عرفا ، وكذا لا يفرّق العرف بين ما إذا مرّ بمنزلة الّذي يتوطّنه سيّما إذا مرّ راكبا سيما عن حواليه ، وبين ما إذا لم 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منع شمول أكثر أخبار التقصير لمثل ذلك ، بل الظاهر شمول الأكثر ، سيّما على القول بكون مطلق الملك وطنا حيث إنّه يكثر أفراده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شمولها للمقيم في الأثناء تسعة أيام ومنعه للمقيم عشرة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الحكم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إقامة حجّة واضحة عليه لا تخلو عن إشكال </w:t>
      </w:r>
      <w:r>
        <w:rPr>
          <w:rStyle w:val="FootnoteAnchor"/>
          <w:rtl w:val="true"/>
        </w:rPr>
        <w:footnoteReference w:id="963"/>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يستدلّ للإتمام في المسافة التي بعد المنزل بعموم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خرج من منزله لا يريد السفر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صفوان السابقة </w:t>
      </w:r>
      <w:r>
        <w:rPr>
          <w:rStyle w:val="FootnoteAnchor"/>
          <w:rtl w:val="true"/>
        </w:rPr>
        <w:footnoteReference w:id="964"/>
      </w:r>
      <w:r>
        <w:rPr>
          <w:rFonts w:ascii="Amiri" w:hAnsi="Amiri" w:eastAsia="Amiri" w:cs="Amiri"/>
          <w:color w:val="111111"/>
          <w:sz w:val="28"/>
          <w:sz w:val="28"/>
          <w:szCs w:val="28"/>
          <w:rtl w:val="true"/>
          <w:lang w:bidi="ar-SA"/>
        </w:rPr>
        <w:t xml:space="preserve">، وله في الّتي قبل ما يريد الإقامة فيه عشرة أيام بعموم نحو صحيحة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حدث </w:t>
      </w:r>
      <w:bookmarkStart w:id="108" w:name="pg11637_103860"/>
    </w:p>
    <w:p>
      <w:pPr>
        <w:pStyle w:val="BookText"/>
        <w:rPr/>
      </w:pPr>
      <w:bookmarkEnd w:id="108"/>
      <w:r>
        <w:rPr>
          <w:rFonts w:ascii="Amiri" w:hAnsi="Amiri" w:eastAsia="Amiri" w:cs="Amiri"/>
          <w:color w:val="111111"/>
          <w:sz w:val="28"/>
          <w:sz w:val="28"/>
          <w:szCs w:val="28"/>
          <w:rtl w:val="true"/>
          <w:lang w:bidi="ar-SA"/>
        </w:rPr>
        <w:t xml:space="preserve">نفسه بإقامة عشرة أيام فليتمّ الصلاة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خرج عنه ما خرج فيبقى الباقي ومنه المورد ، ولتمام المطلوب بالإجماع المركب</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827744_73709187"/>
      <w:bookmarkStart w:id="110" w:name="_Toc39"/>
      <w:bookmarkEnd w:id="109"/>
      <w:r>
        <w:rPr>
          <w:rtl w:val="true"/>
        </w:rPr>
        <w:t xml:space="preserve">فروع </w:t>
      </w:r>
      <w:r>
        <w:rPr>
          <w:rtl w:val="true"/>
        </w:rPr>
        <w:t>:</w:t>
      </w:r>
      <w:bookmarkEnd w:id="11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يقصد أولا الوطن المتخلّل أو إقامة العشرة وعزم عليه في الأثناء ، كأن يقصد سفرا له طريقان يشتركان في بعض الطريق ، أحدهما مارّ بوطنه دون الآخر ، فعزم أولا الآخر وسلك الطريق المشترك ، ثمَّ رجع عن قصده وسلك في الباقي ما يمرّ بالوطن ، أو لم يكن قاصدا لإقامة العشرة في رأس ثلاثة فراسخ مثلا ، ثمَّ عزم عليها بعد الوصول إلى رأس الثلاثة ، فلا شكّ في لزوم القصر ما لم يقصد الطريق المارّ بالوطن ولا الإقامة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لزوم الإتمام فيما بعد الوطن أو موضع الإقامة لو لم يكن مسافة مستأنفة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بعد قصد الوطن أو الإقامة وقبل دخول الوطن أو موضع الإقامة لو حصل القصد قبل الوصول إليهما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الإتمام ، لعموم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سفر ، ثمَّ تبدو له الإقامة وهو في صلاته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إذا بدت له الإقامة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سهل </w:t>
      </w:r>
      <w:r>
        <w:rPr>
          <w:rStyle w:val="FootnoteAnchor"/>
          <w:rtl w:val="true"/>
        </w:rPr>
        <w:footnoteReference w:id="967"/>
      </w:r>
      <w:r>
        <w:rPr>
          <w:rFonts w:ascii="Amiri" w:hAnsi="Amiri" w:eastAsia="Amiri" w:cs="Amiri"/>
          <w:color w:val="111111"/>
          <w:sz w:val="28"/>
          <w:sz w:val="28"/>
          <w:szCs w:val="28"/>
          <w:rtl w:val="true"/>
          <w:lang w:bidi="ar-SA"/>
        </w:rPr>
        <w:t xml:space="preserve">، إلاّ أنّها خالية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أولا في سلوك الطريق المارّ إلى الوطن</w:t>
      </w:r>
    </w:p>
    <w:p>
      <w:pPr>
        <w:pStyle w:val="BookText"/>
        <w:rPr/>
      </w:pPr>
      <w:r>
        <w:rPr>
          <w:rFonts w:ascii="Amiri" w:hAnsi="Amiri" w:eastAsia="Amiri" w:cs="Amiri"/>
          <w:color w:val="111111"/>
          <w:sz w:val="28"/>
          <w:sz w:val="28"/>
          <w:szCs w:val="28"/>
          <w:rtl w:val="true"/>
          <w:lang w:bidi="ar-SA"/>
        </w:rPr>
        <w:t>أو إقامة العشرة في موضع من أثناء المسافة واحتملهما احتمالا غير بعيد ، لا يقصّر أصلا ، لعدم قصد المسافة الموجبة للتقصير وهي الغير المتخلّلة للإقامة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التوقّف مع التردّد ثلاثين يوما عند احتماله في أول السفر أو </w:t>
      </w:r>
    </w:p>
    <w:p>
      <w:pPr>
        <w:pStyle w:val="BookText"/>
        <w:rPr/>
      </w:pPr>
      <w:r>
        <w:rPr>
          <w:rFonts w:ascii="Amiri" w:hAnsi="Amiri" w:eastAsia="Amiri" w:cs="Amiri"/>
          <w:color w:val="111111"/>
          <w:sz w:val="28"/>
          <w:sz w:val="28"/>
          <w:szCs w:val="28"/>
          <w:rtl w:val="true"/>
          <w:lang w:bidi="ar-SA"/>
        </w:rPr>
        <w:t>حصوله من غير قصد في أثناء المسافة حكم إقامة العشرة وتخلّل الوطن في الأثناء ، فيتمّ في الأول مطلقا ، وفي الثاني فيما بعد موضع التوقّف لو لم يكن مسافة ، بل الإتمام فيه أظهر من الأولين ، لكون ذلك من الأفراد النادرة كثيرا ، فيشكّ في شمول إطلاقات التقصير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ينافي ما ذكرناه هنا ما تقدّم في صدر المقام من عدم تصوّر قطع السفر بتردّد ثلاثين يوما في هذا الشرط ، لأنّ ما مرّ إنّما هو في عزم تخليل القاطع في بدء السفر ، وما ذكرناه إنّما هو في احتماله فيه أو حصوله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يتعلّق بهذا الشرط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جواز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ينقطع سفره بوصوله إلى الوطن ، ولا إلى موضع ينوي فيه الإقامة عشرة أيام ، وأن لا يبقى متردّدا في بلد في الأثناء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ثلاثة قواطع للسفر ، يجب على المسافر الإتمام بحصول كلّ واحد منها ، نذكرها في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الوصول إلى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انقطاع السفر به ووجوب الإتمام معه في الجملة مجمع عليه ، وفي الأخبار المستفيضة 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بزيع الآتية في بيان الوطن </w:t>
      </w:r>
      <w:r>
        <w:rPr>
          <w:rStyle w:val="FootnoteAnchor"/>
          <w:rtl w:val="true"/>
        </w:rPr>
        <w:footnoteReference w:id="968"/>
      </w:r>
      <w:r>
        <w:rPr>
          <w:rFonts w:ascii="Amiri" w:hAnsi="Amiri" w:eastAsia="Amiri" w:cs="Amiri"/>
          <w:color w:val="111111"/>
          <w:sz w:val="28"/>
          <w:sz w:val="28"/>
          <w:szCs w:val="28"/>
          <w:rtl w:val="true"/>
          <w:lang w:bidi="ar-SA"/>
        </w:rPr>
        <w:t xml:space="preserve">، وموثّقة إسحاق ورواية المحاسن الآتيتين في حدّ الترخص للعائد من السفر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للواصل إلى البلد مطلقا ، مجتازا كان أم غير مجتاز ، نزل منزلة أم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للإسكافي والحلبي ، فأوجبا القصر على المجتاز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التقصير في سفره ، فنزل منزلا أو قرية ملكها </w:t>
      </w:r>
    </w:p>
    <w:p>
      <w:pPr>
        <w:pStyle w:val="BookText"/>
        <w:rPr/>
      </w:pPr>
      <w:r>
        <w:rPr>
          <w:rFonts w:ascii="Amiri" w:hAnsi="Amiri" w:eastAsia="Amiri" w:cs="Amiri"/>
          <w:color w:val="111111"/>
          <w:sz w:val="28"/>
          <w:sz w:val="28"/>
          <w:szCs w:val="28"/>
          <w:rtl w:val="true"/>
          <w:lang w:bidi="ar-SA"/>
        </w:rPr>
        <w:t>أو بعضها ، أتمّ وإن لم يقم المدة التي توجب التمام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مجتازا بها غير نازل لم يتمّ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 مصرا له فيه وطن فنزل فيه فعليه التمام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شرط النزول في المصر فيتمّ غير 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والعمومات المذكورة تردّهما ، مع أنّه يمكن أن يكون خلاف الإسكافي فيما له ملك من غير أن يكون وطنا شرعيّا أو عرفيا ، فيكون موافقا للمشهور في المجتاز عن الملك مخالفا له في غير المجتاز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 قول الحلبي قولا غير قولي الإسكافي والمشهور ، فأرجع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الوطن ، وحمل الوطن على داره في المصر ، فعزا إليه أنّه لو لم يكن مجتازا ودخل دارا غير داره في المصر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الضمير إلى المصر هو الظاهر ، مع أنّ المراد من الوطن يمكن أن يكون التوطّن فينحصر المرجع بالمصر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فالقولان شاذّان مردودان بما ذكر ، وينقطع السفر بالوصول إلى الوطن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هنا تحقيق الوطن القاطع للسفر وأنّه ما هو؟</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الوطن أي الموضع الّذي يجب الإتمام والصيام بمجرّد الوصول إليه ولو لم ينو فيه إقامة العشرة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له فيه 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ظاهر الإسكافي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التقصير في سفره ، فنزل منزلا أو قرية ملكها أو بعضها ، أتمّ وإن لم يقم المدة الّتي توجب التمام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مجتازا بها غير نازل لم يتمّ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له فيه ملك مطلقا مع استيطان ستّة أشهر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صريح المبسوط والسرائر والشرائع والإرشاد </w:t>
      </w:r>
      <w:r>
        <w:rPr>
          <w:rStyle w:val="FootnoteAnchor"/>
          <w:rtl w:val="true"/>
        </w:rPr>
        <w:footnoteReference w:id="972"/>
      </w:r>
      <w:r>
        <w:rPr>
          <w:rFonts w:ascii="Amiri" w:hAnsi="Amiri" w:eastAsia="Amiri" w:cs="Amiri"/>
          <w:color w:val="111111"/>
          <w:sz w:val="28"/>
          <w:sz w:val="28"/>
          <w:szCs w:val="28"/>
          <w:rtl w:val="true"/>
          <w:lang w:bidi="ar-SA"/>
        </w:rPr>
        <w:t xml:space="preserve">، بل سائر كتب الفاضل ومن تأخّر عنه كما في المدارك </w:t>
      </w:r>
      <w:r>
        <w:rPr>
          <w:rStyle w:val="FootnoteAnchor"/>
          <w:rtl w:val="true"/>
        </w:rPr>
        <w:footnoteReference w:id="973"/>
      </w:r>
      <w:r>
        <w:rPr>
          <w:rFonts w:ascii="Amiri" w:hAnsi="Amiri" w:eastAsia="Amiri" w:cs="Amiri"/>
          <w:color w:val="111111"/>
          <w:sz w:val="28"/>
          <w:sz w:val="28"/>
          <w:szCs w:val="28"/>
          <w:rtl w:val="true"/>
          <w:lang w:bidi="ar-SA"/>
        </w:rPr>
        <w:t xml:space="preserve">، بل هو المشهور بين المتأخّرين كما في الذخيرة والحدائق </w:t>
      </w:r>
      <w:r>
        <w:rPr>
          <w:rStyle w:val="FootnoteAnchor"/>
          <w:rtl w:val="true"/>
        </w:rPr>
        <w:footnoteReference w:id="974"/>
      </w:r>
      <w:r>
        <w:rPr>
          <w:rFonts w:ascii="Amiri" w:hAnsi="Amiri" w:eastAsia="Amiri" w:cs="Amiri"/>
          <w:color w:val="111111"/>
          <w:sz w:val="28"/>
          <w:sz w:val="28"/>
          <w:szCs w:val="28"/>
          <w:rtl w:val="true"/>
          <w:lang w:bidi="ar-SA"/>
        </w:rPr>
        <w:t xml:space="preserve">، بل عن روض الجنان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كفاية الستّة أشهر مطلقا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خلافا إلاّ من الصدوق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هؤلاء إن كان من الاستيطان الإقامة والإسكان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شرط الوطن عندهم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وإقامة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إسكانا يعدّ وطنا عرفا يكون الشرط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 مع التوطّن العرفي 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ذلك القول اشتراط دوام الملك في حال الصلاة ، وحصول الاستيطان المذكور ولو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يكون له فيه منزل مع استيطانه ستّة أشهر ، فهو أخصّ من سابقة باعتبار المنزل دون مطلق الملك إن قلنا إنّ مرادهم بالمنزل المملوك ، وإلاّ فيكون أعمّ من وجه منه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النافع والروضة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يكون له فيه منزل مع استيطانه فيه ستّة أشهر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مذهب الصدوق في الفقيه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أخصّ من سابقة باعتبار الستّة أشهر ، فإنّها في السابق مطلقة ، وفي ذلك مقيّدة بالسنة ، وظاهره أن تكون الستّة أشهر من سنة ، فلا تكفي الستّة من سنين متعدّدة ،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بعضهم منه ستّة أشهر من كلّ سنة </w:t>
      </w:r>
      <w:r>
        <w:rPr>
          <w:rStyle w:val="FootnoteAnchor"/>
          <w:rtl w:val="true"/>
        </w:rPr>
        <w:footnoteReference w:id="978"/>
      </w:r>
      <w:r>
        <w:rPr>
          <w:rFonts w:ascii="Amiri" w:hAnsi="Amiri" w:eastAsia="Amiri" w:cs="Amiri"/>
          <w:color w:val="111111"/>
          <w:sz w:val="28"/>
          <w:sz w:val="28"/>
          <w:szCs w:val="28"/>
          <w:rtl w:val="true"/>
          <w:lang w:bidi="ar-SA"/>
        </w:rPr>
        <w:t>، وهو بعيد من ظاهره ، بل هو غير مستقيم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يكون له فيه منزل مع استيطانه فيه فعلا ، فهو أعمّ من </w:t>
      </w:r>
    </w:p>
    <w:p>
      <w:pPr>
        <w:pStyle w:val="BookText"/>
        <w:rPr/>
      </w:pPr>
      <w:r>
        <w:rPr>
          <w:rFonts w:ascii="Amiri" w:hAnsi="Amiri" w:eastAsia="Amiri" w:cs="Amiri"/>
          <w:color w:val="111111"/>
          <w:sz w:val="28"/>
          <w:sz w:val="28"/>
          <w:szCs w:val="28"/>
          <w:rtl w:val="true"/>
          <w:lang w:bidi="ar-SA"/>
        </w:rPr>
        <w:t>سابقيه باعتبار الاستيطان ، فإنّه فيه مطلق ، وفيهما مقيّد بستة أشهر ، ويحتمل الاتّحاد باعتبار تفسير الاستيطان في بعض الصحاح الآتية بذلك ، وأخصّ منه من جهة فعلية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الشيخ في النهاية </w:t>
      </w:r>
      <w:r>
        <w:rPr>
          <w:rStyle w:val="FootnoteAnchor"/>
          <w:rtl w:val="true"/>
        </w:rPr>
        <w:footnoteReference w:id="979"/>
      </w:r>
      <w:r>
        <w:rPr>
          <w:rFonts w:ascii="Amiri" w:hAnsi="Amiri" w:eastAsia="Amiri" w:cs="Amiri"/>
          <w:color w:val="111111"/>
          <w:sz w:val="28"/>
          <w:sz w:val="28"/>
          <w:szCs w:val="28"/>
          <w:rtl w:val="true"/>
          <w:lang w:bidi="ar-SA"/>
        </w:rPr>
        <w:t xml:space="preserve">، والقاضي في الكامل ، حيث عبّرا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فيها موضع يستوطنه وينزل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ظاهره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فيه وطن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الحلبي </w:t>
      </w:r>
      <w:r>
        <w:rPr>
          <w:rStyle w:val="FootnoteAnchor"/>
          <w:rtl w:val="true"/>
        </w:rPr>
        <w:footnoteReference w:id="980"/>
      </w:r>
      <w:r>
        <w:rPr>
          <w:rFonts w:ascii="Amiri" w:hAnsi="Amiri" w:eastAsia="Amiri" w:cs="Amiri"/>
          <w:color w:val="111111"/>
          <w:sz w:val="28"/>
          <w:sz w:val="28"/>
          <w:szCs w:val="28"/>
          <w:rtl w:val="true"/>
          <w:lang w:bidi="ar-SA"/>
        </w:rPr>
        <w:t>، وظاهره أنّه ما كان وطنا له فعلا ، والظاهر اتحاده مع السابق ، لعدم انفكاك الوطن عن المنزل ، سيّما إذا لم يشترط في المنزل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فيه منزل مع استيطانه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الذخيرة والكفاية </w:t>
      </w:r>
      <w:r>
        <w:rPr>
          <w:rStyle w:val="FootnoteAnchor"/>
          <w:rtl w:val="true"/>
        </w:rPr>
        <w:footnoteReference w:id="981"/>
      </w:r>
      <w:r>
        <w:rPr>
          <w:rFonts w:ascii="Amiri" w:hAnsi="Amiri" w:eastAsia="Amiri" w:cs="Amiri"/>
          <w:color w:val="111111"/>
          <w:sz w:val="28"/>
          <w:sz w:val="28"/>
          <w:szCs w:val="28"/>
          <w:rtl w:val="true"/>
          <w:lang w:bidi="ar-SA"/>
        </w:rPr>
        <w:t xml:space="preserve">، وبعض آخر من متأخّري المتأخّرين </w:t>
      </w:r>
      <w:r>
        <w:rPr>
          <w:rStyle w:val="FootnoteAnchor"/>
          <w:rtl w:val="true"/>
        </w:rPr>
        <w:footnoteReference w:id="982"/>
      </w:r>
      <w:r>
        <w:rPr>
          <w:rFonts w:ascii="Amiri" w:hAnsi="Amiri" w:eastAsia="Amiri" w:cs="Amiri"/>
          <w:color w:val="111111"/>
          <w:sz w:val="28"/>
          <w:sz w:val="28"/>
          <w:szCs w:val="28"/>
          <w:rtl w:val="true"/>
          <w:lang w:bidi="ar-SA"/>
        </w:rPr>
        <w:t>، فإن كان مراد سابقة من الوطن العرفي يتّحد معه ، كما يتّحدان مع سابقهما إن كان مراده من الاستيطان ذلك ، وإن كان سكنى ستّة أشهر حصل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ملك أقام فيه ستّة أشهر ، أو يكون وطنا له عرفا ، وحاصله كفاية أحد الوطنين الشرعي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بعض متأخّري أصحابنا ، وصرّح بعض مشايخنا بعدم الخلاف نصّا وفتوى في كفاية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الأقوال الأربعة الأولى على الوطن الشرعي وإن اختلفوا فيما يتحقّق به ، وبناء الخامس والسادس يحتمل أن يكون على الشرعي وعلى العرفي ، وبناء السابع على العرفي ، وبناء الثامن على كلّ منهما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الأخبار ، مثل صحيحة عمران بن محمد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983"/>
      </w:r>
      <w:r>
        <w:rPr>
          <w:rFonts w:ascii="Amiri" w:hAnsi="Amiri" w:eastAsia="Amiri" w:cs="Amiri"/>
          <w:color w:val="111111"/>
          <w:sz w:val="28"/>
          <w:sz w:val="28"/>
          <w:szCs w:val="28"/>
          <w:rtl w:val="true"/>
          <w:lang w:bidi="ar-SA"/>
        </w:rPr>
        <w:t xml:space="preserve">، وصحيحة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سافر من أرض إلى أرض وإنما نزل قراه وضيعته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نزلت قراك وضيعتك فأتمّ الصلاة ، وإن كنت في غير أرضك فقصّر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في سفر فيمرّ بقرية له أو دار ، فينزل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الصلاة ولو لم يكن له إلاّ نخلة واحدة ، ولا يقصّر وليصم إذا حضره الصوم وهو فيها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إلى ضيعته ويقيم اليوم واليومين والثلاثة ، أيقصّر أو يتمّ؟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الصلاة كلّما أتى ضيعة من ضياعه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ضيعتي ، ومن منزلي إليها اثنا عشر فرسخا ، أتمّ الصلاة أم أقصّر؟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يعني في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الحجة تامة لو لا تعارضها مع غيرها ، ولكنّه تعارضها مستفيضة أخرى ، كرواية موسى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دون بغداد ، فأخرج من الكوفة أريد بغداد ، فأقيم في تلك الضيعة ، أقصّر أم أتمّ؟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تنو المقام عشرا فقصّر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ضيعته ثمَّ لم يرد المقام عشرة أيّام قصّر ، وإن </w:t>
      </w:r>
    </w:p>
    <w:p>
      <w:pPr>
        <w:pStyle w:val="BookText"/>
        <w:rPr/>
      </w:pPr>
      <w:r>
        <w:rPr>
          <w:rFonts w:ascii="Amiri" w:hAnsi="Amiri" w:eastAsia="Amiri" w:cs="Amiri"/>
          <w:color w:val="111111"/>
          <w:sz w:val="28"/>
          <w:sz w:val="28"/>
          <w:szCs w:val="28"/>
          <w:rtl w:val="true"/>
          <w:lang w:bidi="ar-SA"/>
        </w:rPr>
        <w:t xml:space="preserve">أراد المقام عشرة أيام أتمّ الصلاة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صلّى في ضيعته فقصّر في صلاته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والصحاح الثلاث لابن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ببعض الأمصار ، له بالمصر دار ، وليس المصر وطنه ، أيتمّ الصلاة أم يقصّر؟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الصلاة ، والضياع مثل ذلك إذا مرّ بها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ضياعا ومنازل بين القرية والقرية الفرسخان والثلاثة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منزل من منازلك لا تستوطنه فعليك فيه التقصير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فيمرّ به أيتمّ أم يقصّر؟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منزل لا تستوطنه فليس لك بمنزل ، فليس لك أن تتمّ فيه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تكون للرجل بمصر أو الضيعة فيمرّ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ممّا سكنه أتمّ الصلاة فيه ، وإن كان ممّا لم يسكنه فليقصّر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فيمرّ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 يتمّ الصلاة أم يقصّر؟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يقصّر ، إنّما هو المنزل الذي توطّنه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يقصّر في ضيعته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ينو مقام عشرة أيّام إلاّ أن يكون له فيها منزل يستوطنه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الاستيطان؟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فيها منزل يقيم فيه ستة أشهر ، فإذا كان كذلك يتمّ فيها متى يدخلها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أكثر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منها تعارضها بالتباين كالروايتين الأوليين والمرسلة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أخصّ منها مطلقا من جهة اشتراط الاستيطان والسكنى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 صحيحتي الحلبي وابن بزيع من جهة اشتراط المنزل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حمل مطلق المنزل على المملوك ، وإلاّ فيكون التعارض مع الصحيحتين بالعموم من وجه ، ومع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المطلق ، فيجب تخصيص الأخبار الأولى بما نوى فيه العشرة ، كما هو مقتضى الروايات الثلاث المعارضة للأولى ، وبما فيه منزل يستوطنه ، كما هو مقتضى البواقي ، سيّما مع ندرة القائل بمضمونها وموافقته لمذهب جمع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ذلك القول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القول الثاني على اعتبار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الهاشمي ، ومفهوم رواية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كفاية مطلقه من غير حاجة إلى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الروايات الأربع الاولى ، وصحيحة سعد المكتفية بالضيعة والسكنى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اعتبار الاستيطان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الستّ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اعتبار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تحقّق الاستيطان شرعا ، للصحيحة الأخيرة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استدلّوا به للجزء الأول وإن لم تعارضه الروايات التسع الأخيرة ، </w:t>
      </w:r>
    </w:p>
    <w:p>
      <w:pPr>
        <w:pStyle w:val="BookText"/>
        <w:rPr/>
      </w:pPr>
      <w:r>
        <w:rPr>
          <w:rFonts w:ascii="Amiri" w:hAnsi="Amiri" w:eastAsia="Amiri" w:cs="Amiri"/>
          <w:color w:val="111111"/>
          <w:sz w:val="28"/>
          <w:sz w:val="28"/>
          <w:szCs w:val="28"/>
          <w:rtl w:val="true"/>
          <w:lang w:bidi="ar-SA"/>
        </w:rPr>
        <w:t>إذ لا تدلّ الأربع الأولى منها إلاّ على عدم كفاية مطلق الملك وهو لا ينافي اعتباره ، وكذا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فهي أيضا كذلك ، إلاّ أن يعتبر مفهوم الوصف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منزل من منازلك لا تستوطنه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المنزل أعمّ من المملوك وغيره ، والأول ممنوع ، والثاني محلّ خدشة وكلام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لك أن تتمّ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لك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السادسة انتفاء الإتمام بانتفاء المنزل ، لا وجوده مع وجوده مطلقا حتّى إذا لم يكن المنزل مملوكا ، فلا ينافي اعتبار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فإنّما تفيد عدم اعتبار الملك إذا جعل المنزل أعمّ من المملوك ، وجعلنا مرجع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قد عرفت أنه محلّ كلام ، والثاني ممنوع ، لاحتمال أن يكون المرجع ما يتوقف عليه الإتمام ، فيدلّ على اشتراط منزل وهو لا ينافي اشتراط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فيها احتمالا آخر بعيدا ، لجواز أن يكون المرجع المنزل الّذي في الطريق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ذلك المنزل ، لأنّه المنزل الّذي يسكنه ، لا الّذي يتمّ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التاسعة فموضوعها ما فيه الملك ، حيث إنّ السؤال فيها عن الضيعة ، وقيّدها في الجواب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الضيعة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يضرّه أيضا ما قيل من أنّ المذكور في الصحيحة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تحقّق الإضافة مطلق الانتساب والاختصاص ولو بالاستئجار أو الاستيعار أو الاستيداع ، فلا يفيدان اعتبار الملكية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أرض الشخص وضيعته وقريته ما يكون ملكا له ، ولا يصحّ السلب عن المملوك ، وهما أمارتان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يتبادر غيره من الأرض المستأجرة ونحوها ، ويصحّ السلب عنها ، وهما أمارتان للمجاز ، ويجب حمل اللفظ على 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ما قيل من أنّ ما فسّره اللغويون به الوطن لا يتضمّن الملك أصلا ، ولا يعتبره أهل العرف أيضا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اعتباره في معنى الوطن عرفا أو لغة بل ولا شرعا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اعتبار الملك في إتمام الصلاة وإن اعتبر غيره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تعارضه الأخبار المستفيضة من الصحاح وغير الصحاح الآتية ، المصرّحة بوجوب الإتمام في الدار والبيت والمنزل والأهل وأنّ أهل كلّ بلد يتمّون فيه ، بالعموم من وجه ، والترجيح للأخبار الآتية من جهة الأكثريّة والمخالفة للعامّة ، لأنّهم يقولون بالإتمام في الملك دون غيره فعندهم يشترط الملك ، والموافقة لمفهوم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إذ من يدخل وطنه العرفي الّذي لا ملك له فيه ليس على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غير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لا يمكن إبقاؤه على حقيقته ، وإلاّ لوجب كونه في نفس الموضع المملوك دون غيره كالمسجد ، وهو باطل إجماعا غير مراد قطعا ، فلا بدّ من تجوّز إمّا في الكون في الأرض بأن يراد القرب منها ، أو الكون في حواليها ونحوهما ، أو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ماله علاقة فيها من نحو ملك أو توطّن أو منزل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العدوّ وأرض الحبيب ، ولم يتعيّن المجاز ، فلا يمكن الاستناد إليه في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الاستناد إلى مفهوم رواية البزنطي أيضا ، مع أنّ اعتبار مفهومها أيضا محلّ نظر ، إذ ليس من المفاهيم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الجزء الأوّل من ذلك القول وعدم اشتراط الملك أصلا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استدلّوا به للجزء الثاني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تعارضه صحيحة ابن بزيع المشترطة للمنزل ، بل صحيحة الحلبي الدالّة على اشتراطه ، بالخصوص المطلق ، </w:t>
      </w:r>
    </w:p>
    <w:p>
      <w:pPr>
        <w:pStyle w:val="BookText"/>
        <w:rPr/>
      </w:pPr>
      <w:r>
        <w:rPr>
          <w:rFonts w:ascii="Amiri" w:hAnsi="Amiri" w:eastAsia="Amiri" w:cs="Amiri"/>
          <w:color w:val="111111"/>
          <w:sz w:val="28"/>
          <w:sz w:val="28"/>
          <w:szCs w:val="28"/>
          <w:rtl w:val="true"/>
          <w:lang w:bidi="ar-SA"/>
        </w:rPr>
        <w:t>فيجب تخصيصه بهما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يعارضه كلّ ما دلّ على اشتراط الاستيطان والأهل ، لعدم انفكاك صدقهما عن وجود المنزل ، سواء أريد الوطن العرفي أو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الّتي اشترطها في صحيحة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من أدلّة المخالفين في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ذلك الجزء أيضا وأنّه لا مناص عن اعتبار المنزل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استدلّوا به على الجزء الثالث من اعتبار الاستيطان فهو كذلك ، لدلالة أكثر الأخبار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استدلّوا به على الجزء الرابع ، وهو كفاية استيطان ستّة أشهر واحدة ولو ماضية في سوالف الأيام وتحقّق الاستيطان به ، فيتمّ الصلاة مع تحقّق ذلك ولو ترك المنزل والاستيطان فيه حينئذ للصحيحة الأخيرة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منزل يقيم فيه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باقيا على معناه الحقيقي الاستقبالي مجرّدا ، لعدم العلم بالمستقبل ، إلاّ أن يضمّ معه القصد والعزم ، فيكون إمّا بمعنى أقام ، أو يعزم ويريد أن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على ذلك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أقام فيه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يعزم على إقامة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المعنيين ممّا يصلح إرادته منه ، بل الثاني أوفق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 الفعلية ، أي فعلية القصد وإن لم تكن الإقامة فعلية حتّى يلائم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الثاني مخالفا للإجماع ، لاحتمال كونه مراد أرباب القولين الرابع والخامس ، وإن كان حمله على المعنى الاستقبالي مطلقا من غير تفسيره بالعزم أي عزمه بأن يقيم في الزمان المستقبل ولو في برهة من الأزمنة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فتكون الصحيحة مجملة غير صريحة في كفاية الماضي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بضميمة هذه الصحيحة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دلّتا على كفاية التوطّن والسكنى الماضيين مطلقا ، خرج ما دون ستّة أشهر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بصيغة المضارع من باب التفعل محذوفة منها إحدى التاءين ، أو من باب التفعيل من دون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قطعا ، ومجازه يمكن أن يكون جعله مسكنا عرفا أو وطنه أو نحو ذلك ، فلا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استدلالهم في كفاية الماضي بعدم اشتراط مبدأ الاشتقاق في صدق المشتق ونحوه خطأ ، إذ الخلاف في المشتقات ليس في صيغ الماضي والمضارع ، والألفاظ الدالّة على اشتراط الوطن هنا منهما ، ولم يذكر الوطن إلاّ في لفظ بعض السائلين فيما لا يترتّب عليه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سقوط هذا القول كسابقه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الثالث أمّا على لزوم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الأخبار عليه ، واشتراط صدق الاستيطان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لزوم الاستيطان وتحقّقه بستّة أشهر فما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الأوّل تامّ لا بحث عليه ، وكذا اشتراط الاستيطان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بستّة أشهر ولو ماضية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الرابع أمّا على اعتبار المنزل والاستيطان ستّة أشهر فما 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اعتباره في السنة ، فإن أريد به اشتراط كون الستّة في سنة ، ولا تفيد الستّة المتفرقة في السنين المتعدّدة بأن يقيم في كلّ سنة شهرا أو أقلّ ، وكان مرادهم ستّة أشهر في سنة ولو من السنين الماضية ، فدليلهم على اعتبار كونها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المتعارف في ذكر الشهور كونها منسوبة إلى السنين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شهرا أي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كفاية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إقامة ستّة أشهر من كلّ سنة فدليلهم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اعتباره بصيغة المضارع المفيدة للتجدّد الاستمراري ، فلا بدّ من استمرارها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مرادهم الأول ، فاكتفاؤهم بالسنة الماضية وإن كان مردودا بما مرّ ، ولكن اشتراطهم كون الستّة في السنة صحيح ، بل الظاهر اعتبار كونها فيما دون السنة أيضا ، إذ الستّة أشهر وإن صدقت على المتحققة في السنة أو الأكثر إلاّ أنّ الظاهر من استيطان ستّة أشهر وسكون ستّة أشهر ونحوهما كونها متوالية ، ولذا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ستّة أشهر في البلد الفلاني ، وأقمت فيه كذا ، تتبادر منه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مرادهم الثاني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التجدّد بكلّ سنة أي بتجدّد إقامة ستّة أشهر في كلّ سنة تقييد بلا دليل ، وإرادة تجدّد إقامة كلّ ستّة أشهر تفيد دوام الإقامة ،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التجدّد الاستمراري تجدّدها مستمرّا دائما ، فدلالة المضارع عليه غير مسلّمة ، وإن أريد حصوله كذلك متكررا عرفا ، فهو مسلّم ولكنّه غير التكرر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لزوم تكرّر المبدأ خاصّة دون متعلّقه ، ولذا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يكرم العلماء ، يستفاد منه تكرّر الإكرام ولو بواسطة تعدّد العلماء ، لا تكرّر إكرام العلماء حتّى يلزم إكرام كلّ عالم متكرّرا ، فاللازم هنا تكرّر الإقامة ولو بتوسّط تعدّد أيّام ستّة أشهر أو شهورها ، ولا يلزم تكرّر إقامة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كون مطلق صيغة المضارع مفيدا للتجدّد الاستمراري ، ولذا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من يبيع حنطة فاشتر منه ، يجب الاشتراء إذا تراه يبيع ولو مرّة ، وهو أمر يختلف باختلاف القرائن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استعمل في المعنيين ، وكونه حقيقة في التجدّد الاستمراري غير مسلّم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الخامس والسادس على اعتبار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اعتبار الاستيطان بمعنى أن يقيم فيه ستّة أشهر أي يعزم على ذلك </w:t>
      </w:r>
    </w:p>
    <w:p>
      <w:pPr>
        <w:pStyle w:val="BookText"/>
        <w:rPr/>
      </w:pPr>
      <w:r>
        <w:rPr>
          <w:rFonts w:ascii="Amiri" w:hAnsi="Amiri" w:eastAsia="Amiri" w:cs="Amiri"/>
          <w:color w:val="111111"/>
          <w:sz w:val="28"/>
          <w:sz w:val="28"/>
          <w:szCs w:val="28"/>
          <w:rtl w:val="true"/>
          <w:lang w:bidi="ar-SA"/>
        </w:rPr>
        <w:t>صحيحة ابن بزيع بأحد معنييها ، إن كان مرادهم من الاستيطان ذلك ، وسائر الأخبار المتقدّمة المتضمّنة للاستيطان ، وما يأتي من الأخبار الدالّة على الإتمام في الأهل مع ضميمة رفع اليد عن الصحيحة لإجمالها ، أو حملها على ما لا ينافي ذلك ، إن كان مرادهم بالاستيطان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صحيحا لو لا إيجابه لطرح الصحيحة رأسا أو حملها على ما يوجب إخراجها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الأخبار المتضمّنة للاستيطان ، المحمولة على المعنى العرفي بعد عدم ثبوت معنى له شرعا أمّا لإجمال الصحيحة أو حملها على ما لا ينافيه ، والأخبار الدالة على إتمام أهل كلّ بلد فيه أو في الأهل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قبل يوم التروية بعشرة أيّام وجب عليه إتمام الصلاة ، وهو بمنزلة أهل مكة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إذا زاروا عليهم إتمام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يكون مقصرا حتى يدخل أهله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وأنا في السفر فلا أصلّي حتّى أدخل أهلي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وأتمّ الصلاة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أهل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المتوطّن فيه ، كما أنّ الظاهر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وطنه الذي فيه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كان حسنا لو لا ما ذكر من رفع اليد عن الحسنة </w:t>
      </w:r>
      <w:r>
        <w:rPr>
          <w:rStyle w:val="FootnoteAnchor"/>
          <w:rtl w:val="true"/>
        </w:rPr>
        <w:footnoteReference w:id="1003"/>
      </w:r>
      <w:r>
        <w:rPr>
          <w:rFonts w:ascii="IRNazanin" w:hAnsi="IRNazanin" w:eastAsia="IRNazanin"/>
          <w:color w:val="111111"/>
          <w:sz w:val="28"/>
          <w:sz w:val="28"/>
          <w:szCs w:val="28"/>
          <w:rtl w:val="true"/>
          <w:lang w:bidi="fa-IR"/>
        </w:rPr>
        <w:t>، أو حملها على خلاف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الثامن أمّا على اعتبار الوطن العرفي وكفايته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اعتبار الوطن الشرعي وهو ما أقام فيه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المذكورة مع عدم تعارض بينهما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لا احتمال الصحيحة للمعنى الثاني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أدلّة جميع الأقوال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لتحقيق الحال وبيان الحقّ من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ظهر لك مما مرّ ذكره بطلان كفاية الملك أو اشتراطه ، وكذا ظهر عدم وضوح دليل على الاكتفاء بإقامة ستّة أشهر ماضية مطلقا ، أو في السنة ، أو اشتراط استيطانها في كلّ سنة مع الملك أو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سقوط جميع الأقوال الأربعة الاولى ، بل الخامس والسادس على إرادتهما إقامة ستّة أشهر ولو فعلا بمعنى قصدها والعزم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أرادا الاستيطان العرفي فقد عرفت دلالة أخبار الأهل على كفايته ، بل سائر أخبار الاستيطان لو لا الصحيحة ، فلا مناص عن القول بكفايته ، فهما يتمّان من هذه الجهة ، إلاّ أنّ عدم اعتبار غيره وعدم كفايته محلّ نظر ، لأنّ الصحيحة وإن كانت مجملة باعتبار احتمال المعنيين ، ولكنّه لا إجمال فيها من جهة القدر المتيقّن منهما وهو المعنيان معا ، فإنّه تثبت منهما كفاية إقامة ستّة أشهر في الزمان الماضي ، وقصدها والعزم عليه في المستقبل ، سواء صدق معه التوطّن العرفي أم لا ، فتركها وعدم اعتبارها أصلا ممّا لا وجه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سقوط هذين القولين على ذلك المعنى ، وكذا القول السابع من جهة عدم اعتبار الاستيطان بهذا المعنى أي المعنى الشرعي ، وإن كانت الثلاثة صحيحة باعتبار الاكتفاء بالوطن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فبقي القول الثامن المعتبر للوطنين العرفي والشرعي ، وهو الحقّ المطابق للجمع بين الأخبار ، إلاّ أنّ في تفسيره الوطن الشرعي بما أقام فيه ستّة أشهر ولو ماضية ما عرفت من عدم صراحة الصحيحة فيها ، وأنّ القدر الثابت منها تحقّق الاستيطان الشرعي بتحقّق المعنيين جميعا بأن أقام ستّة أشهر في الزمان المتقدّم على حال الصلاة ، والعزم على إقامتها بعد حال الصلاة أيضا متّصلة بها ، أو غير متّصلة بشرط تحقّق العزم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بكفاية أحد الأمرين في انقطاع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أهلا ووطنا عرفا ، والمراد بالوطن العرفي مكان اتّخذه مسكنا ، وهو يحصل بقطع العلاقة عن غير ذلك المكان وإرادة الاستقرار والاستمرار والكون في ذلك المكان ، والشروع في الاستقرار والتمكن وإن لم يستمرّ بعد إلاّ زمان قليل ، بل لا يشترط قطع العلاقة الكليّة عن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ذلك المعنى ليس لأخبار الاستيطان المتقدّمة ، لاحتمال إرادة الاستيطان الشرعي منها بل هو الظاهر ، بل لأخبار الأهل الأخيرة ، فإنّ كلّ ما كان وطنا ومسكنا عرفا ويعدّ وطن شخص ، يصدق على هذا الشخص أنّه أهله وأنّه دخل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وطنا شرعيا ، والقدر المتيقّن منه ما تحقّق معه إقامة الستّة أشهر الماضية والعزم على إقامتها في الآتية ، فيكفي كلّ من هذين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بين أخبار الأهل والصحيحة ، لعدم المنافاة والتعارض بين كفاية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معارضة مفهوم الحصر في الصحيحة مع أحاديث الأهل ، حتّى يدلّ على أنّه لا يقصّر فيما لم يكن له فيه منزل يقيم فيه ستّة أشهر وإن كان وطنا عرفا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ومعارضة مفهوم الغاية في موثّقة إسحاق الثانية من أخبار الأهل مع الصحيحة ، لدلالته على أنّه ما لم يدخل أهله يقصّر وإن دخل الوطن الشرعي</w:t>
      </w:r>
      <w:r>
        <w:rPr>
          <w:rFonts w:eastAsia="Amiri" w:cs="Amiri" w:ascii="Amiri" w:hAnsi="Amiri"/>
          <w:color w:val="111111"/>
          <w:sz w:val="28"/>
          <w:szCs w:val="28"/>
          <w:rtl w:val="true"/>
          <w:lang w:bidi="ar-SA"/>
        </w:rPr>
        <w:t xml:space="preserve">. </w:t>
      </w:r>
      <w:bookmarkStart w:id="111" w:name="pg11637_103876"/>
    </w:p>
    <w:p>
      <w:pPr>
        <w:pStyle w:val="BookText"/>
        <w:rPr/>
      </w:pPr>
      <w:bookmarkEnd w:id="111"/>
      <w:r>
        <w:rPr>
          <w:rFonts w:ascii="Amiri" w:hAnsi="Amiri" w:eastAsia="Amiri" w:cs="Amiri"/>
          <w:color w:val="111111"/>
          <w:sz w:val="28"/>
          <w:sz w:val="28"/>
          <w:szCs w:val="28"/>
          <w:rtl w:val="true"/>
          <w:lang w:bidi="ar-SA"/>
        </w:rPr>
        <w:t>لاندفاع الأول بأنّه قد عرفت عدم تعيين خصوص معنى للصحيحة ، وأمّا ما انتفى فيه المعنيان فلم يقم فيه ستّة أشهر ولم يقصد إقامتها بعد ذلك أيضا لا يكون البتة وطنا عرفا حتّى 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بمنع عدم صدق أهله على الوطن الشرعي بالمعنى الّذي ذكرنا ، فإنّ أهل كلّ شخص ليس غير عياله وعشيرته ، وكنّي هنا به عن وطنه ، فيمكن أن يراد به الوطن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يشترط وجود المنزل على كلّ من الوطنين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كفاية مطلقه من غير اعتبار الوطنية من جهة دلالة أخبار كثيرة على الإتمام في المنزل والبيت والدار ، إذ لا شكّ أنّه يجب تقييدها بالوطن ، لأخباره الّتي هي منها أخصّ ، خصوصا صحيحة ابن يقطين الثالثة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5827746_73709187"/>
      <w:bookmarkStart w:id="113" w:name="_Toc40"/>
      <w:bookmarkEnd w:id="112"/>
      <w:r>
        <w:rPr>
          <w:rtl w:val="true"/>
        </w:rPr>
        <w:t xml:space="preserve">فروع </w:t>
      </w:r>
      <w:r>
        <w:rPr>
          <w:rtl w:val="true"/>
        </w:rPr>
        <w:t>:</w:t>
      </w:r>
      <w:bookmarkEnd w:id="11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الموطن العرفي صدق كونه من أهله ، فلو كان قبل ذلك ، كأن يكون أول أمره وأراد حينئذ السكنى فيه دائما ، ولكنّه لم يدخل بعد تحت اسم أهله ، لا يجوز له الإتمام فيه ، بل يرجع إلى قواعد السفر ، للاستصحاب ، وعدم صدق الأهل الّذي هو مناط الوطن العرفي ، ولا ثبوت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مضى على ذلك ما يصدق معه الوطن الشرعي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في المنزل الملكية ، لصدق المنزل على المستأجرة والمعارة ونحوهما ، والمنزل أعمّ من المملوك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قيّد بمنزل له أو منزله أو بيته أو داره ، والمتبادر من هذه اللام والإضافة الاختصاص دون الملكية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الاكتفاء بالوقوف العامّة ، كما صرّح به في الذخيرة </w:t>
      </w:r>
      <w:r>
        <w:rPr>
          <w:rStyle w:val="FootnoteAnchor"/>
          <w:rtl w:val="true"/>
        </w:rPr>
        <w:footnoteReference w:id="1005"/>
      </w:r>
      <w:r>
        <w:rPr>
          <w:rFonts w:ascii="Amiri" w:hAnsi="Amiri" w:eastAsia="Amiri" w:cs="Amiri"/>
          <w:color w:val="111111"/>
          <w:sz w:val="28"/>
          <w:sz w:val="28"/>
          <w:szCs w:val="28"/>
          <w:rtl w:val="true"/>
          <w:lang w:bidi="ar-SA"/>
        </w:rPr>
        <w:t>، لعدم تبادر هذا النوع من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الخاصّ به فلا شكّ في دخوله فيه ، كما نقله </w:t>
      </w:r>
    </w:p>
    <w:p>
      <w:pPr>
        <w:pStyle w:val="BookText"/>
        <w:rPr/>
      </w:pPr>
      <w:r>
        <w:rPr>
          <w:rFonts w:ascii="Amiri" w:hAnsi="Amiri" w:eastAsia="Amiri" w:cs="Amiri"/>
          <w:color w:val="111111"/>
          <w:sz w:val="28"/>
          <w:sz w:val="28"/>
          <w:szCs w:val="28"/>
          <w:rtl w:val="true"/>
          <w:lang w:bidi="ar-SA"/>
        </w:rPr>
        <w:t xml:space="preserve">في الذخيرة عن جماعة من الأصحاب </w:t>
      </w:r>
      <w:r>
        <w:rPr>
          <w:rStyle w:val="FootnoteAnchor"/>
          <w:rtl w:val="true"/>
        </w:rPr>
        <w:footnoteReference w:id="1006"/>
      </w:r>
      <w:r>
        <w:rPr>
          <w:rFonts w:ascii="Amiri" w:hAnsi="Amiri" w:eastAsia="Amiri" w:cs="Amiri"/>
          <w:color w:val="111111"/>
          <w:sz w:val="28"/>
          <w:sz w:val="28"/>
          <w:szCs w:val="28"/>
          <w:rtl w:val="true"/>
          <w:lang w:bidi="ar-SA"/>
        </w:rPr>
        <w:t>، والظاهر أنّه لا تشترط الخصوصيّة به ، بل إذا كان وقفا على محصور هو منهم كان كافيا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التتابع والتوالي في الأشهر؟</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 ونسبه إلى جماعة </w:t>
      </w:r>
      <w:r>
        <w:rPr>
          <w:rStyle w:val="FootnoteAnchor"/>
          <w:rtl w:val="true"/>
        </w:rPr>
        <w:footnoteReference w:id="1007"/>
      </w:r>
      <w:r>
        <w:rPr>
          <w:rFonts w:ascii="Amiri" w:hAnsi="Amiri" w:eastAsia="Amiri" w:cs="Amiri"/>
          <w:color w:val="111111"/>
          <w:sz w:val="28"/>
          <w:sz w:val="28"/>
          <w:szCs w:val="28"/>
          <w:rtl w:val="true"/>
          <w:lang w:bidi="ar-SA"/>
        </w:rPr>
        <w:t xml:space="preserve">، وممّن نفاه الفاضل والشهيدان </w:t>
      </w:r>
      <w:r>
        <w:rPr>
          <w:rStyle w:val="FootnoteAnchor"/>
          <w:rtl w:val="true"/>
        </w:rPr>
        <w:footnoteReference w:id="1008"/>
      </w:r>
      <w:r>
        <w:rPr>
          <w:rFonts w:ascii="Amiri" w:hAnsi="Amiri" w:eastAsia="Amiri" w:cs="Amiri"/>
          <w:color w:val="111111"/>
          <w:sz w:val="28"/>
          <w:sz w:val="28"/>
          <w:szCs w:val="28"/>
          <w:rtl w:val="true"/>
          <w:lang w:bidi="ar-SA"/>
        </w:rPr>
        <w:t>، للعموم ، وأصالة عدم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المعتبر اعتباره </w:t>
      </w:r>
      <w:r>
        <w:rPr>
          <w:rStyle w:val="FootnoteAnchor"/>
          <w:rtl w:val="true"/>
        </w:rPr>
        <w:footnoteReference w:id="1009"/>
      </w:r>
      <w:r>
        <w:rPr>
          <w:rFonts w:ascii="Amiri" w:hAnsi="Amiri" w:eastAsia="Amiri" w:cs="Amiri"/>
          <w:color w:val="111111"/>
          <w:sz w:val="28"/>
          <w:sz w:val="28"/>
          <w:szCs w:val="28"/>
          <w:rtl w:val="true"/>
          <w:lang w:bidi="ar-SA"/>
        </w:rPr>
        <w:t xml:space="preserve">، وقوّاه بعض الأجلّة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المتبادر ، والعموم الّذي ادّعوه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عندي في تحقّق الوطن الشرعي ، للتبادر الذي ادّعاه كما مرّت إليه الإشارة </w:t>
      </w:r>
      <w:r>
        <w:rPr>
          <w:rStyle w:val="FootnoteAnchor"/>
          <w:rtl w:val="true"/>
        </w:rPr>
        <w:footnoteReference w:id="1010"/>
      </w:r>
      <w:r>
        <w:rPr>
          <w:rFonts w:ascii="Amiri" w:hAnsi="Amiri" w:eastAsia="Amiri" w:cs="Amiri"/>
          <w:color w:val="111111"/>
          <w:sz w:val="28"/>
          <w:sz w:val="28"/>
          <w:szCs w:val="28"/>
          <w:rtl w:val="true"/>
          <w:lang w:bidi="ar-SA"/>
        </w:rPr>
        <w:t>، ولا أقلّ من الشك في صدق ستّة أشهر بالمتفرقة سيّما في خلال السنين المتكثرة ، فلا يعلم ترتّب ما يترتّب عليه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صدق إقامة الستّة أشهر المتوالية الإقامة العرفية ، فلا يضرّ الخروج في بعض الأيام إلى حدود البلد ، بل لا يبعد عدم الضرر في الخروج إلى أكثر منها مع العود سريعا بحيث لا يضرّ في تحقّق الإقامة ، وتأتي زيادة تحقيق له في بيان معنى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تشترط الإقامة في الستّة أشهر في خصوص المنزل ، بل تكفي الإقامة في بلده ، لأنّه معنى الإقامة في المنزل شرعا ، إلاّ أن لا يدخل المنزل أصلا أو في الأغلب ، فإنّه يشكّ في الصدق حينئذ فيرجع إلى الأصل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الإقامة في ستّة أشهر كون هذه المدّة كلّها ممّا يتمّ فيه الصلاة لأجل الإقامة؟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يكفي الإتمام ولو لأجل البقاء ثلاثون يوما متردّدا أو الإتمام سهوا أو لكونه كثير السفر أو عاصيا بسفره؟</w:t>
      </w:r>
    </w:p>
    <w:p>
      <w:pPr>
        <w:pStyle w:val="BookText"/>
        <w:rPr/>
      </w:pPr>
      <w:r>
        <w:rPr>
          <w:rFonts w:ascii="Amiri" w:hAnsi="Amiri" w:eastAsia="Amiri" w:cs="Amiri"/>
          <w:color w:val="111111"/>
          <w:sz w:val="28"/>
          <w:sz w:val="28"/>
          <w:szCs w:val="28"/>
          <w:rtl w:val="true"/>
          <w:lang w:bidi="ar-SA"/>
        </w:rPr>
        <w:t>الظاهر الأول ، لا لأجل اشتراط إتمام الصلاة فيه لعدم دليل عليه ، بل لأجل عدم صدق العزم على إقامة ستّة أشهر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في الستّة أشهر الماضية حيث تصدق إقامتها ولو لم يكن ناويا لها ، والظاهر عدم الاشتراط فيها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بكون شخص أهل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أهله ومن قاطنيه عرفا في الحال ، فلا تكفي الأهليّة السابقة المسلوبة عرفا حينئذ ، ولا تكفي النسبة المتحقّقة باعتبار التولّد ونشوء 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إمكان تعدّد الوطن الشرعي ، وكذا الظاهر إمكان تعدّد العرفي أيضا ، فإنّه إذا كان لأحد منزلان في بلدين ، يقيم في كلّ منهما بعض السنة وينوي الاستدامة على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أهلهما ومتوطّن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التوطّن في مكان عرفا وزواله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قطع السفر بالوصول إلى موضع ينوي الإقامة فيه عشرة ووجوب 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ثابت بإجماعنا ، والضرورة من مذهبنا ، والمتواترة من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قدم بلدة إلى متى ينبغي له أن يكون مقصّرا ومتى ينبغي له أن يتمّ؟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أرضا فأيقنت أنّ لك بها مقام عشرة أيام فأتمّ الصلاة ، وإن لم تدر ما مقامك بها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أو بعد غد ، فقصّر ما بينك وبين أن يمضي شهر ، فإذا تمَّ لك شهر فأتمّ الصلاة وإن أردت أن تخرج من ساعتك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بلدة فأزمعت المقام عشرة أيام فأتمّ الصلاة ، فإن تركه </w:t>
      </w:r>
    </w:p>
    <w:p>
      <w:pPr>
        <w:pStyle w:val="BookText"/>
        <w:rPr/>
      </w:pPr>
      <w:r>
        <w:rPr>
          <w:rFonts w:ascii="Amiri" w:hAnsi="Amiri" w:eastAsia="Amiri" w:cs="Amiri"/>
          <w:color w:val="111111"/>
          <w:sz w:val="28"/>
          <w:sz w:val="28"/>
          <w:szCs w:val="28"/>
          <w:rtl w:val="true"/>
          <w:lang w:bidi="ar-SA"/>
        </w:rPr>
        <w:t xml:space="preserve">رجل جاهلا فليس عليه شي‌ء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إن حدّث نفسه بإقامة عشرة أيام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فليتمّ الصلاة ، وإن لم يدر ما يقيم يوما أو أكثر فليعدّ ثلاثين يوما ، ثمَّ ليتمّ وإن كان أقام يوما أو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قلت ذاك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بلدا وأنت تريد المقام عشرة أيّام فأتمّ الصلاة حين تقدم ، وإن أردت المقام دون العشرة فقصّر ، وإن أقمت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وبعد غد ، ولم تجمع على عشرة ، فقصّر ما بينك وبين شهر ، فإذا تمَّ الشهر فأتمّ الصلاة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يدركه شهر رمضان في السفر فيقيم الأيام في المكان أعليه 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يجمع على مقام عشرة أيام ، وإذا أجمع على مقام عشرة أيام صام وأتمّ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أرضا وأنت تريد أن تقيم بها عشرة أيام فصم وأتمّ ، وإن كنت تريد أن تقيم أقلّ من عشرة أيام فأفطر ما بينك وبين شهر ، فإذا بلغ الشهر فأتمّ الصلاة والصيام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أرتحل غدوة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صريح الثلاثة الأخيرة ومفهوم البواقي أنّه لو نوى دون العشرة قصّر ولو كان خمسة أيام أو أكثر ، كما هو الأقوى الأشهر ، بل عليه عامّة أصحابنا </w:t>
      </w:r>
      <w:bookmarkStart w:id="114" w:name="pg11637_103880"/>
    </w:p>
    <w:p>
      <w:pPr>
        <w:pStyle w:val="BookText"/>
        <w:rPr/>
      </w:pPr>
      <w:bookmarkEnd w:id="114"/>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 فيتمّ في خمسة </w:t>
      </w:r>
      <w:r>
        <w:rPr>
          <w:rStyle w:val="FootnoteAnchor"/>
          <w:rtl w:val="true"/>
        </w:rPr>
        <w:footnoteReference w:id="1018"/>
      </w:r>
      <w:r>
        <w:rPr>
          <w:rFonts w:ascii="Amiri" w:hAnsi="Amiri" w:eastAsia="Amiri" w:cs="Amiri"/>
          <w:color w:val="111111"/>
          <w:sz w:val="28"/>
          <w:sz w:val="28"/>
          <w:szCs w:val="28"/>
          <w:rtl w:val="true"/>
          <w:lang w:bidi="ar-SA"/>
        </w:rPr>
        <w:t xml:space="preserve">، لذيل صحيحة الخزّاز المتقدّمة ، القاصرة عن إفادة الحكم ، لشذوذها ومعارضتها مع ما هو أكثر وأصحّ وأصرح وأشهر منها ، مع ما فيها من الاحتمالات الّتي ذكروها من الحمل على التقية ، أو الاستحباب ، أو التخصيص بالحرمين ، أو إرجاع الإشارة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الإتمام في العشرة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827748_73709187"/>
      <w:bookmarkStart w:id="116" w:name="_Toc41"/>
      <w:bookmarkEnd w:id="115"/>
      <w:r>
        <w:rPr>
          <w:rtl w:val="true"/>
        </w:rPr>
        <w:t xml:space="preserve">فروع </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موضع الإقامة بين كونه قرية أو بلدا أو بادية ، ولا بين العازم على السفر بعد المقام وغيره ، لإطلاق الفتاوى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البادية أن يقصد الإقامة في موضع معيّن منها ممّا يعدّ موضعا واحدا عرفا ، كمجتمع الخيام أو قطعة أرض معيّنة ، ولم يثبت الحكم في أزيد من ذلك ، كما يظهر وجهه ممّا نذكره في بيان معنى إقامة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بنيّة الإقامة تحقّق قصد المقام في نفسه ، كما دلّت عليه الأخبار المتقدّمة ، وعلى هذا فيدخل من نوى الإقامة اقتراحا ، أو علّقها على قضاء حاجة يعلم عادة توقف انقضائها على العشرة ، أو على شرط فوجد الشرط ، ولكنه يقصّر قبل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المناط إرادة الإقامة ، وهي تحصل بأحد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إلى حصول وصف ، بشرط العلم بعدم حصوله قبل العشرة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الظنّ هنا ، لعدم صدق قصد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إلى خصوص العشرة فصاعدا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هنا من عدم الالتفات إلى احتمال حصول المانع ، أو الالتفات إليه مع ظنّ عدم حصوله ولو بالاستصحاب ، في المانع الغير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المانع </w:t>
      </w:r>
    </w:p>
    <w:p>
      <w:pPr>
        <w:pStyle w:val="BookText"/>
        <w:rPr/>
      </w:pPr>
      <w:r>
        <w:rPr>
          <w:rFonts w:ascii="Amiri" w:hAnsi="Amiri" w:eastAsia="Amiri" w:cs="Amiri"/>
          <w:color w:val="111111"/>
          <w:sz w:val="28"/>
          <w:sz w:val="28"/>
          <w:szCs w:val="28"/>
          <w:rtl w:val="true"/>
          <w:lang w:bidi="ar-SA"/>
        </w:rPr>
        <w:t>الموجود فلا بدّ مع الالتفات إليه من العلم بارتفاعه ، ولا يكفي الظنّ به ، وكذا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لدوران الصدق العرفي مداره ، فمن دخل بلدا وأراد إقامة عشرة يتمّ ولو كان بحيث لو بلغ خبر موت والده أو زوجته لا يقيم ، لأنّ أمثال ذلك لا يضرّ في صدق القصد والعزم العرفيين ، وإلاّ لم يكن مقام يتمّ فيه لإقامة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اشتراط التوالي في الأيام العشرة لتحقّق إقامة عشرة أيام ، لأنّه المتبادر ، بل هو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خمسة ثمَّ خرج وسافر أيّاما ثمَّ أقام خمسة أخرى لم يكن كافيا إجماعا ، ويجب أن تكون أيام الإقامة في بلد 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أنّه هل يشترط في تحقّق الإقامة في موضع عدم الخروج منه أصلا ، أو لا بل لا يضرّ فيه الخروج عنه في زمان يسير؟ ولو سلّم اشتراط عدم الخروج منه فهل يشترط عدم الخروج عن حدّ ترخصه ، أو عدم البلوغ حدّ المسافة؟</w:t>
      </w:r>
    </w:p>
    <w:p>
      <w:pPr>
        <w:pStyle w:val="BookText"/>
        <w:rPr/>
      </w:pPr>
      <w:r>
        <w:rPr>
          <w:rFonts w:ascii="Amiri" w:hAnsi="Amiri" w:eastAsia="Amiri" w:cs="Amiri"/>
          <w:color w:val="111111"/>
          <w:sz w:val="28"/>
          <w:sz w:val="28"/>
          <w:szCs w:val="28"/>
          <w:rtl w:val="true"/>
          <w:lang w:bidi="ar-SA"/>
        </w:rPr>
        <w:t>والحاصل أنّه لا شكّ في تعليق الحكم على إقامة العشرة المتتالية في بلد ، إنّما الكلام في معنى الإقامة في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أن لا يخرج عن محلّ الإقامة إلى حدّ الترخّص فما فوقه ، كما عن الشهيدين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إلى المسافة فما فوقها ، فلا يضرّ فيها أن يخرج إلى ما دون المسافة مع رجوعه ليومه وليلته ، كما عن فخر المحققين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يناط ذلك إلى العرف ، فيشترط فيه انتفاء ما يضرّ عرفا بإقامة البلد عرفا ، ولا يشترط غير ذلك كما ذهب إليه جمع من أفاضل المتأخرين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الإقامة في البلد أن لا يخرج عن حدود ذلك البلد ، والمستفاد من الأخبار أنّ الحدود الشرعية لكلّ بلد منتهى سماع أذانها ورؤية بيوتها وجدرانها ، وهو الّذي يحصل به الترخّص من جميع أطرافها ، فما دام يكون فيما دون حدّ الترخّص يكون في البلد ، وإذا تجاوز عنه يكون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بالإقامة معناها اللغوي ، ولم تثبت فيه حقيقة شرعية ، فيقتصر فيه على موضع الإجماع ، وهو ما لم يتجاوز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الإقامة في البلد الإقامة فيه عرفا ، وعدم الخروج عن حدّ الترخّص عن بلد أقام فيه عرفا ، دون ما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الحدود لبلد هو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في كلّ من الخروج والدخول من السفر لا يستلزم اعتباره في معنى الإقامة أو البلد أو الموضع ، فإنّه أمر شرعي لا مدخل له في أمر عرفي مستفاد من اللفظ المترتّب عليه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الشرع على اللغة أو العرف إنّما هو فيما إذا أفاد الشرع حقيقة شرعية لذلك اللفظ الّذي نيط به الحكم ، دون ما إذا أفاد شرطا شرعيا لحكم في بعض الموارد كما نحن فيه ، فإنّ غاية ما يستفاد من الشرع اعتبار حدّ الترخص حال خروج المسافر ودخوله في القصر والإتمام ، لا صيرورة الإقامة حقيقة شرعية فيما لم يحصل معه الخروج إلى حدّ الترخّص للفظها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إرادة المعنى اللغوي عن الإقامة في موضع ، بل هو المراد ، وهو ما يصدق عليه ذلك عرفا فإنّه لا يعلم للإقامة في موضع لغة معنى سوى ما يفهمه العرف ، وعلى هذا فلا حاجة إلى الاقتصار على موضع الإجماع ، بل يرجع إلى العرف ، مع أنّ أصل الإجماع الذي ادّعاه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الإناطة إلى العرف لا يتفاوت فيه التجاوز عن حدّ الترخص بقليل أو عدم البلوغ إليه كذلك ، والحاصل أنّه لا وجه لإناطة العرف بخصوص حدّ الترخص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الإقامة إنّما تنقطع بالسفر الشرعي ، والسفر إلى ما دون </w:t>
      </w:r>
    </w:p>
    <w:p>
      <w:pPr>
        <w:pStyle w:val="BookText"/>
        <w:rPr/>
      </w:pPr>
      <w:r>
        <w:rPr>
          <w:rFonts w:ascii="Amiri" w:hAnsi="Amiri" w:eastAsia="Amiri" w:cs="Amiri"/>
          <w:color w:val="111111"/>
          <w:sz w:val="28"/>
          <w:sz w:val="28"/>
          <w:szCs w:val="28"/>
          <w:rtl w:val="true"/>
          <w:lang w:bidi="ar-SA"/>
        </w:rPr>
        <w:t>المسافة ليس سفرا شرعيا فلا يقدح في اتّصال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بالإقامة ترك السفر ، فلا ينافي قصد ما دون المسافة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استأمرت أبا جعفر عليه السلام في الإتمام والتقصير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الحرمين فانو عشرة أيام وأتمّ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مكة قبل التروية بيوم أو يومين أو ثلاثة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 مقام عشرة أيام وأتمّ الصلاة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القادم بيومين أو ثلاثة قبل التروية من نيّته الخروج إلى عرفة قبل العشرة ، ولا يتمّ معه الحكم بالتمام إلاّ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مهزيار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توجّهت من منى فقصّر الصلاة ، فإذا انصرفت عن عرفات إلى منى وزرت البيت ورجعت إلى منى فأتمّ الصلاة تلك الثلاثة الأيام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إتمام الصلاة في منى في الأيام الثلاثة لا يتمّ إلاّ على عدم ضرر ما دون المسافة في قصد الإقامة ، لأنّه بعد الثلاثة يقصد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قبل التروية بعشرة أيام وجب عليه إتمام الصلاة وهو بمنزلة أهل مكة ، فإذا خرج إلى منى وجب عليه التقصير ، فإذا زار البيت أتمّ الصلاة ، وعليه إتمام الصلاة إذا رجع إلى منى حتّى ينفر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إتمام الصلاة في منى لا يتمّ إلاّ على القول المذكور ، ولذا قال في الوافي بعد ذكر الرواية والكلام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إرادة ما دون المسافة لا تنافي عزم الإقامة ، وعليه الاعتماد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لهذا القول لأجل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انقطاع الإقامة بالسفر الشرعي ، بل ينقطع عرفا بغيره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الإقامة على ترك السفر الشرعي لا يوافق حقيقة لغوية ولا شرعية ولا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مع الصحيحتين الأخيرتين ، فإنّهما تدلاّن على أنّ قصد عرفات يوجب التقصير ويهدم قصد الإقامة ، فهما حجّتان على المستدلّ لو قال بعدم كون أربعة فراسخ مسافة ، ولا تصلح حجّة له لو قال بكونها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لزوم خروج كلّ من يرد مكة إلى عرفات ممنوع ، ومن أين علم خروج الراوي؟</w:t>
      </w:r>
    </w:p>
    <w:p>
      <w:pPr>
        <w:pStyle w:val="BookText"/>
        <w:rPr/>
      </w:pPr>
      <w:r>
        <w:rPr>
          <w:rFonts w:ascii="Amiri" w:hAnsi="Amiri" w:eastAsia="Amiri" w:cs="Amiri"/>
          <w:color w:val="111111"/>
          <w:sz w:val="28"/>
          <w:sz w:val="28"/>
          <w:szCs w:val="28"/>
          <w:rtl w:val="true"/>
          <w:lang w:bidi="ar-SA"/>
        </w:rPr>
        <w:t xml:space="preserve">وعلى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صرّحتا بهدم الإقامة الأولى بقصد عرفة ولم يعلم أنّ الحكم بالتمام فيهما لمن يأتي منى لأجل قصد إقامة مستأنفة قبل الإتيان بمنى ثانيا بمكة ، لخلوهما عن هذا التقييد ، وليس منه فيهما عين ولا أثر ، بل مقتضاهما التمام ولو لم يقصد الإقامة المستأنفة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أكثريّة عزم الإقامة بمكة بعد الفراغ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ممنوعة جدا ، سيّما في زمان الإمام لأهل مدينة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الأخيرة صريحة في أنّه ليس لذلك ، لجعلها غاية التمام النفر المستلزم لعدمه بعد النفر ودخول مكة مع أنّه لو كان السبب ذلك لوجب التمام بعد النفر في مكة أيضا ، وحمل النفر على النفر إلى بلده يوجب بطلان الإتمام للقصد في مكة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تقييد الصحيحة الأولى بما قبل النفر أيضا وتخرجان بذلك عن مفروض المسألة ، غاية الأمر أنّه لا يكون سرّ الإتمام في منى فيهما معلوما لنا ، فلا تفيدان لنا في المسألة شيئا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الإتمام لقصد إقامة مستأنفة بعد النفر من منى في مكة ، حتّى تكون أيام منى محصورة بين قصد إقامتين بأن لا تضرّ مسافة التخيير في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نصّ في معنى إقامة الأرض والبلد ، فيرجع فيه إلى ما تعدّ إقامة البلد عرفا ، لأنّه الحاكم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وفرّعوا عليه أنّه لو نوى ما يقال له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إقامة ذلك البلد ، فهو يكفي وإن انضمّ إليه التردّد إلى البساتين المتّصلة بالبلد والمحلاّت الخارجة عن سوره ، الغير المنفصلة عن البلد عرفا ، ما لم يصل إلى موضع بعيد يخرجه عن المقيمين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معنى الإقامة ولا البلد ونحوه أمرا تحقيقيّا ، بل هما أمران عرفيان ، فالإقامة هي عدم الخروج عرفا ، وقد لا يضرّ الخروج في دقيقة أو ساعة في إقامة مدّة طويلة ، والبلد ونحوه هو ذلك الموضع عرفا وقد لا يضرّ البعد عن بيوته بنصف ميل ونحوه فالمناط فيهما العرفيان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الخروج عن إقامة بلد بالتردّد إلى بساتينه ومزارعة ، المتّصلة به القريبة منه المعدودة عند أهل البلد من بساتين البلد ومزارعه ، ما لم تعدّ في العرف موضعا على حدة مقابلا لذلك البلد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البلد ، وهذا في الموضع الفلاني وهذا بستان البلد ، وهذا بستان القرية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لفظين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الإقامة من الأرض أو البيت أو المكان أو البلد أو نحوها ، وليس شي‌ء منهما مبيّنا شرعا ، فيجب في تعيين معناهما 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اللفظ الأول واحد في الأخبار وهو لفظ الإقامة ، وأمّا الثاني فيجب أولا تعيين المضاف إليه للإقامة ثمَّ الرجوع في استخراج معناه إلى العرف ، فإنّ إقامة البيت غير إقامة المحلّة ، وهي غير إقامة البلد والقرية ، وهي غير إقامة الرستاق والمملكة وهكذا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أولا لبيان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الإقامة منها ما لم يذكر فيه محلّ الإقامة وما يقيم فيه ، بل يتضمّن حكم الإقامة مطلقة كصحيحة الخزّاز ونحوها ، ومنها ما يتضمّن الإقامة بأرض كصحيحة زرارة ورواية أبي بصير ، ومنها ما يتضمّن الإقامة بمكان كصحيحة علي ، ومنها ما يتضمّن الإقامة بالبلدة كصحيحتي منصور وابن </w:t>
      </w:r>
    </w:p>
    <w:p>
      <w:pPr>
        <w:pStyle w:val="BookText"/>
        <w:rPr/>
      </w:pPr>
      <w:r>
        <w:rPr>
          <w:rFonts w:ascii="Amiri" w:hAnsi="Amiri" w:eastAsia="Amiri" w:cs="Amiri"/>
          <w:color w:val="111111"/>
          <w:sz w:val="28"/>
          <w:sz w:val="28"/>
          <w:szCs w:val="28"/>
          <w:rtl w:val="true"/>
          <w:lang w:bidi="ar-SA"/>
        </w:rPr>
        <w:t xml:space="preserve">وهب المتقدّمتين </w:t>
      </w:r>
      <w:r>
        <w:rPr>
          <w:rStyle w:val="FootnoteAnchor"/>
          <w:rtl w:val="true"/>
        </w:rPr>
        <w:footnoteReference w:id="1027"/>
      </w:r>
      <w:r>
        <w:rPr>
          <w:rFonts w:ascii="Amiri" w:hAnsi="Amiri" w:eastAsia="Amiri" w:cs="Amiri"/>
          <w:color w:val="111111"/>
          <w:sz w:val="28"/>
          <w:sz w:val="28"/>
          <w:szCs w:val="28"/>
          <w:rtl w:val="true"/>
          <w:lang w:bidi="ar-SA"/>
        </w:rPr>
        <w:t xml:space="preserve">، وصحيحة أبي ولاّد وغيرها الآتية في مسألة الإتمام في المواطن الأربعة </w:t>
      </w:r>
      <w:r>
        <w:rPr>
          <w:rStyle w:val="FootnoteAnchor"/>
          <w:rtl w:val="true"/>
        </w:rPr>
        <w:footnoteReference w:id="102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الأول مجمل من حيث محلّ الإقامة ، والثانيان شاملان لإقامة البيت والمحلّة والبلد والرستاق والمملكة ونحوها ، ولا شكّ في تفاوت حكم الخارج بقصد كلّ منها ، إلاّ أنّ الصنف الأخير أخصّ مطلقا من الجميع ، فيجب الحمل على إقامة البلدة ونحوها من القرية ، لأنّها أيضا بحكمها إجماعا ، حملا للمطلق على المقيّد ، والمجمل على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الإقامة على ترك السفر حتّى لا يحتاج إلى المضاف إليه لا دليل عليه ، لأنّه ليس معنى الإقامة لغة ولا شرعا ولا عرفا ، مع أنّ ناوي الإقامة مسافر عرفا أيضا ، وأيضا نرى أنّه لو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في بيت عشرة أيام يتمّ ، كان يختلف حكمه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محلّة أو أقام في بلد ، ولو كان المراد ترك السفر لم يختلف البتة ، ويحصل من ذلك أنّ متعلّق حكم الإتمام هو قصد إقامة البلد أو القرية أو المصر أو المدينة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من الرجوع في معنى المضاف والمضاف إليه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الأول عرفا واضح ، وهو التوقّف في ذلك الموضع وعدم الخروج منه ، وهو يختلف باختلاف المدة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البيت الدقيقة الفلانية ، يعصى بالخروج منه بنصف دقيقة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فيه شهرا ، لا يعصى بالخروج إلى حواليه دقيقة عرفا على الظاهر ، بل ولا ساعة أو ساعات إذا لم يبعد المسافة كثيرا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فلا شكّ في صدقه على ما أحاط به سور البلدة أو القرية أو ما تجمعه حدود بنيانها ودورها ، ولكن قد يقتصر على ذلك في العرف كما يقال لمن أقام عند درب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بغداد واجتاز منها ، ولذا لو نذر أحد أن لا يدخل بغداد لا يحنث لو ذهب إلى قرب سوره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استعمل ذلك في بعض الأخبار الآتية في بيان حدّ الترخص ، بل هذا هو الاستعمال الأكثري كما يستفاد من الأخبار أيضا ، ولذا اعتبروا ابتداء المسافة من خارج البلد بهذا المعنى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خرج من البلد ، إذا تجاوز عن دربه وسوره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يتجاوز عن ذلك فيستعمل فيما ذكر وفي حدوده المتّصلة به وبساتينه ،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يتجاوز عن ذلك أيضا فيستعمل في بلدة وقرأها وقرية ومزارعها البعيدة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ساكن بغداد ، وإن سكن بعض 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نعلم المراد من البلدة والقرية التي أضيفت إليها الإقامة ، ولا شكّ أنّ ذلك ليس منوطا إلى قصد المقيم حتّى لو نوى المقام بالبلدة بالمعنى الأخير لم يضرّ الخروج إلى قرأها البعيدة التي منها إليها عشرة فراسخ وأكثر ويكون المجموع في حكم الوطن ، بل القدر الثابت أنّ قصد الإقامة في البلدة والقرية موجب للإتمام ، والبلدة تستعمل في معان ، والقدر المعلوم أنّ قصدها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جمعته الدور والبنيان وحفّته السور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الإتمام قطعا ، والباقي غير معلوم لنا ، فلا يعلم تعلّق الحكم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البلدة في إقامة البلدة مركّبة غير معناها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الأصل للعلم بالمعنى التركيبي 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داخل السور ، فهل يفهم جواز التجاوز عنه؟ بل لا شكّ في عدم جوازه ، فإذا احتمل كون المراد بالبلدة ذلك المعنى كيف يتفاوت معنى إقامة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معنى الإقامة عشرة أيام عرفا توسّع لا يضرّ الخروج ساعة أو ساعتين أو ساعات حتّى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داخل السور عشرة أيام ، لم يضرّ هذا القدر من الخروج إذا لم يبعد المسافة كثيرا ، وهو توسّع في معنى الإقامة مختلف باختلاف مدّته قصرا وطولا أو في معنى عشرة أيام ، لا في معنى البلدة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أنّ ما نقله في الحدائق ناسبا له إلى الغفلة ، وهو أنّه اشتهر </w:t>
      </w:r>
    </w:p>
    <w:p>
      <w:pPr>
        <w:pStyle w:val="BookText"/>
        <w:rPr/>
      </w:pPr>
      <w:r>
        <w:rPr>
          <w:rFonts w:ascii="Amiri" w:hAnsi="Amiri" w:eastAsia="Amiri" w:cs="Amiri"/>
          <w:color w:val="111111"/>
          <w:sz w:val="28"/>
          <w:sz w:val="28"/>
          <w:szCs w:val="28"/>
          <w:rtl w:val="true"/>
          <w:lang w:bidi="ar-SA"/>
        </w:rPr>
        <w:t xml:space="preserve">في هذه الأزمنة المتأخّرة أنّ من أقام في بلدة أو قرية مثلا فلا يجوز له الخروج من سورها المحيط بها أو عن حدود دورها وبنيانها </w:t>
      </w:r>
      <w:r>
        <w:rPr>
          <w:rStyle w:val="FootnoteAnchor"/>
          <w:rtl w:val="true"/>
        </w:rPr>
        <w:footnoteReference w:id="1029"/>
      </w:r>
      <w:r>
        <w:rPr>
          <w:rFonts w:ascii="Amiri" w:hAnsi="Amiri" w:eastAsia="Amiri" w:cs="Amiri"/>
          <w:color w:val="111111"/>
          <w:sz w:val="28"/>
          <w:sz w:val="28"/>
          <w:szCs w:val="28"/>
          <w:rtl w:val="true"/>
          <w:lang w:bidi="ar-SA"/>
        </w:rPr>
        <w:t>، هو الحقّ الحقيق بالاتّباع ، وعليه الفتوى والاعتماد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ذلك قول مغاير للقول الثالث ، بل هو عينه ، 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المعنى العرفي لإقامة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يضرّ خروج ساعة أو ساعتين أو نحو ربع يوم إلى حوالي البلد ، لا لصدق البلد على الحوالي ، بل لعدم منافاته لصدق الإقامة عشرة حتّى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داخل السور عشرة أيام ، لم يضرّ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ينضبط أمر الإقامة ، وإلاّ فيحصل الاضطراب في الرستاق القريبة القرى وفي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في قصد الإقامة قصد التوقّف في مجتمع البنيان والدور من بلد عرفا ، وعدم الخروج منها خروجا عرفيا لا بنحو عشرة أقدام وعشرين ونحوهما ممّا لا يخلّ بالإقامة من خروج زمان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الإقامة على ترك السفر الشرعي كان معنى حسنا منضبطا لو كان على إرادته والحمل عليه دليل ، ولكن 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عزم على إقامة طويلة في رستاق ينتقل فيه من قرية إلى قرية ، ولم يعزم على الإقامة في واحدة منها المدّة التي يبطل حكم السفر فيها ، لم يبطل حكم السفر ، لأنّه لم ينو الإقامة في بلد بعينه ، فكان كالمنتقل في سفره من منزل إلى منزل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w:t>
      </w:r>
      <w:r>
        <w:rPr>
          <w:rStyle w:val="FootnoteAnchor"/>
          <w:rtl w:val="true"/>
        </w:rPr>
        <w:footnoteReference w:id="1031"/>
      </w:r>
      <w:r>
        <w:rPr>
          <w:rFonts w:ascii="IRNazanin" w:hAnsi="IRNazanin" w:eastAsia="IRNazanin"/>
          <w:color w:val="111111"/>
          <w:sz w:val="28"/>
          <w:sz w:val="28"/>
          <w:szCs w:val="28"/>
          <w:rtl w:val="true"/>
          <w:lang w:bidi="fa-IR"/>
        </w:rPr>
        <w:t xml:space="preserve">وتبعه جمع آخر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 ووجهه واضح ، فإنّ الثابت هو تعلّق الإتمام على من قصد </w:t>
      </w:r>
    </w:p>
    <w:p>
      <w:pPr>
        <w:pStyle w:val="BookText"/>
        <w:rPr/>
      </w:pPr>
      <w:r>
        <w:rPr>
          <w:rFonts w:ascii="Amiri" w:hAnsi="Amiri" w:eastAsia="Amiri" w:cs="Amiri"/>
          <w:color w:val="111111"/>
          <w:sz w:val="28"/>
          <w:sz w:val="28"/>
          <w:szCs w:val="28"/>
          <w:rtl w:val="true"/>
          <w:lang w:bidi="ar-SA"/>
        </w:rPr>
        <w:t>الإقامة في قرية دون رستاق أو 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فيضرّ في قصد الإقامة قصد الخروج إلى قرية أخرى ولو كانت قريبة جدّا ، ولا يضرّ الخروج عن دورها بقليل أو في زمان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المسافر الإقامة في بلدة وأقام العشرة أو صلّى فيها صلاة تامّة ، ثمَّ بدا له الخروج ، فإن كان إلى المسافة فحكمه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إلى 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يريد العود إلى موضع الإقامة ، أو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يقصد المسافرة من ذلك الموضع بغير قصد إقامة في الموضع الثاني فيقصّر ، أو يقصد فيه الإقامة ، فيتمّ في ذلك الموضع والطريق إن لم يبلغ الأربعة ، ويتخيّر في الطريق إن بلغها ، والكلّ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بعد قصد إقامة في ذلك الموضع الثاني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بعده يتمّ في الطريق ذهابا وإيابا وجوبا مع عدم كونه أربعة ، وتخييرا مع كونه أربعة ، وفي ذلك الموضع والموضع الأول وجوبا إن أراد قصد إقامة مستأنفة في الموضع الأول ، ويقصّر حين الخروج من ذلك الموضع الثاني في الطريق وفي الموضع الأول إن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بلغ المسافة أربعة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العود ليومه يقصّر في الطريق ذهابا وإيابا وفي ذلك الموضع وجوبا وكذا في محلّ الإقامة مع عدم قصد إقامة جديدة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يرد العود ليومه بل عاد بعد يوم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إقامة مستأنفة بنى على ضمّ الإياب مع الذهاب في وجوب القصر أو جوازه أو عدم الضم أصلا ، والمشهور هنا الأخير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الثاني ، لما مرّ في المسألة الثالثة من الشرط الأول </w:t>
      </w:r>
      <w:r>
        <w:rPr>
          <w:rStyle w:val="FootnoteAnchor"/>
          <w:rtl w:val="true"/>
        </w:rPr>
        <w:footnoteReference w:id="1034"/>
      </w:r>
      <w:r>
        <w:rPr>
          <w:rFonts w:ascii="Amiri" w:hAnsi="Amiri" w:eastAsia="Amiri" w:cs="Amiri"/>
          <w:color w:val="111111"/>
          <w:sz w:val="28"/>
          <w:sz w:val="28"/>
          <w:szCs w:val="28"/>
          <w:rtl w:val="true"/>
          <w:lang w:bidi="ar-SA"/>
        </w:rPr>
        <w:t>، بل الأول ، لعدم معلوميّة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شذوذ القول بالضمّ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يقصد إقامة مستأنفة فالمشهور وجوب القصر بالخروج عن الموضع الأول ، ونسب إلى الشيخ والحلّي والفاضل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باختصاصه بحال الإياب فيتمّ في الذهاب ، حكي عن الشهيدين </w:t>
      </w:r>
      <w:r>
        <w:rPr>
          <w:rStyle w:val="FootnoteAnchor"/>
          <w:rtl w:val="true"/>
        </w:rPr>
        <w:footnoteReference w:id="1036"/>
      </w:r>
      <w:r>
        <w:rPr>
          <w:rFonts w:ascii="Amiri" w:hAnsi="Amiri" w:eastAsia="Amiri" w:cs="Amiri"/>
          <w:color w:val="111111"/>
          <w:sz w:val="28"/>
          <w:sz w:val="28"/>
          <w:szCs w:val="28"/>
          <w:rtl w:val="true"/>
          <w:lang w:bidi="ar-SA"/>
        </w:rPr>
        <w:t xml:space="preserve">، ونسبه بعضهم إلى الأكثر أيضا ، بل نسب القول بالتمام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فهو قول ثالث ، وأفتى به الفاضل في جواب المسائل المهنائية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قول رابع وهو القصر ذاهبا وجائيا وفي الموضعين ، إلاّ إذا قصد إقامة جديدة أو أراد تكميل الإقامة الاولى ، نسب إلى ظاهر المختلف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يحكى قول خامس ينسب إلى البيان ، وهو الفرق في العود بين عدم إقامة أصلا وبين الإقامة في الجملة وإن كان دون العشرة ، فيقصّر ذاهبا وجائيا في الأول وعائدا خاصّة في الثاني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الذهاب مع الإياب ، وإطلاقات وجوب القصر على المسافر ، خرج موضع الإقامة حال الإقامة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ضمّه ، وكون الأصل في الصلاة التمام كما يستفاد من الغلبة ، واستصحاب حال المكلف ، خرج حالة الإياب لقصد المسافة ، 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الأصل ، وكون محلّ الإقامة بمنزلة الوطن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 قد عرفت أنّ الحق الضمّ في جواز القصر تعرف أنّ القوّة مع جواز القصر ذهابا وما دام في الموضع الأول ، له ولجواز القصر في الأربعة مطلقا ، ووجوبه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الأقوى الوجوب في الذهاب في هذه المسألة أيضا ، لما عرفت من أنّ رفع اليد عن أدلّة وجوب الضمّ إنّما كان لشذوذها ، وهو في المسألة مفقود ، ولما مرّ من إطلاقات قصر المسافر ، ولما يأتي ممّا يدلّ على القصر فيما دون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التمام في كلّ صلاة ممنوعة ، ولو سلّمت فبما مرّ مدفوعة ، وكون محلّ الإقامة بمنزلة الوطن في جميع الأحكام لا دليل عليه ، وعموم المنزلة التي ادّعي مما لا ينبغي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يبلغ المسافة أربعة فمع قصد إقامة مستأنفة في محلّ الإقامة لا يقصّر مطلقا ، إذ 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قصدها فكالأربعة ، فيقصّر ذهابا وإيابا وفي الموضعين ، باعتبار ضمّ الإياب مع الذهاب هنا وجوبا ، وتدلّ عليه بالتصريح صحيحة أبي ولاّد الآتية في حكم الصلاة في المواطن الأربعة </w:t>
      </w:r>
      <w:r>
        <w:rPr>
          <w:rStyle w:val="FootnoteAnchor"/>
          <w:rtl w:val="true"/>
        </w:rPr>
        <w:footnoteReference w:id="1040"/>
      </w:r>
      <w:r>
        <w:rPr>
          <w:rFonts w:ascii="Amiri" w:hAnsi="Amiri" w:eastAsia="Amiri" w:cs="Amiri"/>
          <w:color w:val="111111"/>
          <w:sz w:val="28"/>
          <w:sz w:val="28"/>
          <w:szCs w:val="28"/>
          <w:rtl w:val="true"/>
          <w:lang w:bidi="ar-SA"/>
        </w:rPr>
        <w:t xml:space="preserve">، ورواية الجعفري الآتية في الفرع التاسع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المراد بعدم قصد الإقامة المستأنفة في محلّ الإقامة هنا عدم قصدها في ذلك السفر مطلقا ولو بعد التردّد إلى الموضع الثاني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قصدها ولو بعد التردّد يتمّ ذهابا وإيابا وفي الموضعين وجوبا ، كمن قصد الإقامة في بغداد ثمَّ أراد الذهاب إلى الكاظمين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يرد إقامة ثانية في بغداد أصلا في هذا السفر يقصّر وجوبا ذهابا وإيابا وفي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إقامة ثانية فيها ولو بعد التردّد إلى الكاظمين مكرّرا بأن تكون تلك التردّدات محصورة </w:t>
      </w:r>
    </w:p>
    <w:p>
      <w:pPr>
        <w:pStyle w:val="BookText"/>
        <w:rPr/>
      </w:pPr>
      <w:r>
        <w:rPr>
          <w:rFonts w:ascii="Amiri" w:hAnsi="Amiri" w:eastAsia="Amiri" w:cs="Amiri"/>
          <w:color w:val="111111"/>
          <w:sz w:val="28"/>
          <w:sz w:val="28"/>
          <w:szCs w:val="28"/>
          <w:rtl w:val="true"/>
          <w:lang w:bidi="ar-SA"/>
        </w:rPr>
        <w:t>بين قصد إقامتين يتمّ في الجميع وجوبا ، لما ذكرنا سابقا من أنّ الثابت ضمّ إياب واحد مع الذهاب لا التردّد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المسافة بين الموضعين أربعة ، وإلاّ فكما عرفت يجب القصر مع قصد الإقامتين في طرفي التردّدات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وإن كان حقيقة فيما بين الطلوعين إلاّ أنّه يدخل هنا الليالي إجماعا ، لا بمعنى اشتراط عشرة ليال أيضا ، بل بمعنى أن يقيم في الليالي المتخلّلة بين العشرة أيام ، فلو أقام الأيام وخرج الليالي لم يكن إقامة عشرة إجماعا ، ولكن لو دخل أوّل طلوع الشمس من يوم وخرج أول غروبها من العاشر كفى وإن لم يقم إلاّ تسعة ليال ، للإجماع أيضا وصدق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إقامة عشرة أيام تامة ، لأنّها مقتضى اللفظ ، فلو نقص عنها بعض يوم ولو نصف ساعة لم يكن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احتساب يوم الدخول والخروج منها ولو كانا بعض يوم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له ، والصدق العرفي الذي ادّعاه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دخل في أثناء يوم وخرج في أثناء يوم آخر ففي احتسابهما أربعة أوجه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احتسابهما مطلقا لا يوما ولا يومين واشتراط عشرة تامّة غيرهما ، اختاره في المدارك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احتسابهما يوما واحدا بالتلفيق ، استقر به في الذكرى وروض الجنان والبحار </w:t>
      </w:r>
      <w:r>
        <w:rPr>
          <w:rStyle w:val="FootnoteAnchor"/>
          <w:rtl w:val="true"/>
        </w:rPr>
        <w:footnoteReference w:id="1044"/>
      </w:r>
      <w:r>
        <w:rPr>
          <w:rFonts w:ascii="Amiri" w:hAnsi="Amiri" w:eastAsia="Amiri" w:cs="Amiri"/>
          <w:color w:val="111111"/>
          <w:sz w:val="28"/>
          <w:sz w:val="28"/>
          <w:szCs w:val="28"/>
          <w:rtl w:val="true"/>
          <w:lang w:bidi="ar-SA"/>
        </w:rPr>
        <w:t xml:space="preserve">، وبعض مشايخنا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احتسابهما يومين مطلقا ، فيتمّ العشرة بهما وبثمانية أخرى ، يظهر من بعضهم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احتسابهما يومين إن دخل قبل الزوال كثيرا وخرج بعده كذلك ، ولو عكس أو دخل وخرج عند الزوال فيسقطهما أو يلفق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هو الأول ، لأنّ اليوم حقيقة في ذلك الزمان الممتدّ المتصل تاما ، ولا يصدق على نصف من يوم ونصف من آخر أو غير معلوم صدقه عليه ، فما لم يتحقّق هذا الزمان الممتدّ عشر مرّات لم يعلم صدق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والتلفيق مطلقا أو احتساب الناقص كذلك خلاف الأصل والحقيقة ، فيحتاج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المخالفين ودفعه ظاهر ، وأقوى اعتمادهم على الصدق العرفي الممنوع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له قصد الإقامة عشرة في أثناء صلاة مقصورة يتمّ الصلاة ، بلا خلاف ظاهر ، بل من بعضهم الإجماع عليه </w:t>
      </w:r>
      <w:r>
        <w:rPr>
          <w:rStyle w:val="FootnoteAnchor"/>
          <w:rtl w:val="true"/>
        </w:rPr>
        <w:footnoteReference w:id="1047"/>
      </w:r>
      <w:r>
        <w:rPr>
          <w:rFonts w:ascii="Amiri" w:hAnsi="Amiri" w:eastAsia="Amiri" w:cs="Amiri"/>
          <w:color w:val="111111"/>
          <w:sz w:val="28"/>
          <w:sz w:val="28"/>
          <w:szCs w:val="28"/>
          <w:rtl w:val="true"/>
          <w:lang w:bidi="ar-SA"/>
        </w:rPr>
        <w:t xml:space="preserve">، وتدلّ عليه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سفر ثمَّ تبدو له الإقامة وهو في صلاته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إذا بدت له الإقامة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حسنة سهل بن اليسع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ناوي الإقامة عن قصده فإن لم يصلّ صلاة تامّة رجع إلى التقصير ، وإن صلّى صلاة تامّة ولو واحدة أتمّ سائر ما يصلي في ذلك المقام ولو صلاة واحدة ، بلا خلاف في شي‌ء من الحكمين ، بل عن جماعة الإجماع عليه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صريحا صحيحة أبي ولاّد الآتية في حكم الصلاة في المواطن الأربعة </w:t>
      </w:r>
      <w:r>
        <w:rPr>
          <w:rStyle w:val="FootnoteAnchor"/>
          <w:rtl w:val="true"/>
        </w:rPr>
        <w:footnoteReference w:id="1051"/>
      </w:r>
      <w:r>
        <w:rPr>
          <w:rFonts w:ascii="Amiri" w:hAnsi="Amiri" w:eastAsia="Amiri" w:cs="Amiri"/>
          <w:color w:val="111111"/>
          <w:sz w:val="28"/>
          <w:sz w:val="28"/>
          <w:szCs w:val="28"/>
          <w:rtl w:val="true"/>
          <w:lang w:bidi="ar-SA"/>
        </w:rPr>
        <w:t xml:space="preserve">، والرضوي المنجبر </w:t>
      </w:r>
      <w:r>
        <w:rPr>
          <w:rStyle w:val="FootnoteAnchor"/>
          <w:rtl w:val="true"/>
        </w:rPr>
        <w:footnoteReference w:id="1052"/>
      </w:r>
      <w:r>
        <w:rPr>
          <w:rFonts w:ascii="Amiri" w:hAnsi="Amiri" w:eastAsia="Amiri" w:cs="Amiri"/>
          <w:color w:val="111111"/>
          <w:sz w:val="28"/>
          <w:sz w:val="28"/>
          <w:szCs w:val="28"/>
          <w:rtl w:val="true"/>
          <w:lang w:bidi="ar-SA"/>
        </w:rPr>
        <w:t>، وهو أيضا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نفرت من منى نويت المقام بمكة ، فأتممت الصلاة حتى جاءني خبر من المنزل ، فلم أجد بدّا من المصير إلى المنزل ، ولم أدر أتمّ أم أقصّر ، وأبو الحسن عليه السلام يومئذ بمكة ، فأتيته فقصصت عليه القصة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إلى التقصير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غير منافية لما ذكر ، لأنّ المراد الرجوع إلى التقصير بعد الخروج من مكة ، وهو كذلك ما لم يقصد إقامة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بدا لك أن لا 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للرجوع إلى التقصير قبل الصلاة هو قصد عدم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له التردّد بعد القصد لا يقصّر ، لعمومات التمام في موضع قصد فيه الإقامة ، واستصحاب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تعارضها عمومات قصر المتردّد ، لظهورها فيمن كان كذلك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ظاهرها أنّ الموجب للرجوع هو قصد عدم الإقامة سواء قصد المسافة أو ما دونها ، فيقصّر لو كان رجوعه قبل الصلاة إلى قصد ما دون المسافة ، وفاقا لجماعة </w:t>
      </w:r>
      <w:r>
        <w:rPr>
          <w:rStyle w:val="FootnoteAnchor"/>
          <w:rtl w:val="true"/>
        </w:rPr>
        <w:footnoteReference w:id="1054"/>
      </w:r>
      <w:r>
        <w:rPr>
          <w:rFonts w:ascii="Amiri" w:hAnsi="Amiri" w:eastAsia="Amiri" w:cs="Amiri"/>
          <w:color w:val="111111"/>
          <w:sz w:val="28"/>
          <w:sz w:val="28"/>
          <w:szCs w:val="28"/>
          <w:rtl w:val="true"/>
          <w:lang w:bidi="ar-SA"/>
        </w:rPr>
        <w:t xml:space="preserve">، وخلافا لآخرين لوجه ضعيف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الحكم بالإتمام فيها وقع معلّقا بالصلاة ، فلا يكفي الصوم الواجب ولو أتمّه قبل الرجوع ، لعموم الصحيحة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إن رجع بعد الزوال </w:t>
      </w:r>
      <w:r>
        <w:rPr>
          <w:rStyle w:val="FootnoteAnchor"/>
          <w:rtl w:val="true"/>
        </w:rPr>
        <w:footnoteReference w:id="1056"/>
      </w:r>
      <w:r>
        <w:rPr>
          <w:rFonts w:ascii="IRNazanin" w:hAnsi="IRNazanin" w:eastAsia="IRNazanin"/>
          <w:color w:val="111111"/>
          <w:sz w:val="28"/>
          <w:sz w:val="28"/>
          <w:szCs w:val="28"/>
          <w:rtl w:val="true"/>
          <w:lang w:bidi="fa-IR"/>
        </w:rPr>
        <w:t xml:space="preserve">، لما دلّ من العمومات على وجوب </w:t>
      </w:r>
    </w:p>
    <w:p>
      <w:pPr>
        <w:pStyle w:val="BookText"/>
        <w:rPr/>
      </w:pPr>
      <w:r>
        <w:rPr>
          <w:rFonts w:ascii="Amiri" w:hAnsi="Amiri" w:eastAsia="Amiri" w:cs="Amiri"/>
          <w:color w:val="111111"/>
          <w:sz w:val="28"/>
          <w:sz w:val="28"/>
          <w:szCs w:val="28"/>
          <w:rtl w:val="true"/>
          <w:lang w:bidi="ar-SA"/>
        </w:rPr>
        <w:t xml:space="preserve">المضيّ في الصوم إذا سافر بعد الزوال </w:t>
      </w:r>
      <w:r>
        <w:rPr>
          <w:rStyle w:val="FootnoteAnchor"/>
          <w:rtl w:val="true"/>
        </w:rPr>
        <w:footnoteReference w:id="1057"/>
      </w:r>
      <w:r>
        <w:rPr>
          <w:rFonts w:ascii="Amiri" w:hAnsi="Amiri" w:eastAsia="Amiri" w:cs="Amiri"/>
          <w:color w:val="111111"/>
          <w:sz w:val="28"/>
          <w:sz w:val="28"/>
          <w:szCs w:val="28"/>
          <w:rtl w:val="true"/>
          <w:lang w:bidi="ar-SA"/>
        </w:rPr>
        <w:t>، فإذا صحّ فلا بدّ أن لا تبطل إقامته ، وإلاّ فيلزم وقوع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العمومات لما نحن فيه ممنوع ، لأنّها الظاهرة فيمن سافر من المكان الذي يتحتّم فيه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وقوع الصوم مطلقا في السفر أيضا ممنوع ، إنّما هو إذا كان مجموعه حاصلا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مطلقا ، لصحة الصوم قبل الزوال ، فتكون إقامته صحيحة ، وإلاّ لزم جواز الصوم في السفر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مراعى بعدم الرجوع أو بإتمام فريضة تامة للصحيحة ، وذلك واسطة بين الصحة الحتمية والبطلان الحتمي ، فالصوم صحيح ما لم يرجع أو يصلّي فريضة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علّق الحكم على وقوع الصلاة ، فلا يكفي مضيّ زمانها مع تركها عمدا أو سهوا أو لإغماء أو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إتمامها ، فلا يكفي بعض الصلاة ، فلو رجع عن العزم في أثناء الصلاة يقصّرها ، وفاقا لجماعة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لأنّ الصلاة على ما افتتحت عليه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إن لم يتجاوز محلّ القصر ، وإن تجاوز لم يرجع ، لاستلزامه إبطال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 فيتمّ ثمَّ يصدق أنّه صلّى صلاة تامة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إنّه إبطال ، بل هو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لا نسلّم النهي عن الإبطال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كون الصلاة فريضة ، فلا تكفي النافلة التي تسقط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الصلاة بتمام ، فلا تكفي الفريضة الغير المقصورة ، ولا المقصورة إذا أتممت لشرف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 فيه بأنّ من صلّى المغرب أو الصبح مثلا يصدق أنّه صلّى فريضة بتمام ، وتقييدها بالمقصورة لا دليل عليه ، وتبادر أنّ الإتمام لنيّة الإقامة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يتبادر أن تكون الصلاة تامّة مع الاختيار والقصد ، فلو تمَّ المقصورة بغير نيّة الإقامة سهوا لم يكن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مقتضى الصحيحة كفاية الصلاة التامة الواقعة بقصد المكلّف كيف ما كان ، والتقييد بتامّة مخصوصة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ترك الصلاة حتى مضى وقتها بنيّة الإقامة ، ثمَّ قضاها تامة ثمَّ رجع لا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إيقاع الصلاة الواحدة تامة لو رجع ، كما يصلّي باقي الصلوات تامة يصوم أيضا ، لمفهوم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أفطرت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ويجبر عدم دلالته على الوجوب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قطع السفر بالتردّد شهرا في موضع ، بمعنى أنه لو تردّد في الإقامة عشرة في موضع قصّر ما بينه وبين شهر ، فإذا تمَّ الشهر أتمّ الصلاة ولو صلاة واحدة ، بلا خلاف فيه ، بل عليه الإجماع في كلمات جملة من الأصحاب </w:t>
      </w:r>
      <w:r>
        <w:rPr>
          <w:rStyle w:val="FootnoteAnchor"/>
          <w:rtl w:val="true"/>
        </w:rPr>
        <w:footnoteReference w:id="1063"/>
      </w:r>
      <w:r>
        <w:rPr>
          <w:rFonts w:ascii="Amiri" w:hAnsi="Amiri" w:eastAsia="Amiri" w:cs="Amiri"/>
          <w:color w:val="111111"/>
          <w:sz w:val="28"/>
          <w:sz w:val="28"/>
          <w:szCs w:val="28"/>
          <w:rtl w:val="true"/>
          <w:lang w:bidi="ar-SA"/>
        </w:rPr>
        <w:t>، بل هو إجماعي محققا ، فهو الدليل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المستفيضة من الصحاح وغيرها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زرارة والخزّاز وابن وهب ورواية أبي بصير المتقدّمة </w:t>
      </w:r>
      <w:r>
        <w:rPr>
          <w:rStyle w:val="FootnoteAnchor"/>
          <w:rtl w:val="true"/>
        </w:rPr>
        <w:footnoteReference w:id="1064"/>
      </w:r>
      <w:r>
        <w:rPr>
          <w:rFonts w:ascii="Amiri" w:hAnsi="Amiri" w:eastAsia="Amiri" w:cs="Amiri"/>
          <w:color w:val="111111"/>
          <w:sz w:val="28"/>
          <w:sz w:val="28"/>
          <w:szCs w:val="28"/>
          <w:rtl w:val="true"/>
          <w:lang w:bidi="ar-SA"/>
        </w:rPr>
        <w:t xml:space="preserve">، وصحيحة أبي ولاّد الآتية في بيان حكم المواطن الأربعة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المعتبر الشهر الهلالي الحاصل برؤية الهلال إلى رؤيته ، كما هو الوارد في أكثر الروايات المتضمنة للفظ الشهر؟</w:t>
      </w:r>
    </w:p>
    <w:p>
      <w:pPr>
        <w:pStyle w:val="BookText"/>
        <w:rPr/>
      </w:pPr>
      <w:r>
        <w:rPr>
          <w:rFonts w:ascii="Amiri" w:hAnsi="Amiri" w:eastAsia="Amiri" w:cs="Amiri"/>
          <w:color w:val="111111"/>
          <w:sz w:val="28"/>
          <w:sz w:val="28"/>
          <w:szCs w:val="28"/>
          <w:rtl w:val="true"/>
          <w:lang w:bidi="ar-SA"/>
        </w:rPr>
        <w:t>أو الثلاثون يوما كما في صحيحة الخزاز؟</w:t>
      </w:r>
    </w:p>
    <w:p>
      <w:pPr>
        <w:pStyle w:val="BookText"/>
        <w:rPr/>
      </w:pPr>
      <w:r>
        <w:rPr>
          <w:rFonts w:ascii="Amiri" w:hAnsi="Amiri" w:eastAsia="Amiri" w:cs="Amiri"/>
          <w:color w:val="111111"/>
          <w:sz w:val="28"/>
          <w:sz w:val="28"/>
          <w:szCs w:val="28"/>
          <w:rtl w:val="true"/>
          <w:lang w:bidi="ar-SA"/>
        </w:rPr>
        <w:t>أطلق الأكثر الأول تبعا لأكثر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والشهيدان بالثاني </w:t>
      </w:r>
      <w:r>
        <w:rPr>
          <w:rStyle w:val="FootnoteAnchor"/>
          <w:rtl w:val="true"/>
        </w:rPr>
        <w:footnoteReference w:id="1066"/>
      </w:r>
      <w:r>
        <w:rPr>
          <w:rFonts w:ascii="Amiri" w:hAnsi="Amiri" w:eastAsia="Amiri" w:cs="Amiri"/>
          <w:color w:val="111111"/>
          <w:sz w:val="28"/>
          <w:sz w:val="28"/>
          <w:szCs w:val="28"/>
          <w:rtl w:val="true"/>
          <w:lang w:bidi="ar-SA"/>
        </w:rPr>
        <w:t>، حملا للمجمل على المبين أو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الثاني ، لا لما ذكر ، لمنع كون الشهر مجملا أو مطلقا ، بل الظاهر كونه حقيقة شرعا في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الحكم بالإتمام إذا تمَّ الشهر في رواياته عامّ يشمل ما قبل تمام الثلاثين وما بعده ، وصحيحة الخزّاز خاصّة بالنسبة إلى الأول ، فيجب التخصيص بها ، ويدلّ عليه استصحاب حكم القصر أيضا إلى أن يعلم حصول سبب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وجوب البناء على الثلاثين أيضا لو قلنا بتعارض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الخروج إلى ما دون المسافة هنا وتلفيق اليومين كما مرّ في إقامة العشرة بعينه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سائغا غير محرّم ، بلا خلاف بين الأصحاب كما في الذخيرة </w:t>
      </w:r>
      <w:r>
        <w:rPr>
          <w:rStyle w:val="FootnoteAnchor"/>
          <w:rtl w:val="true"/>
        </w:rPr>
        <w:footnoteReference w:id="1067"/>
      </w:r>
      <w:r>
        <w:rPr>
          <w:rFonts w:ascii="Amiri" w:hAnsi="Amiri" w:eastAsia="Amiri" w:cs="Amiri"/>
          <w:color w:val="111111"/>
          <w:sz w:val="28"/>
          <w:sz w:val="28"/>
          <w:szCs w:val="28"/>
          <w:rtl w:val="true"/>
          <w:lang w:bidi="ar-SA"/>
        </w:rPr>
        <w:t xml:space="preserve">، بل بالإجماع كما صرّح به جماعة منهم المحقّق في المعتبر والفاضل في جملة من كتبه </w:t>
      </w:r>
      <w:r>
        <w:rPr>
          <w:rStyle w:val="FootnoteAnchor"/>
          <w:rtl w:val="true"/>
        </w:rPr>
        <w:footnoteReference w:id="1068"/>
      </w:r>
      <w:r>
        <w:rPr>
          <w:rFonts w:ascii="Amiri" w:hAnsi="Amiri" w:eastAsia="Amiri" w:cs="Amiri"/>
          <w:color w:val="111111"/>
          <w:sz w:val="28"/>
          <w:sz w:val="28"/>
          <w:szCs w:val="28"/>
          <w:rtl w:val="true"/>
          <w:lang w:bidi="ar-SA"/>
        </w:rPr>
        <w:t xml:space="preserve">، بل هو إجماع محقّقا ، له ، وللمستفيضة من الأخبار كصحيحة ابن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قصّر وأفطر ، إلاّ أن يكون رجلا سفره إلى صيد ، أو في معصية اللّه ، أو رسولا لمن يعصي اللّه ، أو في طلب شحناء أو </w:t>
      </w:r>
    </w:p>
    <w:p>
      <w:pPr>
        <w:pStyle w:val="BookText"/>
        <w:rPr/>
      </w:pPr>
      <w:r>
        <w:rPr>
          <w:rFonts w:ascii="Amiri" w:hAnsi="Amiri" w:eastAsia="Amiri" w:cs="Amiri"/>
          <w:color w:val="111111"/>
          <w:sz w:val="28"/>
          <w:sz w:val="28"/>
          <w:szCs w:val="28"/>
          <w:rtl w:val="true"/>
          <w:lang w:bidi="ar-SA"/>
        </w:rPr>
        <w:t xml:space="preserve">سعاية أو ضرر على قوم مسلمين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يتصيد اليوم واليومين والثلاثة أيقصر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يشيّع الرجل أخاه في الدين ، وإنّ التصيّد مسير باطل لا يقصر الصلاة فيه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إلى الصيد يقصر أم يتمّ؟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لأنّه ليس بمسير حقّ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يقصر الرجل في شهر رمضان إلاّ بسبيل حق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وفيها في باغي الصيد والسارق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لهما أن يقصرا في الصلاة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عن أهله بالصقور والبزاة والكلاب مسيرة الليلة أو الليلتين والثلاث هل يقصر من صلاته أم لا يقصر؟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خرج في لهو لا يقصر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سافر قصّر الصلاة وأفطر إلاّ أن يكون رجلا مشيّعا لسلطان جائر أو خرج إلى صيد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سعيد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سألاه عن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عليك التمام لأنّك قصدت السلطان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أبي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والرجل يطلب الصيد يريد به لهو الدنيا ، والمحارب الّذي يقطع السبيل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صريح هذه الأخبار عدم التقصير في السفر الّذي تكون غايته حراما أي يقصد بسفره أمرا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فتاوى الأصحاب والإجماعات المنقولة الإتمام فيه وفيما إذا كان السفر نفسه معصية حراما أيضا وإن لم تكن غايته كذلك كالناشزة المسافرة إلى صلة الأرحام ، وقد صرّح بذلك جماعة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له بعموم صحيحة ابن مروان ، وعموم التعليل في الروايتين المتعقّبتين لها ، وبالاستثناء في المرسلة ، وبأنّ التقصير تخفيف من اللّه سبحانه ورحمة منه وتعطّف لموضع سفره وتعبه ونصبه واشتغاله بظعنه وإقامته كما صرّح به في مرسلة الفقيه </w:t>
      </w:r>
      <w:r>
        <w:rPr>
          <w:rStyle w:val="FootnoteAnchor"/>
          <w:rtl w:val="true"/>
        </w:rPr>
        <w:footnoteReference w:id="1079"/>
      </w:r>
      <w:r>
        <w:rPr>
          <w:rFonts w:ascii="Amiri" w:hAnsi="Amiri" w:eastAsia="Amiri" w:cs="Amiri"/>
          <w:color w:val="111111"/>
          <w:sz w:val="28"/>
          <w:sz w:val="28"/>
          <w:szCs w:val="28"/>
          <w:rtl w:val="true"/>
          <w:lang w:bidi="ar-SA"/>
        </w:rPr>
        <w:t>، ولا شكّ أنّ التخفيف والرحمة والتعطّف للعاصي لا يناسب الحكمة ، وبأنّ المنع عن التقصير لمن غاية سفره معصية يقتضي منعه لمن نفس سفره معصية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المقال إنّ السفر الّذي يعصى فيه على أقسام أربعة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غايته معصية أي يكون المقصود منه كلا أو جزءا معصية ، بمعنى أن يكون سفره لأجل الوصول إلى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الغاية حراما ولكن يكون أصل السفر منهيّا عنه شرعا ذاتا ، خصوصا كالفرار من الزحف ، أو عموما كالإباق من المولى ، والنشوز عن الزوج ، وسفر الولد بدون إذن الوالد ، وسلوك السبيل المخوف ، أو مع المرض المضرّ معه السفر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ما كان السفر تصرّفا في ملك الغير فإنّه يكون هذا السفر منهيّا عنه ، لأنّ النهي عن تصرّف ملك الغير نهي عن جميع أفراد التصرّف منها الحاصل بسبب السفر ، كالسفر بركوب الدابة المغصوبة ، فإنّ الحركة السفرية عين التصرّف في الدابة ، وكالسفر بالنعل الغصبي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الغاية محرّمة ولا السفر منهيّا عنه ذاتا وأصالة ، ولكن كان مستلزما لمحرّم وعلّة وسببا له حتّى يكون السفر محرّما بالتبع ، ومن هذا القسم ما كان ضدّا خاصا لواجب مضيّق يستلزم السفر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الغاية محرّمة ولا السفر علّة لمحرّم ، ولكن تصاحبه المعصية ولا ينفكّ فيه عن معصية ، كأن يكون مشغولا بغيبة شخص أو بالملاهي الّتي كان مشغولا بها في الحضر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عدم الترخّص في كلّ ما كان من القسم الأوّل ، والإجماع عليه منعقد والأخبار به 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شكّ في الترخّص في ما كان من القسم الرابع ، لعمومات السفر ، وكونه جائزا قطعا ، وأصالة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الخلاف في الثانيين عن ثاني الشهيدين </w:t>
      </w:r>
      <w:r>
        <w:rPr>
          <w:rStyle w:val="FootnoteAnchor"/>
          <w:rtl w:val="true"/>
        </w:rPr>
        <w:footnoteReference w:id="1080"/>
      </w:r>
      <w:r>
        <w:rPr>
          <w:rFonts w:ascii="Amiri" w:hAnsi="Amiri" w:eastAsia="Amiri" w:cs="Amiri"/>
          <w:color w:val="111111"/>
          <w:sz w:val="28"/>
          <w:sz w:val="28"/>
          <w:szCs w:val="28"/>
          <w:rtl w:val="true"/>
          <w:lang w:bidi="ar-SA"/>
        </w:rPr>
        <w:t>، فرخّص فيهما أيضا ، لاختصاص الأخبار بالأوّل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لحقه من فرّق بين القسمين فلم يرخّص في الثاني ورخّص في الثالث </w:t>
      </w:r>
      <w:r>
        <w:rPr>
          <w:rStyle w:val="FootnoteAnchor"/>
          <w:rtl w:val="true"/>
        </w:rPr>
        <w:footnoteReference w:id="1081"/>
      </w:r>
      <w:r>
        <w:rPr>
          <w:rFonts w:ascii="Amiri" w:hAnsi="Amiri" w:eastAsia="Amiri" w:cs="Amiri"/>
          <w:color w:val="111111"/>
          <w:sz w:val="28"/>
          <w:sz w:val="28"/>
          <w:szCs w:val="28"/>
          <w:rtl w:val="true"/>
          <w:lang w:bidi="ar-SA"/>
        </w:rPr>
        <w:t>، نظرا إلى عدم جعله الحرام التبعي معصية ، أو عدم قوله بكون مسبّب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الحرام وملزومه حراما ، أو عدم جعله الأمر بالشي‌ء نهيا عن ضدّه الخاص ، كما قال بكل بعض من لا حظّ له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الأكثر بل 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إطلاقات إجماعاتهم المنقولة عدم الترخّص فيهما أيضا ، لما نقلنا عنهم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ذكروه من الوجوه وإن كان محلّ نظر كعموم صحيحة ابن مروان ، إذ عمومها إنّما هو لو جعلت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المصاحبة أو الباء ، وأمّا لو جعلت للتعليل أو السببيّة أو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وكعدم ملاءمته لعلّة شرعيّة التقصير ، فإنّ مقتضاها وجود المعلول كلّما وجدت العلّة وأمّا انتفاؤه مع انتفائها فإنّما هو يقتضيه الأصل الّذي لا أثر له هنا مع وجود إطلاقات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وكالقياس بالطريق الأولى ، فإنّه موقوف على العلم بالعلّة وهو هنا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إثبات المطلوب بعموم التعليل الوارد في الرواية والموثّقة حسن سيّما الموثّقة ، إذ لا شك أنّ الحقّ هنا إنّما هو بمعنى الحقيق واللائق أو الواجب ، وكلّ ما كان فليس السفر المحرّم بنفسه أصلا أو تبعا منه ، لأنّ المنهي عنه كيف ما كان لا يكون حقّا ، بل بأيّ من المعاني الصالحة للمقام من معانيه أخذ لا يكون المحرّم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دلالة مرسلة الفقيه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الرضوي المنجبر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أربعة مواضع لا يجب أن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قصدت مكّة ومدينة ومسجد الكوفة والحيرة ، وسائر الأسفار التي ليست بطاعة مثل طلب الصيد والنزهة ومعاونة الظالم ، وكذلك الملاّح والفلاّح والمكاري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كلّ سفر منهي عنه ولو تبعا ليس بطاعة ، والتمثيل بما مثّل لا يوجب التخصيص ، وأصرح منه ما قاله بعد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التمام في السفر إلاّ </w:t>
      </w:r>
      <w:bookmarkStart w:id="117" w:name="pg11637_103902"/>
    </w:p>
    <w:p>
      <w:pPr>
        <w:pStyle w:val="BookText"/>
        <w:rPr/>
      </w:pPr>
      <w:bookmarkEnd w:id="117"/>
      <w:r>
        <w:rPr>
          <w:rFonts w:ascii="Amiri" w:hAnsi="Amiri" w:eastAsia="Amiri" w:cs="Amiri"/>
          <w:color w:val="111111"/>
          <w:sz w:val="28"/>
          <w:sz w:val="28"/>
          <w:szCs w:val="28"/>
          <w:rtl w:val="true"/>
          <w:lang w:bidi="ar-SA"/>
        </w:rPr>
        <w:t xml:space="preserve">لمن كان سفره لله جلّ وعزّ معصية أو سفرا إلى 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وتعضده إطلاقات الفتاوى والإجماعات المنقولة بل المحقّق على الظاهر أيضا ، وعدم مناسبة علّة الترخص له ، ومظنونيّة علّة عدم إتمام من غاية سفره الحرام ، فلا ينبغي الريب في ثبوت الحكم للقسمين أيضا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827750_73709187"/>
      <w:bookmarkStart w:id="119" w:name="_Toc42"/>
      <w:bookmarkEnd w:id="118"/>
      <w:r>
        <w:rPr>
          <w:rtl w:val="true"/>
        </w:rPr>
        <w:t xml:space="preserve">فروع </w:t>
      </w:r>
      <w:r>
        <w:rPr>
          <w:rtl w:val="true"/>
        </w:rPr>
        <w:t>:</w:t>
      </w:r>
      <w:bookmarkEnd w:id="11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أكثر الروايات المتقدّمة وإن كان عدم الترخّص في الصلاة ولا الصوم للصائد مطلقا ، إلاّ أنّه خصّ بما إذا كان الصيد للهو ، دون ما إذا كان لقوته وقوت عياله مع الحاجة إليه ، بلا خلاف فيه على ما صرّح به جماعة </w:t>
      </w:r>
      <w:r>
        <w:rPr>
          <w:rStyle w:val="FootnoteAnchor"/>
          <w:rtl w:val="true"/>
        </w:rPr>
        <w:footnoteReference w:id="1083"/>
      </w:r>
      <w:r>
        <w:rPr>
          <w:rFonts w:ascii="Amiri" w:hAnsi="Amiri" w:eastAsia="Amiri" w:cs="Amiri"/>
          <w:color w:val="111111"/>
          <w:sz w:val="28"/>
          <w:sz w:val="28"/>
          <w:szCs w:val="28"/>
          <w:rtl w:val="true"/>
          <w:lang w:bidi="ar-SA"/>
        </w:rPr>
        <w:t xml:space="preserve">، بل بالإجماع كما عن المنتهى والتذكرة </w:t>
      </w:r>
      <w:r>
        <w:rPr>
          <w:rStyle w:val="FootnoteAnchor"/>
          <w:rtl w:val="true"/>
        </w:rPr>
        <w:footnoteReference w:id="1084"/>
      </w:r>
      <w:r>
        <w:rPr>
          <w:rFonts w:ascii="Amiri" w:hAnsi="Amiri" w:eastAsia="Amiri" w:cs="Amiri"/>
          <w:color w:val="111111"/>
          <w:sz w:val="28"/>
          <w:sz w:val="28"/>
          <w:szCs w:val="28"/>
          <w:rtl w:val="true"/>
          <w:lang w:bidi="ar-SA"/>
        </w:rPr>
        <w:t xml:space="preserve">، ودون ما إذا كان للتجارة إجماعا أيضا في الإفطار ، وعلى الأشهر بين المتأخّرين 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كافتهم </w:t>
      </w:r>
      <w:r>
        <w:rPr>
          <w:rStyle w:val="FootnoteAnchor"/>
          <w:rtl w:val="true"/>
        </w:rPr>
        <w:footnoteReference w:id="1085"/>
      </w:r>
      <w:r>
        <w:rPr>
          <w:rFonts w:ascii="Amiri" w:hAnsi="Amiri" w:eastAsia="Amiri" w:cs="Amiri"/>
          <w:color w:val="111111"/>
          <w:sz w:val="28"/>
          <w:sz w:val="28"/>
          <w:szCs w:val="28"/>
          <w:rtl w:val="true"/>
          <w:lang w:bidi="ar-SA"/>
        </w:rPr>
        <w:t xml:space="preserve">، وفاقا للمحكي عن السيّد والعماني والديلمي </w:t>
      </w:r>
      <w:r>
        <w:rPr>
          <w:rStyle w:val="FootnoteAnchor"/>
          <w:rtl w:val="true"/>
        </w:rPr>
        <w:footnoteReference w:id="1086"/>
      </w:r>
      <w:r>
        <w:rPr>
          <w:rFonts w:ascii="Amiri" w:hAnsi="Amiri" w:eastAsia="Amiri" w:cs="Amiri"/>
          <w:color w:val="111111"/>
          <w:sz w:val="28"/>
          <w:sz w:val="28"/>
          <w:szCs w:val="28"/>
          <w:rtl w:val="true"/>
          <w:lang w:bidi="ar-SA"/>
        </w:rPr>
        <w:t>من المتقدّمين ، في قصر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جمعا بين ما ذكر وبين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يدور حوله فلا يقصر ، وإن كان تجاوز الوقت فليقصر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أي بلغ حدّ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 صحيحة زرارة ورواية إسماعيل بن أبي زياد المتقدمتين ، بل التعليل المذكور في موثقة عبيد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لرفع اليد عن المتعارضين للتعارض وبقاء ما مرّ ممّا اختص بالمنع عن التقصير في صيد اللّهو بلا معارض مقاوم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فيما إذا كان للقوت إلى مرسلة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إلى الصيد مسيرة يوم أو يومين يقصر أو يتمّ؟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لقوته وقوت عياله فليفطر ويقصر ، وإن خرج لطلب الفضول فلا ولا كرامة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ممّا يعود به على عياله فعليه التقصير في الصلاة والصوم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هما يدلاّن على التقصير في التجارة أيضا ، إذ الصيد للقوت أعمّ من أن يتقوّت به نفسه أو يتّجر به للقوت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ورد في الصحاح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الصلاة فيما إذا كان الصيد للتجارة فيتمّها للمحكي عن المفيد ونهاية الشيخ والمبسوط وعليّ بن بابويه والقاضي وابن حمزة والحلّي </w:t>
      </w:r>
      <w:r>
        <w:rPr>
          <w:rStyle w:val="FootnoteAnchor"/>
          <w:rtl w:val="true"/>
        </w:rPr>
        <w:footnoteReference w:id="1091"/>
      </w:r>
      <w:r>
        <w:rPr>
          <w:rFonts w:ascii="Amiri" w:hAnsi="Amiri" w:eastAsia="Amiri" w:cs="Amiri"/>
          <w:color w:val="111111"/>
          <w:sz w:val="28"/>
          <w:sz w:val="28"/>
          <w:szCs w:val="28"/>
          <w:rtl w:val="true"/>
          <w:lang w:bidi="ar-SA"/>
        </w:rPr>
        <w:t xml:space="preserve">، بل أكثر القدماء كما قيل </w:t>
      </w:r>
      <w:r>
        <w:rPr>
          <w:rStyle w:val="FootnoteAnchor"/>
          <w:rtl w:val="true"/>
        </w:rPr>
        <w:footnoteReference w:id="1092"/>
      </w:r>
      <w:r>
        <w:rPr>
          <w:rFonts w:ascii="Amiri" w:hAnsi="Amiri" w:eastAsia="Amiri" w:cs="Amiri"/>
          <w:color w:val="111111"/>
          <w:sz w:val="28"/>
          <w:sz w:val="28"/>
          <w:szCs w:val="28"/>
          <w:rtl w:val="true"/>
          <w:lang w:bidi="ar-SA"/>
        </w:rPr>
        <w:t xml:space="preserve">، بل ادّعى الأخير الإجماع عليه ، وادّعى بعض مشايخنا عليه الشهرة القديمة المحقّقة القريبة من الإجماع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مخالف فيه من القدماء عدا السيّد ومن مرّ ، وهم لم ينصّوا على المسألة بل حكموا بالقصرين في السفر المباح وبتلازم القصرين ، فلعلّهم أرادوا التخصيص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الأظهر ، لمرسلة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للتجارة دون الحاجة </w:t>
      </w:r>
    </w:p>
    <w:p>
      <w:pPr>
        <w:pStyle w:val="BookText"/>
        <w:rPr/>
      </w:pPr>
      <w:r>
        <w:rPr>
          <w:rFonts w:ascii="Amiri" w:hAnsi="Amiri" w:eastAsia="Amiri" w:cs="Amiri"/>
          <w:color w:val="111111"/>
          <w:sz w:val="28"/>
          <w:sz w:val="28"/>
          <w:szCs w:val="28"/>
          <w:rtl w:val="true"/>
          <w:lang w:bidi="ar-SA"/>
        </w:rPr>
        <w:t xml:space="preserve">روى أصحابنا أنّه يتمّ الصلاة ويفطر الصوم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السرائر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بأجمعهم أنّه يتمّ الصلاة ويفطر الصوم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صيده للتجارة فعليه التمام في الصلاة والقصر في الصوم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وضعفها غير ضائر ، لأنّ ما مرّ من دعوى الإجماع والشهرة بل تحققها </w:t>
      </w:r>
      <w:r>
        <w:rPr>
          <w:rStyle w:val="FootnoteAnchor"/>
          <w:rtl w:val="true"/>
        </w:rPr>
        <w:footnoteReference w:id="1097"/>
      </w:r>
      <w:r>
        <w:rPr>
          <w:rFonts w:ascii="Amiri" w:hAnsi="Amiri" w:eastAsia="Amiri" w:cs="Amiri"/>
          <w:color w:val="111111"/>
          <w:sz w:val="28"/>
          <w:sz w:val="28"/>
          <w:szCs w:val="28"/>
          <w:rtl w:val="true"/>
          <w:lang w:bidi="ar-SA"/>
        </w:rPr>
        <w:t>لها الجابر ، مع أنّ المبسوط والسرائر من الكتب المعتبرة والمروي فيهما لا يخلو عن اعتبار وحجيّة سيّما مع ظهور الأوّل وصراحة الثاني في كون الرواية مجمعا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دعوى الشهرة المتأخّرة بل ولا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في حجّية ما انجبر بالشهرة القديمة ، لعدم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شي‌ء ممّا مرّ ، لأعمّيتها عنها مطلقا فيخصّ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بالتجارة الّتي قلنا فيها بإتمام الصلاة مطلق التكسب والبيع ولو كان لأجل القوت ، أو المراد بها ما لم يكن للقوت ولو بالمعاوضة والمبايعة بل كان الغرض زيادة المال؟</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لمقابلة التجارة في مرسلة المبسوط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ذلك في مرسلة السرائر أيضا ، لعدم معلومية المرجع ، بل لعدم ثبوت الانجبار المتوقّف حجّية الأخبار عليه فيما إذا كان للحاجة ولو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روايتان أخريان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المذكور في كتاب الصوم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الصيد إذا </w:t>
      </w:r>
    </w:p>
    <w:p>
      <w:pPr>
        <w:pStyle w:val="BookText"/>
        <w:rPr/>
      </w:pPr>
      <w:r>
        <w:rPr>
          <w:rFonts w:ascii="Amiri" w:hAnsi="Amiri" w:eastAsia="Amiri" w:cs="Amiri"/>
          <w:color w:val="111111"/>
          <w:sz w:val="28"/>
          <w:sz w:val="28"/>
          <w:szCs w:val="28"/>
          <w:rtl w:val="true"/>
          <w:lang w:bidi="ar-SA"/>
        </w:rPr>
        <w:t xml:space="preserve">كان صيده بطرا فعليه التمام في الصلاة والصوم ، وإذا كان للتجارة فعليه التمام في الصلاة والصوم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كتاب النرسي ، قال في حكم الصائد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ممّن يطلبه للتجارة وليست له حرفة إلاّ من طلب الصيد فإنّ سعيه حقّ وعليه التمام في الصلاة والصيام ، لأنّ ذلك تجارته فهو بمنزلة صاحب الدور الّذي يدور في الأسواق في طلب التجارة والمكاري والملاّح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الأوّل عدم ترخّص التاجر بالصيد في شي‌ء من الصلاة والصوم ، ومقتضى الثاني التفصيل فيه بين ما إذا كان الصيد حرفته وعمله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ضعيفان ، ولقول الفرقة مخالفان ، فلا يصلحان لإثبات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 هذا الشرط ابتداء يعتبر استدامة أيضا ، فلو عرض قصد المعصية في الأثناء انقطع الترخّص حينئذ وبالعكس ، بلا خلاف يعلم من الأصحاب في الموضعين كما في الذخيرة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على الثاني كون الباقي مسافة ، ذهابا على ما قيل </w:t>
      </w:r>
      <w:r>
        <w:rPr>
          <w:rStyle w:val="FootnoteAnchor"/>
          <w:rtl w:val="true"/>
        </w:rPr>
        <w:footnoteReference w:id="1102"/>
      </w:r>
      <w:r>
        <w:rPr>
          <w:rFonts w:ascii="Amiri" w:hAnsi="Amiri" w:eastAsia="Amiri" w:cs="Amiri"/>
          <w:color w:val="111111"/>
          <w:sz w:val="28"/>
          <w:sz w:val="28"/>
          <w:szCs w:val="28"/>
          <w:rtl w:val="true"/>
          <w:lang w:bidi="ar-SA"/>
        </w:rPr>
        <w:t>، لأنّه ابتداء السفر المسوّغ للقصر ، ولاستصحاب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العود مسافة جاز قصره في بقية الذهاب ، كما مرّ وجهه في المسائل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لو عاد ثانيا إلى قصد الطاعة فإن كان الباقي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ضمّ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القصر قطعا ، بل وجب لو كان العود في اليوم ، كما أنّه لو كان كذلك بنفسه وجب أيضا كذلك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بنفسه مسافة فعن القواعد </w:t>
      </w:r>
      <w:r>
        <w:rPr>
          <w:rStyle w:val="FootnoteAnchor"/>
          <w:rtl w:val="true"/>
        </w:rPr>
        <w:footnoteReference w:id="1103"/>
      </w:r>
      <w:r>
        <w:rPr>
          <w:rFonts w:ascii="IRNazanin" w:hAnsi="IRNazanin" w:eastAsia="IRNazanin"/>
          <w:color w:val="111111"/>
          <w:sz w:val="28"/>
          <w:sz w:val="28"/>
          <w:szCs w:val="28"/>
          <w:rtl w:val="true"/>
          <w:lang w:bidi="fa-IR"/>
        </w:rPr>
        <w:t>عدم وجوب القصر وعدم ضمّ ما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المعصية مع ما بعده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الذكرى وظاهر المعتبر والمنتهى وجوبه </w:t>
      </w:r>
      <w:r>
        <w:rPr>
          <w:rStyle w:val="FootnoteAnchor"/>
          <w:rtl w:val="true"/>
        </w:rPr>
        <w:footnoteReference w:id="1104"/>
      </w:r>
      <w:r>
        <w:rPr>
          <w:rFonts w:ascii="Amiri" w:hAnsi="Amiri" w:eastAsia="Amiri" w:cs="Amiri"/>
          <w:color w:val="111111"/>
          <w:sz w:val="28"/>
          <w:sz w:val="28"/>
          <w:szCs w:val="28"/>
          <w:rtl w:val="true"/>
          <w:lang w:bidi="ar-SA"/>
        </w:rPr>
        <w:t xml:space="preserve">، بل هو ظاهر الصدوق والشيخ في المبسوط والنهاية والسرائر </w:t>
      </w:r>
      <w:r>
        <w:rPr>
          <w:rStyle w:val="FootnoteAnchor"/>
          <w:rtl w:val="true"/>
        </w:rPr>
        <w:footnoteReference w:id="1105"/>
      </w:r>
      <w:r>
        <w:rPr>
          <w:rFonts w:ascii="Amiri" w:hAnsi="Amiri" w:eastAsia="Amiri" w:cs="Amiri"/>
          <w:color w:val="111111"/>
          <w:sz w:val="28"/>
          <w:sz w:val="28"/>
          <w:szCs w:val="28"/>
          <w:rtl w:val="true"/>
          <w:lang w:bidi="ar-SA"/>
        </w:rPr>
        <w:t xml:space="preserve">، لإطلاق مرسلة السيّاري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الصيد يقصر ما دام على الجادة ، فإذا عدل عن الجادة أتمّ ، فإذا رجع إليها قصر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التذكرة والنهاية والتحرير والمسالك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لأنّه قصد أوّلا الثمانية فكان عليه القصر في جميع هذه المسافة ، خرج عنه ما خرج لقصد المعصية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القصر لو لم يكن الباقي مع ما قبل قصد المعصية مسافة أيضا إذا كان المجموع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انتهى سفره عصيانا وأراد العود إلى منزله فإن كان سائغا قصر ، لأنّه 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يقصر كما إذا قصد بالعود تصرّفا في مال الغير أو ظلما أو حكومة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السفر الموجب للإتمام هو ما كان منهيّا عنه ، سواء كان لأجل أنّ المقصود منه المعصية أو نفس السفر معصية ذاتا أو تبعا لسببيته لمعصية ، وأنّه لا يتم لو كانت المعصية مقارنة للسفر لا مسبّبة عنه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وسفر المعصية ذاتا ما تعلّق به النهي خصوصا أو عموما كما عرفت ، وتبعا ما تعلّق به النهي بتبعيّة غيره ، وهو يكون بكونه ضدّا خاصّا لواجب أي كان مانعا عن فعل واجب مضيّق ، أو ملزوما لحرام لزوما عقليا أو عاديا ، أو سببا له سببيّة </w:t>
      </w:r>
    </w:p>
    <w:p>
      <w:pPr>
        <w:pStyle w:val="BookText"/>
        <w:rPr/>
      </w:pPr>
      <w:r>
        <w:rPr>
          <w:rFonts w:ascii="Amiri" w:hAnsi="Amiri" w:eastAsia="Amiri" w:cs="Amiri"/>
          <w:color w:val="111111"/>
          <w:sz w:val="28"/>
          <w:sz w:val="28"/>
          <w:szCs w:val="28"/>
          <w:rtl w:val="true"/>
          <w:lang w:bidi="ar-SA"/>
        </w:rPr>
        <w:t>عقلية أو عادية بمعنى أنّه يوجب من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غير ذلك وإن قارن السفر أو كان مشروطا بالسفر ، إذ شرط الحرام ليس بحرام ، فلا يحرم السفر المستصحب فيه دابّة الغير من غير ركوبها ولو حملت عليه الآلات ، أو الخمية المغصوبة ، أو الّذي ينزل فيه منزلا مغصوبا ، أو يتضرّر به الغير إذا لم يكن التضرر لازما عقليا أو عاديا للسفر بل كان بإرادة المكلّف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الإتمام العصيان بالسفر دون العصيان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العصيان بالسفر كون السفر معصية ، والمناط في كونه معصية كونه بخصوصه منهيا عنه أو من أفراد المنهي عنه ، أو ملزوما وسببا لحرام لزوما وسببية عقلية أو عرفية بحيث لا يمكن تخلّفه عنه عقلا أو عادة ، لا أن يكون لأجل اختيار المكلّف وإن كان ذلك الحرام ترك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المسافر سفر المعصية مكرها على السفر إكراها يزيل الحظر كما فيه خوف على النفس أو المال المحترم أو العرض ونحو ذلك يجب عليه التقصير ، إذ مع ذلك لا يكون السفر منهيا عنه ولو كان ارتكاب المعصية في السفر اختياريا غير 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مكرها على المعصية دون السفر بمعنى أن علم أنّه لو سافر يكره على المعصية كالركوب على الدابة المغصوبة أتمّ ، لكون السفر معصية لوجوب ترك هذه المعصية الموقوف على ترك السفر ، فيكون تركه واجبا فيكون فعله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من أنّ الامتناع بالاختيار ينافي الاختيار يريد منه أنّه ينافي الاختيار حال الامتناع لا مطلقا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سفر المعصية مكرهة ولكن كان الإكراه على نفس السفر دون وقته ، كأن يتمكّن من التأخير يوما أو بعض يوم ولو بتمارض ونحوه وجب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سافر قبل ما لا يتمكّن من التأخير إليه يجب عليه الإتمام إلى وصول زمان لا يتمكّن من التأخير عنه ، إذ ليس مكرها حال السفر لو 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 صدور المعصية في السفر وعليّته لها يقصر ، لعدم عصيانه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للغير كالخادم والعسكر إن علم بصدور معصية موجبة لعدم الترخص عنه أي معصية تجعل السفر معصية ولو تبعا لمتبوعه ، يتمّ إذا لم يكن مكرها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عمله وصناعته ، فإن كان كذلك لم يقصر صلاة ولا صياما ، بلا خلاف إلاّ عن العماني </w:t>
      </w:r>
      <w:r>
        <w:rPr>
          <w:rStyle w:val="FootnoteAnchor"/>
          <w:rtl w:val="true"/>
        </w:rPr>
        <w:footnoteReference w:id="1108"/>
      </w:r>
      <w:r>
        <w:rPr>
          <w:rFonts w:ascii="Amiri" w:hAnsi="Amiri" w:eastAsia="Amiri" w:cs="Amiri"/>
          <w:color w:val="111111"/>
          <w:sz w:val="28"/>
          <w:sz w:val="28"/>
          <w:szCs w:val="28"/>
          <w:rtl w:val="true"/>
          <w:lang w:bidi="ar-SA"/>
        </w:rPr>
        <w:t xml:space="preserve">، بل بالإجماع كما عن الانتصار والخلاف والسرائر والتذكرة ونهاية الإحكام </w:t>
      </w:r>
      <w:r>
        <w:rPr>
          <w:rStyle w:val="FootnoteAnchor"/>
          <w:rtl w:val="true"/>
        </w:rPr>
        <w:footnoteReference w:id="1109"/>
      </w:r>
      <w:r>
        <w:rPr>
          <w:rFonts w:ascii="Amiri" w:hAnsi="Amiri" w:eastAsia="Amiri" w:cs="Amiri"/>
          <w:color w:val="111111"/>
          <w:sz w:val="28"/>
          <w:sz w:val="28"/>
          <w:szCs w:val="28"/>
          <w:rtl w:val="true"/>
          <w:lang w:bidi="ar-SA"/>
        </w:rPr>
        <w:t xml:space="preserve">، له ، وللمستفيضة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قد يجب عليهم التمام في السفر كانوا أو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والكريّ ، والراعي ، والأشتقان ، لأنّه عملهم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ابن أبي عمير المرويّة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يتمّون ، في السفر كانوا أو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والكريّ ، والراعي ، والأشتقان وهو البريد ، والملاّح ، لأنّه عملهم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يلزمه التمام للصلاة والصوم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والبريد ، والراعي ، والملاّح ، والرابح ، لأنّه عملهم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والجمّال يختلف وليس له مقام يتمّ الصلاة ويصوم شهر رمضان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ومحمّد بن جزك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جمالا ولي قوّاما عليها ولست أخرج فيها إلاّ إلى طريق مكة لرغبتي في الحج أو في الندرة إلى بعض المواضع ، فما يجب عليّ إذا أنا خرجت معهم أن أعمل ، أيجب عليّ التقصير في الصلاة والصيام في السفر أو التمام؟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لا تلزمها ولا تخرج معها في كلّ سفر إلاّ إلى مكّة فعليك تقصير وفطور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الملاّحين في سفينتهم تقصير ، ولا على المكاري والجمّال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الملاّحين والأعراب هل عليهم تقصير؟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بيوتهم معهم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مرسلة الجعفري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أبي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 الّذي يدور في جبايته ، والأمير الّذي يدور في إمارته ، والتاجر الّذي يدور في تجارته من سوق إلى سوق ، والراعي ، والبدوي الّذي يطلب مواضع القطر ومنبت الشجر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المقام برسم مسائل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الحكم في تلك الأخبار وغيرها معلّق على أشخاص </w:t>
      </w:r>
    </w:p>
    <w:p>
      <w:pPr>
        <w:pStyle w:val="BookText"/>
        <w:rPr/>
      </w:pPr>
      <w:r>
        <w:rPr>
          <w:rFonts w:ascii="Amiri" w:hAnsi="Amiri" w:eastAsia="Amiri" w:cs="Amiri"/>
          <w:color w:val="111111"/>
          <w:sz w:val="28"/>
          <w:sz w:val="28"/>
          <w:szCs w:val="28"/>
          <w:rtl w:val="true"/>
          <w:lang w:bidi="ar-SA"/>
        </w:rPr>
        <w:t xml:space="preserve">معيّنين ، وهم بعد ردّ المترادفة منها بعضها إلى بعض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 والكريّ ، والراعي ، والأشتقان ، والملاّح ، والبريد ، والأعراب ، والجابي ، والأمير ، والتاجر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العلّة من بعض هذه الأخبار أيضا كاستفادة كون السفر عملا لهم من التعليل في الثلاثة الاولى ، واستفادة الاختلاف وعدم المقام من الوصف المشعر بالعلّية في صحيحة هشام ، والإلزام والخروج في كلّ سفر من الشرط المشعر بالعليّة في صحيحة ابن جزك ، وكون بيوتهم ومنازلهم معهم من التعليل في رواية إسحاق ، وكثرة الدوران والسفر أي التكرر المستفاد من صيغة المضارع الدالّة على التجدّد الاستمراري في رواية إسماعيل من اشتراك الجميع في هذا الوصف ، وغير ذلك ممّا قد يستنبط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الأصحاب مختلفين في التعبير عن المسألة وعنوانها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يعنونها بالأشخاص على اختلاف منهم في تعدادهم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الصدوق الحكم في المقنع والأمالي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والكريّ ، والاشتقان ، والراعي ، والملاّح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والفاضلان على الخمسة المذكورين في رواية إسماعيل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حمزة على ثمانية هم بزيادة المكاري ، والملاّح ، والبريد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على تسعة هؤلاء بزيادة الجمّال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عنونها بالعلّة المنصوصة ، فعلّقه على من كان السفر عملا وحرفة له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عنونها بكثير السفر كجماعة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عنونها بمن يكون سفره أكثر من حضره ، كالشيخين والسيّد والديلمي والحلّي والشرائع والقواعد والتحرير والإرشاد والتبصرة </w:t>
      </w:r>
      <w:r>
        <w:rPr>
          <w:rStyle w:val="FootnoteAnchor"/>
          <w:rtl w:val="true"/>
        </w:rPr>
        <w:footnoteReference w:id="1125"/>
      </w:r>
      <w:r>
        <w:rPr>
          <w:rFonts w:ascii="Amiri" w:hAnsi="Amiri" w:eastAsia="Amiri" w:cs="Amiri"/>
          <w:color w:val="111111"/>
          <w:sz w:val="28"/>
          <w:sz w:val="28"/>
          <w:szCs w:val="28"/>
          <w:rtl w:val="true"/>
          <w:lang w:bidi="ar-SA"/>
        </w:rPr>
        <w:t>، بل ادّعى على ذلك العنوان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الأوّلين إلى عدم دليل تامّ على غير خصوص هؤلاء المعدودين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السفر عملا لهم فلأنّه إنّما يتمّ لو ارجع الضمير المنصوب إلى السفر ، وهو غير متعيّن ، لإمكان إرجاعه إلى مبادئ الأوصاف المذكورة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العنوانان الأخيران فلعدم ذكر منهما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الثاني إلى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الأخيرين إلى استفادة هذين العنوانين من تعليق الحكم على هؤلاء الأشخاص لأنّهما الوصف المشترك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التعبير عن المسألة بالعنوانين الأخيرين وإن لم يكن جيّدا لعدم دليل عليهما سوى العلّة المستنبطة الّتي هي عندنا ليست بحجّة ، وأمّا العنوان المتقدّم عليهما وهو كون السفر عملا وشغلا وحرفة له فهو ممّا نصّت عليه الروايات ، وإرجاع الضمير إلى السفر هو الظاهر المتبادر منها بل لا مرجع له غيره في الكلام مذكورا ، والإرجاع إلى غير المذكور خلاف الأصل والظاهر ، فلا مفرّ من اعتباره وصحة عنوان المسألة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يلزم عنوان آخر أيضا ، وهو عدم كونهم ممّن منازلهم معهم كما علّل به في الرواية والمرسلة ، وهما ليسا بمتّحدين ، إذ الظاهر عدم عدّ السفر شغلا ولا حرفة للذين منازلهم معهم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العنوان بالأشخاص وإن كان صحيحا إلاّ أنّ بعد ملاحظة التعليلين يكون أخصّ من مناط الحكم ومتعلّقه ، إذ لا ينحصر من يكون السفر عمله لهؤلاء </w:t>
      </w:r>
      <w:bookmarkStart w:id="120" w:name="pg11637_103912"/>
    </w:p>
    <w:p>
      <w:pPr>
        <w:pStyle w:val="BookText"/>
        <w:rPr/>
      </w:pPr>
      <w:bookmarkEnd w:id="120"/>
      <w:r>
        <w:rPr>
          <w:rFonts w:ascii="Amiri" w:hAnsi="Amiri" w:eastAsia="Amiri" w:cs="Amiri"/>
          <w:color w:val="111111"/>
          <w:sz w:val="28"/>
          <w:sz w:val="28"/>
          <w:szCs w:val="28"/>
          <w:rtl w:val="true"/>
          <w:lang w:bidi="ar-SA"/>
        </w:rPr>
        <w:t>الأشخاص ، إلاّ أنّ الغالب في هذه الحرفة أنّه لا يخرج عن واحد من هؤلاء وإن أمكن فرض غيرهم أيضا نادرا إلاّ أنّه غير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نظر المكتفين بالأشخاص إلى ذلك أيضا ، ولكنّ الأولى العنوان بمقتضى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من يكون السفر عمله أعمّ من هؤلاء الأشخاص من وجه ، وكذلك هؤلاء أعمّ منه من وجه ، إذ من له دوابّ اشتراها للبيع أو شغل آخر إذا كاراها مكرّرا يصدق عليه المكاري وإن لم يقصد التحرّف به ، وكذا يطلق البريد على من سافر مرّات في الرسالة وإن لم يتخذ ذلك شغلا له ، وعلى هذا فالأولى العنوان بهما معا كما فعله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ذلك الاستعمال على عنوان الحقيقة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تعليل إتمامهم بأنّ سفرهم لأجل أنّه عملهم يخصّصهم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الأمر فيما لم يذكر فيه تلك العلّة ، وهو الجابي والأمير والتاجر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الثلاثة ليس باقيا على معناه الاستقبالي فالمراد إمّا أن يكون من شأنه ذلك أو قصده ذلك أو من عمله ذلك ، وعلى التقادير يتوقّف على التحرّف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فيكون محتملا للمجموع مجملا فلا يثبت الحكم في غير من كان ذلك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جعل أحد هؤلاء قسيما ومقابلا لمن يكون السفر عمله غير جيّد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827752_73709187"/>
      <w:bookmarkStart w:id="122" w:name="_Toc43"/>
      <w:bookmarkEnd w:id="121"/>
      <w:r>
        <w:rPr>
          <w:rtl w:val="true"/>
        </w:rPr>
        <w:t xml:space="preserve">فروع </w:t>
      </w:r>
      <w:r>
        <w:rPr>
          <w:rtl w:val="true"/>
        </w:rPr>
        <w:t>:</w:t>
      </w:r>
      <w:bookmarkEnd w:id="1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صدق المناط المذكور وهو كون السفر شغلا وعملا له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السفر لأجل بعض تلك الحرف شغلا لنفسه ، أي قصد التصنع والاستحراف والاشتغال به والبناء على ذلك ، فلو لم يقرّره ولم يتخذه حرفة له لا يتمّ ولو سافر أزيد من عشرين سفرا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به أي الشروع في العمل وتحقّق السفر وصدوره عنه ، فإنّ قاصد الكراء وغيره والموطّن نفسه عليه ما لم يشتغل بالسفر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حرفته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مريد له ، وإن استعمل اللفظ في حقّه يكون من باب مجاز </w:t>
      </w:r>
    </w:p>
    <w:p>
      <w:pPr>
        <w:pStyle w:val="BookText"/>
        <w:rPr/>
      </w:pPr>
      <w:r>
        <w:rPr>
          <w:rFonts w:ascii="Amiri" w:hAnsi="Amiri" w:eastAsia="Amiri" w:cs="Amiri"/>
          <w:color w:val="111111"/>
          <w:sz w:val="28"/>
          <w:sz w:val="28"/>
          <w:szCs w:val="28"/>
          <w:rtl w:val="true"/>
          <w:lang w:bidi="ar-SA"/>
        </w:rPr>
        <w:t>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صدق المناط المذكور كون العمل ممّا لا يتأتّى إلاّ بالسفر كالمكاري والملاّح والبريد ، بل يكفي في الصدق قصده على أن يسافر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السفر جزءا لمفهومه وداخلا في حقيقته كالثلاثة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بل يمكن في السفر والحضر ، كالطبيب والجرّاح والتاجر والبيطار والراثي والواعظ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الأوّل يكفي فيه قصد الشغل والشروع ، وما كان من الثاني يشترط فيه مع ذلك قصد اتخاذ ذلك شغلا له في السفر أي يوطّن نفسه على المسافرة إلى البلاد المختلفة لذلك وقرّر شغله في المسافرة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كون السفر عمله هو ما كان من الأوّل ، إذ الشغل والعمل في الثاني ليس إلاّ التجارة والطبابة ونحوهما غاية الأمر أنّهما تقارنان السفر فليس السفر شغلا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والعمل ليس شيئا معيّنا لا يختلف ، فكما أنّ التجارة شغل والطبابة شغل ، كذلك التجارة السفرية والطبابة السفرية أيضا شغل ، ولا شك أنّ السفر جزء حقيقة ذلك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أنّه يحصل صدق المناط المذكور بالاتّخاذ والقصد والشروع يعلم أنّه لا يتوقّف إتمام من هذا شأنه على تكرّر سفر ، بل يتمّ في السفر الأوّل ، كما هو ظاهر جماعة من المعنونين لهؤلاء الأشخاص ، وصريح بعض من عنون بالعنوان المذكور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لما يشترط في إتمام بعض هؤلاء عدم إقامة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مع الصدق تحقيق هذا الشرط أيضا لا لأجل اشتراط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 أحد منزله </w:t>
      </w:r>
    </w:p>
    <w:p>
      <w:pPr>
        <w:pStyle w:val="BookText"/>
        <w:rPr/>
      </w:pPr>
      <w:r>
        <w:rPr>
          <w:rFonts w:ascii="Amiri" w:hAnsi="Amiri" w:eastAsia="Amiri" w:cs="Amiri"/>
          <w:color w:val="111111"/>
          <w:sz w:val="28"/>
          <w:sz w:val="28"/>
          <w:szCs w:val="28"/>
          <w:rtl w:val="true"/>
          <w:lang w:bidi="ar-SA"/>
        </w:rPr>
        <w:t>أو بلدا آخر من سفر ثمَّ قرّر نفسه على الكراء واشترى دوابا وخرج قبل العشرة أيضا يتمّ ولو خرج بعدها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عنونت المسألة بأحد العنوانين الأخيرين فالظاهر توقّف الإتمام على التكرّر ، لعدم صدق كثير السفر ولا أنّ سفره أكثر من حضره بدون التكرّر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حينئذ أنّ صدق العنوانين بالثلاثة ممنوع ، واشتراط الزائد عليها بالإجماع مدفوع ، فيبقى اشتراط الثلاثة أو الاثنين بلا دليل ، وليس من قبيل اللفظ العام حتّى يبقى غير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العنوان أحد هؤلاء فإن كان المراد بهذه الألفاظ أهل حرفتها كما يستعمل كثيرا في الحرفة فلا يحتاج إلى التكرّر ، وإن كان ذوي ملكاتها كما هو أيضا من الاستعمالات الشائعة فالظاهر التوقّف على التكرّر بل أزيد ممّا ذكروه من ثلاثة أسفار ، وإن لم يعلم المراد فالواجب في غير المتكرّر الرجوع إلى عمومات القصر في السفر إلاّ أنّها حينئذ تكون عمومات مخصّصة بمجملات فلا تكون حجّة في موضع الإجمال ويرجع إلى أصل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إرادة المتلبس بالمبدإ أيضا ، وعليه أيضا يكفي المرّة في مثل المكاري والبريد الخاليين عن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العنوان والمناط كون السفر عملا أو أحد هؤلاء ولو بمعنى المتحرّف بهذه الحرفة يلزم التكرر أيضا ولو لم نقل باشتراط في الصدق ، للزوم حمل المطلقات على الغالب الشائع المتبادر منها وليس هو إلاّ من تكرّر منه السفر ثلاثا فصاعدا لا من يحصل منه في المرّة الاولى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أولا ، ولو سلّم فلا تفاوت بين المرة الاولى والثالثة في عدم التبادر والغلبة وهم لا يشترطون أزيد من الثلاثة ، فإذا لم يحمل على الغالب فيحمل على الحقيقة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التمام على من ذكر عدم إقامته عشرة أيّام </w:t>
      </w:r>
    </w:p>
    <w:p>
      <w:pPr>
        <w:pStyle w:val="BookText"/>
        <w:rPr/>
      </w:pPr>
      <w:r>
        <w:rPr>
          <w:rFonts w:ascii="Amiri" w:hAnsi="Amiri" w:eastAsia="Amiri" w:cs="Amiri"/>
          <w:color w:val="111111"/>
          <w:sz w:val="28"/>
          <w:sz w:val="28"/>
          <w:szCs w:val="28"/>
          <w:rtl w:val="true"/>
          <w:lang w:bidi="ar-SA"/>
        </w:rPr>
        <w:t xml:space="preserve">في بلده ولا بلد آخر ، فلو أقام كذلك قصر ، على المعروف من مذهب الأصحاب ، بل هو مقطوع به عندهم ، وعن المعتبر نفي الخلاف فيه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للتقييد بالّذي يختلف وليس له مقام ، في صحيحة هشام المتقدمة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المراد بالإقامة فيها الإقامة عشرة بشهادة التتبع ، مع أنّ الإقامة دونها حاصلة لكلّ كثير السفر لصدقها على نحو يوم بل ساعة ولا يخلومنها أحد ، فيوجب التقييد عدم وجود كثير السفر الّذي يلزمه التمام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تمَّ ذلك لكان بمفهوم الوصف وهو غير معتبر ، سيّما مع جواز كون الشرط واردا مورد الغالب كما هو الأكثر في المكاري ، على أنّه يمكن أن يكون المراد بالمقام محل الإقامة العرفية الّتي صدقها على إقامة العشرة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المكاري الّذي يصوم ويتمّ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مكار أقام في منزله أو في البلد الّذي يدخله أقلّ من عشرة أيام وجب عليه الصيام والتمام أبدا ، وإن كان مقامه في منزله أو في البلد الّذي يدخله أكثر من عشرة أيام فعليه التقصير والإفطار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إن لم يستقرّ في منزله إلاّ خمسة أيّام أو أقلّ قصّر في سفره بالنهار وأتمّ بالليل وعليه صوم شهر رمضان ، وإن كان له مقام في البلد الّذي يذهب إليه عشرة أيام أو أكثر قصّر في سفره وأفطر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صحيحته إلاّ أنّه زاد فيها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وينصرف إلى منزله </w:t>
      </w:r>
    </w:p>
    <w:p>
      <w:pPr>
        <w:pStyle w:val="BookText"/>
        <w:rPr/>
      </w:pPr>
      <w:r>
        <w:rPr>
          <w:rFonts w:ascii="Amiri" w:hAnsi="Amiri" w:eastAsia="Amiri" w:cs="Amiri"/>
          <w:color w:val="111111"/>
          <w:sz w:val="28"/>
          <w:sz w:val="28"/>
          <w:szCs w:val="28"/>
          <w:rtl w:val="true"/>
          <w:lang w:bidi="ar-SA"/>
        </w:rPr>
        <w:t xml:space="preserve">ويكون له مقام عشرة أيام أو أكثر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ضعف الأوليين سندا لو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مجبورا بالشهرة العظيمة وموافقة عمل الأصحاب ونفي الخلاف فيه في كثير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مفهوم الشرطية الاولى في حكم العشرة التامة مع مفهوم الثانية فيه ، حيث يدل الأول على التقصير والثاني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اعتبار المفهومين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ذكر المقدّمتين كلّ في مقابل الآخر يكون مفهوم كلّ هو الآخر عرفا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العشرة التامة بحيث لا يزيد عليها ولا ينقص نادرة جدا فلا يلاحظ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حكم التامة غير معلوم من هذه الرواية فيستنبط من الإجماع المركّب أو من الروايتين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قيل من أنّ المراد بالإقامة عشرة فيها إن كان المنوية يكون الحكم في بلده مخالفا لفتوى الأصحاب لعدم اشتراط النية فيه ، وإن كان الأعم يكون الحكم في غير البلد كذلك لاشتراط النية فيه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نختار الأوّل أوّلا غير كون حكم الإقامة المنوية في البلد ذلك ليس مخالفا لفتواهم ، بل عدم كون حكم غير المنوية كذلك مخالف لها والرواية غير دالّة عليه ، فلا تكون الرواية مخالفة ويستفاد حكم غير المنوية في بلده من الخارج ، والثاني ثانيا ويكون حكم العشرة الغير المنوية في غير البلد مغايرا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تخصيص العام ، والعام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اشتمال الثانيتين على ما لم يفت به أصحابنا كما قال في الوافي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خروج جزء من الخبر عن الحجيّة بدليل لا يقدح في حجّية باقيه ، مع أنّ </w:t>
      </w:r>
      <w:bookmarkStart w:id="123" w:name="pg11637_103917"/>
    </w:p>
    <w:p>
      <w:pPr>
        <w:pStyle w:val="BookText"/>
        <w:rPr/>
      </w:pPr>
      <w:bookmarkEnd w:id="123"/>
      <w:r>
        <w:rPr>
          <w:rFonts w:ascii="Amiri" w:hAnsi="Amiri" w:eastAsia="Amiri" w:cs="Amiri"/>
          <w:color w:val="111111"/>
          <w:sz w:val="28"/>
          <w:sz w:val="28"/>
          <w:szCs w:val="28"/>
          <w:rtl w:val="true"/>
          <w:lang w:bidi="ar-SA"/>
        </w:rPr>
        <w:t>عدم فتواهم به ممنوع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اشتمال الثالثة على تعليق القصر على إقامتين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في البلد الّذي يذهب إليه ، وإقامة في منزله الّذي ينصرف إليه ، وهو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لفظة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أو ، أو للجمع في الحكم بقرينة الإجماع والروايتين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قول أحد به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البعد في الذخيرة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استوجهه بعض أفاضل المتأخّرين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يقدح في انعقاد الإجماع ولأجله يجب حمل الرواية على ما ذكرنا ، ولا يتطرق الخدش في الاستدلال بالصحيحة ، كما أنّه لا يتطرق باحتمال أن يراد منها القصر في السفر المتقدّم على الإقامة أيضا ، فإنّه يتوقّف على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المقام وهو تجوّز ، ومع ذلك مخالف لفهم الأصحاب وإجماعهم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827754_73709187"/>
      <w:bookmarkStart w:id="125" w:name="_Toc44"/>
      <w:bookmarkEnd w:id="124"/>
      <w:r>
        <w:rPr>
          <w:rtl w:val="true"/>
        </w:rPr>
        <w:t xml:space="preserve">فروع </w:t>
      </w:r>
      <w:r>
        <w:rPr>
          <w:rtl w:val="true"/>
        </w:rPr>
        <w:t>:</w:t>
      </w:r>
      <w:bookmarkEnd w:id="12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اشتراط هذا الشرط لإيجاب إقامة العشرة سلب العنوان ، لعدم إيجابه له أصلا حتّى لو جعل العنوان كثير السفر ، إذ لا يتفاوت ذلك في إقامة تسعة أيام أو عشرة ، بل هو تعبّد محض يتعبّد به لأجل الروايات ، إلاّ أن يجعل كثير السفر اصطلاحا فيمن يجب عليه الإتمام في سفره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إقامة العشرة في بلده لم يحتج إلى نيّتها ، وإن كان في بلد آخر يشترط فيها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هذه الأخبار على ما يدلّ على الفرق بين بلده وغير بلده في كون العشرة منوية وغير منوية ، فإنّا لو حملنا مقام عشرة وإقامة عشرة الواردين في الروايات على المنوية فالكلام فيهما سواء وإخراج بلده يحتاج إلى دليل ، وإن أبقيناهما على الإطلاق فيحتاج إقحام النية في غير البلد إلى دليل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يستند في ذلك إلى دعوى روض الجنان الإجماع على عدم اعتبار العشرة </w:t>
      </w:r>
    </w:p>
    <w:p>
      <w:pPr>
        <w:pStyle w:val="BookText"/>
        <w:rPr/>
      </w:pPr>
      <w:r>
        <w:rPr>
          <w:rFonts w:ascii="Amiri" w:hAnsi="Amiri" w:eastAsia="Amiri" w:cs="Amiri"/>
          <w:color w:val="111111"/>
          <w:sz w:val="28"/>
          <w:sz w:val="28"/>
          <w:szCs w:val="28"/>
          <w:rtl w:val="true"/>
          <w:lang w:bidi="ar-SA"/>
        </w:rPr>
        <w:t xml:space="preserve">المتردّدة في غير البلد </w:t>
      </w:r>
      <w:r>
        <w:rPr>
          <w:rStyle w:val="FootnoteAnchor"/>
          <w:rtl w:val="true"/>
        </w:rPr>
        <w:footnoteReference w:id="1137"/>
      </w:r>
      <w:r>
        <w:rPr>
          <w:rFonts w:ascii="Amiri" w:hAnsi="Amiri" w:eastAsia="Amiri" w:cs="Amiri"/>
          <w:color w:val="111111"/>
          <w:sz w:val="28"/>
          <w:sz w:val="28"/>
          <w:szCs w:val="28"/>
          <w:rtl w:val="true"/>
          <w:lang w:bidi="ar-SA"/>
        </w:rPr>
        <w:t xml:space="preserve">، وكذا ادّعاه العلاّمة المجلسي كما حكي عنه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أنّ اعتبار هذه الإقامة للإخراج عن كثير السفر وهو يحصل بقطع السفر ، والعشرة الغير المنوية في بلده سفر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الاعتبار لما ذكر بل هو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الإجماع على ذلك لكان متّبعا ، وفي ثبوته كلام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إطلاق كلام النافع </w:t>
      </w:r>
      <w:r>
        <w:rPr>
          <w:rStyle w:val="FootnoteAnchor"/>
          <w:rtl w:val="true"/>
        </w:rPr>
        <w:footnoteReference w:id="1139"/>
      </w:r>
      <w:r>
        <w:rPr>
          <w:rFonts w:ascii="Amiri" w:hAnsi="Amiri" w:eastAsia="Amiri" w:cs="Amiri"/>
          <w:color w:val="111111"/>
          <w:sz w:val="28"/>
          <w:sz w:val="28"/>
          <w:szCs w:val="28"/>
          <w:rtl w:val="true"/>
          <w:lang w:bidi="ar-SA"/>
        </w:rPr>
        <w:t xml:space="preserve">تساوي البلدين وعدم اشتراط النية في شي‌ء من الإقامتين ، ونسب بعضهم </w:t>
      </w:r>
      <w:r>
        <w:rPr>
          <w:rStyle w:val="FootnoteAnchor"/>
          <w:rtl w:val="true"/>
        </w:rPr>
        <w:footnoteReference w:id="1140"/>
      </w:r>
      <w:r>
        <w:rPr>
          <w:rFonts w:ascii="Amiri" w:hAnsi="Amiri" w:eastAsia="Amiri" w:cs="Amiri"/>
          <w:color w:val="111111"/>
          <w:sz w:val="28"/>
          <w:sz w:val="28"/>
          <w:szCs w:val="28"/>
          <w:rtl w:val="true"/>
          <w:lang w:bidi="ar-SA"/>
        </w:rPr>
        <w:t>إلحاق العشرة المنوية بالعشرة البلدية إلى الفاضلين ومن تأخّر عنهما المشعر بعدم ذكر لها فيما تقدم عليهم فكيف يثبت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بكفاية إقامة العشرة مطلقا ولو في غير بلده قويّ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إلحاق الثلاثين المتردّدة والعشرة بعدها بطريق أولى ، كما اختاره ابن فهد في المهذّب وجعله المشهور </w:t>
      </w:r>
      <w:r>
        <w:rPr>
          <w:rStyle w:val="FootnoteAnchor"/>
          <w:rtl w:val="true"/>
        </w:rPr>
        <w:footnoteReference w:id="1141"/>
      </w:r>
      <w:r>
        <w:rPr>
          <w:rFonts w:ascii="Amiri" w:hAnsi="Amiri" w:eastAsia="Amiri" w:cs="Amiri"/>
          <w:color w:val="111111"/>
          <w:sz w:val="28"/>
          <w:sz w:val="28"/>
          <w:szCs w:val="28"/>
          <w:rtl w:val="true"/>
          <w:lang w:bidi="ar-SA"/>
        </w:rPr>
        <w:t xml:space="preserve">، وقوّاه المحقّق الشيخ علي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لو قلنا باشتراط النية في العشرة ، إذ لو قلنا به لكان للإجماع المنتفي في الثلاثين والعشرة الملحقة بها ، سيّما مع ما ورد في بعض الروايات من تنزيل الثلاثين المتردّدة منزلة الإقامة في الوطن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العشرة التوالي بمعنى عدم الخروج في أثنائها إلى المسافة ،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التوالي بمعنى عدم الخروج إلى حدود البلد بحيث يعدّ جزءا منه عرفا وهو ما دون حدّ الترخص ، بل ما لا يخرج عن حدود مجتمع حيطان البلد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اشتراطه بمعنى عدم الخروج إلى ما يخرج عن حوالي البلد ويقصر عن المسافة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من اشتراطه مطلقا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لم يشترطه كذلك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فصّل ، فقال بالأوّل في غير بلده وبالثاني في بلده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فرّق بين الخروج في جزء يسير من اليوم بحيث لم يكن منافيا لصدق الإقامة عرفا وفي الأكثر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يقول بعدم اشتراطه إمّا يقول بكون المدة الّتي يكون خارجا محسوبا من العشرة ، أو يلفّق فيجمع ما قبلها مع ما بعدها ويسقط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الاشتراط مطلقا ، لتعليق الحكم في الأخبار والفتاوي على إقامة العشرة ، والمتبادر منها المتتالية ، ولا أقلّ من احتمالها الموجب لبقاء الحكم الثابت بالعمومات إلى أن يعلم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وجها لكون الخروج إلى ثمانية فراسخ منافيا للتتالي العرفي دون سبعة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اسم العشرة على غير المتتالية غير كاف ، لأنّ المناط صدق إقامة العشرة وهو في غير المتتالية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دفع النقض بنذر صوم عشرة حيث لا يشترط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الاحتجاج بأصالة البراءة عن التتالي فضعيف غايته ومعارض بالاستصحاب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الروايات المتضمنة للتقصير بعد إقامة العشرة مختصّة </w:t>
      </w:r>
    </w:p>
    <w:p>
      <w:pPr>
        <w:pStyle w:val="BookText"/>
        <w:rPr/>
      </w:pPr>
      <w:r>
        <w:rPr>
          <w:rFonts w:ascii="Amiri" w:hAnsi="Amiri" w:eastAsia="Amiri" w:cs="Amiri"/>
          <w:color w:val="111111"/>
          <w:sz w:val="28"/>
          <w:sz w:val="28"/>
          <w:szCs w:val="28"/>
          <w:rtl w:val="true"/>
          <w:lang w:bidi="ar-SA"/>
        </w:rPr>
        <w:t xml:space="preserve">بالمكاري ، ونقل في الشرائع والنافع قولا بالاختصاص به أيضا </w:t>
      </w:r>
      <w:r>
        <w:rPr>
          <w:rStyle w:val="FootnoteAnchor"/>
          <w:rtl w:val="true"/>
        </w:rPr>
        <w:footnoteReference w:id="1147"/>
      </w:r>
      <w:r>
        <w:rPr>
          <w:rFonts w:ascii="Amiri" w:hAnsi="Amiri" w:eastAsia="Amiri" w:cs="Amiri"/>
          <w:color w:val="111111"/>
          <w:sz w:val="28"/>
          <w:sz w:val="28"/>
          <w:szCs w:val="28"/>
          <w:rtl w:val="true"/>
          <w:lang w:bidi="ar-SA"/>
        </w:rPr>
        <w:t xml:space="preserve">، وقوّاه بعض الأجلّة </w:t>
      </w:r>
      <w:r>
        <w:rPr>
          <w:rStyle w:val="FootnoteAnchor"/>
          <w:rtl w:val="true"/>
        </w:rPr>
        <w:footnoteReference w:id="1148"/>
      </w:r>
      <w:r>
        <w:rPr>
          <w:rFonts w:ascii="Amiri" w:hAnsi="Amiri" w:eastAsia="Amiri" w:cs="Amiri"/>
          <w:color w:val="111111"/>
          <w:sz w:val="28"/>
          <w:sz w:val="28"/>
          <w:szCs w:val="28"/>
          <w:rtl w:val="true"/>
          <w:lang w:bidi="ar-SA"/>
        </w:rPr>
        <w:t>اقتصارا في تخصيص العمومات بمورد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التعدّي إلى كلّ من العنوانات السابقة ، واستدلّ له بأنّه قد عرفت أنّ المناط في الإتمام اتّخاذ السفر عملا من غير خصوصية للمكاري ، وسبب التقصير هنا انقطاع المناط بإقامة العشرة ، وهو متحقّق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ما ذكر سببا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فيه إلى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يتعدّى إلى الملاّح والأجير أيضا ، لعدم إطلاق المكاري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التقصير والإفطار على المكاري بإقامة العشرة فلا شكّ في وجوبه في السفر الأوّل لأنّه أقلّ ما يحصل به الامتثال ، ولا في العود إلى التمام في الثالث للإجماع ، وإنّما وقع الخلاف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الحلّي وجماعة </w:t>
      </w:r>
      <w:r>
        <w:rPr>
          <w:rStyle w:val="FootnoteAnchor"/>
          <w:rtl w:val="true"/>
        </w:rPr>
        <w:footnoteReference w:id="1149"/>
      </w:r>
      <w:r>
        <w:rPr>
          <w:rFonts w:ascii="Amiri" w:hAnsi="Amiri" w:eastAsia="Amiri" w:cs="Amiri"/>
          <w:color w:val="111111"/>
          <w:sz w:val="28"/>
          <w:sz w:val="28"/>
          <w:szCs w:val="28"/>
          <w:rtl w:val="true"/>
          <w:lang w:bidi="ar-SA"/>
        </w:rPr>
        <w:t xml:space="preserve">إلى الإتمام فيه ، ولعلّه الأشهر ، وهو الأظهر ، اقتصارا فيما خالف العمومات الدالّة على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بالتأبيد والعموم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في الحضر أو السفر ، وبالتعليل بأنّه عملهم ، وبالنكرة المنفية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تقصير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على المتيقّن ، وليس إلاّ 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بالتقصير يقتضيه مطلقا ، خرج الثابت بالإجماع فيبقى الباقي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هنا مفيد للعموم ، بل حكم بوجوب التقصير المتحقّق امتثاله بالتقصير مرّة واحدة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 فإنّ إيجاب الماهية يقتضي </w:t>
      </w:r>
    </w:p>
    <w:p>
      <w:pPr>
        <w:pStyle w:val="BookText"/>
        <w:rPr/>
      </w:pPr>
      <w:r>
        <w:rPr>
          <w:rFonts w:ascii="Amiri" w:hAnsi="Amiri" w:eastAsia="Amiri" w:cs="Amiri"/>
          <w:color w:val="111111"/>
          <w:sz w:val="28"/>
          <w:sz w:val="28"/>
          <w:szCs w:val="28"/>
          <w:rtl w:val="true"/>
          <w:lang w:bidi="ar-SA"/>
        </w:rPr>
        <w:t>إيجاب فرد منها لا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كذلك لم يجز التقييد بهذا القدر حتّى لا يبقى إلاّ اثنان للإجماع على التمام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الشهيد 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إلى الثالث ، لزوال الاسم بالإقامة فيكون كالمبتدئ</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بمنع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بالسفر الثاني الذي يتمّ فيه هل هو ما ينشئه بعد ذهابه إلى مقصوده في الأوّل سواء كان عودا إلى مبدئه للسفر الأوّل أو إنشاء لسفر آخر ، أو الثاني خاصة ، أو ما ينشئه بعد العود إلى المبدأ؟</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 من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من السفر عمله في أحد البلدان أقلّ من عشرة كان باقيا على حكم الصيام والتمام في الليل والنهار ، على المشهور سيّما بين المتأخّرين ، وعن السرائر دعوى الإجماع عليه </w:t>
      </w:r>
      <w:r>
        <w:rPr>
          <w:rStyle w:val="FootnoteAnchor"/>
          <w:rtl w:val="true"/>
        </w:rPr>
        <w:footnoteReference w:id="1152"/>
      </w:r>
      <w:r>
        <w:rPr>
          <w:rFonts w:ascii="Amiri" w:hAnsi="Amiri" w:eastAsia="Amiri" w:cs="Amiri"/>
          <w:color w:val="111111"/>
          <w:sz w:val="28"/>
          <w:sz w:val="28"/>
          <w:szCs w:val="28"/>
          <w:rtl w:val="true"/>
          <w:lang w:bidi="ar-SA"/>
        </w:rPr>
        <w:t>، للعمومات المتقدّمة المتضمّنة لأنّ كثير السفر يجب عليه الإتمام ، خرج من أقام العشرة بالإجماع والنص فبقي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153"/>
      </w:r>
      <w:r>
        <w:rPr>
          <w:rFonts w:ascii="Amiri" w:hAnsi="Amiri" w:eastAsia="Amiri" w:cs="Amiri"/>
          <w:color w:val="111111"/>
          <w:sz w:val="28"/>
          <w:sz w:val="28"/>
          <w:szCs w:val="28"/>
          <w:rtl w:val="true"/>
          <w:lang w:bidi="ar-SA"/>
        </w:rPr>
        <w:t>، فجعل الخمسة كالعشرة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ظاهرا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المبسوط والنهاية والقاضي وابن حمزة </w:t>
      </w:r>
      <w:r>
        <w:rPr>
          <w:rStyle w:val="FootnoteAnchor"/>
          <w:rtl w:val="true"/>
        </w:rPr>
        <w:footnoteReference w:id="1154"/>
      </w:r>
      <w:r>
        <w:rPr>
          <w:rFonts w:ascii="Amiri" w:hAnsi="Amiri" w:eastAsia="Amiri" w:cs="Amiri"/>
          <w:color w:val="111111"/>
          <w:sz w:val="28"/>
          <w:sz w:val="28"/>
          <w:szCs w:val="28"/>
          <w:rtl w:val="true"/>
          <w:lang w:bidi="ar-SA"/>
        </w:rPr>
        <w:t xml:space="preserve">، فجعلوها كالعشرة في تقصير صلاة النهار خاصة دون الليلية والصيام ، لصحيحة ابن سنان وروايته المتقدّمتين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بكون الروايتين متروكتين ، لتضمنّهما ثبوت الحكم في الأقلّ من الخمسة أيضا الصادق على ثلاثة وأربعة بل يوم أو بعض يوم ، ولم يقل به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ومعارضتين مع النصوص المتقدّمة ومع ما ورد في بعض الصحاح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غير ضائر في الحجيّة ، لأنّه يكون كالعام المخصّص ، مع أنّه نفى في الذخيرة البعد عن القول بمضمونها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الإقامة يقتضي قدرا معتدّا به ، فلا يصدق على يوم واحد أو بعض يوم والمتيقّن منه المساواة بين الخمسة وما قاربها ، والعمل به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طاب ثراه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فالمتّجه عندي العمل بمضمون الخبر كما قاله بعض أفاضل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انتفاء الشهرة القديمة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من تقدّم على الشيخ بمضمون الرواية غير واضح ، بل إيراد الصدوق لها يقتضي عمله بها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بالعموم والخصوص المطلقين ، وحمل العام على الخاص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تظهر قوّة قول الشيخ وتابعيه ، بل ما نفى عنه البعد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دليلهم عن إفادة وجوب التقصير بالنهار قاصر لمكان الجملة الخبرية ، وإثبات الوجوب بالإجماع المركب مشكل ، وعلى هذا فلو أتمّ في النهارية أيضا ما لم يقم العشرة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 الروايات على وجوب التقصير على المكاري والجمّال إذا جدّ بهما السير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والجمّال إذا جدّ بهما فليقصرا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الّذين يختلفون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جدّوا السير فليقصروا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إذا جدّ به السير فليقصر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جدّ به السير يجعل منزلين منزلا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 والمكاري إذا جدّ بهما السير فليقصرا فيما بين المنزلين ويتمّا في المنزل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كتاب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الّذين يختلفون إلى النيل هل عليهم إتمام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مختلفهم فليصوموا وليتمّوا الصلاة ، إلاّ أن يجدّ بهم السير فليقصروا وليفطروا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الجدّ بالسير الإسراع فيه والاهتمام بشأنه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بسيرة إذا اجتهد فيه ، كذا في مجمع البحرين </w:t>
      </w:r>
      <w:r>
        <w:rPr>
          <w:rStyle w:val="FootnoteAnchor"/>
          <w:rtl w:val="true"/>
        </w:rPr>
        <w:footnoteReference w:id="1163"/>
      </w:r>
      <w:r>
        <w:rPr>
          <w:rFonts w:ascii="Amiri" w:hAnsi="Amiri" w:eastAsia="Amiri" w:cs="Amiri"/>
          <w:color w:val="111111"/>
          <w:sz w:val="28"/>
          <w:sz w:val="28"/>
          <w:szCs w:val="28"/>
          <w:rtl w:val="true"/>
          <w:lang w:bidi="ar-SA"/>
        </w:rPr>
        <w:t>، وهو المعنى المتفاهم عرفا ، وإليه ينظر تفسير الكليني له بأنّ معناه أن يجعل منزلين منزلا ، وهو الموافق لما ذكره بعض آخر من أنّ أظهر معانيه إرادة المشقة الشديدة الخارجة عن معتادهم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بأنّ يستمرّ بهم السير مثل سفر الحج والزيارة ، أو حصل لهم السفر بعد الإقامة مأخوذا من التجديد فهما مخالفان للظاهر جدّا كسائر ما قيل في تفسيره ، والظاهر ما ذكرنا في معناه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بها الكليني والشيخ في التهذيب على الظاهر </w:t>
      </w:r>
      <w:r>
        <w:rPr>
          <w:rStyle w:val="FootnoteAnchor"/>
          <w:rtl w:val="true"/>
        </w:rPr>
        <w:footnoteReference w:id="1164"/>
      </w:r>
      <w:r>
        <w:rPr>
          <w:rFonts w:ascii="Amiri" w:hAnsi="Amiri" w:eastAsia="Amiri" w:cs="Amiri"/>
          <w:color w:val="111111"/>
          <w:sz w:val="28"/>
          <w:sz w:val="28"/>
          <w:szCs w:val="28"/>
          <w:rtl w:val="true"/>
          <w:lang w:bidi="ar-SA"/>
        </w:rPr>
        <w:t xml:space="preserve">، وجماعة من </w:t>
      </w:r>
      <w:bookmarkStart w:id="126" w:name="pg11637_103924"/>
    </w:p>
    <w:p>
      <w:pPr>
        <w:pStyle w:val="BookText"/>
        <w:rPr/>
      </w:pPr>
      <w:bookmarkEnd w:id="126"/>
      <w:r>
        <w:rPr>
          <w:rFonts w:ascii="Amiri" w:hAnsi="Amiri" w:eastAsia="Amiri" w:cs="Amiri"/>
          <w:color w:val="111111"/>
          <w:sz w:val="28"/>
          <w:sz w:val="28"/>
          <w:szCs w:val="28"/>
          <w:rtl w:val="true"/>
          <w:lang w:bidi="ar-SA"/>
        </w:rPr>
        <w:t xml:space="preserve">المتأخّرين منهم المدارك والمنتقى والمحدّث الكاشاني والفاضل الهندي وصاحبا الذخيرة والحدائق </w:t>
      </w:r>
      <w:r>
        <w:rPr>
          <w:rStyle w:val="FootnoteAnchor"/>
          <w:rtl w:val="true"/>
        </w:rPr>
        <w:footnoteReference w:id="1165"/>
      </w:r>
      <w:r>
        <w:rPr>
          <w:rFonts w:ascii="Amiri" w:hAnsi="Amiri" w:eastAsia="Amiri" w:cs="Amiri"/>
          <w:color w:val="111111"/>
          <w:sz w:val="28"/>
          <w:sz w:val="28"/>
          <w:szCs w:val="28"/>
          <w:rtl w:val="true"/>
          <w:lang w:bidi="ar-SA"/>
        </w:rPr>
        <w:t>، وأفتى بها بعض أفاضل معاصرينا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الصحيح ، إذا لا مجال في ترك روايات معتبرة ظاهرة المعنى بلا معارض مساو أو أخصّ ، فبها العمومات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مجملة لاختلاف الأصحاب في تنزيلها بعد تفسير اللغوي والمحدّث والفقيه والفهم العرفي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التقصير عليهم في الطريق والمنزل معا كما هو مقتضى إطلاق أكثر الروايات المذكورة ، أو في الطريق خاصة كما تدل عليه المرسلة؟</w:t>
      </w:r>
    </w:p>
    <w:p>
      <w:pPr>
        <w:pStyle w:val="BookText"/>
        <w:rPr/>
      </w:pPr>
      <w:r>
        <w:rPr>
          <w:rFonts w:ascii="Amiri" w:hAnsi="Amiri" w:eastAsia="Amiri" w:cs="Amiri"/>
          <w:color w:val="111111"/>
          <w:sz w:val="28"/>
          <w:sz w:val="28"/>
          <w:szCs w:val="28"/>
          <w:rtl w:val="true"/>
          <w:lang w:bidi="ar-SA"/>
        </w:rPr>
        <w:t>الأظهر الثاني ، لكون المرسلة مقيّدة ، ويجب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بالأوّل ، لضعف المرسلة ، وإجمالها لاحتمال أن يكون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الذي يخرج منه والمنزل الذي يذهب إليه يعني مبدإ سفره ومنتهاه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ممنوعان ، بل الرواية معتبرة ومفادها واضح وما ذكره تقييد بلا مقيد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827756_73709187"/>
      <w:bookmarkStart w:id="128" w:name="_Toc45"/>
      <w:bookmarkEnd w:id="127"/>
      <w:r>
        <w:rPr>
          <w:rtl w:val="true"/>
        </w:rPr>
        <w:t xml:space="preserve">فرعان </w:t>
      </w:r>
      <w:r>
        <w:rPr>
          <w:rtl w:val="true"/>
        </w:rPr>
        <w:t>:</w:t>
      </w:r>
      <w:bookmarkEnd w:id="12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أيضا كالحكم بالتقصير بعد إقامة العشرة مختصّ بالمكاري والجمّال ، لاختصاص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تقصيرهما إنّما هو في منزل جدّ به السير ، فإذا انتفى وعادا إلى السير المعتاد في منزل آخر يتمّان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أنشأ من عمله السفر سفرا آخر غير ما هو صنعته كسفر الحج أو الزيارة أو صلة الرحم قبل إقامة العشرة في منزل ، فهل يقصر أو يتمّ؟ </w:t>
      </w:r>
    </w:p>
    <w:p>
      <w:pPr>
        <w:pStyle w:val="BookText"/>
        <w:rPr/>
      </w:pPr>
      <w:r>
        <w:rPr>
          <w:rFonts w:ascii="Amiri" w:hAnsi="Amiri" w:eastAsia="Amiri" w:cs="Amiri"/>
          <w:color w:val="111111"/>
          <w:sz w:val="28"/>
          <w:sz w:val="28"/>
          <w:szCs w:val="28"/>
          <w:rtl w:val="true"/>
          <w:lang w:bidi="ar-SA"/>
        </w:rPr>
        <w:t xml:space="preserve">قيل بالأوّل </w:t>
      </w:r>
      <w:r>
        <w:rPr>
          <w:rStyle w:val="FootnoteAnchor"/>
          <w:rtl w:val="true"/>
        </w:rPr>
        <w:footnoteReference w:id="1167"/>
      </w:r>
      <w:r>
        <w:rPr>
          <w:rFonts w:ascii="Amiri" w:hAnsi="Amiri" w:eastAsia="Amiri" w:cs="Amiri"/>
          <w:color w:val="111111"/>
          <w:sz w:val="28"/>
          <w:sz w:val="28"/>
          <w:szCs w:val="28"/>
          <w:rtl w:val="true"/>
          <w:lang w:bidi="ar-SA"/>
        </w:rPr>
        <w:t>، لأنّ الظاهر أنّ المراد بالسفر الذي يتم هؤلاء هو السفر الّذي كان عملهم ، ويشعر به التعليل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ولروايتي إسحاق بن عمّار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يكرون الدواب يختلفون كلّ الأيام ، أعليهم التقصير إذا كانوا في 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الّذين يكرون الدواب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يختلفون كلّ أيام ، كلّما جاءهم شي‌ء اختلفوا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التقصير إذا سافروا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الظاهر من السفر في الروايتين غير السفر الّذي يعملون فيه ، أو أنهما دلّتا على وجوب التقصير في كلّ سفر ، خرج ما كان صنعتهم بما مرّ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 لعدم دليل صالح للخروج عن مقتضى الأدلّة العامة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الظهور الّذي ادعاه الأوّلون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إشعار للتعليل به أيضا ، لأنّ عليّة كون السفر عملا للإتمام في السفر لا تدلّ على أنّه فيما كان يعمل به أصلا ، لجواز أن تكون عمليّته علّة للإتمام في كلّ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أمّا على التقريب الأوّل فبأنّ ظهورهما في السفر الّذي ادّعوه لا وجه له أصلا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التقريب الثاني فبأنّه إنّما يتمّ لو كانت أخبار إتمامهم في السفر مخصوصة بالسفر الّذي يعملون فيه ، ولكنّها عامة كهاتين الروايتين ، فتتعارضان بالتساوي ، ولا شاهد على ذلك الجمع ، فترجّح عليهما ، لكونها أشهر رواية </w:t>
      </w:r>
    </w:p>
    <w:p>
      <w:pPr>
        <w:pStyle w:val="BookText"/>
        <w:rPr/>
      </w:pPr>
      <w:r>
        <w:rPr>
          <w:rFonts w:ascii="Amiri" w:hAnsi="Amiri" w:eastAsia="Amiri" w:cs="Amiri"/>
          <w:color w:val="111111"/>
          <w:sz w:val="28"/>
          <w:sz w:val="28"/>
          <w:szCs w:val="28"/>
          <w:rtl w:val="true"/>
          <w:lang w:bidi="ar-SA"/>
        </w:rPr>
        <w:t>واعتضادها بالإجماع ، وشذوذ الروايتين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حدّ الترخّص وفيه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التقصير البلوغ إلى حدّ الترخص ، وفاقا للأكثر ، بل بلا خلاف إلاّ عن شاذّ ، بل بالإجماع المحكي </w:t>
      </w:r>
      <w:r>
        <w:rPr>
          <w:rStyle w:val="FootnoteAnchor"/>
          <w:rtl w:val="true"/>
        </w:rPr>
        <w:footnoteReference w:id="1171"/>
      </w:r>
      <w:r>
        <w:rPr>
          <w:rFonts w:ascii="Amiri" w:hAnsi="Amiri" w:eastAsia="Amiri" w:cs="Amiri"/>
          <w:color w:val="111111"/>
          <w:sz w:val="28"/>
          <w:sz w:val="28"/>
          <w:szCs w:val="28"/>
          <w:rtl w:val="true"/>
          <w:lang w:bidi="ar-SA"/>
        </w:rPr>
        <w:t>بل المحقّق ، له ، وللمعتبرة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والد الصدوق </w:t>
      </w:r>
      <w:r>
        <w:rPr>
          <w:rStyle w:val="FootnoteAnchor"/>
          <w:rtl w:val="true"/>
        </w:rPr>
        <w:footnoteReference w:id="1172"/>
      </w:r>
      <w:r>
        <w:rPr>
          <w:rFonts w:ascii="Amiri" w:hAnsi="Amiri" w:eastAsia="Amiri" w:cs="Amiri"/>
          <w:color w:val="111111"/>
          <w:sz w:val="28"/>
          <w:sz w:val="28"/>
          <w:szCs w:val="28"/>
          <w:rtl w:val="true"/>
          <w:lang w:bidi="ar-SA"/>
        </w:rPr>
        <w:t xml:space="preserve">، فلم يعتبر هذا الشرط بالكلية بل اكتفى بنفس الخروج من البلد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منزلك فقصّر إلى أن تعود إليه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الرضوي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أفطر إذا خرج من منزله </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 الجميع وضعف 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أعمّ مطلقا ممّا يأتي ، فيجب تخصيصه به ، بل الظاهر أنّ المخصّص هو المراد ، وأنّ إطلاق الرضوي مسبوق بما يأتي من التخصيص</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اختلفوا في حدّ الترخص ، فالمشهور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الأمرين من خفاء جدران البلد أو أذانه ، بمعنى كفاية أحد الأمرين في لزوم القصر ، ولزومه بتحقّق أحدهما كما هو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التخيير بينهما أي جواز القصر بتحقّق كلّ واحد منهما كما صرّح به بعضهم بقوله </w:t>
      </w:r>
    </w:p>
    <w:p>
      <w:pPr>
        <w:pStyle w:val="BookText"/>
        <w:rPr/>
      </w:pPr>
      <w:r>
        <w:rPr>
          <w:rFonts w:ascii="Amiri" w:hAnsi="Amiri" w:eastAsia="Amiri" w:cs="Amiri"/>
          <w:color w:val="111111"/>
          <w:sz w:val="28"/>
          <w:sz w:val="28"/>
          <w:szCs w:val="28"/>
          <w:rtl w:val="true"/>
          <w:lang w:bidi="ar-SA"/>
        </w:rPr>
        <w:t xml:space="preserve">بعد ذكر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بينهما </w:t>
      </w:r>
      <w:r>
        <w:rPr>
          <w:rStyle w:val="FootnoteAnchor"/>
          <w:rtl w:val="true"/>
        </w:rPr>
        <w:footnoteReference w:id="1177"/>
      </w:r>
      <w:r>
        <w:rPr>
          <w:rFonts w:ascii="Amiri" w:hAnsi="Amiri" w:eastAsia="Amiri" w:cs="Amiri"/>
          <w:color w:val="111111"/>
          <w:sz w:val="28"/>
          <w:sz w:val="28"/>
          <w:szCs w:val="28"/>
          <w:rtl w:val="true"/>
          <w:lang w:bidi="ar-SA"/>
        </w:rPr>
        <w:t xml:space="preserve">وعليه يدلّ كلام صاحب الذخيرة حيث عبّر عن هذا القول بالقول بالتخيير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المتأخّرين تبعا للسيّد والشيخ في الخلاف </w:t>
      </w:r>
      <w:r>
        <w:rPr>
          <w:rStyle w:val="FootnoteAnchor"/>
          <w:rtl w:val="true"/>
        </w:rPr>
        <w:footnoteReference w:id="1179"/>
      </w:r>
      <w:r>
        <w:rPr>
          <w:rFonts w:ascii="Amiri" w:hAnsi="Amiri" w:eastAsia="Amiri" w:cs="Amiri"/>
          <w:color w:val="111111"/>
          <w:sz w:val="28"/>
          <w:sz w:val="28"/>
          <w:szCs w:val="28"/>
          <w:rtl w:val="true"/>
          <w:lang w:bidi="ar-SA"/>
        </w:rPr>
        <w:t>على أنّه الأمران معا ، فلا يجوز القصر إلاّ بتحققهما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المقنع أنّه الأوّل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المفيد والديلمي والحلّي أنّه الثاني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الاختلاف اختلاف الأخبار الواردة في المورد ، وهي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متى يقصّر؟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توارى من البيوت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الموضع الّذي تسمع الأذان فأتمّ ، وإذا كنت في الموضع الّذي لا تسمع الأذان فقصّر ، وإذا قدمت من سفر فمثل ذلك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المروية في العلل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بلغوا الموضع الّذي لا يسمعون فيه أذان مصرهم؟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أكثر من بريد فالتقصير واجب إذا غاب عنك أذان مصرك ، وإن كنت في شهر رمضان فخرجت من منزلك قبل طلوع الفجر إلى السفر أفطرت إذا غاب عنك أذان مصرك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الأذان أتمّ المسافر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فتعارض منطوق الصحيحة الاولى مع منطوق الشرطية الاولى في الثانية ومنطوق الرواية الأخيرة ومفهوم الرضوي بالعموم من وجه ، ومفهومها مع منطوق الشرطية الثانية في الثانية ومنطوق الرضوي ومفهوم الرواية الأخيرة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القول الأوّل بالمعنى الأوّل على العمل بالإتمام فيما أجمعت عليه الروايات وهو ما لم يختف الجدران ولا الأذان ، وبالتقصير فيما أجمعت عليه أيضا وهو ما اختفى الجدران والأذان معا ، ورفع اليد عن الروايات في موضع التعارض وهو ما اختفى فيه أحدهما والرجوع إلى العمومات الدالّة على التقصير الغير المعلوم خروج المورد عنه كالعمومات المتقدّمة في دليل والد الصدوق وغيرها ممّا يدلّ على وجوب التقصير على المسافر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هذا القول بالمعنى الثاني الرجوع في مورد التعارض وعدم المرجّح إلى التخيير كما هو القاعدة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القول الثاني على الجمع بين المتعارضين بتخصيص كلّ منهما بالآخر ، أو على رفع اليد عنهما في موضع التعارض والرجوع فيه إلى مقتضى الأصل واستصحاب بقاء وجوب التمام إلى ثبوت الترخيص ، وليس بثابت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القولين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ترجيح أحد المتعارضين وطرح الآخر من البين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تخصيص كلّ منهما بالآخر كما هو مبنى القول الثاني لا وجه له أصلا ، ولذا لا يعملون بذلك في مواقع التعارض مع أنّه ممكن في جميع ما إذا كان بالعموم من وجه ، وليس هو من مقتضى متفاهم العرف ، ولا شاهد آخر عليه أيضا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الآخر من الرجوع إلى الاستصحاب فإنّه إنّما هو لو لا </w:t>
      </w:r>
    </w:p>
    <w:p>
      <w:pPr>
        <w:pStyle w:val="BookText"/>
        <w:rPr/>
      </w:pPr>
      <w:r>
        <w:rPr>
          <w:rFonts w:ascii="Amiri" w:hAnsi="Amiri" w:eastAsia="Amiri" w:cs="Amiri"/>
          <w:color w:val="111111"/>
          <w:sz w:val="28"/>
          <w:sz w:val="28"/>
          <w:szCs w:val="28"/>
          <w:rtl w:val="true"/>
          <w:lang w:bidi="ar-SA"/>
        </w:rPr>
        <w:t>اندفاعه بالعمومات والإطلاقات المذكورة وإلاّ فاللازم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ذلك القول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القولان الآخران ، إذا لا وجه لردّ أحد المتعارضين مع تساويهما في استجماع 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القول الأوّل وهو الصحيح المعقول ، لأنّه إن قلنا بأنّ مراد القائلين به هو المعنى الأوّل وليس في المسألة قول بالتخيير 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المسافر مخيّرا في جعل حدّ الترخص كلا منهما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هذا القول البتّة ، إذ بعد الاتّفاق على انتفاء التخيير في موضع التعارض يرفع اليد عن المتعارضين ويرجع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 المعنى الثاني ولم يكن التخيير منافيا للإجماع اتّجه ذلك القول جدّا أيضا ، لأنّه المناص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على ما ادّعيت من تساوي المتعارضين في شرائط الحجية ، وليس كذلك ، لأنّ من جملة الشرائط عدم الإجمال ، والصحيحة الأولى مجملة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توارى عن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للتواري عن البيت إلاّ بتقدير الأهل حتى يكون من باب مجاز الحذف ، أو المراد تواريه عن البيوت كما فهمه الأصحاب وهذا أيضا مجاز ، وليس أحد المجازين أولى من الآخر وبين مقتضاهما بون بعيد ، فإنّ الإنسان يتوارى عن أهل البيت ببعد ميل ولا يتوارى البيت عنه بفرسخ</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التقديرين يمكن أن يراد تواري الشبح كما قيل </w:t>
      </w:r>
      <w:r>
        <w:rPr>
          <w:rStyle w:val="FootnoteAnchor"/>
          <w:rtl w:val="true"/>
        </w:rPr>
        <w:footnoteReference w:id="1189"/>
      </w:r>
      <w:r>
        <w:rPr>
          <w:rFonts w:ascii="Amiri" w:hAnsi="Amiri" w:eastAsia="Amiri" w:cs="Amiri"/>
          <w:color w:val="111111"/>
          <w:sz w:val="28"/>
          <w:sz w:val="28"/>
          <w:szCs w:val="28"/>
          <w:rtl w:val="true"/>
          <w:lang w:bidi="ar-SA"/>
        </w:rPr>
        <w:t xml:space="preserve">، أو الهيئة بأن يتميّز هذا البيت أنّه بيت فلان وجداره من الطين أو اللبنة أو الحجر أو الجصّ ، وهذا الشخص أنّه راكب أو راجل قصير أو طويل زيد أو عمرو ، ولا دليل </w:t>
      </w:r>
    </w:p>
    <w:p>
      <w:pPr>
        <w:pStyle w:val="BookText"/>
        <w:rPr/>
      </w:pPr>
      <w:r>
        <w:rPr>
          <w:rFonts w:ascii="Amiri" w:hAnsi="Amiri" w:eastAsia="Amiri" w:cs="Amiri"/>
          <w:color w:val="111111"/>
          <w:sz w:val="28"/>
          <w:sz w:val="28"/>
          <w:szCs w:val="28"/>
          <w:rtl w:val="true"/>
          <w:lang w:bidi="ar-SA"/>
        </w:rPr>
        <w:t>على تعيين أحدهما ، وبينهما أيضا تفاوت فاحش ، وليس كذلك روايات الأذان ، إذ ليس المراد به مجرّد الصوت لأنّه ليس أذانا بل تمييز الكلمات بحيث يفهم أنّه يؤذّن وهو أمر لا يتفاوت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فتخرج الاولى عن الحجيّة وتبقى أخبار الأذان كما هو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التفاحش بين المقتضيين ، لأنّ المراد بتواري البيوت كما صرّحوا به تواريها من حيث إنّها بيوت ولا اعتبار بظهور المنارات والقباب والسور وأمثالها ، وتواري البيت لا يتفاوت كثيرا مع تواري الشخص سواء أريد فيهما الشبح أو الهيئة ، لأنّ شبح الشخص يرى من فرسخ بل فرسخين كشبح البيت ، وكذا الهيئة فإنّ كل موضع يمتاز البيت أنّه من لبنة أو حجر أو بيت زيد أو عمرو يمتاز الشخص أيضا ، فلا إجمال من هذه الجهة ، ولو كان تفاوت فليس بأكثر من التفاوت الحاصل بتفاوت سماع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احتمل التواري كلا من الأمرين إلاّ أنّه مع احتمالهما وعدم المعيّن يجب الأخذ بالقدر المشترك وهو تواري الصورة والهيئة عملا بعمومات القصر في السفر ، ولأنّ الشبح ممّا لا يتوارى في بعض المواضع الخالية عن الموانع في أزيد من فرسخين أو ثلاثة فراسخ ، والإتمام في مثله خلاف الإجماع وتنافيه أخبار الأذان أيضا بل يعلم منها عدم إرادته قطعا فلا إجمال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وجه آخر لرفع الإجمال الأوّل ، إذ بعد الحمل على الهيئة يتقارب المعنيان كما أشرنا إليه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ضعف ما قيل في وجه ترجيح مجاز الحذف من أنه أقرب إلى أخبار الأذان ، بل يظهر عدم الاختلاف بين أخبار البيوت والأذان أيضا ، ولا يضرّ التفاوت اليسير فإنّه حاصل على كلّ من الأمرين بخصوصه أيضا ، ومع ذلك مدار أمثال هذه الأمور في الشرع على التقريب كما هو كذلك عرفا أيضا ، وعلى هذا قلنا </w:t>
      </w:r>
      <w:bookmarkStart w:id="129" w:name="pg11637_103931"/>
    </w:p>
    <w:p>
      <w:pPr>
        <w:pStyle w:val="BookText"/>
        <w:rPr/>
      </w:pPr>
      <w:bookmarkEnd w:id="129"/>
      <w:r>
        <w:rPr>
          <w:rFonts w:ascii="Amiri" w:hAnsi="Amiri" w:eastAsia="Amiri" w:cs="Amiri"/>
          <w:color w:val="111111"/>
          <w:sz w:val="28"/>
          <w:sz w:val="28"/>
          <w:szCs w:val="28"/>
          <w:rtl w:val="true"/>
          <w:lang w:bidi="ar-SA"/>
        </w:rPr>
        <w:t>الاكتفاء بأحد الأمرين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ممّا ذكرنا جواز الاكتفاء بكلّ من الأمرين كما هو مقتضى القول الأوّل بالمعنى الثاني إمّا لأجل أنّ التخيير هو المرجع عند التعارض أو التقارب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القصر مع تحقّق أحدهما حذرا عن مخالفة المعنى الأوّل للقول الأوّل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827758_73709187"/>
      <w:bookmarkStart w:id="131" w:name="_Toc46"/>
      <w:bookmarkEnd w:id="130"/>
      <w:r>
        <w:rPr>
          <w:rtl w:val="true"/>
        </w:rPr>
        <w:t xml:space="preserve">فروع </w:t>
      </w:r>
      <w:r>
        <w:rPr>
          <w:rtl w:val="true"/>
        </w:rPr>
        <w:t>:</w:t>
      </w:r>
      <w:bookmarkEnd w:id="1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بالتواري عن البيوت أو تواريها عنه التواري من جهة البعد والسير في الأرض ، لا التواري كيف اتّفق ولو لأجل حائل أو وهدة وإن ترى بعده كما توهّم ، لأنّه المتبادر منه في المقام ، لأنّ المراد بيان قاعدة كليّة ووضع ضابطة جلية يترتب عليها حكم التقصير والتمام ، والحائل الّذي قد يكون وقد لا يكون وقد يقرب وقد يبعد فلا يصلح لأن يكون ضابطا كليّا ، وكذا خفاء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سماع الأذان في آخر البلد ورؤية آخر البيوت من البلد في عدم لزوم التقصير ، فالواجب خفاء أذان آخر البلد وتواري آخر بيوتها ، لأنّ الحكم في الأذان معلّق على أذان المصر فيجب أن لا يسمع شي‌ء من أذانه ، وأذان آخر البلد أذان مصر أيضا ، وفي البيوت معلّق على الجمع المحلّى المفيد للاستغراق فيجب خفاء جميع البيوت الذي لا يتحقّق إلاّ بخفاء آخر بيت منه ، سواء في ذلك القرية والبلد الصغير والمعتدل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أنّه إذا اتّسع خطّة البلد حيث خرجت عن العادة فيعتبر بيوت محلّتها وكذا أذانها </w:t>
      </w:r>
      <w:r>
        <w:rPr>
          <w:rStyle w:val="FootnoteAnchor"/>
          <w:rtl w:val="true"/>
        </w:rPr>
        <w:footnoteReference w:id="1190"/>
      </w:r>
      <w:r>
        <w:rPr>
          <w:rFonts w:ascii="Amiri" w:hAnsi="Amiri" w:eastAsia="Amiri" w:cs="Amiri"/>
          <w:color w:val="111111"/>
          <w:sz w:val="28"/>
          <w:sz w:val="28"/>
          <w:szCs w:val="28"/>
          <w:rtl w:val="true"/>
          <w:lang w:bidi="ar-SA"/>
        </w:rPr>
        <w:t>، فلا أعرف له وجها وليس له عندي وقعا ، لإطلاق المصر والبيوت ، مع أنّ المصر يطلق غالبا على البلاد المتّسعة ولذا يقال للبصرة والكوفة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إرادة المحلّة موافقة في البلاد المتّسعة لإطلاق الأدلّة وفهم العرف فممنوع غايته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أنّ المراد خفاء البيت من حيث إنّه بيت ، والمتبادر منه خفاء </w:t>
      </w:r>
    </w:p>
    <w:p>
      <w:pPr>
        <w:pStyle w:val="BookText"/>
        <w:rPr/>
      </w:pPr>
      <w:r>
        <w:rPr>
          <w:rFonts w:ascii="Amiri" w:hAnsi="Amiri" w:eastAsia="Amiri" w:cs="Amiri"/>
          <w:color w:val="111111"/>
          <w:sz w:val="28"/>
          <w:sz w:val="28"/>
          <w:szCs w:val="28"/>
          <w:rtl w:val="true"/>
          <w:lang w:bidi="ar-SA"/>
        </w:rPr>
        <w:t>الهيئة والصورة وعدم تمييز البيوت وأوصافها بعضها عن بعض ، وأنّه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المراد خفاء الأذان من حيث إنّه أذان وعدم تمييز فصول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بسواد المدينة وشبحها ولا بأعلام البلد ومناراتها وقبابها وبساتينها وأشجارها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الأذان المتوسّط أي المتعارف في الإعلامي والأرض المتوسّطة والحاسّتان المتوسّطتان ولو احتاج إلى التقدير في البلد المنخفض والمرتفع ومختلف الأرض وعادم الأذان والأعمى والأصمّ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لأنّها المتبادر من الإطلاق والمحمول عليها الألفاظ عند الاستعمال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هذا الشرط إنّما يعتبر فيمن خرج عن نحو بلده مسافرا ، دون نحو الهائم والعاصي بسفره إذا زال مانعهما ، فإنّهما يقصّران متى زال المانع وشرعا بعده في السير ، للعمومات ، مع اختصاص ما دلّ على هذا الشرط بمن ذكرناه ، مضافا إلى خصوص المعتبرة المتضمّنة لأنّهما يقصران حين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البلد الّذي أقام فيه عشرة أو ثلاثين متردّدا في حكم بلده أم لا؟</w:t>
      </w:r>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بمنزلة الوطن في الأحكام ، ومن جهة عدم الدليل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التواري من البيوت في صحيحة محمّد </w:t>
      </w:r>
      <w:r>
        <w:rPr>
          <w:rStyle w:val="FootnoteAnchor"/>
          <w:rtl w:val="true"/>
        </w:rPr>
        <w:footnoteReference w:id="1192"/>
      </w:r>
      <w:r>
        <w:rPr>
          <w:rFonts w:ascii="Amiri" w:hAnsi="Amiri" w:eastAsia="Amiri" w:cs="Amiri"/>
          <w:color w:val="111111"/>
          <w:sz w:val="28"/>
          <w:sz w:val="28"/>
          <w:szCs w:val="28"/>
          <w:rtl w:val="true"/>
          <w:lang w:bidi="ar-SA"/>
        </w:rPr>
        <w:t>يشملهما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كونه بمنزلة الوطن في جميع الأحكام غير ثابت وعموم المنزلة ممنوع ، وشمول الصحيحة غير واضح لأنّها تبيّن حكم من يريد السفر وهو ظاهر فيمن لم يكن مسافرا قبله وذلك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استصحاب الإتمام للأوّل ، لأنّ إطلاقات قصر المسافر 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معارضتها مع إطلاقات الإتمام في محلّ الإقامة ، لعدم كون الخارج فيه ، كما مرّ في بحث إقامة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روايتي الخدري </w:t>
      </w:r>
      <w:r>
        <w:rPr>
          <w:rStyle w:val="FootnoteAnchor"/>
          <w:rtl w:val="true"/>
        </w:rPr>
        <w:footnoteReference w:id="1193"/>
      </w:r>
      <w:r>
        <w:rPr>
          <w:rFonts w:ascii="Amiri" w:hAnsi="Amiri" w:eastAsia="Amiri" w:cs="Amiri"/>
          <w:color w:val="111111"/>
          <w:sz w:val="28"/>
          <w:sz w:val="28"/>
          <w:szCs w:val="28"/>
          <w:rtl w:val="true"/>
          <w:lang w:bidi="ar-SA"/>
        </w:rPr>
        <w:t xml:space="preserve">وعمرو بن سعيد </w:t>
      </w:r>
      <w:r>
        <w:rPr>
          <w:rStyle w:val="FootnoteAnchor"/>
          <w:rtl w:val="true"/>
        </w:rPr>
        <w:footnoteReference w:id="1194"/>
      </w:r>
      <w:r>
        <w:rPr>
          <w:rFonts w:ascii="Amiri" w:hAnsi="Amiri" w:eastAsia="Amiri" w:cs="Amiri"/>
          <w:color w:val="111111"/>
          <w:sz w:val="28"/>
          <w:sz w:val="28"/>
          <w:szCs w:val="28"/>
          <w:rtl w:val="true"/>
          <w:lang w:bidi="ar-SA"/>
        </w:rPr>
        <w:t>أنّ النبيّ والوليّ كانا إذا سافرا يقصّران في فرسخ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ما مرّ من حدّ الترخص لأنّه فعل ، فلعلّهما أخّرا الصلاة استحبابا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الذكرى أنّه يكاد أن يكون إجماعا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يعتبر هذا الشرط أي الوصول إلى حدّ الترخّص في بدء السفر والذهاب كذا يعتبر في آخره والإياب ، فيقصّر في العود من السفر إلى أن ينتهي إلى أحد الأمرين المتقدمين ، فإذا انتهى يتمّ ولو لم يدخل البلد فضلا عن المنزل ، لذيل صحيحة ابن سنان المتقدّمة </w:t>
      </w:r>
      <w:r>
        <w:rPr>
          <w:rStyle w:val="FootnoteAnchor"/>
          <w:rtl w:val="true"/>
        </w:rPr>
        <w:footnoteReference w:id="1196"/>
      </w:r>
      <w:r>
        <w:rPr>
          <w:rFonts w:ascii="Amiri" w:hAnsi="Amiri" w:eastAsia="Amiri" w:cs="Amiri"/>
          <w:color w:val="111111"/>
          <w:sz w:val="28"/>
          <w:sz w:val="28"/>
          <w:szCs w:val="28"/>
          <w:rtl w:val="true"/>
          <w:lang w:bidi="ar-SA"/>
        </w:rPr>
        <w:t>، مضافا إلى إطلاق ما دلّ على وجوب التمام على من كان في الوطن ، واشتراط القصر بالسفر ولا يصدق عرفا على من بلغ هذا الحدّ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والد الصدوق والسيّد والإسكافي </w:t>
      </w:r>
      <w:r>
        <w:rPr>
          <w:rStyle w:val="FootnoteAnchor"/>
          <w:rtl w:val="true"/>
        </w:rPr>
        <w:footnoteReference w:id="1197"/>
      </w:r>
      <w:r>
        <w:rPr>
          <w:rFonts w:ascii="Amiri" w:hAnsi="Amiri" w:eastAsia="Amiri" w:cs="Amiri"/>
          <w:color w:val="111111"/>
          <w:sz w:val="28"/>
          <w:sz w:val="28"/>
          <w:szCs w:val="28"/>
          <w:rtl w:val="true"/>
          <w:lang w:bidi="ar-SA"/>
        </w:rPr>
        <w:t xml:space="preserve">إلى عدم اعتبار هذا الشرط في الإياب فيقصّر حتى يدخل منزله ، واختاره بعض مشايخنا الأخباريين </w:t>
      </w:r>
      <w:r>
        <w:rPr>
          <w:rStyle w:val="FootnoteAnchor"/>
          <w:rtl w:val="true"/>
        </w:rPr>
        <w:footnoteReference w:id="1198"/>
      </w:r>
      <w:r>
        <w:rPr>
          <w:rFonts w:ascii="Amiri" w:hAnsi="Amiri" w:eastAsia="Amiri" w:cs="Amiri"/>
          <w:color w:val="111111"/>
          <w:sz w:val="28"/>
          <w:sz w:val="28"/>
          <w:szCs w:val="28"/>
          <w:rtl w:val="true"/>
          <w:lang w:bidi="ar-SA"/>
        </w:rPr>
        <w:t xml:space="preserve">، وهو محتمل المقنعة والنهاية والجمل والمبسوط والخلاف وابن حمزة وسلاّر </w:t>
      </w:r>
      <w:r>
        <w:rPr>
          <w:rStyle w:val="FootnoteAnchor"/>
          <w:rtl w:val="true"/>
        </w:rPr>
        <w:footnoteReference w:id="1199"/>
      </w:r>
      <w:r>
        <w:rPr>
          <w:rFonts w:ascii="Amiri" w:hAnsi="Amiri" w:eastAsia="Amiri" w:cs="Amiri"/>
          <w:color w:val="111111"/>
          <w:sz w:val="28"/>
          <w:sz w:val="28"/>
          <w:szCs w:val="28"/>
          <w:rtl w:val="true"/>
          <w:lang w:bidi="ar-SA"/>
        </w:rPr>
        <w:t xml:space="preserve">حيث لم يتعرّضوا لحال العود ، وفي المعتبر </w:t>
      </w:r>
      <w:r>
        <w:rPr>
          <w:rStyle w:val="FootnoteAnchor"/>
          <w:rtl w:val="true"/>
        </w:rPr>
        <w:footnoteReference w:id="1200"/>
      </w:r>
      <w:r>
        <w:rPr>
          <w:rFonts w:ascii="Amiri" w:hAnsi="Amiri" w:eastAsia="Amiri" w:cs="Amiri"/>
          <w:color w:val="111111"/>
          <w:sz w:val="28"/>
          <w:sz w:val="28"/>
          <w:szCs w:val="28"/>
          <w:rtl w:val="true"/>
          <w:lang w:bidi="ar-SA"/>
        </w:rPr>
        <w:t>نسبة القول بموافقة الإياب للذهاب إلى المبسوط والنهاية ، وليس فيهما ما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المسافر مقصّرا حتّى يدخل بيته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يقصّر حتّى يدخل بيته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مكّة إذا زاروا البيت ودخلوا منازلهم أتمّوا ، وإذا لم يدخلوا منازلهم قصّروا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في أهل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زاروا ورجعوا إلى منازلهم أتمّوا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المسافر يقصّر حتى يدخل المصر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يتمّ الصلاة حتى يرجع إلى منزله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مسافرا ثمَّ يقدم فيدخل بيوت الكوفة أيتمّ الصلاة أم يكون مقصّرا حتى يدخل أهله؟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يكون مقصّرا حتى يدخل أهله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بالبصرة وهو من أهل الكوفة له بها دار ومنزل ، فيمرّ بالكوفة وإنّما هو مجتاز لا يريد المقام إلاّ بقدر ما يتجهز يوما أو يومين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في جانب المصر ويقصّر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التمام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والإيراد على بعض هذه الأخبار بأنّه حكم بالقصر للمسافر ، ونحن لا نسلّم أنّ الداخل في موضع سماع الأذان مسافر ، باطل جدّا ، لأنّه قبل دخوله فيه مسافر قطعا فحكم له بالقصر حتى دخل البيت أو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البيت والمنزل في بعض هذه الأخبار على ما بحكمهما وهو ما دون الترخّص ، بعيد جدّا بل خلاف الأصل ، مع أنّه لا يمكن حمل غير الصحيحتين الأوليين والموثقة الأولى على ذلك أصلا سيّما في الموثقة الثانية المتضمنة لدخول البلد والحكم فيها مع ذلك بالقصر إلى دخول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أنّ الحكم به معه إنّما هو لسعة الكوفة يومئذ ، فلعلّ البيوت الّتي دخلها لم يبلغ حدّ الترخيص المعتبر في مثلها وهو آخر 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التفرقة بين البلد الكبير والمعتدل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الجواب الناشئ عن ترك الاستفصال خصوصا مع قوله بعد الحكم بالتقصير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يدخل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ورد في موثّقة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الباقر عليه السلام كان يقصّر الصلاة حين يخرج من الكوفة في أوّل صلاة تحضره </w:t>
      </w:r>
      <w:r>
        <w:rPr>
          <w:rStyle w:val="FootnoteAnchor"/>
          <w:rtl w:val="true"/>
        </w:rPr>
        <w:footnoteReference w:id="1209"/>
      </w:r>
      <w:r>
        <w:rPr>
          <w:rFonts w:ascii="Amiri" w:hAnsi="Amiri" w:eastAsia="Amiri" w:cs="Amiri"/>
          <w:color w:val="111111"/>
          <w:sz w:val="28"/>
          <w:sz w:val="28"/>
          <w:szCs w:val="28"/>
          <w:rtl w:val="true"/>
          <w:lang w:bidi="ar-SA"/>
        </w:rPr>
        <w:t>، دلّت على أنّ قصر الصلاة كان بعد الخروج من الكوفة ، إلاّ أنّ ذلك إنّما يتمّ لو جعل الحين ظرفا للتقصير ، ويحتمل أن يكون ظرفا للخروج فلا يتمّ التقريب فيها ، مضافا إلى أنه يمكن أن يكون بيته عليه السلام في أواخر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 فيها بورودها مورد الغالب من أنّ المسافر إذا بلغ حدّ الترخّص يسارع إلى أهله من غير مكث للصلاة كما هو المشاهد غالبا من العادة ، فلا يطمئن بشمول إطلاق الحكم بالقصر إلى دخول الأهل لمحلّ البحث ، كلام شعري لا ينبغي الإصغاء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وإن كانت مستفيضة مشتملة على عدّة من الصحاح ، </w:t>
      </w:r>
    </w:p>
    <w:p>
      <w:pPr>
        <w:pStyle w:val="BookText"/>
        <w:rPr/>
      </w:pPr>
      <w:r>
        <w:rPr>
          <w:rFonts w:ascii="Amiri" w:hAnsi="Amiri" w:eastAsia="Amiri" w:cs="Amiri"/>
          <w:color w:val="111111"/>
          <w:sz w:val="28"/>
          <w:sz w:val="28"/>
          <w:szCs w:val="28"/>
          <w:rtl w:val="true"/>
          <w:lang w:bidi="ar-SA"/>
        </w:rPr>
        <w:t xml:space="preserve">إلاّ أنّها مع احتمال موافقتها لمذهب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الوسائل </w:t>
      </w:r>
      <w:r>
        <w:rPr>
          <w:rStyle w:val="FootnoteAnchor"/>
          <w:rtl w:val="true"/>
        </w:rPr>
        <w:footnoteReference w:id="1210"/>
      </w:r>
      <w:r>
        <w:rPr>
          <w:rFonts w:ascii="Amiri" w:hAnsi="Amiri" w:eastAsia="Amiri" w:cs="Amiri"/>
          <w:color w:val="111111"/>
          <w:sz w:val="28"/>
          <w:sz w:val="28"/>
          <w:szCs w:val="28"/>
          <w:rtl w:val="true"/>
          <w:lang w:bidi="ar-SA"/>
        </w:rPr>
        <w:t xml:space="preserve">يرد عليها أنّ غير الأخيرتين منها أعمّ مطلقا من صحيحة ابن سنان </w:t>
      </w:r>
      <w:r>
        <w:rPr>
          <w:rStyle w:val="FootnoteAnchor"/>
          <w:rtl w:val="true"/>
        </w:rPr>
        <w:footnoteReference w:id="1211"/>
      </w:r>
      <w:r>
        <w:rPr>
          <w:rFonts w:ascii="Amiri" w:hAnsi="Amiri" w:eastAsia="Amiri" w:cs="Amiri"/>
          <w:color w:val="111111"/>
          <w:sz w:val="28"/>
          <w:sz w:val="28"/>
          <w:szCs w:val="28"/>
          <w:rtl w:val="true"/>
          <w:lang w:bidi="ar-SA"/>
        </w:rPr>
        <w:t>، إذ مدلولها وجوب قصر المسافر قبل دخول البيت أو المنزل أو المصر مطلقا سواء بلغ موضع سماع الأذان أم لا ، ومدلول الصحيحة وجوب الإتمام في بعض خاصّ منه وهو ما بعد سماع الأذان فيجب تخصيصها به ، بل وكذلك الموثّقة الأخيرة لأعميّة جانب المصر عن موضع سماع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عموم الصحيحة باعتبار الممثّل له ، حيث إنّ له أيضا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عند عدم سماع الأذان ، والإتمام عند سماعه ، بل إجمالها لتعدّد ما يحتمل التشبيه به فلعلّ التشبيه في الأوّل خاصّة بجعل المشار إليه هو الجزء الأخير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الموضع الّذي لا تسمع الأذان فقصّر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لبعد ذلك الاحتمال جدّا وظهور إرادة التشبيه في الحكمين ، مع أنّه يثبت المطلوب مع تخصيص التشبيه بالجزء الأخير أيضا ، إذ الجزء الأخير ليس هو وجوب القصر في موضع لا يسمع الأذان خاصّة بل جملة شرطيّة لها منطوق ومفهوم ، فيدلّ بالمفهوم على عدم القصر إذا لم يكن في موضع لا يسمع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تماميّة دلالة الصحيحة على ما في بعض النسخ الغير المشهورة منها من إسقاط الشرطية الاولى في حكم الذهاب ، لكفاية الثانية في ذلك أيضا ، مع أنّ اشتهار النسخة المتضمنة للشرطين سيّما مع تقدم الإثبات على الإسقاط كاف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الموثّقة الاولى ، وهي غير صريحة بل ولا دالّة على المطلوب لعدم تصريح فيها على كون الرجل من أهل الكوفة إلاّ أن يتمسّك بعمومها الحاصل من ترك الاستفصال الواجب تخصيصه بالصحيحة أيضا لأخصّيتها مطلقة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معارضة في ذلك الحكم مع الصحيحة المحاسنيّة المنجبرة في هذا </w:t>
      </w:r>
    </w:p>
    <w:p>
      <w:pPr>
        <w:pStyle w:val="BookText"/>
        <w:rPr/>
      </w:pPr>
      <w:r>
        <w:rPr>
          <w:rFonts w:ascii="Amiri" w:hAnsi="Amiri" w:eastAsia="Amiri" w:cs="Amiri"/>
          <w:color w:val="111111"/>
          <w:sz w:val="28"/>
          <w:sz w:val="28"/>
          <w:szCs w:val="28"/>
          <w:rtl w:val="true"/>
          <w:lang w:bidi="ar-SA"/>
        </w:rPr>
        <w:t xml:space="preserve">الحكم والموثقة الثانية ، الدالّتين على وجوب التمام بدخول الكوفة والمصر وإن لم يدخل البيت ، ومع صحيحة ابن بزيع المذكورة في بيان الوطن الدالّة على التمام بدخول الضيعة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ظهر قوة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الحكم فيما إذا كان مجتازا عن وطنه ولم يدخل بلده ونزل في جانبه في موضع سمع الأذان ، من حيث إنّ صدق القدوم من السفر حينئذ غير معلوم ، فلا يكون حكمه مستفادا من الصحيحة ولا من رواية أخرى ، فيكون عموم الموثقة خاليا عن المعارض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بعدم الفرق بين خارج البلد وداخله المعلوم حكمه بالأخبار الثلاثة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ثبوته مشكل ، وأمر الاحتياط بالقصر والإتمام هنا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في الإتمام هنا أيضا الأمران من خفاء البيوت والأذان كما هو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إلاّ عن بعض المتأخرين </w:t>
      </w:r>
      <w:r>
        <w:rPr>
          <w:rStyle w:val="FootnoteAnchor"/>
          <w:rtl w:val="true"/>
        </w:rPr>
        <w:footnoteReference w:id="1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الأذان خاصّة كما عزي إلى الشرائع والتحرير </w:t>
      </w:r>
      <w:r>
        <w:rPr>
          <w:rStyle w:val="FootnoteAnchor"/>
          <w:rtl w:val="true"/>
        </w:rPr>
        <w:footnoteReference w:id="1214"/>
      </w:r>
      <w:r>
        <w:rPr>
          <w:rFonts w:ascii="Amiri" w:hAnsi="Amiri" w:eastAsia="Amiri" w:cs="Amiri"/>
          <w:color w:val="111111"/>
          <w:sz w:val="28"/>
          <w:sz w:val="28"/>
          <w:szCs w:val="28"/>
          <w:rtl w:val="true"/>
          <w:lang w:bidi="ar-SA"/>
        </w:rPr>
        <w:t xml:space="preserve">، لاختصاص الصحيحة به ، وعدم دليل تامّ غيرها على حكم العود يشمل البيوت أيضا إلاّ ما قيل من عمومات الإتمام في الوطن </w:t>
      </w:r>
      <w:r>
        <w:rPr>
          <w:rStyle w:val="FootnoteAnchor"/>
          <w:rtl w:val="true"/>
        </w:rPr>
        <w:footnoteReference w:id="1215"/>
      </w:r>
      <w:r>
        <w:rPr>
          <w:rFonts w:ascii="Amiri" w:hAnsi="Amiri" w:eastAsia="Amiri" w:cs="Amiri"/>
          <w:color w:val="111111"/>
          <w:sz w:val="28"/>
          <w:sz w:val="28"/>
          <w:szCs w:val="28"/>
          <w:rtl w:val="true"/>
          <w:lang w:bidi="ar-SA"/>
        </w:rPr>
        <w:t>المعارض لما دلّ على وجوب القصر حتى يدخل البيت ، أو عدم القول بالفرق الممنوع جدّا؟</w:t>
      </w:r>
    </w:p>
    <w:p>
      <w:pPr>
        <w:pStyle w:val="BookText"/>
        <w:rPr/>
      </w:pPr>
      <w:r>
        <w:rPr>
          <w:rFonts w:ascii="Amiri" w:hAnsi="Amiri" w:eastAsia="Amiri" w:cs="Amiri"/>
          <w:color w:val="111111"/>
          <w:sz w:val="28"/>
          <w:sz w:val="28"/>
          <w:szCs w:val="28"/>
          <w:rtl w:val="true"/>
          <w:lang w:bidi="ar-SA"/>
        </w:rPr>
        <w:t>نعم يسهل الأمر على ما ذكرنا من تلازم الأمرين غالبا ، لإرادة خفاء الهيئة والكلام ، وهما متقاربان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ذلك في بلد يراد فيه إقامة عشرة أيّام قبل الوصول إليه ، أم لا؟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الثاني ، لاستصحاب وجوب التقصير ، وإطلاق كثير من الأخبار بلا معارض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بلد الإقامة بمنزلة الوطن في جميع الأحكام ممنوع</w:t>
      </w:r>
      <w:r>
        <w:rPr>
          <w:rFonts w:eastAsia="Amiri" w:cs="Amiri" w:ascii="Amiri" w:hAnsi="Amiri"/>
          <w:color w:val="111111"/>
          <w:sz w:val="28"/>
          <w:szCs w:val="28"/>
          <w:rtl w:val="true"/>
          <w:lang w:bidi="ar-SA"/>
        </w:rPr>
        <w:t xml:space="preserve">. </w:t>
      </w:r>
      <w:bookmarkStart w:id="132" w:name="pg11637_103939"/>
    </w:p>
    <w:p>
      <w:pPr>
        <w:pStyle w:val="Heading3"/>
        <w:numPr>
          <w:ilvl w:val="2"/>
          <w:numId w:val="1"/>
        </w:numPr>
        <w:rPr/>
      </w:pPr>
      <w:bookmarkStart w:id="133" w:name="__RefHeading___Toc5827760_73709187"/>
      <w:bookmarkStart w:id="134" w:name="_Toc47"/>
      <w:bookmarkEnd w:id="132"/>
      <w:bookmarkEnd w:id="133"/>
      <w:r>
        <w:rPr>
          <w:rtl w:val="true"/>
        </w:rPr>
        <w:t xml:space="preserve">الفصل الثاني </w:t>
      </w:r>
      <w:r>
        <w:rPr>
          <w:rtl w:val="true"/>
        </w:rPr>
        <w:t xml:space="preserve">: </w:t>
      </w:r>
      <w:r>
        <w:rPr>
          <w:rtl w:val="true"/>
        </w:rPr>
        <w:t>في بيان سائر أحكام صلاة القصر</w:t>
      </w:r>
      <w:bookmarkEnd w:id="134"/>
    </w:p>
    <w:p>
      <w:pPr>
        <w:pStyle w:val="Heading4"/>
        <w:numPr>
          <w:ilvl w:val="3"/>
          <w:numId w:val="1"/>
        </w:numPr>
        <w:rPr/>
      </w:pPr>
      <w:bookmarkStart w:id="135" w:name="__RefHeading___Toc5827762_73709187"/>
      <w:bookmarkStart w:id="136" w:name="_Toc48"/>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الشرائط المذكورة يجب القصر بحذف أخيرتي الرباعية</w:t>
      </w:r>
    </w:p>
    <w:p>
      <w:pPr>
        <w:pStyle w:val="BookText"/>
        <w:rPr/>
      </w:pPr>
      <w:r>
        <w:rPr>
          <w:rFonts w:ascii="Amiri" w:hAnsi="Amiri" w:eastAsia="Amiri" w:cs="Amiri"/>
          <w:color w:val="111111"/>
          <w:sz w:val="28"/>
          <w:sz w:val="28"/>
          <w:szCs w:val="28"/>
          <w:rtl w:val="true"/>
          <w:lang w:bidi="ar-SA"/>
        </w:rPr>
        <w:t xml:space="preserve">عزيمة لا رخصة ، بالضرورة من مذهب الإماميّة ، وعليه أكثر العامة </w:t>
      </w:r>
      <w:r>
        <w:rPr>
          <w:rStyle w:val="FootnoteAnchor"/>
          <w:rtl w:val="true"/>
        </w:rPr>
        <w:footnoteReference w:id="1216"/>
      </w:r>
      <w:r>
        <w:rPr>
          <w:rFonts w:ascii="Amiri" w:hAnsi="Amiri" w:eastAsia="Amiri" w:cs="Amiri"/>
          <w:color w:val="111111"/>
          <w:sz w:val="28"/>
          <w:sz w:val="28"/>
          <w:szCs w:val="28"/>
          <w:rtl w:val="true"/>
          <w:lang w:bidi="ar-SA"/>
        </w:rPr>
        <w:t xml:space="preserve">، والنصوص به من طرقهم مستفيضة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يجوز التمام إلاّ في أحد المواطن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وجامع الكوفة وحائر الحسين عليه السلام ، فيجوز فيها الأمران ، بلا خلاف إلاّ من شاذّ يأتي ، بل بالإجماع كما عن غير واحد من الأصحاب </w:t>
      </w:r>
      <w:r>
        <w:rPr>
          <w:rStyle w:val="FootnoteAnchor"/>
          <w:rtl w:val="true"/>
        </w:rPr>
        <w:footnoteReference w:id="1218"/>
      </w:r>
      <w:r>
        <w:rPr>
          <w:rFonts w:ascii="Amiri" w:hAnsi="Amiri" w:eastAsia="Amiri" w:cs="Amiri"/>
          <w:color w:val="111111"/>
          <w:sz w:val="28"/>
          <w:sz w:val="28"/>
          <w:szCs w:val="28"/>
          <w:rtl w:val="true"/>
          <w:lang w:bidi="ar-SA"/>
        </w:rPr>
        <w:t xml:space="preserve">، وجعله بعضهم من منفردات الإماميّة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لظاهر الإجماع ، والأمر بالإتمام في المستفيضة وبالقصر في الأخرى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شيبة الآمرة بإتمام الصلاة في الحرمين </w:t>
      </w:r>
      <w:r>
        <w:rPr>
          <w:rStyle w:val="FootnoteAnchor"/>
          <w:rtl w:val="true"/>
        </w:rPr>
        <w:footnoteReference w:id="1220"/>
      </w:r>
      <w:r>
        <w:rPr>
          <w:rFonts w:ascii="Amiri" w:hAnsi="Amiri" w:eastAsia="Amiri" w:cs="Amiri"/>
          <w:color w:val="111111"/>
          <w:sz w:val="28"/>
          <w:sz w:val="28"/>
          <w:szCs w:val="28"/>
          <w:rtl w:val="true"/>
          <w:lang w:bidi="ar-SA"/>
        </w:rPr>
        <w:t xml:space="preserve">، وعثمان بن عيسى الآمرة بإتمام الصلاة فيهما ولو صلاة واحدة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البجلي </w:t>
      </w:r>
      <w:r>
        <w:rPr>
          <w:rStyle w:val="FootnoteAnchor"/>
          <w:rtl w:val="true"/>
        </w:rPr>
        <w:footnoteReference w:id="1222"/>
      </w:r>
      <w:r>
        <w:rPr>
          <w:rFonts w:ascii="Amiri" w:hAnsi="Amiri" w:eastAsia="Amiri" w:cs="Amiri"/>
          <w:color w:val="111111"/>
          <w:sz w:val="28"/>
          <w:sz w:val="28"/>
          <w:szCs w:val="28"/>
          <w:rtl w:val="true"/>
          <w:lang w:bidi="ar-SA"/>
        </w:rPr>
        <w:t xml:space="preserve">ورواية عمر بن رياح </w:t>
      </w:r>
      <w:r>
        <w:rPr>
          <w:rStyle w:val="FootnoteAnchor"/>
          <w:rtl w:val="true"/>
        </w:rPr>
        <w:footnoteReference w:id="1223"/>
      </w:r>
      <w:r>
        <w:rPr>
          <w:rFonts w:ascii="Amiri" w:hAnsi="Amiri" w:eastAsia="Amiri" w:cs="Amiri"/>
          <w:color w:val="111111"/>
          <w:sz w:val="28"/>
          <w:sz w:val="28"/>
          <w:szCs w:val="28"/>
          <w:rtl w:val="true"/>
          <w:lang w:bidi="ar-SA"/>
        </w:rPr>
        <w:t xml:space="preserve">الآمرتان بالإتمام في مكة ومدينة ، وصرّح في أولاهما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مسمع الآمرة بالإتمام في مكة يوم تدخله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شبل الآمرة بإتمام الصلاة في قبر الحسين عليه السلام ونسبة التقصير فيه إلى الضعفة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القندي الآمرة بالإتمام في الحرمين وبالكوفة وعند قبر الحسين عليه السلام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قائد الحنّاط المرويّة في كامل الزيارة لابن قولويه الآمرة بإتمام الصلاة في الحرمين ولو مررت مارّا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سماعة بن مهران المرويّة في البحار عن كتاب عبد اللّه بن يحيى الكاهلي الآمرة بالإتمام في الحرمين مكة والمدينة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وروايات حذيفة </w:t>
      </w:r>
      <w:r>
        <w:rPr>
          <w:rStyle w:val="FootnoteAnchor"/>
          <w:rtl w:val="true"/>
        </w:rPr>
        <w:footnoteReference w:id="1229"/>
      </w:r>
      <w:r>
        <w:rPr>
          <w:rFonts w:ascii="Amiri" w:hAnsi="Amiri" w:eastAsia="Amiri" w:cs="Amiri"/>
          <w:color w:val="111111"/>
          <w:sz w:val="28"/>
          <w:sz w:val="28"/>
          <w:szCs w:val="28"/>
          <w:rtl w:val="true"/>
          <w:lang w:bidi="ar-SA"/>
        </w:rPr>
        <w:t xml:space="preserve">وأبي بصير </w:t>
      </w:r>
      <w:r>
        <w:rPr>
          <w:rStyle w:val="FootnoteAnchor"/>
          <w:rtl w:val="true"/>
        </w:rPr>
        <w:footnoteReference w:id="1230"/>
      </w:r>
      <w:r>
        <w:rPr>
          <w:rFonts w:ascii="Amiri" w:hAnsi="Amiri" w:eastAsia="Amiri" w:cs="Amiri"/>
          <w:color w:val="111111"/>
          <w:sz w:val="28"/>
          <w:sz w:val="28"/>
          <w:szCs w:val="28"/>
          <w:rtl w:val="true"/>
          <w:lang w:bidi="ar-SA"/>
        </w:rPr>
        <w:t xml:space="preserve">وعبد الحميد </w:t>
      </w:r>
      <w:r>
        <w:rPr>
          <w:rStyle w:val="FootnoteAnchor"/>
          <w:rtl w:val="true"/>
        </w:rPr>
        <w:footnoteReference w:id="1231"/>
      </w:r>
      <w:r>
        <w:rPr>
          <w:rFonts w:ascii="Amiri" w:hAnsi="Amiri" w:eastAsia="Amiri" w:cs="Amiri"/>
          <w:color w:val="111111"/>
          <w:sz w:val="28"/>
          <w:sz w:val="28"/>
          <w:szCs w:val="28"/>
          <w:rtl w:val="true"/>
          <w:lang w:bidi="ar-SA"/>
        </w:rPr>
        <w:t xml:space="preserve">المجوّزة لإتمام الصلاة في المسجد الحرام ومسجد الرسول ومسجد الكوفة وحرم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أبي البلاد المجوّزة له في المسجد الحرام ومسجد الرسول وعند قبر الحسين عليه السلام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نجعلها آمرة لاشتمالها على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وصحيحتا ابن عمّار </w:t>
      </w:r>
      <w:r>
        <w:rPr>
          <w:rStyle w:val="FootnoteAnchor"/>
          <w:rtl w:val="true"/>
        </w:rPr>
        <w:footnoteReference w:id="1233"/>
      </w:r>
      <w:r>
        <w:rPr>
          <w:rFonts w:ascii="IRNazanin" w:hAnsi="IRNazanin" w:eastAsia="IRNazanin"/>
          <w:color w:val="111111"/>
          <w:sz w:val="28"/>
          <w:sz w:val="28"/>
          <w:szCs w:val="28"/>
          <w:rtl w:val="true"/>
          <w:lang w:bidi="fa-IR"/>
        </w:rPr>
        <w:t xml:space="preserve">ومسمع </w:t>
      </w:r>
      <w:r>
        <w:rPr>
          <w:rStyle w:val="FootnoteAnchor"/>
          <w:rtl w:val="true"/>
        </w:rPr>
        <w:footnoteReference w:id="1234"/>
      </w:r>
      <w:r>
        <w:rPr>
          <w:rFonts w:ascii="Amiri" w:hAnsi="Amiri" w:eastAsia="Amiri" w:cs="Amiri"/>
          <w:color w:val="111111"/>
          <w:sz w:val="28"/>
          <w:sz w:val="28"/>
          <w:szCs w:val="28"/>
          <w:rtl w:val="true"/>
          <w:lang w:bidi="ar-SA"/>
        </w:rPr>
        <w:t>المصرّحتان بأنّ من المذخور الإتمام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حمّاد المصرّحة بأنّ من مخزون علم اللّه الإتمام في حرم اللّه وحرم رسوله وحرم أمير المؤمنين وحرم الحسين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المصرّحة بأنّ من الأمر المذخور الإتمام بمكة والمدينة ومسجد الكوفة والحائر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بزيع الآمرة بالتقصير في مكة والمدينة ما لم يعزم </w:t>
      </w:r>
    </w:p>
    <w:p>
      <w:pPr>
        <w:pStyle w:val="BookText"/>
        <w:rPr/>
      </w:pPr>
      <w:r>
        <w:rPr>
          <w:rFonts w:ascii="Amiri" w:hAnsi="Amiri" w:eastAsia="Amiri" w:cs="Amiri"/>
          <w:color w:val="111111"/>
          <w:sz w:val="28"/>
          <w:sz w:val="28"/>
          <w:szCs w:val="28"/>
          <w:rtl w:val="true"/>
          <w:lang w:bidi="ar-SA"/>
        </w:rPr>
        <w:t xml:space="preserve">على مقام عشرة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وهب المروية في العلل المشتملة على أنّ مكة والمدينة كسائر البلدان ، والمتضمنة لأنّ الأمر بالإتمام في المدينة بعد خمسة أيّام لأنّ أصحابكم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ويخرجون من المسجد عند الصلاة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الآمرة بالتقصير في مكّة ما دام محرما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نويت حين دخلت المدينة أن أقيم بها عشرة أيّام فأتمّ الصلاة ، ثمَّ بدا لي بعد أن لا أقيم بها فما ترى لي أتمّ أم أقصّر؟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صلّيت بها صلاة فريضة واحدة بتمام فليس لك أن تقصر حتّى تخرج منها ، وإن كنت حين دخلتها على نيّتك المقام ولم تصلّ صلاة فريضة بتمام حتّى بدا لك أن لا تقيم فأنت في تلك الحال بالخيار إن شئت فانو المقام عشرا وأتمّ ، وإن لم تنو المقام عشرا فقصّر ما بينك وبين شهر فإذا مضى لك شهر فأتمّ الصلاة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حديد الناطقة بأنّه لا يكون الإتمام في الحرمين إلاّ أن تجمع على إقامة عشرة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وهب المتضمّنة بعد السؤال عن التقصير عن الحرمين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تتمّ حتّى تجمع على مقام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الأمر بالتمام كان لأجل أنّ </w:t>
      </w:r>
    </w:p>
    <w:p>
      <w:pPr>
        <w:pStyle w:val="BookText"/>
        <w:rPr/>
      </w:pPr>
      <w:r>
        <w:rPr>
          <w:rFonts w:ascii="Amiri" w:hAnsi="Amiri" w:eastAsia="Amiri" w:cs="Amiri"/>
          <w:color w:val="111111"/>
          <w:sz w:val="28"/>
          <w:sz w:val="28"/>
          <w:szCs w:val="28"/>
          <w:rtl w:val="true"/>
          <w:lang w:bidi="ar-SA"/>
        </w:rPr>
        <w:t xml:space="preserve">الأصحاب كانوا يصلّون ويخرجون ويراهم الناس كذلك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الحضيني المتضمّنة بعد الاستيمار في الإتمام والتقصير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الحرمين فانو عشرة أيّام وأتمّ الصلاة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تعارض الفريقان من الأخبار ، فيجب الجمع بينهما بالحمل على التخيير إمّا لأنّه المرجع عند التعارض وعدم الترجيح ، أو لشهادة الأخبار بذلك كرواية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بمكة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 وليس بواجب ، إلاّ أنّي أحبّ لك ما أحبّ لنفسي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المسافر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دخلنا مكة والمدينة نتم أو نقصر؟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قصرت فذاك ، وإن أتممت فهو خير تزداد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في المسجد الحرام أو أتمّ؟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قصرت فلك ، وإن أتممت فهو خير وزيادة الخير خير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يقطين في الصلاة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شاء أتمّ ومن شاء قصّر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روايتي أبي بصير وعبد الحميد وما تعقّبهما من روايات الصنف الأوّل غير دالّة على وجوب الإتمام ، كما أنّ رواية عليّ بن حديد وما تعقّبها من </w:t>
      </w:r>
    </w:p>
    <w:p>
      <w:pPr>
        <w:pStyle w:val="BookText"/>
        <w:rPr/>
      </w:pPr>
      <w:r>
        <w:rPr>
          <w:rFonts w:ascii="Amiri" w:hAnsi="Amiri" w:eastAsia="Amiri" w:cs="Amiri"/>
          <w:color w:val="111111"/>
          <w:sz w:val="28"/>
          <w:sz w:val="28"/>
          <w:szCs w:val="28"/>
          <w:rtl w:val="true"/>
          <w:lang w:bidi="ar-SA"/>
        </w:rPr>
        <w:t>الصنف الثاني لا تدلان على وجوب التقصير بل غايتهما الجواز الغير المنافي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في الفقيه والخصال </w:t>
      </w:r>
      <w:r>
        <w:rPr>
          <w:rStyle w:val="FootnoteAnchor"/>
          <w:rtl w:val="true"/>
        </w:rPr>
        <w:footnoteReference w:id="1248"/>
      </w:r>
      <w:r>
        <w:rPr>
          <w:rFonts w:ascii="Amiri" w:hAnsi="Amiri" w:eastAsia="Amiri" w:cs="Amiri"/>
          <w:color w:val="111111"/>
          <w:sz w:val="28"/>
          <w:sz w:val="28"/>
          <w:szCs w:val="28"/>
          <w:rtl w:val="true"/>
          <w:lang w:bidi="ar-SA"/>
        </w:rPr>
        <w:t xml:space="preserve">، فقال بمساواة هذه المواضع لغيرها في وجوب التقصير ما لم ينقطع سفره بأحد القواطع ، وتبعه القاضي على ما حكي عنه </w:t>
      </w:r>
      <w:r>
        <w:rPr>
          <w:rStyle w:val="FootnoteAnchor"/>
          <w:rtl w:val="true"/>
        </w:rPr>
        <w:footnoteReference w:id="1249"/>
      </w:r>
      <w:r>
        <w:rPr>
          <w:rFonts w:ascii="Amiri" w:hAnsi="Amiri" w:eastAsia="Amiri" w:cs="Amiri"/>
          <w:color w:val="111111"/>
          <w:sz w:val="28"/>
          <w:sz w:val="28"/>
          <w:szCs w:val="28"/>
          <w:rtl w:val="true"/>
          <w:lang w:bidi="ar-SA"/>
        </w:rPr>
        <w:t xml:space="preserve">، بل الاستبصار والتهذيب على احتمال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للصنف الثاني من الأخبار بترجيحه على الصنف الأوّل باعتبار كونه أخصّ مطلقا منه ، لعموم الأوّل بالنسبة إلى قصد العشرة وعدمه واختصاص الثاني بقصدها ، وباعتبار كون الأوّل صادرا للتقية كما تدلّ عليه صحيحتا ابن وهب ، وباعتبار موافقة الثاني لعمومات القصر ، فبعد تعارضهما وعدم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 ، ولعلّه يحمل الصنف الثالث على التخيير بين الإتمام والقصر باعتبار التخيير بين قصد الإقامة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ذلك التخصيص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جار فيما أمر بالتمام بمجرّد المرور كما في روايتي قائد وابن رياح ، أو يوم الدخول كما في صحيحة مسمع ، أو ولو صلاة واحدة كما في صحيحة البجلي ورواية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أنّ الصنف الأوّل موافق للعامة ويصير لأجله مرجوحا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كذلك ، لأنّ إيجاب التمام على ما هو مقتضى الأمر ليس مذهبا لأحد من العامة لأنّهم ما بين موجب للقصر مطلقا وهم أكثرهم ومنهم أبو حنيفة </w:t>
      </w:r>
      <w:r>
        <w:rPr>
          <w:rStyle w:val="FootnoteAnchor"/>
          <w:rtl w:val="true"/>
        </w:rPr>
        <w:footnoteReference w:id="1251"/>
      </w:r>
      <w:r>
        <w:rPr>
          <w:rFonts w:ascii="Amiri" w:hAnsi="Amiri" w:eastAsia="Amiri" w:cs="Amiri"/>
          <w:color w:val="111111"/>
          <w:sz w:val="28"/>
          <w:sz w:val="28"/>
          <w:szCs w:val="28"/>
          <w:rtl w:val="true"/>
          <w:lang w:bidi="ar-SA"/>
        </w:rPr>
        <w:t xml:space="preserve">، ومخيّر بينه وبين الإتمام كذلك وهو الشافعي وغيره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الأمر بالتمام كان لاتّقاء الأصحاب عن إتمام الصلاة قبل </w:t>
      </w:r>
    </w:p>
    <w:p>
      <w:pPr>
        <w:pStyle w:val="BookText"/>
        <w:rPr/>
      </w:pPr>
      <w:r>
        <w:rPr>
          <w:rFonts w:ascii="Amiri" w:hAnsi="Amiri" w:eastAsia="Amiri" w:cs="Amiri"/>
          <w:color w:val="111111"/>
          <w:sz w:val="28"/>
          <w:sz w:val="28"/>
          <w:szCs w:val="28"/>
          <w:rtl w:val="true"/>
          <w:lang w:bidi="ar-SA"/>
        </w:rPr>
        <w:t xml:space="preserve">الناس كما تدلّ عليه صحيحتا ابن وهب المتقدّمتان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المذكور في إحداهما أنّ الأمر بالتمام بعد خمسة أيّام لذلك ، حيث إنّ الإتمام بعدها مذهب الشافعي </w:t>
      </w:r>
      <w:r>
        <w:rPr>
          <w:rStyle w:val="FootnoteAnchor"/>
          <w:rtl w:val="true"/>
        </w:rPr>
        <w:footnoteReference w:id="1253"/>
      </w:r>
      <w:r>
        <w:rPr>
          <w:rFonts w:ascii="Amiri" w:hAnsi="Amiri" w:eastAsia="Amiri" w:cs="Amiri"/>
          <w:color w:val="111111"/>
          <w:sz w:val="28"/>
          <w:sz w:val="28"/>
          <w:szCs w:val="28"/>
          <w:rtl w:val="true"/>
          <w:lang w:bidi="ar-SA"/>
        </w:rPr>
        <w:t xml:space="preserve">، ومنه يظهر تقييد الأخرى بذلك أيضا فلا يجري في الأخبار الآمرة بالتمام مع المرور ويوم الورود وصلاة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غاية ما تدلاّن عليه أنّ الأمر بالتمام وإلزامه إنّما هو للتقيّة عن تخلّفهم عن الناس في الصلاة لا عن مخالفتهم في القصر والإتمام ولا في تجويز الإتمام دون 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أنّهما معارضتان مع ما يدلّ على أنّ الأمر بالتمام ليس للتقية بل هو مخالف للعامة ، كما في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روى عنك أنك أمرته بالتمام في الحرمين وذلك من أجل الناس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كنت أنا ومن مضى من آبائي إذا وردنا مكّة أتممنا الصلاة واستترنا من الناس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ما يدلّ على أنّ الإتمام من الأمور المخزونة أو المذخورة كما في المستفيضة من الأخبار المتقدّمة ، فإنّ المخزون إنّما يكون فيما يخالف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يدلّ أكثر تلك الأخبار على أنّ التمام أمر مخصوص بتلك الأماكن ولا وجه لتخصيص التقية بها ، لأنّ العامة إنّما يخيّرون بين القصر والإتمام أو يوجبون القصر وهو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حمل أوامر التقصير على التقية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أصحابنا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لاتّفاقهم على جواز القصر مع اشتهار مذهب أبي حنيفة قديما وحديثا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الترجيح من هذه الجهة لأخبار التمام والتخيير ، مضافا إلى الترجيح باعتبار الأشهرية رواية وفتوى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الأخبار اشتهار التقصير ما لم ينو المقام بين قدماء الأصحاب وهو أولى بالترجيح ، ففي 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اختلفت عن آبائك في الإتمام والتقصير في الحرمين ، فمنها أن يتمّ الصلاة ولو صلاة واحدة ، ومنها أن يقصّر ما لم ينو مقام عشرة أيّام ، ولم أزل على الإتمام فيهما إلى أن صدرنا في حجّنا في عامنا هذا ، فإنّ فقهاء أصحابنا أشاروا عليّ بالتقصير إذا كنت لا أنوي مقام عشرة أيّام فصرت إلى التقصير ، وقد ضقت بذلك حتّى أعرف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في الحرمين على غيرهما ، فأنا أحبّ لك إذا دخلتهما أن لا تقصّر وتكثر فيهما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كامل الزيارة لابن قولويه ، عن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أيوب بن نوح عن تقصير الصلاة في هذه المشاهد مكة والمدينة والكوفة وقبر الحسين عليه السلام والّذي روي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أقصّر وكان صفوان يقصّر وابن أبي عمير وجميع أصحابنا يقصرون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هذه الأخبار على اشتهار وجوب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المضعف لأخبار التمام والمعارض لاشتهار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تدلّ عليه اشتهار فعله ، فلعلّه كان مع تجويز التمام أيضا ، وإنّما اختاروا ذلك الفرد لمصلحة من تقيّة ونحوها ، حيث إنّ الفرق بين الأماكن من مذهب الشيعة أغرب من حتم التقصير ، فهذه أيضا مخالفة جديدة للناس والقصر كان معروفا من مذهبهم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خبر كامل الزيارة ضعيف لا يصلح لإثبات شي‌ء ، بل الصحيحة أيضا وإن كانت حجّة إلاّ أنّ ثبوت حجّيتها إنّما هو في إثبات الأحكام الشرعية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وإن تضمّنت شهرة التقصير إلاّ أنّها تتضمّن حبّ </w:t>
      </w:r>
    </w:p>
    <w:p>
      <w:pPr>
        <w:pStyle w:val="BookText"/>
        <w:rPr/>
      </w:pPr>
      <w:r>
        <w:rPr>
          <w:rFonts w:ascii="Amiri" w:hAnsi="Amiri" w:eastAsia="Amiri" w:cs="Amiri"/>
          <w:color w:val="111111"/>
          <w:sz w:val="28"/>
          <w:sz w:val="28"/>
          <w:szCs w:val="28"/>
          <w:rtl w:val="true"/>
          <w:lang w:bidi="ar-SA"/>
        </w:rPr>
        <w:t>الإمام للتمام ، والعبرة به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صدرها ظاهر في رجحان التمام عند راويه كما أنّ في رواية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ممّن يتم وأنّ ابن جندب كان يتمّ وأنّه كان محبّتي أن يأمرني بالإتمام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لو سلّم ثبوت اشتهار القصر عندهم فلا شك أنّه لا يبلغ حدّ الإجماع ، فيعارض باشتهار خلافه بين أصحابنا في زماننا وما تقدّم عليه إلى قرب زمان الإمام بحيث كاد أن يكون إجماعا ، بل هو إجماع صريحا كما في عبارة جماعة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والاعتبار الثالث </w:t>
      </w:r>
      <w:r>
        <w:rPr>
          <w:rStyle w:val="FootnoteAnchor"/>
          <w:rtl w:val="true"/>
        </w:rPr>
        <w:footnoteReference w:id="1259"/>
      </w:r>
      <w:r>
        <w:rPr>
          <w:rFonts w:ascii="Amiri" w:hAnsi="Amiri" w:eastAsia="Amiri" w:cs="Amiri"/>
          <w:color w:val="111111"/>
          <w:sz w:val="28"/>
          <w:sz w:val="28"/>
          <w:szCs w:val="28"/>
          <w:rtl w:val="true"/>
          <w:lang w:bidi="ar-SA"/>
        </w:rPr>
        <w:t>بأنّ الرجوع بعد التعارض إلى العمومات إنّما هو إذا لم يكن مرجع آخر ، وهو هنا موجود ، وهو الصنف الثالث من الأخبار المصرّحة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ما مرّ خلاف الظاهر جدّا بل خلاف مقتضى الأصل وحقيقة اللفظ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المرجع الثابت شرعا عند التعارض أيضا هو التخيير فلا وجه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الرجوع إلى وجوه الترجيح إنّما هو إذا لم يكن في المورد ترجيح خاصّ من الإمام ، وهو في المسألة موجود وهو ما ورد في صحيحة ابن مهزيار المتقدّمة بعد السؤال عن الاختلاف في المسألة من الجواب بأفضلية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السؤال في رواية عليّ بن حديد أيضا وأجاب بأنّه لا يكون الإتمام ما لم يجمع العشرة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الصحيحة أقوى من الرواية سندا واعتضادا بالعمل ، مرويّة عن أبي جعفر الثاني والرواية عن الرضا عليه السلام ، والترجيح للأخير 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7" w:name="pg11637_103948"/>
    </w:p>
    <w:p>
      <w:pPr>
        <w:pStyle w:val="BookText"/>
        <w:rPr/>
      </w:pPr>
      <w:bookmarkEnd w:id="137"/>
      <w:r>
        <w:rPr>
          <w:rFonts w:ascii="Amiri" w:hAnsi="Amiri" w:eastAsia="Amiri" w:cs="Amiri"/>
          <w:color w:val="111111"/>
          <w:sz w:val="28"/>
          <w:sz w:val="28"/>
          <w:szCs w:val="28"/>
          <w:rtl w:val="true"/>
          <w:lang w:bidi="ar-SA"/>
        </w:rPr>
        <w:t xml:space="preserve">ثمَّ إنّ هاهنا خلافا آخر محكيّا عن السيّد والإسكافي </w:t>
      </w:r>
      <w:r>
        <w:rPr>
          <w:rStyle w:val="FootnoteAnchor"/>
          <w:rtl w:val="true"/>
        </w:rPr>
        <w:footnoteReference w:id="1260"/>
      </w:r>
      <w:r>
        <w:rPr>
          <w:rFonts w:ascii="Amiri" w:hAnsi="Amiri" w:eastAsia="Amiri" w:cs="Amiri"/>
          <w:color w:val="111111"/>
          <w:sz w:val="28"/>
          <w:sz w:val="28"/>
          <w:szCs w:val="28"/>
          <w:rtl w:val="true"/>
          <w:lang w:bidi="ar-SA"/>
        </w:rPr>
        <w:t xml:space="preserve">، وهو لزوم التمام في المواطن المذكورة ، للصنف الأوّل من الأخبار المتقدّمة ، ولقوله سبحانه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الآية بعدم الدلالة ، وعن الأخبار بأنّه كان صحيحا لو لا معارضة الصنفين الآخرين وتصريح بعضها بعدم وجوب الإتمام ، مع أنّه قول شاذ نادر ، بل كونه مذهبا لمن حكي عنه غير ظاهر ، لاحتمال إرادته الاستحباب كما عن السرائر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827764_73709187"/>
      <w:bookmarkStart w:id="139" w:name="_Toc49"/>
      <w:bookmarkEnd w:id="138"/>
      <w:r>
        <w:rPr>
          <w:rtl w:val="true"/>
        </w:rPr>
        <w:t xml:space="preserve">فروع </w:t>
      </w:r>
      <w:r>
        <w:rPr>
          <w:rtl w:val="true"/>
        </w:rPr>
        <w:t>:</w:t>
      </w:r>
      <w:bookmarkEnd w:id="1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الأخبار وإن اختص بالحرمين إلاّ أنّ كثيرا منها كما عرفت يتضمّن الإحرام الأربعة ، وبذلك صرّح في الرضوي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أربعة مواضع لا يجب أن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قصدت مكة والمدينة ومسجد الكوفة والحيرة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انعقدت الشهرة على الأربعة فلا مناص عن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تحديد محلّ التخيير من المواطن الأربعة إلى أقوال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المبسوط والنهاية </w:t>
      </w:r>
      <w:r>
        <w:rPr>
          <w:rStyle w:val="FootnoteAnchor"/>
          <w:rtl w:val="true"/>
        </w:rPr>
        <w:footnoteReference w:id="1265"/>
      </w:r>
      <w:r>
        <w:rPr>
          <w:rFonts w:ascii="Amiri" w:hAnsi="Amiri" w:eastAsia="Amiri" w:cs="Amiri"/>
          <w:color w:val="111111"/>
          <w:sz w:val="28"/>
          <w:sz w:val="28"/>
          <w:szCs w:val="28"/>
          <w:rtl w:val="true"/>
          <w:lang w:bidi="ar-SA"/>
        </w:rPr>
        <w:t xml:space="preserve">على وجه ، وابن حمزة ويحيى بن سعيد والمحقّق في كتاب له في السفر </w:t>
      </w:r>
      <w:r>
        <w:rPr>
          <w:rStyle w:val="FootnoteAnchor"/>
          <w:rtl w:val="true"/>
        </w:rPr>
        <w:footnoteReference w:id="1266"/>
      </w:r>
      <w:r>
        <w:rPr>
          <w:rFonts w:ascii="Amiri" w:hAnsi="Amiri" w:eastAsia="Amiri" w:cs="Amiri"/>
          <w:color w:val="111111"/>
          <w:sz w:val="28"/>
          <w:sz w:val="28"/>
          <w:szCs w:val="28"/>
          <w:rtl w:val="true"/>
          <w:lang w:bidi="ar-SA"/>
        </w:rPr>
        <w:t xml:space="preserve">، وهو محتمل السيّد والإسكافي </w:t>
      </w:r>
      <w:r>
        <w:rPr>
          <w:rStyle w:val="FootnoteAnchor"/>
          <w:rtl w:val="true"/>
        </w:rPr>
        <w:footnoteReference w:id="1267"/>
      </w:r>
      <w:r>
        <w:rPr>
          <w:rFonts w:ascii="Amiri" w:hAnsi="Amiri" w:eastAsia="Amiri" w:cs="Amiri"/>
          <w:color w:val="111111"/>
          <w:sz w:val="28"/>
          <w:sz w:val="28"/>
          <w:szCs w:val="28"/>
          <w:rtl w:val="true"/>
          <w:lang w:bidi="ar-SA"/>
        </w:rPr>
        <w:t xml:space="preserve">حيث عبّرا بالمشاهد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البلدان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الأوّلين على وجه آخر ، والخلاف والمعتبر والشرائع والنافع والمنتهى والتحرير وظاهر الإرشاد والتبصرة والنفلية </w:t>
      </w:r>
      <w:r>
        <w:rPr>
          <w:rStyle w:val="FootnoteAnchor"/>
          <w:rtl w:val="true"/>
        </w:rPr>
        <w:footnoteReference w:id="1268"/>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البلدان مكة والمدينة ، مع جامع الكوفة والحائر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عزي إلى التهذيب والاستبصار </w:t>
      </w:r>
      <w:r>
        <w:rPr>
          <w:rStyle w:val="FootnoteAnchor"/>
          <w:rtl w:val="true"/>
        </w:rPr>
        <w:footnoteReference w:id="126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البلاد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والكوفة ، مع الحائر ، واختاره في الذكرى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في الجمل والإسكافي </w:t>
      </w:r>
      <w:r>
        <w:rPr>
          <w:rStyle w:val="FootnoteAnchor"/>
          <w:rtl w:val="true"/>
        </w:rPr>
        <w:footnoteReference w:id="127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بلد مكّة ومسجد الرسول ومسجد الكوفة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السرائر والمختلف واللمعة والدروس والبيان </w:t>
      </w:r>
      <w:r>
        <w:rPr>
          <w:rStyle w:val="FootnoteAnchor"/>
          <w:rtl w:val="true"/>
        </w:rPr>
        <w:footnoteReference w:id="1272"/>
      </w:r>
      <w:r>
        <w:rPr>
          <w:rFonts w:ascii="Amiri" w:hAnsi="Amiri" w:eastAsia="Amiri" w:cs="Amiri"/>
          <w:color w:val="111111"/>
          <w:sz w:val="28"/>
          <w:sz w:val="28"/>
          <w:szCs w:val="28"/>
          <w:rtl w:val="true"/>
          <w:lang w:bidi="ar-SA"/>
        </w:rPr>
        <w:t xml:space="preserve">، والشهيد الثاني في كتبه </w:t>
      </w:r>
      <w:r>
        <w:rPr>
          <w:rStyle w:val="FootnoteAnchor"/>
          <w:rtl w:val="true"/>
        </w:rPr>
        <w:footnoteReference w:id="1273"/>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المساجد الثلاثة والحائر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تحديد الأوّلين بالبلدين فللتصريح بهما في كثير من الأخبار المتقدّمة ، وبالحرمين المفسّرين في صحيحة ابن مهزيار بالبلدين </w:t>
      </w:r>
      <w:r>
        <w:rPr>
          <w:rStyle w:val="FootnoteAnchor"/>
          <w:rtl w:val="true"/>
        </w:rPr>
        <w:footnoteReference w:id="1274"/>
      </w:r>
      <w:r>
        <w:rPr>
          <w:rFonts w:ascii="IRNazanin" w:hAnsi="IRNazanin" w:eastAsia="IRNazanin"/>
          <w:color w:val="111111"/>
          <w:sz w:val="28"/>
          <w:sz w:val="28"/>
          <w:szCs w:val="28"/>
          <w:rtl w:val="true"/>
          <w:lang w:bidi="fa-IR"/>
        </w:rPr>
        <w:t xml:space="preserve">، وفي 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مكّة حرم اللّه ، وإنّ المدينة حرمي ، وإنّ ما بين لابتيها حرم </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تحديد الثالث بالبلد فللتصريح به في رواية القندي السابقة </w:t>
      </w:r>
      <w:r>
        <w:rPr>
          <w:rStyle w:val="FootnoteAnchor"/>
          <w:rtl w:val="true"/>
        </w:rPr>
        <w:footnoteReference w:id="12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صحيحة حمّاد السابقة المصرّحة بالإتمام في الإحرام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 وحرم رسوله ، وحرم أمير المؤمنين ، وحرم الحسين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ونطقت الروايات بأنّ الكوفة حرم أمير المؤمنين ، ففي رواية حسّان بن مهران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 والمدينة حرم رسول اللّه ، والكوفة حرمي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خالد القلانسي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حرم اللّه وحرم رسوله وحرم أمير المؤمنين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المروي في 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 والمدينة حرم محمّد رسول اللّه ، والكوفة حرم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التحديد الرابع بالبلد فلصحيحة حمّاد المصرّحة بالإتمام في حرم الحسين عليه السلام ، والبلد حرمه قطعا إذ ورد 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حريم الحسين خمسة فراسخ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محمّد بن إسماعيل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فرسخ في فرسخ من أربع جوانب القبر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المروي في كامل الزيارة </w:t>
      </w:r>
      <w:r>
        <w:rPr>
          <w:rStyle w:val="FootnoteAnchor"/>
          <w:rtl w:val="true"/>
        </w:rPr>
        <w:footnoteReference w:id="1283"/>
      </w:r>
      <w:r>
        <w:rPr>
          <w:rFonts w:ascii="Amiri" w:hAnsi="Amiri" w:eastAsia="Amiri" w:cs="Amiri"/>
          <w:color w:val="111111"/>
          <w:sz w:val="28"/>
          <w:sz w:val="28"/>
          <w:szCs w:val="28"/>
          <w:rtl w:val="true"/>
          <w:lang w:bidi="ar-SA"/>
        </w:rPr>
        <w:t xml:space="preserve">، وصحيفة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وقع الخلاف في أنّ حرم الحسين خمسة فراسخ أو أربعة أو فرسخ ، وقال </w:t>
      </w:r>
    </w:p>
    <w:p>
      <w:pPr>
        <w:pStyle w:val="BookText"/>
        <w:rPr/>
      </w:pPr>
      <w:r>
        <w:rPr>
          <w:rFonts w:ascii="Amiri" w:hAnsi="Amiri" w:eastAsia="Amiri" w:cs="Amiri"/>
          <w:color w:val="111111"/>
          <w:sz w:val="28"/>
          <w:sz w:val="28"/>
          <w:szCs w:val="28"/>
          <w:rtl w:val="true"/>
          <w:lang w:bidi="ar-SA"/>
        </w:rPr>
        <w:t xml:space="preserve">الشيخ نجيب الدين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حرم وإن تفاوتت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 ما ذكرنا الأخبار المتضمّنة لذكر المساجد والحائر بخصوصها ، إذ استحباب الإتمام أو التخيير فيها لا يمنع منه في غيرها ولا دلالة فيها على النفي في غيرها ، غاية الأمر أن ينزّل الاختلاف على التفاوت في الفضل بحسب التفاوت في الشرف ، بل مقتضى ما ذكر استحباب الإتمام في الإحرام الأربعة كما نصّ عليه ابن حمزة وابن سعيد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تحديد الأوّلين بالبلدين فما مرّ من التفسير في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تحديد الثانيين بالمسجد والحائر فللاقتصار فيهما على القدر المتيقّن ، حيث إنّ الروايات المفسّرة للحرمين بما مرّ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على تحديد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بالبلد فلرواية القندي </w:t>
      </w:r>
      <w:r>
        <w:rPr>
          <w:rStyle w:val="FootnoteAnchor"/>
          <w:rtl w:val="true"/>
        </w:rPr>
        <w:footnoteReference w:id="1286"/>
      </w:r>
      <w:r>
        <w:rPr>
          <w:rFonts w:ascii="Amiri" w:hAnsi="Amiri" w:eastAsia="Amiri" w:cs="Amiri"/>
          <w:color w:val="111111"/>
          <w:sz w:val="28"/>
          <w:sz w:val="28"/>
          <w:szCs w:val="28"/>
          <w:rtl w:val="true"/>
          <w:lang w:bidi="ar-SA"/>
        </w:rPr>
        <w:t xml:space="preserve">، وعدم الفصل بين حرم الرسول وحرم أمير المؤمنين ،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أحد بين الحرمين </w:t>
      </w:r>
      <w:r>
        <w:rPr>
          <w:rStyle w:val="FootnoteAnchor"/>
          <w:rtl w:val="true"/>
        </w:rPr>
        <w:footnoteReference w:id="1287"/>
      </w:r>
      <w:r>
        <w:rPr>
          <w:rFonts w:ascii="Amiri" w:hAnsi="Amiri" w:eastAsia="Amiri" w:cs="Amiri"/>
          <w:color w:val="111111"/>
          <w:sz w:val="28"/>
          <w:sz w:val="28"/>
          <w:szCs w:val="28"/>
          <w:rtl w:val="true"/>
          <w:lang w:bidi="ar-SA"/>
        </w:rPr>
        <w:t>، وعلى الرابع بالحائر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الأخبار بخصوص مكة ، والاقتصار في البواقي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الجميع على المتيقّن ، وجعل التعبير في بعض الأخبار بالمساجد والحائر قرينة على إرادتها من الحرم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التعارض بين ما ذكر المساجد والحائر بخصوصها وبين ما ذكر البلد أو الحرم يعرف ضعف الاستدلال على التخصيص بهذه الأخبار ، وكذا يظهر ضعف التمسّك بالاقتصار على المتيقّن بحصول التيقّن </w:t>
      </w:r>
    </w:p>
    <w:p>
      <w:pPr>
        <w:pStyle w:val="BookText"/>
        <w:rPr/>
      </w:pPr>
      <w:r>
        <w:rPr>
          <w:rFonts w:ascii="Amiri" w:hAnsi="Amiri" w:eastAsia="Amiri" w:cs="Amiri"/>
          <w:color w:val="111111"/>
          <w:sz w:val="28"/>
          <w:sz w:val="28"/>
          <w:szCs w:val="28"/>
          <w:rtl w:val="true"/>
          <w:lang w:bidi="ar-SA"/>
        </w:rPr>
        <w:t>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بعضها بعد وروده في الكتب الأربعة وغيرها من الكتب المعتبرة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فأقوى الأقوال هو الأوّل ، بل لو لا الشهرة العظيمة لقلنا بالتخيير في مجموع الإحرام الأربعة كما قاله ابنا حمزة وسعيد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جواز الإتمام في تمام بلدة كربلاء والمدينة ومكة الموجودة اليوم ، لكونها جزءا من الحرم ، أمّا مكة فظاهر ، وأمّا المدينة فلما صرّح بأنّ ما بين لابتيها حرم الرسول ، وأمّا كربلاء فلما عرفت من أنّ حرم الحسين عليه السلام فرسخ في فرسخ ، فلا حاجة إلى بيان تحديد البلاد الثلاثة في زمان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لم يرد تحديد في الكوفة فيقتصر فيها على ما تيقّن دخوله في البلد في زمان عمارته ، وكذلك المساجد والحائر على القول بالاختصاص ، وقد وردت في بيان التغيير في المساجد وعدمها أخبار لا يهمّنا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تعدّى في الكوفة إلى الغري والنجف أيضا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تامّا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الأصول والأصول المخالفة لها بإثبات التمام في المواطن الأربعة اختصاصه بالصلاة وعدم التعدية إلى الصوم كما عليه الأصحاب ، بل هو إجماع ظاهرا كما قيل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وتشعر به أيضا رواية عثمان بن عيسى حيث سئل فيها عن إتمام الصلاة والصيام ، فأجاب عن الصلاة خاصة على ما في أكثر النسخ من تأنيث الضمير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تدلّ عليه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بمكة والمدينة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تطوّع كما يتطوّع بالصلاة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فإنّ المنع عن التطوع يستلزمه في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بعض الروايات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فيمكن أن يكون المراد به الحتم على القصر إمّا لأنّه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لاحتمال الجملة الخبرية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غير المواطن الأربعة بها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للسيّد والإسكافي فطرّدا حكمها في جميع المشاهد الشريفة </w:t>
      </w:r>
      <w:r>
        <w:rPr>
          <w:rStyle w:val="FootnoteAnchor"/>
          <w:rtl w:val="true"/>
        </w:rPr>
        <w:footnoteReference w:id="1294"/>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 لشرف المكان ، والتعليل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يرحمك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ابن مهزيار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تكون العلّة فضل الصلاة على مطلق غيرهما كما هو المصرّح به فيها دون مطلق فضل الصلاة ، أو فضلها على بعض ما هو غيرهما ولم يعلم ذلك في سائر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دلالة الرضوي عليه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موضع قصدك من الحج والزيارة والمشاهد وغير ذلك مما قد بيّنته لك فقد سقط عنك السفر ووجب عليك الإتمام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غلط ، لأنّ صدره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والسفر الّذي يجب فيه التقصير في الصوم والصلاة هو سفر في الطاعة ، مثل الحج والغزو والزيارة وقصد الصديق والأخ وحضور المشاهد وقصد أخيك لقضاء حقه والخروج إلى ضيعتك أو مال تخاف تلفه أو متجر لا بدّ منه ، فإذا سافرت في هذه الوجوه وجب عليك التقصير ، وإن </w:t>
      </w:r>
    </w:p>
    <w:p>
      <w:pPr>
        <w:pStyle w:val="BookText"/>
        <w:rPr/>
      </w:pPr>
      <w:r>
        <w:rPr>
          <w:rFonts w:ascii="Amiri" w:hAnsi="Amiri" w:eastAsia="Amiri" w:cs="Amiri"/>
          <w:color w:val="111111"/>
          <w:sz w:val="28"/>
          <w:sz w:val="28"/>
          <w:szCs w:val="28"/>
          <w:rtl w:val="true"/>
          <w:lang w:bidi="ar-SA"/>
        </w:rPr>
        <w:t xml:space="preserve">كان غير هذه الوجوه وجب عليك الإتمام ، وإذا بلغت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ممّا قد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جميع الأسفار المذكورة ، وظاهر أنه لم يرد الإتمام فيها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موضع قصدك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انتهى سفرك ودخلت موضع قصدك الإقامة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جماعة بأنّه لا يعتبر في الصلاة في تلك المواطن التعرض لنية القصر أو الإتمام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أرادوا أنّه لا يتعيّن عليه أحدهما بنيته ، فلو نوى الإتمام جاز له الرجوع إلى القصر ما لم يتجاوز المحلّ ولا يتعيّن عليه المضي على الإتمام ، وكذا لو نوى القصر جاز له العدول إلى التمام ما لم يسلّم على الركعتين ،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أرادوا أنّه لو لم يلتفت أوّلا إلى أحدهما ونوى الصلاة ثمَّ عيّن أحدهما في النية قبل إتمام الصلاة ، أو لم يعيّن أحدهما أيضا بل أتمّ أو قصّر مستصحبا لنية الصلاة ، لتعيّن الفعل بما يفعله من القصر أو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الإطلاق حتّى أن يصحّ لو دخل بنية الإتمام ثمَّ سلّم على الركعتين ساهيا أو بنيّة القصر ثمَّ صلّى الركعتين الأخيرتين ساهيا ، فالحكم بالصحة مشكل ، وإن أمكن القول بها حينئذ أيضا للأصل ، إلاّ أن يستشكل بعدم قصد التقرب في الركعتين الأخيرتين حينئذ إن نوى أوّلا القصر ، والأحوط عدم الاجتزاء بما فعل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باعتبار النية لتغاير الماهيتين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التغاير مطلقا لوجوب التعيين في النية سيّما مع حصول التعيين بما يلحقه من الأجزاء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من المتأخّرين منهم الشهيد في الذكرى والأردبيلي </w:t>
      </w:r>
    </w:p>
    <w:p>
      <w:pPr>
        <w:pStyle w:val="BookText"/>
        <w:rPr/>
      </w:pPr>
      <w:r>
        <w:rPr>
          <w:rFonts w:ascii="Amiri" w:hAnsi="Amiri" w:eastAsia="Amiri" w:cs="Amiri"/>
          <w:color w:val="111111"/>
          <w:sz w:val="28"/>
          <w:sz w:val="28"/>
          <w:szCs w:val="28"/>
          <w:rtl w:val="true"/>
          <w:lang w:bidi="ar-SA"/>
        </w:rPr>
        <w:t xml:space="preserve">والسبزواري والمجلسي والكاشاني وغيرهم </w:t>
      </w:r>
      <w:r>
        <w:rPr>
          <w:rStyle w:val="FootnoteAnchor"/>
          <w:rtl w:val="true"/>
        </w:rPr>
        <w:footnoteReference w:id="1299"/>
      </w:r>
      <w:r>
        <w:rPr>
          <w:rFonts w:ascii="Amiri" w:hAnsi="Amiri" w:eastAsia="Amiri" w:cs="Amiri"/>
          <w:color w:val="111111"/>
          <w:sz w:val="28"/>
          <w:sz w:val="28"/>
          <w:szCs w:val="28"/>
          <w:rtl w:val="true"/>
          <w:lang w:bidi="ar-SA"/>
        </w:rPr>
        <w:t>بجواز فعل النافلة الساقطة في السفر في هذه الأماكن سواء اختار القصر أو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 للتحريض والترغيب على كثرة الصلاة فيها ، ولما في بعض الأخبار المتقدّمة أنّ الزيادة في الصلاة خير وزيادة الخير خير </w:t>
      </w:r>
      <w:r>
        <w:rPr>
          <w:rStyle w:val="FootnoteAnchor"/>
          <w:rtl w:val="true"/>
        </w:rPr>
        <w:footnoteReference w:id="1300"/>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النافلة ما شئت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في بعض الروايات من أنّه لو صلحت النافلة في السفر لتمت الفريضة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روي في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بالنهار عند قبر الحسين عليه السلام ومشاهد النبي والحرمين تطوّعا ونحن نقصّر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قدرت عليه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عند قبر الحسين وبمكة والمدينة وأنا مقصّر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تطوّع عنده وأنت مقصّر بما شئت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 شيئا منها أخبار سقوط النوافل في السفر </w:t>
      </w:r>
      <w:r>
        <w:rPr>
          <w:rStyle w:val="FootnoteAnchor"/>
          <w:rtl w:val="true"/>
        </w:rPr>
        <w:footnoteReference w:id="1305"/>
      </w:r>
      <w:r>
        <w:rPr>
          <w:rFonts w:ascii="Amiri" w:hAnsi="Amiri" w:eastAsia="Amiri" w:cs="Amiri"/>
          <w:color w:val="111111"/>
          <w:sz w:val="28"/>
          <w:sz w:val="28"/>
          <w:szCs w:val="28"/>
          <w:rtl w:val="true"/>
          <w:lang w:bidi="ar-SA"/>
        </w:rPr>
        <w:t>، لاحتمال اختصاصها بما إذا تعيّن القصر وتحتّم فإنّها مصرّحة بأنه لا نافلة مع الركعتين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 صلاة في هذه المواضع فالظاهر بقاء التخيير في قضائها وإن لم </w:t>
      </w:r>
    </w:p>
    <w:p>
      <w:pPr>
        <w:pStyle w:val="BookText"/>
        <w:rPr/>
      </w:pPr>
      <w:r>
        <w:rPr>
          <w:rFonts w:ascii="Amiri" w:hAnsi="Amiri" w:eastAsia="Amiri" w:cs="Amiri"/>
          <w:color w:val="111111"/>
          <w:sz w:val="28"/>
          <w:sz w:val="28"/>
          <w:szCs w:val="28"/>
          <w:rtl w:val="true"/>
          <w:lang w:bidi="ar-SA"/>
        </w:rPr>
        <w:t xml:space="preserve">يقض فيها ،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يتخير في هذه الأماكن في قضاء ما فاتته في غيرها ، لما مرّ ، ولاختصاص التخيير بحكم التبادر بالصلوات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في المواطن الأربعة الإتمام ، كما يستفاد من الأخبار المذكورة تصريحا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من يجب عليه التقصير عالما بوجوب التقصير عامدا في الإتمام تجب عليه الإعادة مطلقا سواء كان في الوقت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متّفق عليه بين الأصحاب ، ونقل في التذكرة اتّفاقهم عليه أيضا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عدم صدق الامتثال ، وصحيحة 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في السفر أربعا ، أيعيد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قرئت عليه آية التقصير وفسّرت له فصلّى أربعا أعاد ، وإن لم يكن قرئت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يعلمها فلا إعادة عليه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الظهر أربع ركعات وأنا في السفر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وظهورها في النسيان لكون الحلبي أجلّ شأنا من أن يفعل ذلك عمدا غير ضائر ، إذ وجوب الإعادة مع النسيان يستلزمها مع العمد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صحيحة ليث المرادي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الرجل في شهر رمضان أفطر ، فإن صامه بجهالة لم يقضه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يقصّر في السفر لم تجز صلاته لأنّه قد زاد </w:t>
      </w:r>
    </w:p>
    <w:p>
      <w:pPr>
        <w:pStyle w:val="BookText"/>
        <w:rPr/>
      </w:pPr>
      <w:r>
        <w:rPr>
          <w:rFonts w:ascii="Amiri" w:hAnsi="Amiri" w:eastAsia="Amiri" w:cs="Amiri"/>
          <w:color w:val="111111"/>
          <w:sz w:val="28"/>
          <w:sz w:val="28"/>
          <w:szCs w:val="28"/>
          <w:rtl w:val="true"/>
          <w:lang w:bidi="ar-SA"/>
        </w:rPr>
        <w:t xml:space="preserve">في فرض اللّه عزّ وجلّ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صلّيت في السفر صلاة تامّة فذكرتها وأنت في وقتها فعليك الإعادة ، وإن ذكرتها بعد خروج الوقت فلا شي‌ء عليك ، وإن أتممتها بجهالة فليس عليك فيما مضى شي‌ء ولا إعادة عليك إلاّ أن تكون قد سمعت الحديث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غير ضائر ، لانجباره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عامدا فإمّا يكون جاهلا أو ناسيا ، فهاهنا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المشهور بين الأصحاب عدم وجوب الإعادة مطلقا لا في الوقت ولا في خارجه ، بل عليه الإجماع عن ظاهر جملة من عبارات الأصحاب </w:t>
      </w:r>
      <w:r>
        <w:rPr>
          <w:rStyle w:val="FootnoteAnchor"/>
          <w:rtl w:val="true"/>
        </w:rPr>
        <w:footnoteReference w:id="1313"/>
      </w:r>
      <w:r>
        <w:rPr>
          <w:rFonts w:ascii="Amiri" w:hAnsi="Amiri" w:eastAsia="Amiri" w:cs="Amiri"/>
          <w:color w:val="111111"/>
          <w:sz w:val="28"/>
          <w:sz w:val="28"/>
          <w:szCs w:val="28"/>
          <w:rtl w:val="true"/>
          <w:lang w:bidi="ar-SA"/>
        </w:rPr>
        <w:t>، لصحيحتي زرارة ومحمّد وليث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1314"/>
      </w:r>
      <w:r>
        <w:rPr>
          <w:rFonts w:ascii="Amiri" w:hAnsi="Amiri" w:eastAsia="Amiri" w:cs="Amiri"/>
          <w:color w:val="111111"/>
          <w:sz w:val="28"/>
          <w:sz w:val="28"/>
          <w:szCs w:val="28"/>
          <w:rtl w:val="true"/>
          <w:lang w:bidi="ar-SA"/>
        </w:rPr>
        <w:t>فيعيد مطلقا ، للأصول ، وإطلاق صحيحة الحلبي ورواية الخصال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الجميع بأعمّيته ممّا مرّ مطلقا فيجب تخصيصه به ، مضافا إلى ظهور صحيحة الحلبي في الناسي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الإسكافي والحلبي </w:t>
      </w:r>
      <w:r>
        <w:rPr>
          <w:rStyle w:val="FootnoteAnchor"/>
          <w:rtl w:val="true"/>
        </w:rPr>
        <w:footnoteReference w:id="1315"/>
      </w:r>
      <w:r>
        <w:rPr>
          <w:rFonts w:ascii="Amiri" w:hAnsi="Amiri" w:eastAsia="Amiri" w:cs="Amiri"/>
          <w:color w:val="111111"/>
          <w:sz w:val="28"/>
          <w:sz w:val="28"/>
          <w:szCs w:val="28"/>
          <w:rtl w:val="true"/>
          <w:lang w:bidi="ar-SA"/>
        </w:rPr>
        <w:t xml:space="preserve">فيعيد في الوقت خاصة ، لإطلاق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وهو مسافر فأتمّ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فليعد ، وإن كان الوقت قد مضى فلا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40" w:name="pg11637_103958"/>
    </w:p>
    <w:p>
      <w:pPr>
        <w:pStyle w:val="BookText"/>
        <w:rPr/>
      </w:pPr>
      <w:bookmarkEnd w:id="140"/>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أعمّ من وجه من صحيحة زرارة ومحمّد باعتبار اختصاص الاولى بالإعادة في الوقت واختصاص الثانية بالجاهل ، إلاّ أنّها أعمّ مطلقا من الرضوي المنجبر الناصّ بعدم الإعادة في الوقت باعتبار التفصيل القاطع للشركة فيجب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بين الصحيحتين أيضا بتخصيص الاولى بالناسي بشهادة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حملنا الإعادة على اللغوية ، ولو حملناها على مصطلح الأصوليين لكانت أعم مطلقا من صحيحة زرارة ومحمّد أيضا ويجب تخصيصها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ندرة هذا القول وشذوذه الموجب لخروج ما يدلّ عليه من الحجيّة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827766_73709187"/>
      <w:bookmarkStart w:id="142" w:name="_Toc50"/>
      <w:bookmarkEnd w:id="141"/>
      <w:r>
        <w:rPr>
          <w:rtl w:val="true"/>
        </w:rPr>
        <w:t xml:space="preserve">فرعان </w:t>
      </w:r>
      <w:r>
        <w:rPr>
          <w:rtl w:val="true"/>
        </w:rPr>
        <w:t>:</w:t>
      </w:r>
      <w:bookmarkEnd w:id="14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بالجاهل بوجوب التقصير عن أصله ، أو يتعدّى إلى الجاهل ببعض أحكام السفر ككثير السفر المنقطع كثرة سفره بالإقامة أو العاصي بسفره الراجع عن العصيان في الأثناء ونحوهما؟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وفاقا لأكثر من صرّح بالمسألة ، للأصل ، واختصاص الصحيحة به ، بل دلالة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قرئت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الإعادة في غير الجاهل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يخصّ عموم الجهالة لو قلنا به في صحيحة ليث والرضوي ، مع أنّ الرضوي ضعيف غير مجبور في المورد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فتوقّف الفاضل في النهاية لا وجه له </w:t>
      </w:r>
      <w:r>
        <w:rPr>
          <w:rStyle w:val="FootnoteAnchor"/>
          <w:rtl w:val="true"/>
        </w:rPr>
        <w:footnoteReference w:id="1317"/>
      </w:r>
      <w:r>
        <w:rPr>
          <w:rFonts w:ascii="Amiri" w:hAnsi="Amiri" w:eastAsia="Amiri" w:cs="Amiri"/>
          <w:color w:val="111111"/>
          <w:sz w:val="28"/>
          <w:sz w:val="28"/>
          <w:szCs w:val="28"/>
          <w:rtl w:val="true"/>
          <w:lang w:bidi="ar-SA"/>
        </w:rPr>
        <w:t xml:space="preserve">، وكذا ما نقله في الحدائق </w:t>
      </w:r>
      <w:r>
        <w:rPr>
          <w:rStyle w:val="FootnoteAnchor"/>
          <w:rtl w:val="true"/>
        </w:rPr>
        <w:footnoteReference w:id="1318"/>
      </w:r>
      <w:r>
        <w:rPr>
          <w:rFonts w:ascii="Amiri" w:hAnsi="Amiri" w:eastAsia="Amiri" w:cs="Amiri"/>
          <w:color w:val="111111"/>
          <w:sz w:val="28"/>
          <w:sz w:val="28"/>
          <w:szCs w:val="28"/>
          <w:rtl w:val="true"/>
          <w:lang w:bidi="ar-SA"/>
        </w:rPr>
        <w:t>عن بعض مشايخه المحقّقين في شرحه على المفاتيح من معذورية الجاهل في جميع ما يتعلّق بالقصر والإتمام ، لعدم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والاشتراك في العلّة وهو الجهل يضعّف بعدم معلومية كونه فقط علّة ، ولذا لا يعذرونه في غير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من فرضه التمام قصرا جهلا أعاد وجوبا وقتا وخارجا ، لعدم صدق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في الحدائق </w:t>
      </w:r>
      <w:r>
        <w:rPr>
          <w:rStyle w:val="FootnoteAnchor"/>
          <w:rtl w:val="true"/>
        </w:rPr>
        <w:footnoteReference w:id="1319"/>
      </w:r>
      <w:r>
        <w:rPr>
          <w:rFonts w:ascii="Amiri" w:hAnsi="Amiri" w:eastAsia="Amiri" w:cs="Amiri"/>
          <w:color w:val="111111"/>
          <w:sz w:val="28"/>
          <w:sz w:val="28"/>
          <w:szCs w:val="28"/>
          <w:rtl w:val="true"/>
          <w:lang w:bidi="ar-SA"/>
        </w:rPr>
        <w:t xml:space="preserve">إلى بعض مشايخه القول بالصحة وبالمعذورية هنا مطلقا أيضا ، لصحيحة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بلدة وأزمعت المقام عشرة فأتم الصلاة ، فإن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فليس عليه الإعادة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معنا في السفر وكانت تصلّي المغرب ركعتين ذاهبة وجائية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اختصاصها بصلاة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كما صرّح به الشيخ ولم ينقل القول بمدلولها عن متقدّم ولا متأخّر ، ونسبة الذخيرة </w:t>
      </w:r>
      <w:r>
        <w:rPr>
          <w:rStyle w:val="FootnoteAnchor"/>
          <w:rtl w:val="true"/>
        </w:rPr>
        <w:footnoteReference w:id="1322"/>
      </w:r>
      <w:r>
        <w:rPr>
          <w:rFonts w:ascii="Amiri" w:hAnsi="Amiri" w:eastAsia="Amiri" w:cs="Amiri"/>
          <w:color w:val="111111"/>
          <w:sz w:val="28"/>
          <w:sz w:val="28"/>
          <w:szCs w:val="28"/>
          <w:rtl w:val="true"/>
          <w:lang w:bidi="ar-SA"/>
        </w:rPr>
        <w:t>القول بمعذورية المقصّر في موضع التمام إلى الجامع غير ثابت فطرحها أو تأويلها لازم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الأولى وإن عمل بمدلولها صاحب الجامع كما في الحدائق واستوجهه بعينه ، واستحسن العمل بها في موردها في الذخيرة </w:t>
      </w:r>
      <w:r>
        <w:rPr>
          <w:rStyle w:val="FootnoteAnchor"/>
          <w:rtl w:val="true"/>
        </w:rPr>
        <w:footnoteReference w:id="1323"/>
      </w:r>
      <w:r>
        <w:rPr>
          <w:rFonts w:ascii="Amiri" w:hAnsi="Amiri" w:eastAsia="Amiri" w:cs="Amiri"/>
          <w:color w:val="111111"/>
          <w:sz w:val="28"/>
          <w:sz w:val="28"/>
          <w:szCs w:val="28"/>
          <w:rtl w:val="true"/>
          <w:lang w:bidi="ar-SA"/>
        </w:rPr>
        <w:t>، إلاّ أنّها مخصوصة بما لو قصّر جهلا بعد نيّة الإقامة الموجبة للتمام ، فالتعدّي إلى غير هذه الصورة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في العمل بها في هذه الصورة المخصوصة ، لعدم وجود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القضاء حينئذ أيضا ، لعدم نسبة القول بمضمونها إلى غير من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ناسيا للقصر فأتمّ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يعيد في الوقت خاصة لا مع خروجه ، على الأظهر الأشهر ، بل عليه الإجماع في ظاهر التذكرة </w:t>
      </w:r>
      <w:r>
        <w:rPr>
          <w:rStyle w:val="FootnoteAnchor"/>
          <w:rtl w:val="true"/>
        </w:rPr>
        <w:footnoteReference w:id="1324"/>
      </w:r>
      <w:r>
        <w:rPr>
          <w:rFonts w:ascii="Amiri" w:hAnsi="Amiri" w:eastAsia="Amiri" w:cs="Amiri"/>
          <w:color w:val="111111"/>
          <w:sz w:val="28"/>
          <w:sz w:val="28"/>
          <w:szCs w:val="28"/>
          <w:rtl w:val="true"/>
          <w:lang w:bidi="ar-SA"/>
        </w:rPr>
        <w:t xml:space="preserve">، وعن صريح الانتصار والخلاف والسرائر </w:t>
      </w:r>
      <w:r>
        <w:rPr>
          <w:rStyle w:val="FootnoteAnchor"/>
          <w:rtl w:val="true"/>
        </w:rPr>
        <w:footnoteReference w:id="1325"/>
      </w:r>
      <w:r>
        <w:rPr>
          <w:rFonts w:ascii="Amiri" w:hAnsi="Amiri" w:eastAsia="Amiri" w:cs="Amiri"/>
          <w:color w:val="111111"/>
          <w:sz w:val="28"/>
          <w:sz w:val="28"/>
          <w:szCs w:val="28"/>
          <w:rtl w:val="true"/>
          <w:lang w:bidi="ar-SA"/>
        </w:rPr>
        <w:t xml:space="preserve">، وفي الأخير زاد دعوى تواتر الأخبار عليه ، ونحن لم نقف منها إلاّ على الرضوي الدالّ على المطلوب صريحا كما تقدّم ، وصحيحة العيص السابقة المثبتة له إطلاقا أو عموما ،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فصلّى في السفر أربع ركعات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 في ذلك اليوم فليعد ، وإن لم يذكر حتّى يمضي اليوم فلا إعادة عليه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كافية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ضعف الأوّل ولا شمول الثاني للعامد والجاهل أيضا ، لانجبار الأوّل بما ذكر ، واختصاص عموم الثاني بغيرهما بما سبق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يضرّ ما أورد على الثالث من أنّ المراد بذلك اليوم إن كان بياض النهار خاصة يكون حكم العشاء مهملا ، وإن كان النهار والليل كان مخالفا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الحقيقة الأوّل والإشارة ليوم الفعل أي في اليوم الّذي فعل كذا ، ولا يجب بيان حكم جميع الصلوات في جميع الروايات غاية الأمر استفادة حكم صلاة العشاء من غير تلك الرواية من الأخبار أو الإجماع المركّب ، مع أنّ كون التعبير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الوقت ممكن كما قيل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والد الصدوق والمبسوط </w:t>
      </w:r>
      <w:r>
        <w:rPr>
          <w:rStyle w:val="FootnoteAnchor"/>
          <w:rtl w:val="true"/>
        </w:rPr>
        <w:footnoteReference w:id="1328"/>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مطلقا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لإطلاق صحيحة الحلبي السابقة أو عمومه الحاصل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تارة بالحمل على العامد ، واخرى بالتقييد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باستبعاده عن مثل الحلبي ، والثاني بأنّ السؤال عن الترك في السفر والجواب بعد السفر ، فهو خارج الوقت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بأنّه إذا حملت على السؤال عن الواقعة الحادثة ، ولو حملت على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الشائع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يجاب أنّها معارضة في خارج الوقت مع ما مرّ ، وهو راجح بالأشهرية رواية وفتوى والأصرحية والأحدثية ، لأنّ الرضوي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وللمقنع ، فيعيد إن ذكر في يومه ، فإن مضى اليوم فلا إعادة </w:t>
      </w:r>
      <w:r>
        <w:rPr>
          <w:rStyle w:val="FootnoteAnchor"/>
          <w:rtl w:val="true"/>
        </w:rPr>
        <w:footnoteReference w:id="1329"/>
      </w:r>
      <w:r>
        <w:rPr>
          <w:rFonts w:ascii="Amiri" w:hAnsi="Amiri" w:eastAsia="Amiri" w:cs="Amiri"/>
          <w:color w:val="111111"/>
          <w:sz w:val="28"/>
          <w:sz w:val="28"/>
          <w:szCs w:val="28"/>
          <w:rtl w:val="true"/>
          <w:lang w:bidi="ar-SA"/>
        </w:rPr>
        <w:t>، لرواية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باليوم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 وإن أراد الأعم فلا دلالة للرواية على مطلوبة لأنّها إمّا ظاهرة في المشهور أو مجملة ، فلا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يلحق من نسي الإتمام الواجب عليه فقصّر بذلك ، للأصل ، وخصوص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قصّرت في قريتك ناسيا ثمَّ ذكرت وأنت في وقتها أو غير وقتها فعليك قضاء ما فاتك منها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عموم حكم الناسي لجميع من فرضه القصر فأتمّ سواء كان ناسيا للحكم أو للسفر أو لبعض أحكام السفر كالمكاري المقيم عشرة ، لإطلاق الروايات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الوقت في الحضر وكان المصلّي قادرا على الصلاة </w:t>
      </w:r>
    </w:p>
    <w:p>
      <w:pPr>
        <w:pStyle w:val="BookText"/>
        <w:rPr/>
      </w:pPr>
      <w:r>
        <w:rPr>
          <w:rFonts w:ascii="Amiri" w:hAnsi="Amiri" w:eastAsia="Amiri" w:cs="Amiri"/>
          <w:color w:val="111111"/>
          <w:sz w:val="28"/>
          <w:sz w:val="28"/>
          <w:szCs w:val="28"/>
          <w:rtl w:val="true"/>
          <w:lang w:bidi="ar-SA"/>
        </w:rPr>
        <w:t xml:space="preserve">تماما ولم يصلّ وسافر قبل خروج الوقت بحيث أدرك منه ركعة فصاعدا ، قصّر اعتبارا لحال الأداء ، على المنصور المشهور كما صرّح به جماعة </w:t>
      </w:r>
      <w:r>
        <w:rPr>
          <w:rStyle w:val="FootnoteAnchor"/>
          <w:rtl w:val="true"/>
        </w:rPr>
        <w:footnoteReference w:id="1332"/>
      </w:r>
      <w:r>
        <w:rPr>
          <w:rFonts w:ascii="Amiri" w:hAnsi="Amiri" w:eastAsia="Amiri" w:cs="Amiri"/>
          <w:color w:val="111111"/>
          <w:sz w:val="28"/>
          <w:sz w:val="28"/>
          <w:szCs w:val="28"/>
          <w:rtl w:val="true"/>
          <w:lang w:bidi="ar-SA"/>
        </w:rPr>
        <w:t xml:space="preserve">، وعن السرائر الإجماع عليه </w:t>
      </w:r>
      <w:r>
        <w:rPr>
          <w:rStyle w:val="FootnoteAnchor"/>
          <w:rtl w:val="true"/>
        </w:rPr>
        <w:footnoteReference w:id="1333"/>
      </w:r>
      <w:r>
        <w:rPr>
          <w:rFonts w:ascii="Amiri" w:hAnsi="Amiri" w:eastAsia="Amiri" w:cs="Amiri"/>
          <w:color w:val="111111"/>
          <w:sz w:val="28"/>
          <w:sz w:val="28"/>
          <w:szCs w:val="28"/>
          <w:rtl w:val="true"/>
          <w:lang w:bidi="ar-SA"/>
        </w:rPr>
        <w:t xml:space="preserve">، وهو مذهب السيّد في المصباح وعليّ بن بابويه والمفيد والحلّي والمحقّق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للعمومات الكثيرة الكتابية والخبرية ، وخصوص 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وأنا في السفر فلا أصلّي حتّى أدخل أهلي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وقت الصلاة وأنا في أهلي أريد السفر فلا أصلّي حتّى أخرج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وقصّر وإن لم تفعل فقد خالفت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فيخرج حين تزول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فصلّ ركعتين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وأنت في المصر وأنت تريد السفر فأتمّ ، فإذا خرجت بعد الزوال فقصّر العصر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على وجوب قصر العصر بالخروج بعد الزوال وإن دخل وقته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والاحتجاج بهذه الرواية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بعضهم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إذ </w:t>
      </w:r>
    </w:p>
    <w:p>
      <w:pPr>
        <w:pStyle w:val="BookText"/>
        <w:rPr/>
      </w:pPr>
      <w:r>
        <w:rPr>
          <w:rFonts w:ascii="Amiri" w:hAnsi="Amiri" w:eastAsia="Amiri" w:cs="Amiri"/>
          <w:color w:val="111111"/>
          <w:sz w:val="28"/>
          <w:sz w:val="28"/>
          <w:szCs w:val="28"/>
          <w:rtl w:val="true"/>
          <w:lang w:bidi="ar-SA"/>
        </w:rPr>
        <w:t>ليس فيها إلاّ الأمر بإتمام الظهر ، ولكنّه إنّما هو حال كونه في المصر حين إرادة السفر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خرجت من منزلك وقد دخل عليك وقت الصلاة ولم تصلّ حتّى خرجت فعليك بالتقصير ، وإن دخل عليك وقت الصلاة وأنت في السفر ولم تصلّ حتّى تدخل أهلك فعليك التمام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العماني والمقنع والفاضل في جملة من كتبه وفخر المحقّقين والمسالك والروضة ونسبه في روض الجنان إلى المشهور بين المتأخّرين </w:t>
      </w:r>
      <w:r>
        <w:rPr>
          <w:rStyle w:val="FootnoteAnchor"/>
          <w:rtl w:val="true"/>
        </w:rPr>
        <w:footnoteReference w:id="1340"/>
      </w:r>
      <w:r>
        <w:rPr>
          <w:rFonts w:ascii="Amiri" w:hAnsi="Amiri" w:eastAsia="Amiri" w:cs="Amiri"/>
          <w:color w:val="111111"/>
          <w:sz w:val="28"/>
          <w:sz w:val="28"/>
          <w:szCs w:val="28"/>
          <w:rtl w:val="true"/>
          <w:lang w:bidi="ar-SA"/>
        </w:rPr>
        <w:t>، فيجب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للاستصحاب ، وتحصيل البراءة اليقينية ،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من سفره وقد دخل وقت الصلاة وهو في الطريق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 وإن خرج إلى سفره وقد دخل وقت الصلاة فليصلّ أربعا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النبّال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على أحد من أهل هذا العسكر أن يصلّي أربعا غيري وغيرك ، وذلك أنّه قد دخل وقت الصلاة قبل أن نخرج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وهو في منزله ثمَّ يخرج في 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بالزوال فيصلّيها ثمَّ يصلّي الاولى بتقصير ركعتين ، لأنّه خرج من منزله قبل أن تحضره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 بعد ما حضرت الاولى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ثمَّ يصلّي بعد النوافل ثمان ركعات لأنّه خرج من منزله بعد ما حضرت الأولى ، فإذا حضرت العصر صلّى العصر بتقصير وهي ركعتان لأنّه خرج في السفر قبل أن تحضر العصر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مستطرفات السرائر عن كتاب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الظهر والعصر في السفر حتّى دخل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لمن نسي الظهر والعصر وهو مقيم حتّى يخرج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أربع ركعات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على الرجل وقت صلاة وهو مقيم ثمَّ سافر صلّى تلك الصلاة الّتي دخل وقتها عليه وهو مقيم أربع ركعات في سفره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البحار عن كتاب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الرجل مسافرا وقد دخل وقت الصلاة كم 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وقت الصلاة وهو في السفر؟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قبل أن يدخل أهله ، وإن وصل المصر فليصلّ أربعا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الصدوق في الفقيه ونهاية الشيخ وموضع من المبسوط </w:t>
      </w:r>
      <w:r>
        <w:rPr>
          <w:rStyle w:val="FootnoteAnchor"/>
          <w:rtl w:val="true"/>
        </w:rPr>
        <w:footnoteReference w:id="1346"/>
      </w:r>
      <w:r>
        <w:rPr>
          <w:rFonts w:ascii="Amiri" w:hAnsi="Amiri" w:eastAsia="Amiri" w:cs="Amiri"/>
          <w:color w:val="111111"/>
          <w:sz w:val="28"/>
          <w:sz w:val="28"/>
          <w:szCs w:val="28"/>
          <w:rtl w:val="true"/>
          <w:lang w:bidi="ar-SA"/>
        </w:rPr>
        <w:t>، فقالا بالتفصيل بين ضيق الوقت عن التمام فالأوّل وسعته فالثاني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للجمع بين الفريقين ، وموثّقة إسحاق بن عمّار </w:t>
      </w:r>
      <w:r>
        <w:rPr>
          <w:rStyle w:val="FootnoteAnchor"/>
          <w:rtl w:val="true"/>
        </w:rPr>
        <w:footnoteReference w:id="1347"/>
      </w:r>
      <w:r>
        <w:rPr>
          <w:rFonts w:ascii="Amiri" w:hAnsi="Amiri" w:eastAsia="Amiri" w:cs="Amiri"/>
          <w:color w:val="111111"/>
          <w:sz w:val="28"/>
          <w:sz w:val="28"/>
          <w:szCs w:val="28"/>
          <w:rtl w:val="true"/>
          <w:lang w:bidi="ar-SA"/>
        </w:rPr>
        <w:t xml:space="preserve">، ومرسلة 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سفره في وقت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يخاف فوت الوقت فليتمّ ، وإن كان يخاف خروج الوقت فليقصر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وكون موردهما صورة دخول الوقت في السفر وإيقاع الصلاة في الحضر لا يضرّ ، لاشتراك العلّة المستفادة من التفصيل بين عدم خوف الخروج وخوفه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الخلاف ، فخيّر مع استحباب التمام </w:t>
      </w:r>
      <w:r>
        <w:rPr>
          <w:rStyle w:val="FootnoteAnchor"/>
          <w:rtl w:val="true"/>
        </w:rPr>
        <w:footnoteReference w:id="1349"/>
      </w:r>
      <w:r>
        <w:rPr>
          <w:rFonts w:ascii="Amiri" w:hAnsi="Amiri" w:eastAsia="Amiri" w:cs="Amiri"/>
          <w:color w:val="111111"/>
          <w:sz w:val="28"/>
          <w:sz w:val="28"/>
          <w:szCs w:val="28"/>
          <w:rtl w:val="true"/>
          <w:lang w:bidi="ar-SA"/>
        </w:rPr>
        <w:t xml:space="preserve">، ونسبه بعضهم إلى الإسكافي أيضا ولكن من غير استحباب التمام ، واحتمله في كتاب الحديث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للجمع بين روايات المسألة ، ولأنّه القاعدة بعد التعادل وعدم الترجيح ، ولصحيحة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سفر فدخل عليه وقت الصلاة قبل أن يدخل أهله فسار حتّى يدخل أهله فإن شاء قصّر وإن شاء أتمّ ، والإتمام أحبّ إليّ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الذخيرة وبعض آخر التوقّف بين القولين الأوّلين </w:t>
      </w:r>
      <w:r>
        <w:rPr>
          <w:rStyle w:val="FootnoteAnchor"/>
          <w:rtl w:val="true"/>
        </w:rPr>
        <w:footnoteReference w:id="1352"/>
      </w:r>
      <w:r>
        <w:rPr>
          <w:rFonts w:ascii="Amiri" w:hAnsi="Amiri" w:eastAsia="Amiri" w:cs="Amiri"/>
          <w:color w:val="111111"/>
          <w:sz w:val="28"/>
          <w:sz w:val="28"/>
          <w:szCs w:val="28"/>
          <w:rtl w:val="true"/>
          <w:lang w:bidi="ar-SA"/>
        </w:rPr>
        <w:t>، لتعارض الصحيحين فيهما واحتمال حمل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سلّم تعارضهما وتكافؤهما من جميع الوجوه يلزم المصير إلى التخيير ، لأنّه القاعدة عند المجتهدين عند 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الخلاف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يسقط القول المتقدّم عليه بقصور أدلّته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انحصار وجه الجمع بذلك كما يأتي ، مع أنّه ينافي ذلك الجمع ما في صحيحة ابن جابر المتقدّمة من الحلف باللّه أنّه لو لم يقصّر فقد خالف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الرجوع إلى التخيير إنّما هو بعد اليأس عن الترجيح ، ولا يأس هنا كما يأتي ، مع أنّه لا يقتضي استحباب التمام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فلأنّ مورده المسألة الآتية ، أعني القدوم عن السفر ، دون ما </w:t>
      </w:r>
    </w:p>
    <w:p>
      <w:pPr>
        <w:pStyle w:val="BookText"/>
        <w:rPr/>
      </w:pPr>
      <w:r>
        <w:rPr>
          <w:rFonts w:ascii="Amiri" w:hAnsi="Amiri" w:eastAsia="Amiri" w:cs="Amiri"/>
          <w:color w:val="111111"/>
          <w:sz w:val="28"/>
          <w:sz w:val="28"/>
          <w:szCs w:val="28"/>
          <w:rtl w:val="true"/>
          <w:lang w:bidi="ar-SA"/>
        </w:rPr>
        <w:t>نحن فيه ، وتلازمهما حكما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في موردها أيضا غير تامّة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تجويز إرادة أنّه إن شاء صلّى في الطريق فقصّر وإن شاء صلّى في الأهل فأتمّ ، كما حمله عليها الفاضل </w:t>
      </w:r>
      <w:r>
        <w:rPr>
          <w:rStyle w:val="FootnoteAnchor"/>
          <w:rtl w:val="true"/>
        </w:rPr>
        <w:footnoteReference w:id="1353"/>
      </w:r>
      <w:r>
        <w:rPr>
          <w:rFonts w:ascii="Amiri" w:hAnsi="Amiri" w:eastAsia="Amiri" w:cs="Amiri"/>
          <w:color w:val="111111"/>
          <w:sz w:val="28"/>
          <w:sz w:val="28"/>
          <w:szCs w:val="28"/>
          <w:rtl w:val="true"/>
          <w:lang w:bidi="ar-SA"/>
        </w:rPr>
        <w:t xml:space="preserve">، ويقربها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الغيبة فيدخل عليه وقت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يخاف أن يخرج الوقت فليدخل فليتمّ ، وإن كان يخاف أن يخرج الوقت قبل أن يدخل فليصلّ وليقصّر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واحتماله التقية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الحدائق عن بعض مشايخه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ما ذكر قصور دليل القول المتقدم على ذلك القول أيضا ، لعدم انحصار الجمع بما ذكراه ، وورود الموثّقة في عكس المسألة ، وعدم دلالة الشرط على كونه فقط هو العلّة فلعلّه علّة في مورد الموثّقة فإنّ الشرط مغاير للسبب ، هذا مع احتمالها ما دلّت عليه صحيحة محمّد السابقة من التفصيل بين الصلاة في الطريق والمنزل بل ذلك الاحتمال مساو مع الاحتمال الآخر ، لعدم دلالتها على الأزيد من إرادة القدوم لا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سقوط ذلك القول أيضا فبقي القولان الأوّلان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يرجّح الثاني بكون أخباره أخص مطلقا من أخبار الأوّل ، إذ أخبار الأوّل أعم من أن يدخل وقت الصلاة ويمضي كاملة الشرائط في الحضر ليحصل استقرارها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البحث ومحطّ أنظار أرباب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يدخل الوقت من غير أن يمضي ذلك المقدار ، وأخبار الثاني مخصوص بالأوّل ضرورة عدم وجوب التمام لو لم يمض هذا القدر فيجب تخصيص الأوّل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صحيحة محمّد مخصوصة بنفسها بذلك ، لأنّه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تزول </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خصوصيّة أخبار الثاني من هذه الجهة ، لأنّها أيضا أعمّ من الخروج قبل مضي وقت الصلاة كاملة الشرائط ، والاختصاص بدليل من خارج لا يقتضي خصوصية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سلّم عموم الأوّل من هذه الجهة فلا شك أنّ الثاني أيضا عام من جهة الخروج عن محل الترخّص وعدمه ، فيتعارضان بالعموم من وجه دون المطلق ، بل يظهر من ذلك أنّ الأوّل أخص مطلقا لأنّ إخباره صريحة في دخول الوقت في المنزل ، ولا شكّ أنّ الخروج إلى محل الترخّص بعد دخول الوقت في المنزل يستلزم مضيّ وقت الصلاتين غالبا بل وأكثر ، ولا أقلّ من إحداهما قطعا ، مع أنّ قوله في صحيحة ابن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أصلّي حتّى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تمكّنه قبل الخروج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التخصيص المذكور لا يلائم تأكيد الحكم بالقسم في الصحيحة ، لأنّ الظاهر منه رفع ما يتوهّم من وجوب التمام أو جوازه ، وليس هو إلاّ بعد مضي وقت الصلاة كاملة الشرائط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فيكون الأوّل أخصّ مطلقا من الثاني فيجب تخصيصه به ، مضافا إلى ترجيح الأوّل بموافقة 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وبالأحدثية ، لاشتماله على الرضوي ورواية الوشّاء عن الرضا عليه السلام ، وهما من المرجّحات المنصوصة ، وبنقل الإجماع ، والأشهريّة فتوى كما صرّح به جماعة منهم المحقّق </w:t>
      </w:r>
      <w:r>
        <w:rPr>
          <w:rStyle w:val="FootnoteAnchor"/>
          <w:rtl w:val="true"/>
        </w:rPr>
        <w:footnoteReference w:id="1357"/>
      </w:r>
      <w:r>
        <w:rPr>
          <w:rFonts w:ascii="Amiri" w:hAnsi="Amiri" w:eastAsia="Amiri" w:cs="Amiri"/>
          <w:color w:val="111111"/>
          <w:sz w:val="28"/>
          <w:sz w:val="28"/>
          <w:szCs w:val="28"/>
          <w:rtl w:val="true"/>
          <w:lang w:bidi="ar-SA"/>
        </w:rPr>
        <w:t xml:space="preserve">، بل رواية لعدم تماميّة غير صحيحة محمّد حجّة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النّبال فلعدم معلوميّة محل الخروج ، فلعلّ موضع تكلّمه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دون حدّ الترخّص ، ولعلّه كان هناك شجرة معهودة وأراد أنّا لم نخرج عن حدّ الترخص ونريد الصلاة حينئذ فيجب علينا الأربع بخلاف الباقين فإنّهم قد تجاوزوا ، وحمل الشجرة على مسجد الشجرة لا دليل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المتعقّبة لها فلعدم دلالتها على الوجوب ، مضافا إلى تفرقة الموثقة بين وقتي الفضيلة والإجزاء أو الإجزاء والاختيار ، وهي في أحد حكميها موافقة للقول الأوّل وفي الآخر للثاني فلا ترجيح لجعلها دليلا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الأخيرتين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أدلّة القول الأوّل سليمة عن المعارض 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يخرج عن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أيضا بأنّه إن أريد استصحاب نفس الحضر فهو قد انقطع ، وإن أريد استصحاب حكمه فتعلّق الإتمام به عينا ممنوع ، ومخيّرا في إيقاعها في أجزاء الوقت يستلزم تخييره بين ما يستتبعه كلّ جزء ، فقد يصير تكليفه الصلاة بالتيمم وغير ذلك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وجوب التمام التخييري بين أجزاء الزمان ، وهو وإن استلزم التخيير بين ما يستتبعه ولكن الشك فيما يستتبعه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بحصول اليقين بالتمام ففساده ظاهر ، لأنّ القصر والإتمام ماهيتان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سقوط القول الثاني أيضا ، مع أنّه يمكن أن يكون المراد من قوله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يشرف عليه وكأنّ في الإيراد بصيغة المضارع إعانة على ذلك ، وكذلك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الخروج وأشرف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عليه الوقت في السفر ولم يصلّ حتى دخل منزله فالمشهور بين المتأخّرين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الإتمام ، وهو الأقوى ، فيعتبر أيضا حال الأداء ، وبه قال جمع ممّن قال في المسألة السابقة باعتبار حال الوجوب ، أو توقّف كالفاضل والشهيدين وصاحب الذخيرة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لصحيحة إسماعيل والرضوي وصحيحة محمّد الثالثة المتقدّمة جميعا </w:t>
      </w:r>
      <w:r>
        <w:rPr>
          <w:rStyle w:val="FootnoteAnchor"/>
          <w:rtl w:val="true"/>
        </w:rPr>
        <w:footnoteReference w:id="1360"/>
      </w:r>
      <w:r>
        <w:rPr>
          <w:rFonts w:ascii="Amiri" w:hAnsi="Amiri" w:eastAsia="Amiri" w:cs="Amiri"/>
          <w:color w:val="111111"/>
          <w:sz w:val="28"/>
          <w:sz w:val="28"/>
          <w:szCs w:val="28"/>
          <w:rtl w:val="true"/>
          <w:lang w:bidi="ar-SA"/>
        </w:rPr>
        <w:t xml:space="preserve">، 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عليه وقت الصلاة في السفر ثمَّ يدخل بيته قبل أن يصلّيها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يقصّر حتى يدخل بيته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مفهوم الغاية في الأخبار المتكثرة من الصحاح وغيرها الناطقة بأنّ المسافر يقصّر حتى يدخل بيته أو أهله أو منزله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والأقوال المخالفة في هذه المسألة أيضا كسابقها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 ولكنه مجهول القائل بل غير معلوم الوجود إذ نقله الشهيد في الذكرى ، وفي كلامه دلالة واضحة على أنّ فيه سهوا منه أو من النسّاخ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بالتخيير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باعتبار المواسعة والمضايقة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الثانية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دلالة لها ، إذ المذكور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ولا دلالة لها على حكم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367"/>
      </w:r>
      <w:r>
        <w:rPr>
          <w:rFonts w:ascii="Amiri" w:hAnsi="Amiri" w:eastAsia="Amiri" w:cs="Amiri"/>
          <w:color w:val="111111"/>
          <w:sz w:val="28"/>
          <w:sz w:val="28"/>
          <w:szCs w:val="28"/>
          <w:rtl w:val="true"/>
          <w:lang w:bidi="ar-SA"/>
        </w:rPr>
        <w:t>في قضاء هذه الصلاة لو لم يفعلها في المنزل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خارجة عن المقصود ، لمنع التلازم بين حكم الأداء والقضاء لو سلّم 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السالفة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كانت دالة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دخل أهله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يدخل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وصول المنزل ، ولا شك أنّه في الطريق مخيّر بين أن يقصّر بأن يصلّي في الطريق أو يتم بأن يدخل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ومرسلة الحكم المتقدّمتان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كانتا تدلاّن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 لأنّه بعد في الطريق ولا شك في أنّه مع خوف الفوات يجب عليه التقصير بالإتيان بالصلاة في السفر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المعتبر في القصر والإتمام حال الفوات دون الفعل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العلماء كافّة إلاّ من شذّ </w:t>
      </w:r>
      <w:r>
        <w:rPr>
          <w:rStyle w:val="FootnoteAnchor"/>
          <w:rtl w:val="true"/>
        </w:rPr>
        <w:footnoteReference w:id="1370"/>
      </w:r>
      <w:r>
        <w:rPr>
          <w:rFonts w:ascii="Amiri" w:hAnsi="Amiri" w:eastAsia="Amiri" w:cs="Amiri"/>
          <w:color w:val="111111"/>
          <w:sz w:val="28"/>
          <w:sz w:val="28"/>
          <w:szCs w:val="28"/>
          <w:rtl w:val="true"/>
          <w:lang w:bidi="ar-SA"/>
        </w:rPr>
        <w:t>أي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فاتته صلاة من صلاة السفر ، فذكرها في الحضر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كما فاته ، إن كانت صلاة السفر أدّاها في الحضر مثلها ، وإن كانت صلاة الحضر فيقضي في السفر صلاة الحضر كما فاتته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الرجل صلاته أو صلاّها بغير طهور وهو مقيم أو مسافر ، فذكرها ، فليقض الّذي وجب عليه لا يزيد على ذلك ولا ينقص ، ومن نسي أربعا فليقض أربعا حين يذكرها مسافرا كان أو مقيما ، وإن نسي ركعتين صلّى ركعتين إذا ذكر مسافرا كان أو مقيما </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اختلف حال الوجوب وحال الفوات ، كمن دخل عليه الوقت في الحضر فسافر قبل الصلاة ونسيها أو عكس ذلك ، فالمشهور اعتبار حال الفوات لا حال الوجوب ، فيقضي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 المسألتين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في الاولى وتماما في الثانية ، للصحيحة المتقدّمة ، وعموم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 ما فاته كما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الوجوه الاعتبارية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والد الصدوق والسيّد </w:t>
      </w:r>
      <w:r>
        <w:rPr>
          <w:rStyle w:val="FootnoteAnchor"/>
          <w:rtl w:val="true"/>
        </w:rPr>
        <w:footnoteReference w:id="1373"/>
      </w:r>
      <w:r>
        <w:rPr>
          <w:rFonts w:ascii="Amiri" w:hAnsi="Amiri" w:eastAsia="Amiri" w:cs="Amiri"/>
          <w:color w:val="111111"/>
          <w:sz w:val="28"/>
          <w:sz w:val="28"/>
          <w:szCs w:val="28"/>
          <w:rtl w:val="true"/>
          <w:lang w:bidi="ar-SA"/>
        </w:rPr>
        <w:t xml:space="preserve">، والشيخ والإسكافي والحلّي </w:t>
      </w:r>
      <w:r>
        <w:rPr>
          <w:rStyle w:val="FootnoteAnchor"/>
          <w:rtl w:val="true"/>
        </w:rPr>
        <w:footnoteReference w:id="1374"/>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وقت الصلاة وهو في السفر ، فأخّر الصلاة حتّى قدم ، فهو يريد أن يصلّيها إذا قدم إلى أهله ، فنسي حين قدم إلى أهله أن يصلّيها حتّى ذهب وقتها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ركعتين ، لأنّ الوقت دخل وهو مسافر فكان ينبغي أن يصلّي عند ذلك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مطلوبهم ومع ذلك معتبرة ، وبنقل الإجماع وفتوى الأعيان مجبورة ، وأخص مطلقا ممّا مرّ ، فرفع اليد عنها بالمرة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بأنّها مبنيّة على اعتبار حال الوجوب لا الأداء في حال الأداء وهو باطل </w:t>
      </w:r>
      <w:r>
        <w:rPr>
          <w:rStyle w:val="FootnoteAnchor"/>
          <w:rtl w:val="true"/>
        </w:rPr>
        <w:footnoteReference w:id="1376"/>
      </w:r>
      <w:r>
        <w:rPr>
          <w:rFonts w:ascii="Amiri" w:hAnsi="Amiri" w:eastAsia="Amiri" w:cs="Amiri"/>
          <w:color w:val="111111"/>
          <w:sz w:val="28"/>
          <w:sz w:val="28"/>
          <w:szCs w:val="28"/>
          <w:rtl w:val="true"/>
          <w:lang w:bidi="ar-SA"/>
        </w:rPr>
        <w:t>، كلام سخيف في غاية السخافة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مخصوصة بأحد شقيّ المسألة ، ومع ذلك دلالتها على الوجوب غير واضحة لمكان الجملة الخبرية ، فغايتها إثبات الرجحان ، إلاّ أن يجبران بالإجماع المركب ، مضافا في الأوّل إلى عموم العلّة ظاهرا ، ولكن في ثبوت ذلك الإجماع تأمّلا ، والاحتياط لا ينبغي أن يترك ، وهو بالقصر والإتمام معا ، أو اعتبار حال </w:t>
      </w:r>
    </w:p>
    <w:p>
      <w:pPr>
        <w:pStyle w:val="BookText"/>
        <w:rPr/>
      </w:pPr>
      <w:r>
        <w:rPr>
          <w:rFonts w:ascii="Amiri" w:hAnsi="Amiri" w:eastAsia="Amiri" w:cs="Amiri"/>
          <w:color w:val="111111"/>
          <w:sz w:val="28"/>
          <w:sz w:val="28"/>
          <w:szCs w:val="28"/>
          <w:rtl w:val="true"/>
          <w:lang w:bidi="ar-SA"/>
        </w:rPr>
        <w:t>الفوات كما هو المشهور ، حيث إنّ صراحة الرواية المخالفة في وجوب خلافه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جبر الصلوات المقصورات بذكر التسبيحات الأربع المشهورة في عقيبها ثلاثين مرّة ، لرواية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المسافر أن يقول في دبر كلّ صلاة يقصّر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ثلاثين مرة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وإن كان الوجوب إلاّ أنّه لا قائل به ، فيحمل على مطلق الثبوت أو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اجبر تقصيراتنا بعفوك يا جبّار ، واغفر خطيئاتنا برحمتك يا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كتاب الصلاة من كتاب مستند الشيعة في أحكام الشريعة ، وبتمامه تمَّ المجلّد الثاني ، والحمد لله على توفيقه للإتمام ، والصلاة على سيّد الأنام وآله الغرّ الأماجد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مؤلّفه الفقير المعترف بكثرة الخطايا والتقصير أحمد بن محمّد مهدي النراقي تجاوز اللّه عن سيّئاتهما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الفراغ ببلدة كاشان في يوم الجمعة عاشر شهر شعبان المعظّم من السنة الرابعة والثلاثين بعد المائتين والألف من الهجرة النبوية على هاجرها ألف صلاة وتحيّة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1637_103974"/>
      <w:bookmarkStart w:id="144" w:name="pg11637_103974"/>
      <w:bookmarkEnd w:id="144"/>
    </w:p>
    <w:p>
      <w:pPr>
        <w:pStyle w:val="Heading2"/>
        <w:numPr>
          <w:ilvl w:val="1"/>
          <w:numId w:val="1"/>
        </w:numPr>
        <w:rPr/>
      </w:pPr>
      <w:bookmarkStart w:id="145" w:name="pg11637_103974"/>
      <w:bookmarkStart w:id="146" w:name="__RefHeading___Toc5827768_73709187"/>
      <w:bookmarkStart w:id="147" w:name="_Toc51"/>
      <w:bookmarkEnd w:id="145"/>
      <w:bookmarkEnd w:id="146"/>
      <w:r>
        <w:rPr>
          <w:rtl w:val="true"/>
        </w:rPr>
        <w:t>فهرس الموضوعات</w:t>
      </w:r>
      <w:bookmarkEnd w:id="147"/>
    </w:p>
    <w:p>
      <w:pPr>
        <w:pStyle w:val="BookText"/>
        <w:rPr/>
      </w:pPr>
      <w:r>
        <w:rPr>
          <w:rFonts w:ascii="Amiri" w:hAnsi="Amiri" w:eastAsia="Amiri" w:cs="Amiri"/>
          <w:color w:val="111111"/>
          <w:sz w:val="28"/>
          <w:sz w:val="28"/>
          <w:szCs w:val="28"/>
          <w:rtl w:val="true"/>
          <w:lang w:bidi="ar-SA"/>
        </w:rPr>
        <w:t>في صلاة الجماعة</w:t>
      </w:r>
    </w:p>
    <w:p>
      <w:pPr>
        <w:pStyle w:val="BookText"/>
        <w:rPr/>
      </w:pPr>
      <w:r>
        <w:rPr>
          <w:rFonts w:ascii="Amiri" w:hAnsi="Amiri" w:eastAsia="Amiri" w:cs="Amiri"/>
          <w:color w:val="111111"/>
          <w:sz w:val="28"/>
          <w:sz w:val="28"/>
          <w:szCs w:val="28"/>
          <w:rtl w:val="true"/>
          <w:lang w:bidi="ar-SA"/>
        </w:rPr>
        <w:t>فضل 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عدم وجوب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ما تجوز فيه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الجماعة في غير الجمعة والعيدين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استحباب الجماعة في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عدم جواز الجماعة في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شرائط تحقق الجماعة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نية الاقتداء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شك في أنه نوى الانفراد أو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وجوب كون المنوي إماما واحدا معينا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هل تجب على الامام نية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شرائط إمام الجماعة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هل تجوز إمامة المرأة لمثلها؟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التمكن من القيام إن كان المأموم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عدم كونه أميا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الشرائط المستحبة للامام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كونه أجذم ولا أبرص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عدم كونه محدودا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عدم كونه الأغلف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عدم كراهة المأمومين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صاحب المسجد وصاحب المنزل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أولوية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أولوية الأقرأ والأكبر والأعلم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هل المستحب تقدم الامام الراجح أو تقديم المأموم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هل تنتفي الأولوية بإذن 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اختصاص أولوية تقديم الراجح بصورة حضوره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استحباب ايتمام غير الراجح بالراجح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تشاح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الاقتداء بالمخالفين عند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شرائط صحة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عدم الحائل بين الامام والمأموم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الحائل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حيلولة المأمومين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حكم المصلي بحذاء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اشتراط انتفاء الحائل 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عدم اشتراط دخول الصف المتقدم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جواز الحيلولة إذا اقتدت امرأة برجل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اشتراط عدم علو الامام بالنسبة إلى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اختصاص هذا الشرط بغير الأرض المنحدرة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قدر العلو المانع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جواز علو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اشتراط عدم تباعد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يتخطى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مقدار البعد المبطل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هل يشترط عدم التباعد 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دخول الصف المتأخر قبل 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تجاوز طرف الصف المتأخر عن 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حيلولة نحر البئر والنهر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اشتراط عدم تقدم المأموم على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حكم استدارة المأمومين حول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عدم وجوب القراءة على المأموم الغير المسبوق في الأوليين من الجهرية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القراءة مع سماع صوت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حكم القراءة مع عدم سماع صوت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حكم قراءة المأموم في الأوليين من الاخفاتية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ما يجب على المأموم في الركعتين الأخيرتين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استحباب التسبيح حال قراءة الإمام في الأوليين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عدم سقوط القراءة في الاقتداء بالامام الغير المرضي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متابعة المأموم للامام في الافعال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المتابعة في 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المتابعة في 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المراد بالمتابعة وحكم المقارنة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حكم تقدم المأموم في الافعال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التحقيق في مسألة تقدم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لو خالف المأموم المتقدم وظيفته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لو تقدم على الامام بتمام فعل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لو تأخر عن الامام سهوا أو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مستحبات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المأموم الواحد عن يمين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وجوب تأخر المأموم الواحد إن كانت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وقوف الامام وسط الصف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وقوف أهل الفضل في الصف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إقامة الصفوف واعتدالها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تقارب الصفوف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تسبيح المأموم إذا فرغ من قراءته قبل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صلاة الامام بصلاة أضعف المأمومين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عدم قيام الامام من مقامه حتى يتم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إسماع الامام من خلفه القراءة والأذكار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تطويل الامام ركوعه انتظارا للداخلين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التحميد بعد فراغ الامام من قراءته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قيام المأمومين عند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مكروهات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المأموم وحده في 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التنفل بعد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الامام نفسه بالدعاء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التكلم بعد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اقتداء المسافر بالحاضر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إمامة المتيمم للمتوضي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إمامة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ظهر بعد الصلاة فقدان الامام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لو تبين الخلل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وجوب الاعلام على الامام لو عرض له خلل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مشي المأموم في الركوع للالتحاق بالصف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جواز قطع النافلة لادراك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جواز العدول من الفريضة إلى النافلة لادراك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هل يقيد جواز قطع النافلة بخوف فوات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هل يستحب القطع أو العدول أو يباح؟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هل يقيد جواز العدول بخوف فوات الركعة؟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محل العدول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حكم قطع النافلة المعدول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لو علم فوات الجماعة مع العدول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حكم العدول عن الفريضة الثنائية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وجوب جعل المأموم ما يدركه أول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حكم قراءة المأموم 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فروع في المأموم 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لو أدرك الامام قبل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لو أدرك الامام بعد دخول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جواز تسليم المأموم قبل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حكم الانفراد في أثناء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الانفراد في الجماعة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القراءة إذا انفرد في الأثناء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يجوز عدول المنفرد إلى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العدول عن اقتداء إمام بإمام آخر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يجوز اقتداء المأموم تتمة صلاته بإمام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الاستنابة لو عرض للامام عارض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استحباب الاستنابة إذا كان الامام مسافرا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كراهة استنابة 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جواز اقتداء المفترض بمثله في الصلوات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حكم اقتداء المفترض بالمتنفل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اعتبار توافق نظم الصلاتين 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استحباب إعادة المنفرد صلاته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كيفية النية في الصلاة المعادة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هل تستحب إعادة الجماعة لمن صلى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لو علم المأموم في أثناء الصلاة نجاسة ثوب الامام أو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جواز اقتداء أحد المجتهدين بالآخر ولو علما اختلاف فتواهما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 xml:space="preserve">شروط القصر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تحديد الفرسخ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هل يجب القصر في الثمانية الملفقة من الذهابية والايابية؟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حكم الأربعة الممتدة مع إرادة الرجوع ليومه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فروع في مسافة الأربعة الممتدة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الأربعة الممتدة إن لم يرد الرجوع ليومه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القائلين بوجوب الاتمام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دليل القائلين بوجوب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دليل القائلين بالتخيير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دليل القائلين بالتفصيل بين تخلل القاطع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مختار المصنف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مبدأ تقدير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لو قصد المسافة في زمان يخرج عن اسم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اعتبار المسافة في سفر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اعتبار العلم ببلوغ المسافة في جواز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هل يجب الفحص عند الشك في بلوغ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سافر مع ظن عدم بلوغ المسافة ثم ظهر أن المقصد 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عدم كفاية الظن ببلوغ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عدم انضمام الذهاب مع الاياب في مسافة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كان لبلد طريقان أحدهما 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لو تردد يوما في ثلاثة فراسخ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لو قصد المسافة عرضا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لو ذهب من طريق وقصد الرجوع من طريق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هل يضم باقي الذهاب مع الاياب؟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اشتراط استمرار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إعادة الصلاة المقصورة لو رجع عن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كفاية قصد المسافة النوعية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لو رجع عن قصد المسافة بعد بلوغ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هل يكفي الظن في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التابع للمسافر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المكره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انقطاع السفر بأحد القواطع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لو قصد أحد القواطع في أثناء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احتمل التردد ثلاثين يوما أو حصل من غير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انقطاع السفر بالوصول إلى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نقل الأقوال في ما يتحقق به الوطن 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بيان أدلة الأقوال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المختار في ما يتحقق به الوطن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اعتبار صدق الأهل في الوطن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عدم اشتراط الملك في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هل يجب التوالي في إقامة الستة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كفاية الإقامة العرفية في الستة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عدم اشتراط الإقامة في خصوص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وجوب إتمام الصلاة في ستة أشهر لأجل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إمكان التعدد في الوطن الشرعي والعرفي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انقطاع السفر بالوصول إلا موضع نوى الإقامة فيه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ما يحصل به إرادة إقامة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اشتراط التوالي في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نقل الأقوال في معنى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تحقيق في معنى الإقامة والضابط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لو عزم على الإقامة في رستاق وانتقل فيه من قرية إلى 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لو نوى الإقامة ثم بدا له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دخول الليالي في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اعتبار عشرة أيام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لو حصل قصد الإقامة في أثناء صلاة مقصورة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لو رجع عن قصد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انقطاع السفر بالتردد شهرا في 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السفر مباحا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أقسام السفر الذي يعصى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حكم الصلاة والصوم في سفر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اعتبار إباحة السفر ابتداء واستدامة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لو رجع عن قصد المعصية في أثناء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حكم الصلاة في العود إلى المنزل في سفر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عدم حرمة السفر الذي قارن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لو أكره على سفر المعمية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لو تعلق الاكراه على نفس السفر دون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حكم الشاك في صدور المعصية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حكم التابع للغير في سفر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السفر عملا للمسافر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علة اختلاف تعابير الفقهاء عن عنوان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اشتراط الاتخاذ والقصد والشروع في صدق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هل يتوقف الاتمام على تكرر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اشتراط عدم إقامة عشرة أيام في 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هل يحتاج إقامة العشرة إلى نية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اشتراط التوالي في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هل يختص مانعية إقامة العشرة بالمكاري؟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حكم التقصير في السفر الثاني بعد إقامة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حكم إقامة خمسة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وجوب التقصير على المكاري والجمال إذا جد بهما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لو أنشأ سفرا آخر غير الذي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الشرط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حد الترخص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النصوص الواردة والاختلاف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كفاية تواري البيوت لأجل الحائل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المناط عدم سماع أذان آخر البلد وتواري بيوته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عدم اعتبار سواد البلد وأعلامه ومناراته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المعتبر هو الاذان المتوسط والأرض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عدم اعتبار هذا الشرط في الهائم والعاصي بعد زوال مانعهما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هل يعتبر هذا الشرط في البلد الذي أقام فيه عشرة أو ثلاثين مترددا؟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هل يعتبر هذا الشرط في العود من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هل يعتبر هذا الشرط في بلد أراد فيه إقامة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أحكام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بين القصر والاتمام في المواطن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خلاف الصدوق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خلاف السيد والإسكافي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تحديد المواطن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عدم شمول التخيير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عدم شمول التخيير للمشاهد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هل يعتبر نية القصر أو الاتمام في المواطن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جواز أداء النوافل في المواطن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بقاء التخيير في قضاء الصلوات الفائتة في تلك المواطن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لو أتم من يجب عليه القصر عالما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لو أتم من يجب عليه القصر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لو قصر من يجب عليه الاتمام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لو أتم من يجب عليه القصر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لو دخل الوقت في الحضر فسافر قبل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دخل الوقت في السفر ووصل البلد قبل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يعتبر في القضاء حال الفوات لا حال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لو اختلف حال الوجوب وحال الفوات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التسبيحات الأربع عقيب الصلوات المقصورة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بهذا المضمون ، والظاهر أنه من كلام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وما أثبتناه موافق للمصادر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العيون ، وهو موجود في التهذيب والاستبصار في ضمن حديث طويل ، راجع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الغدير خلاف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أبي الحسن في رسالته في الصلاة ، والظاهر ممّا ذكره في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الشيخ سليمان بن عبد اللّه البحراني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غير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تهانئوا ، غير موجود فيه ، وقد ورد بدله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تعانقوا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نعثر عليه في الوسائل ، ولعلّه من كلام الصدوق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رقم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القران للقرطبي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كتب الأخبار ، ورواها مرسلة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واستدل العلامة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لاستحباب الغسل للمجنون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قيل إنّ من زال عقله أنزل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البصري على ما ذكره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المرتضى ، ولم نجده في كتب العامّة الموجودة عندنا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ره في 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ره في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 تفسير العياشي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يثبت اشتراط العدالة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الإسكافي والسيد ، وفي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السبزواري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 المرأة الرجال وتصلّي بالنّساء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يستحلّ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بدله في الطبعة المحقّقة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 في اللسان هو أن يصيّر الراء لاما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يبيّن الكلام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حبسة في لسان الرجل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يبدّل التاء والفاء بغيرهما ، كما قال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الآخر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يتردّد في التاء والفاء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فقه اللغة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المصباح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تكره 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المجذوم والأبرص ؛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الأخبار التي تقدمت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قدر وأهمل فهو فاسق ، ولا تصحّ صلاته بدونه وان كان منفردا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عنه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عن لبّ اللباب في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العاملي فقال في عنوان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تقديم الأفضل الأعلم الأفقه ، ولكنه اختار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الأقرأ على الأفقه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عبارة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الأقرأ على الأفقه ، كما صرّح به صاحب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 غيّرناه لتصحيح المتن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الثانية رواية الدعائم الّتي استدلّوا بها لمسألة عدم التباعد ، 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الذكرى ، ولكنه موجود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الأولى ، 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الديلمي ، المتقدّمة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الثانية ، 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والمقارنة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مقارنة الإنصات مع الأمر بالتسبيح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مفيدة لو كان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توجد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للذكر والدعاء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التعارض أجاب عن أخبار الإنصات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وجه الضعف في الدليل الثاني على حرمة القراءة للمأموم ، 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في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 ، وهو التخيير بين القراءة والتسبيح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ترك القراءة والتسبيح في الركعة الثالثة والرابعة ، راجع ص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وأيضا في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مجالس الصدوق ، وهو موجود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فأبق آية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أو ما يفيد معناها ، والمراد أنّ المقارنة في معرض المسابقة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موثّقتا زرارة ، وعمر بن أبي شعبة ، 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كتبه الموجودة بأيدينا ، وانظر ما 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باب جماعة المقنعة ، ولكن نقل عنها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تدلّ على وجوب العود ، والصحيح أنها من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صاحب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 لم ينقله عن المدارك وإنا لم نجد القول فيه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 أمالي الصدوق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إبراهيم بن ميمون المذكورة آنفا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عزي إلى الأصحاب جملة ، ولا بأس 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البصائر ، ولكنه موجود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لتصحيح المتن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أر العيكل بهذا المعنى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بالثاء المثلثة ، وهو أيضا كذلك ليس له معنى مناسب ، ولا يبعد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والسين المهملة ، وهو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يجي‌ء في الحلبة آخر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المقنعة ، بل نقل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 كراهة ائتمام الحاضر بالمسافر وعكسه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المقنع ، ولكن نقله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النوادر المطبوع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أصالة البراءة عن وجوب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مقطوع به في كلام الأصحاب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اللزق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أنّهما مصحّفان عمّا أثبتناه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على قول والده كما 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الصدوق فقط ،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حديث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على ما 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التسليم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رفع رأسه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ولم نفهم المراد منها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الذكرى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أنه لم يصرح فيه بالإجماع ،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عن رجل يؤمّ بقوم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الرواية الاولى ، وهي صحيحة ابن بزيع وفيها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صلّيت قبل أن آتيهم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البحراني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الإحكام والموجز الحاوي وكشف الالتباس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ووعير جبلان بالمدينة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في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في شرح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بحر العلوم في رسالة صلاة المسافر المنقولة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قدماء أهل الهيئة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الأزهري في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والصدوقين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مشايخه المحققين عن الفاضل المشار إليه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الصدوقين ، وانظر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مشايخه المحققين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السفر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السفر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السفر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 والصحيح ما أثبتناه ، كما يظهر من المصادر وكتب الرجال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وجب التقصير في ثمانية فراسخ لا أقل من ذلك ولا أكثر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ضَرَبْتُمْ فِي الْأَرْضِ فَلَيْسَ عَلَيْكُمْ جُناحٌ أَنْ تَقْصُرُوا مِنَ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صدر الحديث</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 وما أثبتناه موافق للمصدر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سهو من قلمه الشريف ، لأن الآية المذكورة لم ترد في مسألة القصر ، بل وردت في مسألة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مسألة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مَرِيضاً أَوْ عَلى سَفَرٍ فَعِدَّةٌ مِنْ أَيّامٍ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الوارد في الصوم ، ويدلّ على جواز القصر أيضا كما ثبت في محله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علّق الحكم فيها على السير لا على السفر ، فراجع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وحكى فيه الإجماع عليه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 وهو سهو كما يظهر بالتأمل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 المحققين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ملحقة بحديث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الأربع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 ، وهي صحيحة ابن بزيع المذكورة آنفا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الصيام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ونتائج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الثاني في نتائج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نتائج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 المحققين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من بعض مشايخ صاحب الحدائق ، 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المجلسي في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العماني ،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معاوية بن وهب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الموجود فيها لزوم التقصير في الصلاة دون الصوم ،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تحققهما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في التذكرة ، لكن نقلها عنها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النرسي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ادّعاء الإجماع في التذكرة ونهاية الاحكام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المقنع بل وجدناه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الاشتقان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المفاتيح للبهبهاني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الرياض عن 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بالإتمام ، والصحيح ما أثبتناه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 والصحيح ما أثبتناه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 الصدوق والإسكافي ، السيد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فراجع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صلاة المسافر ،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التقصير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عبد اللّه بن يحيى الكاهلي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وما أثبتناه موافق للمصدر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حنيفة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المغني والشرح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الاعتبار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 ولعلّه مصحّف الحير أو الحائر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ابن حمزة في الوسيلة ،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الشهيد عن المحقق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حرام إبراهيم ،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ابن حمزة في الوسيلة ،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صلّى المسافر فسها فصلّى أربعا بطلت صلاته ، ولكن قال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نسي في السفر فصلّى صلاة مقيم لم يلزمه الإعادة إلاّ إذا كان الوقت باقيا فإنه يعيد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علي بن بابويه والمفيد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العماني ،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والشهيدين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95652</Words>
  <Characters>362410</Characters>
  <CharactersWithSpaces>455277</CharactersWithSpaces>
  <Paragraphs>4508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2026-08-22T03:22:00Z</dcterms:created>
  <dc:creator>ghaemiyeh.com</dc:creator>
  <dc:description/>
  <dc:language>en-US</dc:language>
  <cp:lastModifiedBy/>
  <dcterms:modified xsi:type="dcterms:W3CDTF">2026-08-22T06:52:15Z</dcterms:modified>
  <cp:revision>1</cp:revision>
  <dc:subject/>
  <dc:title>مستند الشیعه جلد 8</dc:title>
</cp:coreProperties>
</file>

<file path=docProps/custom.xml><?xml version="1.0" encoding="utf-8"?>
<Properties xmlns="http://schemas.openxmlformats.org/officeDocument/2006/custom-properties" xmlns:vt="http://schemas.openxmlformats.org/officeDocument/2006/docPropsVTypes"/>
</file>