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011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60120_73709187">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4960122_73709187">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4960124_73709187">
            <w:r>
              <w:rPr>
                <w:webHidden/>
                <w:rStyle w:val="IndexLink"/>
                <w:rtl w:val="true"/>
              </w:rPr>
              <w:t>متن تأییدیه مرجع عالیقدر</w:t>
            </w:r>
            <w:r>
              <w:rPr>
                <w:rStyle w:val="IndexLink"/>
                <w:rtl w:val="true"/>
              </w:rPr>
              <w:t>«</w:t>
            </w:r>
            <w:r>
              <w:rPr>
                <w:rStyle w:val="IndexLink"/>
                <w:rtl w:val="true"/>
              </w:rPr>
              <w:t>حضرت آیة‌اللّه العظمی مکارم شیرازی</w:t>
            </w:r>
            <w:r>
              <w:rPr>
                <w:rStyle w:val="IndexLink"/>
                <w:rtl w:val="true"/>
              </w:rPr>
              <w:t>»</w:t>
              <w:tab/>
            </w:r>
            <w:r>
              <w:rPr>
                <w:rStyle w:val="IndexLink"/>
              </w:rPr>
              <w:t>9</w:t>
            </w:r>
          </w:hyperlink>
        </w:p>
        <w:p>
          <w:pPr>
            <w:pStyle w:val="Contents2"/>
            <w:tabs>
              <w:tab w:val="clear" w:pos="8743"/>
              <w:tab w:val="right" w:pos="9026" w:leader="dot"/>
            </w:tabs>
            <w:rPr/>
          </w:pPr>
          <w:hyperlink w:anchor="__RefHeading___Toc4960126_7370918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960128_73709187">
            <w:r>
              <w:rPr>
                <w:webHidden/>
                <w:rStyle w:val="IndexLink"/>
                <w:rtl w:val="true"/>
              </w:rPr>
              <w:t>سوره مُؤمنون</w:t>
            </w:r>
            <w:r>
              <w:rPr>
                <w:rStyle w:val="IndexLink"/>
                <w:rtl w:val="true"/>
              </w:rPr>
              <w:tab/>
            </w:r>
            <w:r>
              <w:rPr>
                <w:rStyle w:val="IndexLink"/>
              </w:rPr>
              <w:t>14</w:t>
            </w:r>
          </w:hyperlink>
        </w:p>
        <w:p>
          <w:pPr>
            <w:pStyle w:val="Contents3"/>
            <w:tabs>
              <w:tab w:val="clear" w:pos="8459"/>
              <w:tab w:val="right" w:pos="9026" w:leader="dot"/>
            </w:tabs>
            <w:rPr/>
          </w:pPr>
          <w:hyperlink w:anchor="__RefHeading___Toc4960130_73709187">
            <w:r>
              <w:rPr>
                <w:webHidden/>
                <w:rStyle w:val="IndexLink"/>
                <w:rtl w:val="true"/>
              </w:rPr>
              <w:t>سوره مُؤمنون</w:t>
            </w:r>
            <w:r>
              <w:rPr>
                <w:rStyle w:val="IndexLink"/>
                <w:rtl w:val="true"/>
              </w:rPr>
              <w:tab/>
            </w:r>
            <w:r>
              <w:rPr>
                <w:rStyle w:val="IndexLink"/>
              </w:rPr>
              <w:t>14</w:t>
            </w:r>
          </w:hyperlink>
        </w:p>
        <w:p>
          <w:pPr>
            <w:pStyle w:val="Contents3"/>
            <w:tabs>
              <w:tab w:val="clear" w:pos="8459"/>
              <w:tab w:val="right" w:pos="9026" w:leader="dot"/>
            </w:tabs>
            <w:rPr/>
          </w:pPr>
          <w:hyperlink w:anchor="__RefHeading___Toc4960132_73709187">
            <w:r>
              <w:rPr>
                <w:webHidden/>
                <w:rStyle w:val="IndexLink"/>
                <w:rtl w:val="true"/>
              </w:rPr>
              <w:t>صفات برجسته نوجوانان شایسته</w:t>
            </w:r>
            <w:r>
              <w:rPr>
                <w:rStyle w:val="IndexLink"/>
                <w:rtl w:val="true"/>
              </w:rPr>
              <w:tab/>
            </w:r>
            <w:r>
              <w:rPr>
                <w:rStyle w:val="IndexLink"/>
              </w:rPr>
              <w:t>15</w:t>
            </w:r>
          </w:hyperlink>
        </w:p>
        <w:p>
          <w:pPr>
            <w:pStyle w:val="Contents3"/>
            <w:tabs>
              <w:tab w:val="clear" w:pos="8459"/>
              <w:tab w:val="right" w:pos="9026" w:leader="dot"/>
            </w:tabs>
            <w:rPr/>
          </w:pPr>
          <w:hyperlink w:anchor="__RefHeading___Toc4960134_73709187">
            <w:r>
              <w:rPr>
                <w:webHidden/>
                <w:rStyle w:val="IndexLink"/>
                <w:rtl w:val="true"/>
              </w:rPr>
              <w:t>تأمین آب بر اساس برنامه منظم</w:t>
            </w:r>
            <w:r>
              <w:rPr>
                <w:rStyle w:val="IndexLink"/>
                <w:rtl w:val="true"/>
              </w:rPr>
              <w:tab/>
            </w:r>
            <w:r>
              <w:rPr>
                <w:rStyle w:val="IndexLink"/>
              </w:rPr>
              <w:t>20</w:t>
            </w:r>
          </w:hyperlink>
        </w:p>
        <w:p>
          <w:pPr>
            <w:pStyle w:val="Contents3"/>
            <w:tabs>
              <w:tab w:val="clear" w:pos="8459"/>
              <w:tab w:val="right" w:pos="9026" w:leader="dot"/>
            </w:tabs>
            <w:rPr/>
          </w:pPr>
          <w:hyperlink w:anchor="__RefHeading___Toc4960136_73709187">
            <w:r>
              <w:rPr>
                <w:webHidden/>
                <w:rStyle w:val="IndexLink"/>
                <w:rtl w:val="true"/>
              </w:rPr>
              <w:t>نعمت میوه‌های خوشمزه</w:t>
            </w:r>
            <w:r>
              <w:rPr>
                <w:rStyle w:val="IndexLink"/>
                <w:rtl w:val="true"/>
              </w:rPr>
              <w:tab/>
            </w:r>
            <w:r>
              <w:rPr>
                <w:rStyle w:val="IndexLink"/>
              </w:rPr>
              <w:t>22</w:t>
            </w:r>
          </w:hyperlink>
        </w:p>
        <w:p>
          <w:pPr>
            <w:pStyle w:val="Contents3"/>
            <w:tabs>
              <w:tab w:val="clear" w:pos="8459"/>
              <w:tab w:val="right" w:pos="9026" w:leader="dot"/>
            </w:tabs>
            <w:rPr/>
          </w:pPr>
          <w:hyperlink w:anchor="__RefHeading___Toc4960138_73709187">
            <w:r>
              <w:rPr>
                <w:webHidden/>
                <w:rStyle w:val="IndexLink"/>
                <w:rtl w:val="true"/>
              </w:rPr>
              <w:t>میوه پرخاصیّت زیتون</w:t>
            </w:r>
            <w:r>
              <w:rPr>
                <w:rStyle w:val="IndexLink"/>
                <w:rtl w:val="true"/>
              </w:rPr>
              <w:tab/>
            </w:r>
            <w:r>
              <w:rPr>
                <w:rStyle w:val="IndexLink"/>
              </w:rPr>
              <w:t>24</w:t>
            </w:r>
          </w:hyperlink>
        </w:p>
        <w:p>
          <w:pPr>
            <w:pStyle w:val="Contents3"/>
            <w:tabs>
              <w:tab w:val="clear" w:pos="8459"/>
              <w:tab w:val="right" w:pos="9026" w:leader="dot"/>
            </w:tabs>
            <w:rPr/>
          </w:pPr>
          <w:hyperlink w:anchor="__RefHeading___Toc4960140_73709187">
            <w:r>
              <w:rPr>
                <w:webHidden/>
                <w:rStyle w:val="IndexLink"/>
                <w:rtl w:val="true"/>
              </w:rPr>
              <w:t>شیر و گوشت غذای لذیذ</w:t>
            </w:r>
            <w:r>
              <w:rPr>
                <w:rStyle w:val="IndexLink"/>
                <w:rtl w:val="true"/>
              </w:rPr>
              <w:tab/>
            </w:r>
            <w:r>
              <w:rPr>
                <w:rStyle w:val="IndexLink"/>
              </w:rPr>
              <w:t>25</w:t>
            </w:r>
          </w:hyperlink>
        </w:p>
        <w:p>
          <w:pPr>
            <w:pStyle w:val="Contents3"/>
            <w:tabs>
              <w:tab w:val="clear" w:pos="8459"/>
              <w:tab w:val="right" w:pos="9026" w:leader="dot"/>
            </w:tabs>
            <w:rPr/>
          </w:pPr>
          <w:hyperlink w:anchor="__RefHeading___Toc4960142_73709187">
            <w:r>
              <w:rPr>
                <w:webHidden/>
                <w:rStyle w:val="IndexLink"/>
                <w:rtl w:val="true"/>
              </w:rPr>
              <w:t>ریشه گمراهی‌ها تعطیل شدن تفکّر و اندیشه است</w:t>
            </w:r>
            <w:r>
              <w:rPr>
                <w:rStyle w:val="IndexLink"/>
                <w:rtl w:val="true"/>
              </w:rPr>
              <w:tab/>
            </w:r>
            <w:r>
              <w:rPr>
                <w:rStyle w:val="IndexLink"/>
              </w:rPr>
              <w:t>27</w:t>
            </w:r>
          </w:hyperlink>
        </w:p>
        <w:p>
          <w:pPr>
            <w:pStyle w:val="Contents3"/>
            <w:tabs>
              <w:tab w:val="clear" w:pos="8459"/>
              <w:tab w:val="right" w:pos="9026" w:leader="dot"/>
            </w:tabs>
            <w:rPr/>
          </w:pPr>
          <w:hyperlink w:anchor="__RefHeading___Toc4960144_73709187">
            <w:r>
              <w:rPr>
                <w:webHidden/>
                <w:rStyle w:val="IndexLink"/>
                <w:rtl w:val="true"/>
              </w:rPr>
              <w:t>چرا اکثریت تمایل به حق ندارند ؟ کدام اکثریت ؟</w:t>
            </w:r>
            <w:r>
              <w:rPr>
                <w:rStyle w:val="IndexLink"/>
                <w:rtl w:val="true"/>
              </w:rPr>
              <w:tab/>
            </w:r>
            <w:r>
              <w:rPr>
                <w:rStyle w:val="IndexLink"/>
              </w:rPr>
              <w:t>29</w:t>
            </w:r>
          </w:hyperlink>
        </w:p>
        <w:p>
          <w:pPr>
            <w:pStyle w:val="Contents3"/>
            <w:tabs>
              <w:tab w:val="clear" w:pos="8459"/>
              <w:tab w:val="right" w:pos="9026" w:leader="dot"/>
            </w:tabs>
            <w:rPr/>
          </w:pPr>
          <w:hyperlink w:anchor="__RefHeading___Toc4960146_73709187">
            <w:r>
              <w:rPr>
                <w:webHidden/>
                <w:rStyle w:val="IndexLink"/>
                <w:rtl w:val="true"/>
              </w:rPr>
              <w:t>گوش و چشم و عقل ابزار اصلی شناخت علوم و حقایق</w:t>
            </w:r>
            <w:r>
              <w:rPr>
                <w:rStyle w:val="IndexLink"/>
                <w:rtl w:val="true"/>
              </w:rPr>
              <w:tab/>
            </w:r>
            <w:r>
              <w:rPr>
                <w:rStyle w:val="IndexLink"/>
              </w:rPr>
              <w:t>33</w:t>
            </w:r>
          </w:hyperlink>
        </w:p>
        <w:p>
          <w:pPr>
            <w:pStyle w:val="Contents3"/>
            <w:tabs>
              <w:tab w:val="clear" w:pos="8459"/>
              <w:tab w:val="right" w:pos="9026" w:leader="dot"/>
            </w:tabs>
            <w:rPr/>
          </w:pPr>
          <w:hyperlink w:anchor="__RefHeading___Toc4960148_73709187">
            <w:r>
              <w:rPr>
                <w:webHidden/>
                <w:rStyle w:val="IndexLink"/>
                <w:rtl w:val="true"/>
              </w:rPr>
              <w:t>شرک جهان را به تباهی می‌کشد</w:t>
            </w:r>
            <w:r>
              <w:rPr>
                <w:rStyle w:val="IndexLink"/>
                <w:rtl w:val="true"/>
              </w:rPr>
              <w:tab/>
            </w:r>
            <w:r>
              <w:rPr>
                <w:rStyle w:val="IndexLink"/>
              </w:rPr>
              <w:t>35</w:t>
            </w:r>
          </w:hyperlink>
        </w:p>
        <w:p>
          <w:pPr>
            <w:pStyle w:val="Contents3"/>
            <w:tabs>
              <w:tab w:val="clear" w:pos="8459"/>
              <w:tab w:val="right" w:pos="9026" w:leader="dot"/>
            </w:tabs>
            <w:rPr/>
          </w:pPr>
          <w:hyperlink w:anchor="__RefHeading___Toc4960150_73709187">
            <w:r>
              <w:rPr>
                <w:webHidden/>
                <w:rStyle w:val="IndexLink"/>
                <w:rtl w:val="true"/>
              </w:rPr>
              <w:t>نظام واحد جهانی</w:t>
            </w:r>
            <w:r>
              <w:rPr>
                <w:rStyle w:val="IndexLink"/>
                <w:rtl w:val="true"/>
              </w:rPr>
              <w:tab/>
            </w:r>
            <w:r>
              <w:rPr>
                <w:rStyle w:val="IndexLink"/>
              </w:rPr>
              <w:t>37</w:t>
            </w:r>
          </w:hyperlink>
        </w:p>
        <w:p>
          <w:pPr>
            <w:pStyle w:val="Contents3"/>
            <w:tabs>
              <w:tab w:val="clear" w:pos="8459"/>
              <w:tab w:val="right" w:pos="9026" w:leader="dot"/>
            </w:tabs>
            <w:rPr/>
          </w:pPr>
          <w:hyperlink w:anchor="__RefHeading___Toc4960152_73709187">
            <w:r>
              <w:rPr>
                <w:webHidden/>
                <w:rStyle w:val="IndexLink"/>
                <w:rtl w:val="true"/>
              </w:rPr>
              <w:t>پاسخ بدی به نیکی</w:t>
            </w:r>
            <w:r>
              <w:rPr>
                <w:rStyle w:val="IndexLink"/>
                <w:rtl w:val="true"/>
              </w:rPr>
              <w:tab/>
            </w:r>
            <w:r>
              <w:rPr>
                <w:rStyle w:val="IndexLink"/>
              </w:rPr>
              <w:t>43</w:t>
            </w:r>
          </w:hyperlink>
        </w:p>
        <w:p>
          <w:pPr>
            <w:pStyle w:val="Contents3"/>
            <w:tabs>
              <w:tab w:val="clear" w:pos="8459"/>
              <w:tab w:val="right" w:pos="9026" w:leader="dot"/>
            </w:tabs>
            <w:rPr/>
          </w:pPr>
          <w:hyperlink w:anchor="__RefHeading___Toc4960154_73709187">
            <w:r>
              <w:rPr>
                <w:webHidden/>
                <w:rStyle w:val="IndexLink"/>
                <w:rtl w:val="true"/>
              </w:rPr>
              <w:t>از وسوسه‌های شیطان به‌خدا پناه برید</w:t>
            </w:r>
            <w:r>
              <w:rPr>
                <w:rStyle w:val="IndexLink"/>
                <w:rtl w:val="true"/>
              </w:rPr>
              <w:tab/>
            </w:r>
            <w:r>
              <w:rPr>
                <w:rStyle w:val="IndexLink"/>
              </w:rPr>
              <w:t>44</w:t>
            </w:r>
          </w:hyperlink>
        </w:p>
        <w:p>
          <w:pPr>
            <w:pStyle w:val="Contents2"/>
            <w:tabs>
              <w:tab w:val="clear" w:pos="8743"/>
              <w:tab w:val="right" w:pos="9026" w:leader="dot"/>
            </w:tabs>
            <w:rPr/>
          </w:pPr>
          <w:hyperlink w:anchor="__RefHeading___Toc4960156_73709187">
            <w:r>
              <w:rPr>
                <w:webHidden/>
                <w:rStyle w:val="IndexLink"/>
                <w:rtl w:val="true"/>
              </w:rPr>
              <w:t>سوره نُور</w:t>
            </w:r>
            <w:r>
              <w:rPr>
                <w:rStyle w:val="IndexLink"/>
                <w:rtl w:val="true"/>
              </w:rPr>
              <w:tab/>
            </w:r>
            <w:r>
              <w:rPr>
                <w:rStyle w:val="IndexLink"/>
              </w:rPr>
              <w:t>47</w:t>
            </w:r>
          </w:hyperlink>
        </w:p>
        <w:p>
          <w:pPr>
            <w:pStyle w:val="Contents3"/>
            <w:tabs>
              <w:tab w:val="clear" w:pos="8459"/>
              <w:tab w:val="right" w:pos="9026" w:leader="dot"/>
            </w:tabs>
            <w:rPr/>
          </w:pPr>
          <w:hyperlink w:anchor="__RefHeading___Toc4960158_73709187">
            <w:r>
              <w:rPr>
                <w:webHidden/>
                <w:rStyle w:val="IndexLink"/>
                <w:rtl w:val="true"/>
              </w:rPr>
              <w:t>سوره نُور</w:t>
            </w:r>
            <w:r>
              <w:rPr>
                <w:rStyle w:val="IndexLink"/>
                <w:rtl w:val="true"/>
              </w:rPr>
              <w:tab/>
            </w:r>
            <w:r>
              <w:rPr>
                <w:rStyle w:val="IndexLink"/>
              </w:rPr>
              <w:t>47</w:t>
            </w:r>
          </w:hyperlink>
        </w:p>
        <w:p>
          <w:pPr>
            <w:pStyle w:val="Contents3"/>
            <w:tabs>
              <w:tab w:val="clear" w:pos="8459"/>
              <w:tab w:val="right" w:pos="9026" w:leader="dot"/>
            </w:tabs>
            <w:rPr/>
          </w:pPr>
          <w:hyperlink w:anchor="__RefHeading___Toc4960160_73709187">
            <w:r>
              <w:rPr>
                <w:webHidden/>
                <w:rStyle w:val="IndexLink"/>
                <w:rtl w:val="true"/>
              </w:rPr>
              <w:t>شیطان و دوستان شیطانی آرام آرام شما را فریب می‌دهند</w:t>
            </w:r>
            <w:r>
              <w:rPr>
                <w:rStyle w:val="IndexLink"/>
                <w:rtl w:val="true"/>
              </w:rPr>
              <w:tab/>
            </w:r>
            <w:r>
              <w:rPr>
                <w:rStyle w:val="IndexLink"/>
              </w:rPr>
              <w:t>49</w:t>
            </w:r>
          </w:hyperlink>
        </w:p>
        <w:p>
          <w:pPr>
            <w:pStyle w:val="Contents3"/>
            <w:tabs>
              <w:tab w:val="clear" w:pos="8459"/>
              <w:tab w:val="right" w:pos="9026" w:leader="dot"/>
            </w:tabs>
            <w:rPr/>
          </w:pPr>
          <w:hyperlink w:anchor="__RefHeading___Toc4960162_73709187">
            <w:r>
              <w:rPr>
                <w:webHidden/>
                <w:rStyle w:val="IndexLink"/>
                <w:rtl w:val="true"/>
              </w:rPr>
              <w:t>در قیامت زبان و دست و پا شهادت می‌دهند</w:t>
            </w:r>
            <w:r>
              <w:rPr>
                <w:rStyle w:val="IndexLink"/>
                <w:rtl w:val="true"/>
              </w:rPr>
              <w:tab/>
            </w:r>
            <w:r>
              <w:rPr>
                <w:rStyle w:val="IndexLink"/>
              </w:rPr>
              <w:t>52</w:t>
            </w:r>
          </w:hyperlink>
        </w:p>
        <w:p>
          <w:pPr>
            <w:pStyle w:val="Contents3"/>
            <w:tabs>
              <w:tab w:val="clear" w:pos="8459"/>
              <w:tab w:val="right" w:pos="9026" w:leader="dot"/>
            </w:tabs>
            <w:rPr/>
          </w:pPr>
          <w:hyperlink w:anchor="__RefHeading___Toc4960164_73709187">
            <w:r>
              <w:rPr>
                <w:webHidden/>
                <w:rStyle w:val="IndexLink"/>
                <w:rtl w:val="true"/>
              </w:rPr>
              <w:t>بدون اجازه به خانه دیگران وارد نشوید</w:t>
            </w:r>
            <w:r>
              <w:rPr>
                <w:rStyle w:val="IndexLink"/>
                <w:rtl w:val="true"/>
              </w:rPr>
              <w:tab/>
            </w:r>
            <w:r>
              <w:rPr>
                <w:rStyle w:val="IndexLink"/>
              </w:rPr>
              <w:t>54</w:t>
            </w:r>
          </w:hyperlink>
        </w:p>
        <w:p>
          <w:pPr>
            <w:pStyle w:val="Contents3"/>
            <w:tabs>
              <w:tab w:val="clear" w:pos="8459"/>
              <w:tab w:val="right" w:pos="9026" w:leader="dot"/>
            </w:tabs>
            <w:rPr/>
          </w:pPr>
          <w:hyperlink w:anchor="__RefHeading___Toc4960166_73709187">
            <w:r>
              <w:rPr>
                <w:webHidden/>
                <w:rStyle w:val="IndexLink"/>
                <w:rtl w:val="true"/>
              </w:rPr>
              <w:t>حجاب نشانه شخصیّت دخترهاست</w:t>
            </w:r>
            <w:r>
              <w:rPr>
                <w:rStyle w:val="IndexLink"/>
                <w:rtl w:val="true"/>
              </w:rPr>
              <w:tab/>
            </w:r>
            <w:r>
              <w:rPr>
                <w:rStyle w:val="IndexLink"/>
              </w:rPr>
              <w:t>58</w:t>
            </w:r>
          </w:hyperlink>
        </w:p>
        <w:p>
          <w:pPr>
            <w:pStyle w:val="Contents3"/>
            <w:tabs>
              <w:tab w:val="clear" w:pos="8459"/>
              <w:tab w:val="right" w:pos="9026" w:leader="dot"/>
            </w:tabs>
            <w:rPr/>
          </w:pPr>
          <w:hyperlink w:anchor="__RefHeading___Toc4960168_73709187">
            <w:r>
              <w:rPr>
                <w:webHidden/>
                <w:rStyle w:val="IndexLink"/>
                <w:rtl w:val="true"/>
              </w:rPr>
              <w:t xml:space="preserve">معانی هفتگانه </w:t>
            </w:r>
            <w:r>
              <w:rPr>
                <w:rStyle w:val="IndexLink"/>
                <w:rtl w:val="true"/>
              </w:rPr>
              <w:t xml:space="preserve">" </w:t>
            </w:r>
            <w:r>
              <w:rPr>
                <w:rStyle w:val="IndexLink"/>
                <w:rtl w:val="true"/>
              </w:rPr>
              <w:t>نور</w:t>
            </w:r>
            <w:r>
              <w:rPr>
                <w:rStyle w:val="IndexLink"/>
                <w:rtl w:val="true"/>
              </w:rPr>
              <w:t xml:space="preserve">" </w:t>
            </w:r>
            <w:r>
              <w:rPr>
                <w:rStyle w:val="IndexLink"/>
                <w:rtl w:val="true"/>
              </w:rPr>
              <w:t>در قرآن مجید و روایات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4960170_73709187">
            <w:r>
              <w:rPr>
                <w:webHidden/>
                <w:rStyle w:val="IndexLink"/>
                <w:rtl w:val="true"/>
              </w:rPr>
              <w:t>خواصّ نور</w:t>
            </w:r>
            <w:r>
              <w:rPr>
                <w:rStyle w:val="IndexLink"/>
                <w:rtl w:val="true"/>
              </w:rPr>
              <w:tab/>
            </w:r>
            <w:r>
              <w:rPr>
                <w:rStyle w:val="IndexLink"/>
              </w:rPr>
              <w:t>64</w:t>
            </w:r>
          </w:hyperlink>
        </w:p>
        <w:p>
          <w:pPr>
            <w:pStyle w:val="Contents3"/>
            <w:tabs>
              <w:tab w:val="clear" w:pos="8459"/>
              <w:tab w:val="right" w:pos="9026" w:leader="dot"/>
            </w:tabs>
            <w:rPr/>
          </w:pPr>
          <w:hyperlink w:anchor="__RefHeading___Toc4960172_73709187">
            <w:r>
              <w:rPr>
                <w:webHidden/>
                <w:rStyle w:val="IndexLink"/>
                <w:rtl w:val="true"/>
              </w:rPr>
              <w:t>هرگز سراب را به جای آب نگیرید</w:t>
            </w:r>
            <w:r>
              <w:rPr>
                <w:rStyle w:val="IndexLink"/>
                <w:rtl w:val="true"/>
              </w:rPr>
              <w:tab/>
            </w:r>
            <w:r>
              <w:rPr>
                <w:rStyle w:val="IndexLink"/>
              </w:rPr>
              <w:t>78</w:t>
            </w:r>
          </w:hyperlink>
        </w:p>
        <w:p>
          <w:pPr>
            <w:pStyle w:val="Contents3"/>
            <w:tabs>
              <w:tab w:val="clear" w:pos="8459"/>
              <w:tab w:val="right" w:pos="9026" w:leader="dot"/>
            </w:tabs>
            <w:rPr/>
          </w:pPr>
          <w:hyperlink w:anchor="__RefHeading___Toc4960174_73709187">
            <w:r>
              <w:rPr>
                <w:webHidden/>
                <w:rStyle w:val="IndexLink"/>
                <w:rtl w:val="true"/>
              </w:rPr>
              <w:t xml:space="preserve">تسبیح عمومی </w:t>
            </w:r>
            <w:r>
              <w:rPr>
                <w:rStyle w:val="IndexLink"/>
                <w:rtl w:val="true"/>
              </w:rPr>
              <w:t>(</w:t>
            </w:r>
            <w:r>
              <w:rPr>
                <w:rStyle w:val="IndexLink"/>
                <w:rtl w:val="true"/>
              </w:rPr>
              <w:t>عبادات چهارگانه</w:t>
            </w:r>
            <w:r>
              <w:rPr>
                <w:rStyle w:val="IndexLink"/>
                <w:rtl w:val="true"/>
              </w:rPr>
              <w:t xml:space="preserve">) </w:t>
            </w:r>
            <w:r>
              <w:rPr>
                <w:rStyle w:val="IndexLink"/>
                <w:rtl w:val="true"/>
              </w:rPr>
              <w:t>موجودات عالم</w:t>
            </w:r>
            <w:r>
              <w:rPr>
                <w:rStyle w:val="IndexLink"/>
                <w:rtl w:val="true"/>
              </w:rPr>
              <w:tab/>
            </w:r>
            <w:r>
              <w:rPr>
                <w:rStyle w:val="IndexLink"/>
              </w:rPr>
              <w:t>82</w:t>
            </w:r>
          </w:hyperlink>
        </w:p>
        <w:p>
          <w:pPr>
            <w:pStyle w:val="Contents3"/>
            <w:tabs>
              <w:tab w:val="clear" w:pos="8459"/>
              <w:tab w:val="right" w:pos="9026" w:leader="dot"/>
            </w:tabs>
            <w:rPr/>
          </w:pPr>
          <w:hyperlink w:anchor="__RefHeading___Toc4960176_73709187">
            <w:r>
              <w:rPr>
                <w:webHidden/>
                <w:rStyle w:val="IndexLink"/>
                <w:rtl w:val="true"/>
              </w:rPr>
              <w:t>تسبیح ویژه پرندگان</w:t>
            </w:r>
            <w:r>
              <w:rPr>
                <w:rStyle w:val="IndexLink"/>
                <w:rtl w:val="true"/>
              </w:rPr>
              <w:tab/>
            </w:r>
            <w:r>
              <w:rPr>
                <w:rStyle w:val="IndexLink"/>
              </w:rPr>
              <w:t>85</w:t>
            </w:r>
          </w:hyperlink>
        </w:p>
        <w:p>
          <w:pPr>
            <w:pStyle w:val="Contents3"/>
            <w:tabs>
              <w:tab w:val="clear" w:pos="8459"/>
              <w:tab w:val="right" w:pos="9026" w:leader="dot"/>
            </w:tabs>
            <w:rPr/>
          </w:pPr>
          <w:hyperlink w:anchor="__RefHeading___Toc4960178_73709187">
            <w:r>
              <w:rPr>
                <w:webHidden/>
                <w:rStyle w:val="IndexLink"/>
                <w:rtl w:val="true"/>
              </w:rPr>
              <w:t xml:space="preserve">منظور از </w:t>
            </w:r>
            <w:r>
              <w:rPr>
                <w:rStyle w:val="IndexLink"/>
                <w:rtl w:val="true"/>
              </w:rPr>
              <w:t xml:space="preserve">« </w:t>
            </w:r>
            <w:r>
              <w:rPr>
                <w:rStyle w:val="IndexLink"/>
                <w:rtl w:val="true"/>
              </w:rPr>
              <w:t xml:space="preserve">صَلاة </w:t>
            </w:r>
            <w:r>
              <w:rPr>
                <w:rStyle w:val="IndexLink"/>
                <w:rtl w:val="true"/>
              </w:rPr>
              <w:t xml:space="preserve">» </w:t>
            </w:r>
            <w:r>
              <w:rPr>
                <w:rStyle w:val="IndexLink"/>
                <w:rtl w:val="true"/>
              </w:rPr>
              <w:t>چیست ؟</w:t>
            </w:r>
            <w:r>
              <w:rPr>
                <w:rStyle w:val="IndexLink"/>
                <w:rtl w:val="true"/>
              </w:rPr>
              <w:tab/>
            </w:r>
            <w:r>
              <w:rPr>
                <w:rStyle w:val="IndexLink"/>
              </w:rPr>
              <w:t>87</w:t>
            </w:r>
          </w:hyperlink>
        </w:p>
        <w:p>
          <w:pPr>
            <w:pStyle w:val="Contents3"/>
            <w:tabs>
              <w:tab w:val="clear" w:pos="8459"/>
              <w:tab w:val="right" w:pos="9026" w:leader="dot"/>
            </w:tabs>
            <w:rPr/>
          </w:pPr>
          <w:hyperlink w:anchor="__RefHeading___Toc4960180_73709187">
            <w:r>
              <w:rPr>
                <w:webHidden/>
                <w:rStyle w:val="IndexLink"/>
                <w:rtl w:val="true"/>
              </w:rPr>
              <w:t>اگر ابرها نبودند؟</w:t>
            </w:r>
            <w:r>
              <w:rPr>
                <w:rStyle w:val="IndexLink"/>
                <w:rtl w:val="true"/>
              </w:rPr>
              <w:t>!</w:t>
              <w:tab/>
            </w:r>
            <w:r>
              <w:rPr>
                <w:rStyle w:val="IndexLink"/>
              </w:rPr>
              <w:t>88</w:t>
            </w:r>
          </w:hyperlink>
        </w:p>
        <w:p>
          <w:pPr>
            <w:pStyle w:val="Contents3"/>
            <w:tabs>
              <w:tab w:val="clear" w:pos="8459"/>
              <w:tab w:val="right" w:pos="9026" w:leader="dot"/>
            </w:tabs>
            <w:rPr/>
          </w:pPr>
          <w:hyperlink w:anchor="__RefHeading___Toc4960182_73709187">
            <w:r>
              <w:rPr>
                <w:webHidden/>
                <w:rStyle w:val="IndexLink"/>
                <w:rtl w:val="true"/>
              </w:rPr>
              <w:t>به پدیده شب و روز فکر کنید</w:t>
            </w:r>
            <w:r>
              <w:rPr>
                <w:rStyle w:val="IndexLink"/>
                <w:rtl w:val="true"/>
              </w:rPr>
              <w:tab/>
            </w:r>
            <w:r>
              <w:rPr>
                <w:rStyle w:val="IndexLink"/>
              </w:rPr>
              <w:t>92</w:t>
            </w:r>
          </w:hyperlink>
        </w:p>
        <w:p>
          <w:pPr>
            <w:pStyle w:val="Contents3"/>
            <w:tabs>
              <w:tab w:val="clear" w:pos="8459"/>
              <w:tab w:val="right" w:pos="9026" w:leader="dot"/>
            </w:tabs>
            <w:rPr/>
          </w:pPr>
          <w:hyperlink w:anchor="__RefHeading___Toc4960184_73709187">
            <w:r>
              <w:rPr>
                <w:webHidden/>
                <w:rStyle w:val="IndexLink"/>
                <w:rtl w:val="true"/>
              </w:rPr>
              <w:t>حکومت جهانی مستضعفان</w:t>
            </w:r>
            <w:r>
              <w:rPr>
                <w:rStyle w:val="IndexLink"/>
                <w:rtl w:val="true"/>
              </w:rPr>
              <w:tab/>
            </w:r>
            <w:r>
              <w:rPr>
                <w:rStyle w:val="IndexLink"/>
              </w:rPr>
              <w:t>93</w:t>
            </w:r>
          </w:hyperlink>
        </w:p>
        <w:p>
          <w:pPr>
            <w:pStyle w:val="Contents3"/>
            <w:tabs>
              <w:tab w:val="clear" w:pos="8459"/>
              <w:tab w:val="right" w:pos="9026" w:leader="dot"/>
            </w:tabs>
            <w:rPr/>
          </w:pPr>
          <w:hyperlink w:anchor="__RefHeading___Toc4960186_73709187">
            <w:r>
              <w:rPr>
                <w:webHidden/>
                <w:rStyle w:val="IndexLink"/>
                <w:rtl w:val="true"/>
              </w:rPr>
              <w:t>وعده الهی حکومت روی زمین از آن کیست ؟</w:t>
            </w:r>
            <w:r>
              <w:rPr>
                <w:rStyle w:val="IndexLink"/>
                <w:rtl w:val="true"/>
              </w:rPr>
              <w:tab/>
            </w:r>
            <w:r>
              <w:rPr>
                <w:rStyle w:val="IndexLink"/>
              </w:rPr>
              <w:t>95</w:t>
            </w:r>
          </w:hyperlink>
        </w:p>
        <w:p>
          <w:pPr>
            <w:pStyle w:val="Contents3"/>
            <w:tabs>
              <w:tab w:val="clear" w:pos="8459"/>
              <w:tab w:val="right" w:pos="9026" w:leader="dot"/>
            </w:tabs>
            <w:rPr/>
          </w:pPr>
          <w:hyperlink w:anchor="__RefHeading___Toc4960188_73709187">
            <w:r>
              <w:rPr>
                <w:webHidden/>
                <w:rStyle w:val="IndexLink"/>
                <w:rtl w:val="true"/>
              </w:rPr>
              <w:t>مقدمات تحقق وعده خلافت صالحین بر روی زمین</w:t>
            </w:r>
            <w:r>
              <w:rPr>
                <w:rStyle w:val="IndexLink"/>
                <w:rtl w:val="true"/>
              </w:rPr>
              <w:tab/>
            </w:r>
            <w:r>
              <w:rPr>
                <w:rStyle w:val="IndexLink"/>
              </w:rPr>
              <w:t>98</w:t>
            </w:r>
          </w:hyperlink>
        </w:p>
        <w:p>
          <w:pPr>
            <w:pStyle w:val="Contents3"/>
            <w:tabs>
              <w:tab w:val="clear" w:pos="8459"/>
              <w:tab w:val="right" w:pos="9026" w:leader="dot"/>
            </w:tabs>
            <w:rPr/>
          </w:pPr>
          <w:hyperlink w:anchor="__RefHeading___Toc4960190_73709187">
            <w:r>
              <w:rPr>
                <w:webHidden/>
                <w:rStyle w:val="IndexLink"/>
                <w:rtl w:val="true"/>
              </w:rPr>
              <w:t>آداب ورود به جایگاه خصوصی پدر و مادر</w:t>
            </w:r>
            <w:r>
              <w:rPr>
                <w:rStyle w:val="IndexLink"/>
                <w:rtl w:val="true"/>
              </w:rPr>
              <w:tab/>
            </w:r>
            <w:r>
              <w:rPr>
                <w:rStyle w:val="IndexLink"/>
              </w:rPr>
              <w:t>99</w:t>
            </w:r>
          </w:hyperlink>
        </w:p>
        <w:p>
          <w:pPr>
            <w:pStyle w:val="Contents3"/>
            <w:tabs>
              <w:tab w:val="clear" w:pos="8459"/>
              <w:tab w:val="right" w:pos="9026" w:leader="dot"/>
            </w:tabs>
            <w:rPr/>
          </w:pPr>
          <w:hyperlink w:anchor="__RefHeading___Toc4960192_73709187">
            <w:r>
              <w:rPr>
                <w:webHidden/>
                <w:rStyle w:val="IndexLink"/>
                <w:rtl w:val="true"/>
              </w:rPr>
              <w:t>اجازه نوجوانان برای ورود به اتاق والدین</w:t>
            </w:r>
            <w:r>
              <w:rPr>
                <w:rStyle w:val="IndexLink"/>
                <w:rtl w:val="true"/>
              </w:rPr>
              <w:tab/>
            </w:r>
            <w:r>
              <w:rPr>
                <w:rStyle w:val="IndexLink"/>
              </w:rPr>
              <w:t>104</w:t>
            </w:r>
          </w:hyperlink>
        </w:p>
        <w:p>
          <w:pPr>
            <w:pStyle w:val="Contents3"/>
            <w:tabs>
              <w:tab w:val="clear" w:pos="8459"/>
              <w:tab w:val="right" w:pos="9026" w:leader="dot"/>
            </w:tabs>
            <w:rPr/>
          </w:pPr>
          <w:hyperlink w:anchor="__RefHeading___Toc4960194_73709187">
            <w:r>
              <w:rPr>
                <w:webHidden/>
                <w:rStyle w:val="IndexLink"/>
                <w:rtl w:val="true"/>
              </w:rPr>
              <w:t>خانه‌های‌یازده‌گانه‌ای‌که غذاخوردن‌ازآن‌ها مجاز است</w:t>
            </w:r>
            <w:r>
              <w:rPr>
                <w:rStyle w:val="IndexLink"/>
                <w:rtl w:val="true"/>
              </w:rPr>
              <w:tab/>
            </w:r>
            <w:r>
              <w:rPr>
                <w:rStyle w:val="IndexLink"/>
              </w:rPr>
              <w:t>106</w:t>
            </w:r>
          </w:hyperlink>
        </w:p>
        <w:p>
          <w:pPr>
            <w:pStyle w:val="Contents3"/>
            <w:tabs>
              <w:tab w:val="clear" w:pos="8459"/>
              <w:tab w:val="right" w:pos="9026" w:leader="dot"/>
            </w:tabs>
            <w:rPr/>
          </w:pPr>
          <w:hyperlink w:anchor="__RefHeading___Toc4960196_73709187">
            <w:r>
              <w:rPr>
                <w:webHidden/>
                <w:rStyle w:val="IndexLink"/>
                <w:rtl w:val="true"/>
              </w:rPr>
              <w:t>آیا خوردن غذای دیگران مشروط به اجازه‌آن‌ها نیست؟</w:t>
            </w:r>
            <w:r>
              <w:rPr>
                <w:rStyle w:val="IndexLink"/>
                <w:rtl w:val="true"/>
              </w:rPr>
              <w:tab/>
            </w:r>
            <w:r>
              <w:rPr>
                <w:rStyle w:val="IndexLink"/>
              </w:rPr>
              <w:t>111</w:t>
            </w:r>
          </w:hyperlink>
        </w:p>
        <w:p>
          <w:pPr>
            <w:pStyle w:val="Contents3"/>
            <w:tabs>
              <w:tab w:val="clear" w:pos="8459"/>
              <w:tab w:val="right" w:pos="9026" w:leader="dot"/>
            </w:tabs>
            <w:rPr/>
          </w:pPr>
          <w:hyperlink w:anchor="__RefHeading___Toc4960198_73709187">
            <w:r>
              <w:rPr>
                <w:webHidden/>
                <w:rStyle w:val="IndexLink"/>
                <w:rtl w:val="true"/>
              </w:rPr>
              <w:t xml:space="preserve">منظور از </w:t>
            </w:r>
            <w:r>
              <w:rPr>
                <w:rStyle w:val="IndexLink"/>
                <w:rtl w:val="true"/>
              </w:rPr>
              <w:t xml:space="preserve">« </w:t>
            </w:r>
            <w:r>
              <w:rPr>
                <w:rStyle w:val="IndexLink"/>
                <w:rtl w:val="true"/>
              </w:rPr>
              <w:t xml:space="preserve">صدیق </w:t>
            </w:r>
            <w:r>
              <w:rPr>
                <w:rStyle w:val="IndexLink"/>
                <w:rtl w:val="true"/>
              </w:rPr>
              <w:t xml:space="preserve">» </w:t>
            </w:r>
            <w:r>
              <w:rPr>
                <w:rStyle w:val="IndexLink"/>
                <w:rtl w:val="true"/>
              </w:rPr>
              <w:t>کیست ؟</w:t>
            </w:r>
            <w:r>
              <w:rPr>
                <w:rStyle w:val="IndexLink"/>
                <w:rtl w:val="true"/>
              </w:rPr>
              <w:tab/>
            </w:r>
            <w:r>
              <w:rPr>
                <w:rStyle w:val="IndexLink"/>
              </w:rPr>
              <w:t>114</w:t>
            </w:r>
          </w:hyperlink>
        </w:p>
        <w:p>
          <w:pPr>
            <w:pStyle w:val="Contents3"/>
            <w:tabs>
              <w:tab w:val="clear" w:pos="8459"/>
              <w:tab w:val="right" w:pos="9026" w:leader="dot"/>
            </w:tabs>
            <w:rPr/>
          </w:pPr>
          <w:hyperlink w:anchor="__RefHeading___Toc4960200_73709187">
            <w:r>
              <w:rPr>
                <w:webHidden/>
                <w:rStyle w:val="IndexLink"/>
                <w:rtl w:val="true"/>
              </w:rPr>
              <w:t xml:space="preserve">تفسیر </w:t>
            </w:r>
            <w:r>
              <w:rPr>
                <w:rStyle w:val="IndexLink"/>
                <w:rtl w:val="true"/>
              </w:rPr>
              <w:t xml:space="preserve">« </w:t>
            </w:r>
            <w:r>
              <w:rPr>
                <w:rStyle w:val="IndexLink"/>
                <w:rtl w:val="true"/>
              </w:rPr>
              <w:t xml:space="preserve">ما مَلَکْتُمْ مَفاتِحَهُ </w:t>
            </w:r>
            <w:r>
              <w:rPr>
                <w:rStyle w:val="IndexLink"/>
                <w:rtl w:val="true"/>
              </w:rPr>
              <w:t>»</w:t>
              <w:tab/>
            </w:r>
            <w:r>
              <w:rPr>
                <w:rStyle w:val="IndexLink"/>
              </w:rPr>
              <w:t>116</w:t>
            </w:r>
          </w:hyperlink>
        </w:p>
        <w:p>
          <w:pPr>
            <w:pStyle w:val="Contents3"/>
            <w:tabs>
              <w:tab w:val="clear" w:pos="8459"/>
              <w:tab w:val="right" w:pos="9026" w:leader="dot"/>
            </w:tabs>
            <w:rPr/>
          </w:pPr>
          <w:hyperlink w:anchor="__RefHeading___Toc4960202_73709187">
            <w:r>
              <w:rPr>
                <w:webHidden/>
                <w:rStyle w:val="IndexLink"/>
                <w:rtl w:val="true"/>
              </w:rPr>
              <w:t>سلام و تحیت</w:t>
            </w:r>
            <w:r>
              <w:rPr>
                <w:rStyle w:val="IndexLink"/>
                <w:rtl w:val="true"/>
              </w:rPr>
              <w:tab/>
            </w:r>
            <w:r>
              <w:rPr>
                <w:rStyle w:val="IndexLink"/>
              </w:rPr>
              <w:t>116</w:t>
            </w:r>
          </w:hyperlink>
        </w:p>
        <w:p>
          <w:pPr>
            <w:pStyle w:val="Contents3"/>
            <w:tabs>
              <w:tab w:val="clear" w:pos="8459"/>
              <w:tab w:val="right" w:pos="9026" w:leader="dot"/>
            </w:tabs>
            <w:rPr/>
          </w:pPr>
          <w:hyperlink w:anchor="__RefHeading___Toc4960204_73709187">
            <w:r>
              <w:rPr>
                <w:webHidden/>
                <w:rStyle w:val="IndexLink"/>
                <w:rtl w:val="true"/>
              </w:rPr>
              <w:t>سلام کردن و اهمیت آن</w:t>
            </w:r>
            <w:r>
              <w:rPr>
                <w:rStyle w:val="IndexLink"/>
                <w:rtl w:val="true"/>
              </w:rPr>
              <w:tab/>
            </w:r>
            <w:r>
              <w:rPr>
                <w:rStyle w:val="IndexLink"/>
              </w:rPr>
              <w:t>117</w:t>
            </w:r>
          </w:hyperlink>
        </w:p>
        <w:p>
          <w:pPr>
            <w:pStyle w:val="Contents3"/>
            <w:tabs>
              <w:tab w:val="clear" w:pos="8459"/>
              <w:tab w:val="right" w:pos="9026" w:leader="dot"/>
            </w:tabs>
            <w:rPr/>
          </w:pPr>
          <w:hyperlink w:anchor="__RefHeading___Toc4960206_73709187">
            <w:r>
              <w:rPr>
                <w:webHidden/>
                <w:rStyle w:val="IndexLink"/>
                <w:rtl w:val="true"/>
              </w:rPr>
              <w:t>پیامبر را تنها نگذارید</w:t>
            </w:r>
            <w:r>
              <w:rPr>
                <w:rStyle w:val="IndexLink"/>
                <w:rtl w:val="true"/>
              </w:rPr>
              <w:tab/>
            </w:r>
            <w:r>
              <w:rPr>
                <w:rStyle w:val="IndexLink"/>
              </w:rPr>
              <w:t>122</w:t>
            </w:r>
          </w:hyperlink>
        </w:p>
        <w:p>
          <w:pPr>
            <w:pStyle w:val="Contents2"/>
            <w:tabs>
              <w:tab w:val="clear" w:pos="8743"/>
              <w:tab w:val="right" w:pos="9026" w:leader="dot"/>
            </w:tabs>
            <w:rPr/>
          </w:pPr>
          <w:hyperlink w:anchor="__RefHeading___Toc4960208_73709187">
            <w:r>
              <w:rPr>
                <w:webHidden/>
                <w:rStyle w:val="IndexLink"/>
                <w:rtl w:val="true"/>
              </w:rPr>
              <w:t>سوره فُرقان</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1_263263"/>
      <w:bookmarkStart w:id="1" w:name="pg16761_263263"/>
      <w:bookmarkEnd w:id="1"/>
    </w:p>
    <w:p>
      <w:pPr>
        <w:pStyle w:val="Heading2"/>
        <w:numPr>
          <w:ilvl w:val="1"/>
          <w:numId w:val="1"/>
        </w:numPr>
        <w:rPr/>
      </w:pPr>
      <w:bookmarkStart w:id="2" w:name="pg16761_263263"/>
      <w:bookmarkStart w:id="3" w:name="__RefHeading___Toc496011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0120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صفات برجسته نوجوانان شایسته•••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تأمین آب بر اساس برنامه منظم•••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نعمت میوه‌های خوشمزه•••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میوه پرخاصیّت زیتون•••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شیر و گوشت غذای لذیذ•••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ریشه گمراهی‌ها تعطیل شدن تفکّر و اندیشه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چرا اکثریت تمایل به حق ندارند ؟ کدام اکثریت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گوش‌وچشم و عقل ابزار اصلی شناخت علوم‌وحقایق•••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شرک جهان را به تباهی می‌کشد•••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واحد جهانی•••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پاسخ بدی به نیکی••• </w:t>
      </w:r>
      <w:r>
        <w:rPr>
          <w:rFonts w:eastAsia="IRNazanin" w:cs="IRNazanin"/>
          <w:color w:val="111111"/>
          <w:sz w:val="28"/>
          <w:szCs w:val="28"/>
          <w:lang w:bidi="fa-IR"/>
        </w:rPr>
        <w:t>40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از وسوسه‌های شیطان به خدا پناه برید•••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شیطان‌ودوستان‌شیطانی‌آرام‌آرام‌شمارافریب‌می‌دهند•••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 قیامت زبان و دست و پا شهادت می‌دهند•••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بدون اجازه به خانه دیگران واردنشوید•••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حجاب نشانه شخصیّت دخترهاست•••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معانی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و روایات اسلامی•••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خواص نور•••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هرگز سراب را به جای آب نگیرید•••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تسبیح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تسبیح ویژه پرندگان•••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ابرها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به پدیده شب و روز فکر کنید•••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حکومت جهانی مستضعفان•••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وعده الهی حکومت روی زمین از آن کیست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مقدمات تحقق وعده خلافت صالحین بر روی زمین•••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آداب ورود به جایگاه خصوصی پدر و مادر•••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اجازه نوجوانان برای ورود به اتاق والدین•••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خانه‌های‌یازده‌گانه‌ای‌که‌غذاخوردن‌ازآن‌هامجازاست•••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آیاخوردن‌غذای‌دیگران‌مشروط‌به‌اجازه‌آن‌هانیست؟•••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مَلَکْتُمْ مَفاتِحَهُ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سلام و تحیت•••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سلام کردن و اهمیت آن•••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پیامبر را تنها نگذارید•••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سوره‌فُرْقان•••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برترین معیار شناخت••• </w:t>
      </w:r>
      <w:r>
        <w:rPr>
          <w:rFonts w:eastAsia="IRNazanin" w:cs="IRNazanin"/>
          <w:color w:val="111111"/>
          <w:sz w:val="28"/>
          <w:szCs w:val="28"/>
          <w:lang w:bidi="fa-IR"/>
        </w:rPr>
        <w:t>124</w:t>
      </w:r>
      <w:bookmarkStart w:id="7" w:name="pg16761_263266"/>
    </w:p>
    <w:p>
      <w:pPr>
        <w:pStyle w:val="Heading2"/>
        <w:numPr>
          <w:ilvl w:val="1"/>
          <w:numId w:val="1"/>
        </w:numPr>
        <w:rPr/>
      </w:pPr>
      <w:bookmarkStart w:id="8" w:name="__RefHeading___Toc4960122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61_263268"/>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4960124_73709187"/>
      <w:bookmarkStart w:id="12" w:name="_Toc4"/>
      <w:bookmarkEnd w:id="11"/>
      <w:r>
        <w:rPr>
          <w:rtl w:val="true"/>
        </w:rPr>
        <w:t>متن تأییدیه مرجع عالیقدر</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6761_263270"/>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4960126_7370918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61_263273"/>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4960128_73709187"/>
      <w:bookmarkStart w:id="18" w:name="_Toc6"/>
      <w:bookmarkEnd w:id="17"/>
      <w:r>
        <w:rPr>
          <w:rtl w:val="true"/>
        </w:rPr>
        <w:t>سوره مُؤمنون</w:t>
      </w:r>
      <w:bookmarkEnd w:id="18"/>
    </w:p>
    <w:p>
      <w:pPr>
        <w:pStyle w:val="Heading3"/>
        <w:numPr>
          <w:ilvl w:val="2"/>
          <w:numId w:val="1"/>
        </w:numPr>
        <w:rPr/>
      </w:pPr>
      <w:bookmarkStart w:id="19" w:name="__RefHeading___Toc4960130_73709187"/>
      <w:bookmarkStart w:id="20" w:name="_Toc7"/>
      <w:bookmarkEnd w:id="19"/>
      <w:r>
        <w:rPr>
          <w:rtl w:val="true"/>
        </w:rPr>
        <w:t>سوره مُؤمنون</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w:t>
      </w:r>
    </w:p>
    <w:p>
      <w:pPr>
        <w:pStyle w:val="BookText"/>
        <w:rPr/>
      </w:pP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سوره ، به خاطر آیات آغاز این سوره است که ویژگی‌های مؤمنان را در عباراتی کوتاه ، زنده و پرمحتوا تشریح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شکافتن و بریدن است ، سپس به هر نوع پیروزی و رسیدن به مقصد و خوشبختی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افراد پیروزمند و رستگار و خوشبخت موانع را از سر راه برمی‌دارند و راه خود را به سوی مقصد می‌شکافند و پیش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البته‌فلاح و رستگاری معنی‌وسیعی‌داردکه هم پیروزی‌های مادی‌را شامل‌می‌شود و هم معنوی را و در مورد مؤمنان هر دو بُعْد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رستگاری دنیوی در آن است که انسان آزاد و سربلند و عزیز و بی‌نیاز زندگی کند و این امور جز در سایه ایمان امکان‌پذیر</w:t>
      </w:r>
      <w:bookmarkStart w:id="21" w:name="pg16761_263274"/>
    </w:p>
    <w:p>
      <w:pPr>
        <w:pStyle w:val="BookText"/>
        <w:rPr/>
      </w:pPr>
      <w:bookmarkEnd w:id="21"/>
      <w:r>
        <w:rPr>
          <w:rFonts w:ascii="IRNazanin" w:hAnsi="IRNazanin" w:eastAsia="IRNazanin"/>
          <w:color w:val="111111"/>
          <w:sz w:val="28"/>
          <w:sz w:val="28"/>
          <w:szCs w:val="28"/>
          <w:rtl w:val="true"/>
          <w:lang w:bidi="fa-IR"/>
        </w:rPr>
        <w:t xml:space="preserve">نیست و رستگاری آخرت در این است که در جوار رحمت پروردگار در میان نعمت‌های جاویدان در کنار دوستان شایسته و پاک و در کمال عزت و سربلندی به سر برد </w:t>
      </w:r>
      <w:r>
        <w:rPr>
          <w:rFonts w:eastAsia="IRNazanin" w:cs="IRNazanin"/>
          <w:color w:val="111111"/>
          <w:sz w:val="28"/>
          <w:szCs w:val="28"/>
          <w:rtl w:val="true"/>
          <w:lang w:bidi="fa-IR"/>
        </w:rPr>
        <w:t>.</w:t>
      </w:r>
    </w:p>
    <w:p>
      <w:pPr>
        <w:pStyle w:val="Heading3"/>
        <w:numPr>
          <w:ilvl w:val="2"/>
          <w:numId w:val="1"/>
        </w:numPr>
        <w:rPr/>
      </w:pPr>
      <w:bookmarkStart w:id="22" w:name="__RefHeading___Toc4960132_73709187"/>
      <w:bookmarkStart w:id="23" w:name="_Toc8"/>
      <w:bookmarkEnd w:id="22"/>
      <w:r>
        <w:rPr>
          <w:rtl w:val="true"/>
        </w:rPr>
        <w:t>صفات برجسته نوجوانان شایسته</w:t>
      </w:r>
      <w:bookmarkEnd w:id="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ascii="IRNazanin" w:hAnsi="IRNazanin" w:eastAsia="IRNazanin"/>
          <w:color w:val="111111"/>
          <w:sz w:val="28"/>
          <w:sz w:val="28"/>
          <w:szCs w:val="28"/>
          <w:rtl w:val="true"/>
          <w:lang w:bidi="fa-IR"/>
        </w:rPr>
        <w:t xml:space="preserve">آن‌ها که در نمازشان خشوع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 صفات برجسته مؤمنان تشریح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حالت تواضع و ادب جسمی و روحی است که در برابر شخص بزرگ یا حقیقت مهمی در انسان پیدا می‌شود و آثارش در بدن ظاهر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باحال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مؤمنان نمی‌شمارد، بلکه خشوع در نماز را از ویژگی‌های آنان می‌شمارد، اشاره به این‌که نماز آن‌ها الفاظ و حرکاتی بی‌روح و فاقد معنی نیست ، بلکه به هنگام نماز آن‌چنان حالت توجه به پروردگار در آن‌ها پیدا می‌شود که از غیر او جدامی‌گردند و به او می‌پیوندند ، چنان غرق حالت تفکر و حضور و راز و نیاز با پروردگار می‌شوند که برتمام ذرات وجودشان اثر</w:t>
      </w:r>
    </w:p>
    <w:p>
      <w:pPr>
        <w:pStyle w:val="BookText"/>
        <w:rPr/>
      </w:pPr>
      <w:r>
        <w:rPr>
          <w:rFonts w:ascii="IRNazanin" w:hAnsi="IRNazanin" w:eastAsia="IRNazanin"/>
          <w:color w:val="111111"/>
          <w:sz w:val="28"/>
          <w:sz w:val="28"/>
          <w:szCs w:val="28"/>
          <w:rtl w:val="true"/>
          <w:lang w:bidi="fa-IR"/>
        </w:rPr>
        <w:t xml:space="preserve">می‌گذارد، خود را ذره‌ای می‌بینند در برابر وجودی بی‌پایان و قطره‌ای در برابر اقیانوسی بی‌کران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درحدیثی‌می‌خوانیم‌که‌پیامبر صلی‌الله‌علیه‌و‌آله مردی‌را دید که در حال نماز با ریش خود بازی می‌کند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اَنَّهُ لَوْ خَشَعَ قَلْبُهُ لَخَشَعَتْ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درقلبش خشوع بود، اعضای بدنش نیز خاشع می‌شد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از لغو و بیهودگی روی گردان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کارهای بیهوده</w:t>
      </w:r>
    </w:p>
    <w:p>
      <w:pPr>
        <w:pStyle w:val="BookText"/>
        <w:rPr/>
      </w:pPr>
      <w:r>
        <w:rPr>
          <w:rFonts w:ascii="IRNazanin" w:hAnsi="IRNazanin" w:eastAsia="IRNazanin"/>
          <w:color w:val="111111"/>
          <w:sz w:val="28"/>
          <w:sz w:val="28"/>
          <w:szCs w:val="28"/>
          <w:rtl w:val="true"/>
          <w:lang w:bidi="fa-IR"/>
        </w:rPr>
        <w:t xml:space="preserve">در واقع تمام حرکات و خطوط زندگی آنان هدفی را دنبال می‌کند ، هدفی مفید و سازنده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کارهای بی‌هدف و بدون نتیجه مفید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لغو همان‌گونه که بعضی‌از مفسران بزرگ گفته‌اند ، هر گفتار و عملی است که فایده قابل ملاحظه‌ای نداشته باشد و اگر می‌بینیم بعضی از مفسران آن را به باطل ، بعضی به معنی همه معاصی ، بعضی به‌معنی دروغ ، بعضی به معنی دشنام یا مقابله دشنام به دشنام ، بعضی به</w:t>
      </w:r>
    </w:p>
    <w:p>
      <w:pPr>
        <w:pStyle w:val="BookText"/>
        <w:rPr/>
      </w:pPr>
      <w:r>
        <w:rPr>
          <w:rFonts w:ascii="IRNazanin" w:hAnsi="IRNazanin" w:eastAsia="IRNazanin"/>
          <w:color w:val="111111"/>
          <w:sz w:val="28"/>
          <w:sz w:val="28"/>
          <w:szCs w:val="28"/>
          <w:rtl w:val="true"/>
          <w:lang w:bidi="fa-IR"/>
        </w:rPr>
        <w:t xml:space="preserve">معنی غنا و لهو و لعب و بالاخره بعضی به معنی شرک ، تفسیر کرده‌اند ، همه این‌ها مصداق‌های آن مفهوم جامع و 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لغو تنها شامل سخنان و افعال بیهوده نمی‌شود ، بلکه افکار بیهوده و بی‌پایه‌ای که انسان را از یاد خدا غافل و از تفکر در آن‌چه مفید و سازنده است، به‌خود مشغول می‌دارد ، همه در مفهوم لغو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آن‌ها که امانت‌ها و عهد خود را مراعات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و وفای به عهد و پیمان</w:t>
      </w:r>
    </w:p>
    <w:p>
      <w:pPr>
        <w:pStyle w:val="BookText"/>
        <w:rPr/>
      </w:pPr>
      <w:r>
        <w:rPr>
          <w:rFonts w:ascii="IRNazanin" w:hAnsi="IRNazanin" w:eastAsia="IRNazanin"/>
          <w:color w:val="111111"/>
          <w:sz w:val="28"/>
          <w:sz w:val="28"/>
          <w:szCs w:val="28"/>
          <w:rtl w:val="true"/>
          <w:lang w:bidi="fa-IR"/>
        </w:rPr>
        <w:t xml:space="preserve">حفظ و ادای امانت به‌معنی وسیع کلمه و نیز پایبند بودن به عهد و پیمان در برابر خالق و خلق ، از صفات بارز مؤمنان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درمفهوم‌وسیع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امانت‌های‌خدا و پیامبران‌الهی و همچنین امانت‌های مردم جمع است، نعمت‌های مختلف خدا هریک امانتی از امانات او هستند ، آیین حق ، کتب آسمانی، دستورالعمل‌های پیشوایان راه حق و همچنین اموال و فرزندان و پست‌ها و مقام‌ها، همه امانت‌های او هستند که مؤمنان در حفظ و ادای حق آن‌ها می‌کوشند ، تا در حیاتند ، از آن پاسداری می‌کنند و به هنگام ترک دنیا آن‌ها را به نسل‌های برومند آینده خودمی‌سپارند و چنین نسلی‌را برای پاسداری آن تربیت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عمومیت مفهوم امانت در این جا علاوه بر گستردگی و اطلاق لفظ ، روایات متعددی است که در تفسیر امانت وارد شده ، گاهی امانت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امام آن را به امام بعد از خود می‌سپارد ، تفسیر شده </w:t>
      </w:r>
      <w:r>
        <w:rPr>
          <w:rStyle w:val="FootnoteAnchor"/>
          <w:rtl w:val="true"/>
        </w:rPr>
        <w:footnoteReference w:id="3"/>
      </w:r>
      <w:r>
        <w:rPr>
          <w:rFonts w:ascii="IRNazanin" w:hAnsi="IRNazanin" w:eastAsia="IRNazanin"/>
          <w:color w:val="111111"/>
          <w:sz w:val="28"/>
          <w:sz w:val="28"/>
          <w:szCs w:val="28"/>
          <w:rtl w:val="true"/>
          <w:lang w:bidi="fa-IR"/>
        </w:rPr>
        <w:t xml:space="preserve">و گاه به مطلق ولایت و حکومت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ازشاگردان‌بزرگ‌امام‌باقر و امام‌صادق علیهماالسلام است ،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تُؤَدُّوا الاَْماناتِ اِلی اَهْلِها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ولایت و حکومت را به اهلش واگذارید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این نشان می‌دهد که حکومت از مهم‌ترین ودیعه‌های الهی است که باید آن را به اهلش سپرد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مسلّم است که پایبند بودن به تعهدات و حفظ و ادای امانات از مهم‌ترین پایه‌های نظام اجتماعی بشر است و بدون آن‌ها هرج و مرج در سراسر جامعه به‌وجود خواهد آمد ، به همین دلیل حتی افراد و ملت‌هایی که اعتقاد الهی و مذهبی ندارند ، برای مصون ماندن از این هرج و مرج اجتماعی ناشی از خیانت در عهد و امانت ، خود ر</w:t>
      </w:r>
    </w:p>
    <w:p>
      <w:pPr>
        <w:pStyle w:val="BookText"/>
        <w:rPr/>
      </w:pPr>
      <w:r>
        <w:rPr>
          <w:rFonts w:ascii="IRNazanin" w:hAnsi="IRNazanin" w:eastAsia="IRNazanin"/>
          <w:color w:val="111111"/>
          <w:sz w:val="28"/>
          <w:sz w:val="28"/>
          <w:szCs w:val="28"/>
          <w:rtl w:val="true"/>
          <w:lang w:bidi="fa-IR"/>
        </w:rPr>
        <w:t xml:space="preserve">موظف به انجام این دو برنامه حداقل در مسائل کلی اجتماعی 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در زمینه اهمیت‌امانت در جلد سوم تفسیر نمونه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در جلد هفتم تفسیر نمونه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در زمینه وفاء به‌عهد در جلد چهارم تفسیرنمونه 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مشروحا بحث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ascii="IRNazanin" w:hAnsi="IRNazanin" w:eastAsia="IRNazanin"/>
          <w:color w:val="111111"/>
          <w:sz w:val="28"/>
          <w:sz w:val="28"/>
          <w:szCs w:val="28"/>
          <w:rtl w:val="true"/>
          <w:lang w:bidi="fa-IR"/>
        </w:rPr>
        <w:t xml:space="preserve">و آن‌ها که از نمازها مواظبت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از دستاوردهای نماز</w:t>
      </w:r>
    </w:p>
    <w:p>
      <w:pPr>
        <w:pStyle w:val="BookText"/>
        <w:rPr/>
      </w:pPr>
      <w:r>
        <w:rPr>
          <w:rFonts w:ascii="IRNazanin" w:hAnsi="IRNazanin" w:eastAsia="IRNazanin"/>
          <w:color w:val="111111"/>
          <w:sz w:val="28"/>
          <w:sz w:val="28"/>
          <w:szCs w:val="28"/>
          <w:rtl w:val="true"/>
          <w:lang w:bidi="fa-IR"/>
        </w:rPr>
        <w:t>آخرین ویژگی مؤمنان را که محافظت بر نمازهامی‌باشد،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جالب‌این‌که نخستین ویژگی‌مؤمنان‌را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صفت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 از نماز شروع می‌شود و به نماز ختم می‌گردد، چراکه نماز، مهم‌ترین رابطه خالق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مکتب عالی تربیت است ، نماز وسیله بیداری روح و جان و بیمه‌کننده انسان در برابر گناهان است ، خلاصه نماز هرگاه با آدابش‌انجام گیرد، زمینه‌مطمئنی برای‌همه‌خوبی‌ها و نیکی‌ها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وارثان هستند </w:t>
      </w:r>
      <w:r>
        <w:rPr>
          <w:rFonts w:eastAsia="IRNazanin" w:cs="IRNazanin"/>
          <w:color w:val="111111"/>
          <w:sz w:val="28"/>
          <w:szCs w:val="28"/>
          <w:rtl w:val="true"/>
          <w:lang w:bidi="fa-IR"/>
        </w:rPr>
        <w:t>.</w:t>
      </w:r>
      <w:bookmarkStart w:id="24" w:name="pg16761_263279"/>
    </w:p>
    <w:p>
      <w:pPr>
        <w:pStyle w:val="BookText"/>
        <w:rPr/>
      </w:pPr>
      <w:bookmarkEnd w:id="2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الْفِرْدَوْسَ هُمْ فیها خالِدوُنَ</w:t>
      </w:r>
    </w:p>
    <w:p>
      <w:pPr>
        <w:pStyle w:val="BookText"/>
        <w:rPr/>
      </w:pPr>
      <w:r>
        <w:rPr>
          <w:rFonts w:ascii="IRNazanin" w:hAnsi="IRNazanin" w:eastAsia="IRNazanin"/>
          <w:color w:val="111111"/>
          <w:sz w:val="28"/>
          <w:sz w:val="28"/>
          <w:szCs w:val="28"/>
          <w:rtl w:val="true"/>
          <w:lang w:bidi="fa-IR"/>
        </w:rPr>
        <w:t>که‌بهشت‌برین را ارث‌می‌برند و جاودانه درآن‌خواهندماند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بعضی یک لغت رومی است و بعضی آن را عربی و بعضی اصل آن را فارسی می‌دانند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یا باغ مخصوصی که تمام نعمت‌ها و مواهب الهی در آن جمع است و لذا می‌توان آن‌را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و برترین باغ‌های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مؤمنان بدون زحمت به آن می‌رسند ، همانند ارث که انسان زحمتی برای آن نکشیده است ، درست است که نایل شدن به مقامات عالی بهشت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بسیار تلاش و کوشش و پاکی و خودسازی می‌خواهد ولی آن پاداش عظیم در مقابل این اعمال ناچیز به قدری زیاد است که گویی انسان بی‌زحمت به آن رسیده است </w:t>
      </w:r>
      <w:r>
        <w:rPr>
          <w:rFonts w:eastAsia="IRNazanin" w:cs="IRNazanin"/>
          <w:color w:val="111111"/>
          <w:sz w:val="28"/>
          <w:szCs w:val="28"/>
          <w:rtl w:val="true"/>
          <w:lang w:bidi="fa-IR"/>
        </w:rPr>
        <w:t>.</w:t>
      </w:r>
    </w:p>
    <w:p>
      <w:pPr>
        <w:pStyle w:val="Heading3"/>
        <w:numPr>
          <w:ilvl w:val="2"/>
          <w:numId w:val="1"/>
        </w:numPr>
        <w:rPr/>
      </w:pPr>
      <w:bookmarkStart w:id="25" w:name="__RefHeading___Toc4960134_73709187"/>
      <w:bookmarkStart w:id="26" w:name="_Toc9"/>
      <w:bookmarkEnd w:id="25"/>
      <w:r>
        <w:rPr>
          <w:rtl w:val="true"/>
        </w:rPr>
        <w:t>تأمین آب بر اساس برنامه منظم</w:t>
      </w:r>
      <w:bookmarkEnd w:id="2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وَاَنْزَلْنا مِنَ‌السَّماءِ ماءًبِقَدَرٍفَاَسْکَنّاهُ فِی الاَْرْضِ وَاِنّا عَلی ذَهابٍ بِهِ لَقادِروُنَ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آسمان آبی به اندازه معین نازل کردیم و آن را</w:t>
      </w:r>
    </w:p>
    <w:p>
      <w:pPr>
        <w:pStyle w:val="BookText"/>
        <w:rPr/>
      </w:pP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مخازن‌مخصوصی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ساکن‌نمودیم و مابر از بین‌بردن آن کاملاً قادریم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آن‌قدر زیاد که زمین‌ها را در خود غرق کند و نه آن‌قدر کم که تشنه‌کامان در جهان گیاهان و حیوانات سیراب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 یکی از مهم‌ترین مواهب‌الهی آبی‌است‌که مایه حیات همه موجودات‌زنده‌است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مهم‌تری در همین رابطه که‌مسأله ذخیره آب‌ها درمنابع زیرزمینی است ، پرداخته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فَاَسْکَنّاهُ فِی‌الاَْرْضِ وَ اِنّا عَلی ذَهابٍ بِهِ لَقادِروُنَ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می‌دانیم قشر رویین زمین ، از دو طبقه کاملاً مختلف تشکیل یافته است ؛ طبقه نفوذپذیر و طبقه نفوذناپذیر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قشر زمین ، نفوذپذیر بود ، آب‌های باران فورا در اعماق زمین فرو می‌رفتند و بعد از یک باران ممتد و طولانی همه‌جا خشک می‌شد و قطره‌ای آب پیدا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تمام قشر زمین ، طبقه نفوذناپذیر همچون گِل رس بود ، تمام آب‌های باران در سطح زمین می‌ماندند ، آلوده و متعفن می‌شدند و عرصه زمین را بر انسان تنگ می‌کردند و این آبی که مایه حیات است ، مایه مرگ انسان می‌شد </w:t>
      </w:r>
      <w:r>
        <w:rPr>
          <w:rFonts w:eastAsia="IRNazanin" w:cs="IRNazanin"/>
          <w:color w:val="111111"/>
          <w:sz w:val="28"/>
          <w:szCs w:val="28"/>
          <w:rtl w:val="true"/>
          <w:lang w:bidi="fa-IR"/>
        </w:rPr>
        <w:t>.</w:t>
      </w:r>
      <w:bookmarkStart w:id="27" w:name="pg16761_263281"/>
    </w:p>
    <w:p>
      <w:pPr>
        <w:pStyle w:val="BookText"/>
        <w:rPr/>
      </w:pPr>
      <w:bookmarkEnd w:id="27"/>
      <w:r>
        <w:rPr>
          <w:rFonts w:ascii="IRNazanin" w:hAnsi="IRNazanin" w:eastAsia="IRNazanin"/>
          <w:color w:val="111111"/>
          <w:sz w:val="28"/>
          <w:sz w:val="28"/>
          <w:szCs w:val="28"/>
          <w:rtl w:val="true"/>
          <w:lang w:bidi="fa-IR"/>
        </w:rPr>
        <w:t>ولی خداوند بزرگ و منّان قشر بالا را نفوذپذیر و قشر زیرین را نفوذناپذیر قرار داده تا آب‌ها در زمین فرو روند و در منطقه نفوذناپذیر مهارشوند و ذخیره‌گردند و بعدااز طریق‌چشمه‌ها، چاه‌ها و قنات‌ها مورد استفاده‌واقع‌شوندبی‌آن‌که‌بگندندوتولیدمزاحمت‌کنندیاآلودگی‌پیداکنند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این آب گوارایی را که ما امروز از چاه عمیق بیرون می‌کشیم و با نوشیدن آن ، جان تازه‌ای پیدا می‌کنیم ، ممکن است از قطرات بارانی باشد که هزاران سال قبل از ابرها نازل شده و در اعماق زمین برای امروز ذخیره گشته است ، بی آن که فاسد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کسی که انسان را برای زندگی آفرید و مهم‌ترین مایه حیات او را آب قرار داد، منابع بسیار مهمی برای ذخیره این‌ماده حیاتی قبل از او آفریده و آب‌ها را در آن ذخیره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4960136_73709187"/>
      <w:bookmarkStart w:id="29" w:name="_Toc10"/>
      <w:bookmarkEnd w:id="28"/>
      <w:r>
        <w:rPr>
          <w:rtl w:val="true"/>
        </w:rPr>
        <w:t>نعمت میوه‌های خوشمزه</w:t>
      </w:r>
      <w:bookmarkEnd w:id="2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فَاَنْشَأْنا لَکُمْ بِهِ جَنّاتٍ مِنْ نَخیلٍ وَ اَعْنابٍ لَکُمْ فیها فَواکِهُ کَثیرَةٌ وَ مِنْها تَأْکُلُونَ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سپس‌به‌وسیله‌آن باغ‌هایی‌از درخت‌نخل‌وانگوربرای شما ایجاد کردیم ، باغ‌هایی که در آن میوه‌های بسیار است و از آن تناول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و انگور تنها محصول آن‌ها نیست ، بلکه این دو محصول عمده و پرارزش آن‌ها است ، وگرنه انواع مختلفی از دیگر میوه‌ها در آن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به‌این باشدکه محصول این باغ‌های پربرکت ، تنها میوه‌های آن‌ها نیست بلکه خوردنی ، بخشی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نخلستان‌ها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استفاده‌های فراوان دیگری برای زندگی انسان دارد ، از برگ‌های آن‌ها ، فرش و گاهی لباس درست می‌کنند ، از چوب‌های آن‌ها خانه می‌سازند ، از ریشه‌ها و برگ‌ها و میوه‌های بعضی از این درختان مواد دارویی می‌گیرند و نیز از بسیاری از آن‌ها علوفه برای دام‌ها و از چوب آن‌ها برای سوخت استفاده می‌کنند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مبدأ حیات انسانی آب نطفه شمرده شده و مبدأ حیات گیاهی ، آب باران ، در واقع این دو نمونه برجسته حیات، هر دو از آب سرچشمه می‌گیرند ، آری قانون خداوند ، قانون واحد و گسترده‌ای در همه جا است </w:t>
      </w:r>
      <w:r>
        <w:rPr>
          <w:rFonts w:eastAsia="IRNazanin" w:cs="IRNazanin"/>
          <w:color w:val="111111"/>
          <w:sz w:val="28"/>
          <w:szCs w:val="28"/>
          <w:rtl w:val="true"/>
          <w:lang w:bidi="fa-IR"/>
        </w:rPr>
        <w:t>.</w:t>
      </w:r>
      <w:bookmarkStart w:id="30" w:name="pg16761_263283"/>
    </w:p>
    <w:p>
      <w:pPr>
        <w:pStyle w:val="BookText"/>
        <w:rPr/>
      </w:pPr>
      <w:bookmarkEnd w:id="30"/>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Heading3"/>
        <w:numPr>
          <w:ilvl w:val="2"/>
          <w:numId w:val="1"/>
        </w:numPr>
        <w:rPr/>
      </w:pPr>
      <w:bookmarkStart w:id="31" w:name="__RefHeading___Toc4960138_73709187"/>
      <w:bookmarkStart w:id="32" w:name="_Toc11"/>
      <w:bookmarkEnd w:id="31"/>
      <w:r>
        <w:rPr>
          <w:rtl w:val="true"/>
        </w:rPr>
        <w:t>میوه پرخاصیّت زیتون</w:t>
      </w:r>
      <w:bookmarkEnd w:id="3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سَیْناءَ تَنْبُتُ بِالدُّهْنِ وَ صِبْغٍ لِلاْکِلینَ</w:t>
      </w:r>
    </w:p>
    <w:p>
      <w:pPr>
        <w:pStyle w:val="BookText"/>
        <w:rPr/>
      </w:pPr>
      <w:r>
        <w:rPr>
          <w:rFonts w:ascii="IRNazanin" w:hAnsi="IRNazanin" w:eastAsia="IRNazanin"/>
          <w:color w:val="111111"/>
          <w:sz w:val="28"/>
          <w:sz w:val="28"/>
          <w:szCs w:val="28"/>
          <w:rtl w:val="true"/>
          <w:lang w:bidi="fa-IR"/>
        </w:rPr>
        <w:t xml:space="preserve">و نیز درختی که از طور سینا می‌روید و 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خورندگان فراهم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رنگ است ولی از آن‌جا که انسان به هنگام خوردن غذا ، معمولاً نان خود را با خورشی که می‌خورد ، رنگین می‌کند ، به تمام انواع خورش‌ها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به‌هرحال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همان روغن زیتون باشد که با نان می‌خوردند و یا انواع نان خورش‌ها که از درختان دیگر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دو احتمال عمده داده‌اند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اشاره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صحرای سینا قرار دارد و اگر می‌بینیم که قرآن در این‌جا درخت زیتون را به‌عنوان درختی‌که از کوه طور می‌روید توصیف کرده ، به خاطر آن است که عرب‌های حجاز هنگامی که از بیابان‌های خشک این منطقه</w:t>
      </w:r>
      <w:bookmarkStart w:id="33" w:name="pg16761_263284"/>
    </w:p>
    <w:p>
      <w:pPr>
        <w:pStyle w:val="BookText"/>
        <w:rPr/>
      </w:pPr>
      <w:bookmarkEnd w:id="33"/>
      <w:r>
        <w:rPr>
          <w:rFonts w:ascii="IRNazanin" w:hAnsi="IRNazanin" w:eastAsia="IRNazanin"/>
          <w:color w:val="111111"/>
          <w:sz w:val="28"/>
          <w:sz w:val="28"/>
          <w:szCs w:val="28"/>
          <w:rtl w:val="true"/>
          <w:lang w:bidi="fa-IR"/>
        </w:rPr>
        <w:t xml:space="preserve">می‌گذشتند و به شمال رو می‌آوردند ، نخستین منطقه‌ای که در آن به درخت‌های پربار زیتون برخورد می‌کردند ، منطقه طور در جنوب صحرای سیناء بوده است ، مشاهده نقشه جغرافیایی این مطلب را به خوبی روشن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طور سیناء جنبه توصیفی دارد و به معنی کوه پربرکت یا کوه پردرخت یا کوه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پربرکت و زیبا و مشجّر است </w:t>
      </w:r>
      <w:r>
        <w:rPr>
          <w:rFonts w:eastAsia="IRNazanin" w:cs="IRNazanin"/>
          <w:color w:val="111111"/>
          <w:sz w:val="28"/>
          <w:szCs w:val="28"/>
          <w:rtl w:val="true"/>
          <w:lang w:bidi="fa-IR"/>
        </w:rPr>
        <w:t>) .</w:t>
      </w:r>
    </w:p>
    <w:p>
      <w:pPr>
        <w:pStyle w:val="Heading3"/>
        <w:numPr>
          <w:ilvl w:val="2"/>
          <w:numId w:val="1"/>
        </w:numPr>
        <w:rPr/>
      </w:pPr>
      <w:bookmarkStart w:id="34" w:name="__RefHeading___Toc4960140_73709187"/>
      <w:bookmarkStart w:id="35" w:name="_Toc12"/>
      <w:bookmarkEnd w:id="34"/>
      <w:r>
        <w:rPr>
          <w:rtl w:val="true"/>
        </w:rPr>
        <w:t>شیر و گوشت غذای لذیذ</w:t>
      </w:r>
      <w:bookmarkEnd w:id="3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لَکُمْ فِی‌الاَْنْعامِ لَعِبْرَةً نُسْقیکُمْ مِمّا فی بُطُونِهاوَ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لَکُمْ فیها مَنافِعُ کَثیرَةٌ وَ مِنْها تَأْکُلُونَ</w:t>
      </w:r>
    </w:p>
    <w:p>
      <w:pPr>
        <w:pStyle w:val="BookText"/>
        <w:rPr/>
      </w:pPr>
      <w:r>
        <w:rPr>
          <w:rFonts w:ascii="IRNazanin" w:hAnsi="IRNazanin" w:eastAsia="IRNazanin"/>
          <w:color w:val="111111"/>
          <w:sz w:val="28"/>
          <w:sz w:val="28"/>
          <w:szCs w:val="28"/>
          <w:rtl w:val="true"/>
          <w:lang w:bidi="fa-IR"/>
        </w:rPr>
        <w:t xml:space="preserve">و برای شما در چهارپایان عبرتی است از آن‌چه در درون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می‌کنیم و برای شمادرآن‌هامنافع‌فراوانی‌است واز گوشت‌آن‌ها می‌خورید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شیر گوارا ، این غذای نیروبخش و کامل از درون این حیوانات ، از لابلای خون و مانند آن بیرون می‌فرستیم تا بدانید چگونه خداوند قدرت دارد از میان چنین اشیاء ظاهرا آلوده‌ای یک نوشیدنی به این پاکی و گوارایی بیرون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فیها مَنافِعُ کَثیرَةٌ وَ مِنْها تَأْکُلُونَ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علاوه‌بر گوشت که آن نیز درحد اعتدالش از بخش‌های عمده مواد غذایی مورد نیاز بدن را تشکیل می‌دهد ، از چرم آن‌ها انواع لباس و خیمه‌های پردوام و از پشم آن‌ها انواع لباس‌ها و پوشش‌ها و فرش‌ها و از بعضی از اجزای بدن آن‌ها مواد دارویی و حتی از مدفوع آن‌ها مواد تقویت‌کننده برای درختان و زراعت‌ها تهیه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بر آن‌ها و بر کشتی‌ها سوار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ازهمه این‌هاگذشته ازچهارپایان به‌عنوان مرکب‌های راهواردر خشکی و از کشتی‌ها برای دریاهااستفاده‌کرده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چهارپایان‌و کشتی‌ها سوار و به منزلگاه‌های مقصود خود می‌رسید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آثار و خواص و فواید در این حیوانات به راستی مایه عبرت است ، هم انسان را با آفریننده این‌همه نعمت آشنا می‌سازد و هم حسّ شکرگزاری را در او برمی‌انگیزد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سؤالی‌که این‌جا باقی می‌ماند، این‌است‌که چگونه چهارپایان</w:t>
      </w:r>
      <w:bookmarkStart w:id="36" w:name="pg16761_263286"/>
    </w:p>
    <w:p>
      <w:pPr>
        <w:pStyle w:val="BookText"/>
        <w:rPr/>
      </w:pPr>
      <w:bookmarkEnd w:id="36"/>
      <w:r>
        <w:rPr>
          <w:rFonts w:ascii="IRNazanin" w:hAnsi="IRNazanin" w:eastAsia="IRNazanin"/>
          <w:color w:val="111111"/>
          <w:sz w:val="28"/>
          <w:sz w:val="28"/>
          <w:szCs w:val="28"/>
          <w:rtl w:val="true"/>
          <w:lang w:bidi="fa-IR"/>
        </w:rPr>
        <w:t xml:space="preserve">و کشتی‌هادریک‌ردیف قرارگرفته‌اند؟اماباتوجه به‌یک نکته‌پاسخ‌این سؤال روشن‌می‌شود؛ زیراانسان نیازبه‌مرکب در همه روی زمین دارد ، در کنار مرکب برای خشکی ، مرکب‌های دریایی یعنی کشتی‌ها را ذکر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سوره‌نحل مراجعه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Heading3"/>
        <w:numPr>
          <w:ilvl w:val="2"/>
          <w:numId w:val="1"/>
        </w:numPr>
        <w:rPr/>
      </w:pPr>
      <w:bookmarkStart w:id="37" w:name="__RefHeading___Toc4960142_73709187"/>
      <w:bookmarkStart w:id="38" w:name="_Toc13"/>
      <w:bookmarkEnd w:id="37"/>
      <w:r>
        <w:rPr>
          <w:rtl w:val="true"/>
        </w:rPr>
        <w:t>ریشه گمراهی‌ها تعطیل شدن تفکّر و اندیشه است</w:t>
      </w:r>
      <w:bookmarkEnd w:id="38"/>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اَفَلَمْ‌یَدَّبَّروُاالْقَوْلَ اَمْ‌جاءَهُمْ ما لَمْ یَأْتِ اباءَهُمُ الاَْوَّلینَ</w:t>
      </w:r>
    </w:p>
    <w:p>
      <w:pPr>
        <w:pStyle w:val="BookText"/>
        <w:rPr/>
      </w:pPr>
      <w:r>
        <w:rPr>
          <w:rFonts w:ascii="IRNazanin" w:hAnsi="IRNazanin" w:eastAsia="IRNazanin"/>
          <w:color w:val="111111"/>
          <w:sz w:val="28"/>
          <w:sz w:val="28"/>
          <w:szCs w:val="28"/>
          <w:rtl w:val="true"/>
          <w:lang w:bidi="fa-IR"/>
        </w:rPr>
        <w:t>آیا آن‌هادر این گفتار تدبّر نکردند ؟ یااین‌که مطالبی برای آنان آمده که برای نیاکانشان نیامده است ؟</w:t>
      </w:r>
    </w:p>
    <w:p>
      <w:pPr>
        <w:pStyle w:val="BookText"/>
        <w:rPr/>
      </w:pPr>
      <w:r>
        <w:rPr>
          <w:rFonts w:ascii="IRNazanin" w:hAnsi="IRNazanin" w:eastAsia="IRNazanin"/>
          <w:color w:val="111111"/>
          <w:sz w:val="28"/>
          <w:sz w:val="28"/>
          <w:szCs w:val="28"/>
          <w:rtl w:val="true"/>
          <w:lang w:bidi="fa-IR"/>
        </w:rPr>
        <w:t xml:space="preserve">نخستین عامل بدبختی کفار و گمراهان ، تعطیل اندیشه وتفکر در محتوای دعوت تواست که اگر بود ، مشکلات آن‌ها حل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درمرحله‌دوم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جاءَهُمْ ما لَمْ یَأْتِ اباءَهُمُ الاَْوَّلینَ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اگر توحید و معاد و دعوت به نیکی‌ها و پاکی‌ها تنها از ناحیه تو بود ، ممکن بود بهانه کنند که این‌ها سخنان نوظهوری است که ما نمی‌توانیم زیر بار آن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حق بود، چرا خدا که به همه انسان‌ها نظر لطف و مرحمت دارد ، برای گذشتگان نفرستاد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باتوجه به‌این‌که محتوای دعوت تو ازنظر اصول و اساس ، همان محتوای دعوت همه پیامبران است ، این بهانه‌جویی‌ها بی‌معنی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یَعْرِفُوا رَسُولَهُمْ فَهُمْ لَهُ مُنْکِروُنَ</w:t>
      </w:r>
    </w:p>
    <w:p>
      <w:pPr>
        <w:pStyle w:val="BookText"/>
        <w:rPr/>
      </w:pPr>
      <w:r>
        <w:rPr>
          <w:rFonts w:ascii="IRNazanin" w:hAnsi="IRNazanin" w:eastAsia="IRNazanin"/>
          <w:color w:val="111111"/>
          <w:sz w:val="28"/>
          <w:sz w:val="28"/>
          <w:szCs w:val="28"/>
          <w:rtl w:val="true"/>
          <w:lang w:bidi="fa-IR"/>
        </w:rPr>
        <w:t xml:space="preserve">یا این‌که پیامبرشان 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سوابق او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انکار می‌کنند ؟</w:t>
      </w:r>
    </w:p>
    <w:p>
      <w:pPr>
        <w:pStyle w:val="BookText"/>
        <w:rPr/>
      </w:pPr>
      <w:r>
        <w:rPr>
          <w:rFonts w:ascii="IRNazanin" w:hAnsi="IRNazanin" w:eastAsia="IRNazanin"/>
          <w:color w:val="111111"/>
          <w:sz w:val="28"/>
          <w:sz w:val="28"/>
          <w:szCs w:val="28"/>
          <w:rtl w:val="true"/>
          <w:lang w:bidi="fa-IR"/>
        </w:rPr>
        <w:t xml:space="preserve">یعنی اگر این دعوت از ناحیه شخص مرموز یامشکوکی صورت گرفته‌بود ، ممکن بود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حق است اما خودش شخص ناشناخته و مرموزی است ، نمی‌توان به ظاهر سخنانش فریب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این‌ها سابقه‌ات راخوب می‌دانند، درگذشته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به دانش و امانت تو معترف بودند، پدر و مادر و قبیله‌ات را خوب می‌شناسند، پس جایی برای این بهانه‌ها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بِهِ جِنَّةٌ بَلْ جاءَهُمْ بِالْحَقِّ وَ اَکْثَرُهُمْ لِلْحَقِّ کارِه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است ؟ ولی او حق را برای آن‌ها آورده اما اکثرشان از حق کراهت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 او را به‌خوبی می‌شناسیم ، مشکوک و مرموز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عقل و فکر او ایمان نداریم ، چه بسا این سخنان رااز روی جنون‌می‌گوید ، چراکه با افکار عمومی محیط هماهنگ نیست و این ناهماهنگی و سنت شکنی دلیل بر دیوانگی است </w:t>
      </w:r>
      <w:r>
        <w:rPr>
          <w:rFonts w:eastAsia="IRNazanin" w:cs="IRNazanin"/>
          <w:color w:val="111111"/>
          <w:sz w:val="28"/>
          <w:szCs w:val="28"/>
          <w:rtl w:val="true"/>
          <w:lang w:bidi="fa-IR"/>
        </w:rPr>
        <w:t>.</w:t>
      </w:r>
      <w:bookmarkStart w:id="39" w:name="pg16761_263288"/>
    </w:p>
    <w:p>
      <w:pPr>
        <w:pStyle w:val="BookText"/>
        <w:rPr/>
      </w:pPr>
      <w:bookmarkEnd w:id="39"/>
      <w:r>
        <w:rPr>
          <w:rFonts w:ascii="IRNazanin" w:hAnsi="IRNazanin" w:eastAsia="IRNazanin"/>
          <w:color w:val="111111"/>
          <w:sz w:val="28"/>
          <w:sz w:val="28"/>
          <w:szCs w:val="28"/>
          <w:rtl w:val="true"/>
          <w:lang w:bidi="fa-IR"/>
        </w:rPr>
        <w:t>قرآن بلافاصله برای نفی این بهانه‌جویی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جاءَهُمْ بِالْحَقِّ وَ اَکْثَرُهُمْ لِلْحَقِّ کارِهُونَ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این‌ها سخنان حکیمانه‌ای است منتها چون با تمایلات هوس‌آلود این گروه هماهنگ نیست ، آن را نفی کرده و برچسب افکار جنون‌آمیز به آن می‌زنند </w:t>
      </w:r>
      <w:r>
        <w:rPr>
          <w:rFonts w:eastAsia="IRNazanin" w:cs="IRNazanin"/>
          <w:color w:val="111111"/>
          <w:sz w:val="28"/>
          <w:szCs w:val="28"/>
          <w:rtl w:val="true"/>
          <w:lang w:bidi="fa-IR"/>
        </w:rPr>
        <w:t>.</w:t>
      </w:r>
    </w:p>
    <w:p>
      <w:pPr>
        <w:pStyle w:val="Heading3"/>
        <w:numPr>
          <w:ilvl w:val="2"/>
          <w:numId w:val="1"/>
        </w:numPr>
        <w:rPr/>
      </w:pPr>
      <w:bookmarkStart w:id="40" w:name="__RefHeading___Toc4960144_73709187"/>
      <w:bookmarkStart w:id="41" w:name="_Toc14"/>
      <w:bookmarkEnd w:id="40"/>
      <w:r>
        <w:rPr>
          <w:rtl w:val="true"/>
        </w:rPr>
        <w:t>چرا اکثریت تمایل به حق ندارند ؟ کدام اکثریت ؟</w:t>
      </w:r>
      <w:bookmarkEnd w:id="41"/>
    </w:p>
    <w:p>
      <w:pPr>
        <w:pStyle w:val="BookText"/>
        <w:rPr/>
      </w:pPr>
      <w:r>
        <w:rPr>
          <w:rFonts w:ascii="IRNazanin" w:hAnsi="IRNazanin" w:eastAsia="IRNazanin"/>
          <w:color w:val="111111"/>
          <w:sz w:val="28"/>
          <w:sz w:val="28"/>
          <w:szCs w:val="28"/>
          <w:rtl w:val="true"/>
          <w:lang w:bidi="fa-IR"/>
        </w:rPr>
        <w:t xml:space="preserve">در بسیاری از آیات قرآن همچون آیه فوق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و نکوهش قرار گرفته‌اند ، درحالی‌که می‌دانیم در دنیای امروز ، معیار قضاوت و سنجش خوب و بد اکثریت جامعه‌ها محسوب می‌شود و این امر بسیار سؤال‌انگیز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این‌جا از آیاتی که بعد از ذکر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ذکرمی‌کند و غالبا به‌کافران و مشرکان و امثال آن‌ها اشاره می‌کند، سخن نمی‌گوییم که از موضوع بحث ما خارج است ، بلکه سخن از آیاتی است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مانند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ولی‌اکثر مردم شکرگزار نیستند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اکثر</w:t>
      </w:r>
    </w:p>
    <w:p>
      <w:pPr>
        <w:pStyle w:val="BookText"/>
        <w:rPr/>
      </w:pPr>
      <w:r>
        <w:rPr>
          <w:rFonts w:ascii="IRNazanin" w:hAnsi="IRNazanin" w:eastAsia="IRNazanin"/>
          <w:color w:val="111111"/>
          <w:sz w:val="28"/>
          <w:sz w:val="28"/>
          <w:szCs w:val="28"/>
          <w:rtl w:val="true"/>
          <w:lang w:bidi="fa-IR"/>
        </w:rPr>
        <w:t xml:space="preserve">مردم نمی‌دانند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اَکْثَرَ النّاسِ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اکثر مردم ایمان نمی‌آورند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مااَکْثَرُالنّاسِ وَ لَوْ حَرَصْتَ بِمُؤْمِنینَ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هر چند کوشش و تلاش کنی ، ایمان نمی‌آورند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فَاَبی اَکْثَرُ النّاسِ اِلاّ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مردم جز کفران و انکار حق کاری ندارند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تُطِعْ اَکْثَرَ مَنْ فِی الاَْرْضِ یُضِلُّوکَ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اکثر مردم روی زمین اطاعت کنی تو را از راه خدا منحرف و گمراه می‌سازند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بعضی از آیات قرآن راه و رسم اکثریت مؤمنان به عنوان یک معیار صحیح مورد توجه قرار گرفته است ،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یُشاقِقِ الرَّسُولَ مِنْ بَعْدِ ما تَبَیَّنَ لَهُ الْهُدی وَ یَتَّبِعْ غَیْرَ سَبیلِ الْمُؤْمِنینَ نُوَلِّهِ ما تَوَلّی وَ نُصْلِهِ جَهَنَّمَ وَ سائَتْ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در مخالفت با پیامبر درآید و از طریقی جز طریق مؤمنان پیروی کند ، او را به همان راه که می‌رود ، می‌بریم و به دوزخ می‌فرستیم و بد جایگاهی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اسلامی در بحث روایات متعارض می‌بینیم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معیارهای ترجیح همان شهرت در میان اصحاب و یاران و پیروان ائمه هدی است ، چنان‌که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دو نفر قاضی اختلاف نظر پیدا کنند و سرچشمه آن ، اختلاف روایات باشد ، باید نگاه کرد و دید که کدام‌یک از دو روایت مورد قبول نزد اصحاب تو است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آن‌را گرفت و روایتی‌که نزد اصحاب مشهور نیست ، رها کرد ، چراکه روایت مشهور ، شکی در آن نیست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اَلْزِمُوا السَّوادَ الاَْعْظَمِ ، فَاِنَّ یَدَ اللّهِ مَعَ الْجَماعَةِ وَ اِیّاکُمْ وَ الْفُرْقَةَ ، فَاِنَّ الشّاذَّ مِنَ النّاسِ لِلشَّیْطانِ ، کَما اَنَّ الشّاذَّ مِنَ الْغَنَمِ لِلذِّئْبِ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همراه جمعیت‌های بزرگ باشید که دست خدا با جماعت است و از پراکندگی بپرهیزید که انسان تک و تنها ، بهره شیطان است چونان‌که گوسفند تنها ، طعمه گرگ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اَلْزَمُوا ما عَقَدَ عَلَیْهِ حَبْلُ</w:t>
      </w:r>
    </w:p>
    <w:p>
      <w:pPr>
        <w:pStyle w:val="BookText"/>
        <w:rPr/>
      </w:pP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آن‌چه‌را که پیوندجمعیت باآن‌گره خورده‌است، رهامکنید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ممکن است برای بعضی میان این دو گروه از آیات و روایات تضادی تصور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القضاء ،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از سوی دیگر ممکن‌است این فکر پیدا شود که اسلام نمی‌تواند با حکومت دموکراسی کنار بیاید ، چراکه پایه دموکراسی ، بر آراء اکثریت مردم است که قرآن شدیدا آن را مورد نکوهش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کمی دقت در همان آیات و روایاتی که در بالا آوردیم و مقایسه آن‌ها باهم ، منظور و مفهوم واقعی آن‌ها روشن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این‌جا است که اگر اکثریت مؤمن و آگاه و در مسیر حق باشند، نظرات آن‌هامحترم و غالبامطابق‌واقع‌است و بایدازآن‌پیروی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اکثریت ناآگاه و جاهل و بی‌خبر ، یا آگاه اما تسلیم هوا و هوس باشند ، نظرات آن‌ها غالبا جنبه انحرافی دارد و پیروی از آن چنان‌که قرآن می‌گوید ، انسان را به ضلالت و گمراهی می‌کشد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این‌حساب برای به‌دست‌آمدن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کوشش کردکه توده‌های جامعه آگاه و مؤمن گردند ، سپس نظرات اکثریت را معیار برای پیشبرد اهداف اجتماعی قرار داد ، وگرنه</w:t>
      </w:r>
      <w:bookmarkStart w:id="42" w:name="pg16761_263292"/>
    </w:p>
    <w:p>
      <w:pPr>
        <w:pStyle w:val="BookText"/>
        <w:rPr/>
      </w:pPr>
      <w:bookmarkEnd w:id="42"/>
      <w:r>
        <w:rPr>
          <w:rFonts w:ascii="IRNazanin" w:hAnsi="IRNazanin" w:eastAsia="IRNazanin"/>
          <w:color w:val="111111"/>
          <w:sz w:val="28"/>
          <w:sz w:val="28"/>
          <w:szCs w:val="28"/>
          <w:rtl w:val="true"/>
          <w:lang w:bidi="fa-IR"/>
        </w:rPr>
        <w:t>دموکراسی بر اساس نظرات اکثریت گمراه ، جامعه را به جهنم‌می‌فرستد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مسأله نیز ضروری است که به اعتقاد ما حتی اکثریت آگاه و رشید و باایمان ، درصورتی نظراتشان محترم است که برخلاف فرمان الهی و کتاب و سنت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بخشی از الزامات جوامع امروز در زمینه پناه بردن به آراء اکثریت ، از این‌جا ناشی می‌شود که آن‌ها معیار دیگری در دست ندارند که روی آن تکیه کنند ، آن‌ها برای کتب آسمانی و برنامه‌های انبیاءحسابی بازنکرده‌اند، تنها چیزی که برای آن‌ها باقی مانده ، توده‌های مردم است و از آن‌جا که قدرت آگاهی بخشی به این توده‌ها را ندارند ، به‌علاوه بسیار می‌شود که ناآگاهی توده‌ها برای آن‌ها به‌صرفه مقرون‌تر است و به آسانی و از طریق تبلیغات می‌توانند آن‌ها را به دنبال خود بکشند ، لذا اکثریت کَمّی را معیارقرارداده تا سر و صداهاخاموش‌گردد </w:t>
      </w:r>
      <w:r>
        <w:rPr>
          <w:rFonts w:eastAsia="IRNazanin" w:cs="IRNazanin"/>
          <w:color w:val="111111"/>
          <w:sz w:val="28"/>
          <w:szCs w:val="28"/>
          <w:rtl w:val="true"/>
          <w:lang w:bidi="fa-IR"/>
        </w:rPr>
        <w:t>.</w:t>
      </w:r>
    </w:p>
    <w:p>
      <w:pPr>
        <w:pStyle w:val="Heading3"/>
        <w:numPr>
          <w:ilvl w:val="2"/>
          <w:numId w:val="1"/>
        </w:numPr>
        <w:rPr/>
      </w:pPr>
      <w:bookmarkStart w:id="43" w:name="__RefHeading___Toc4960146_73709187"/>
      <w:bookmarkStart w:id="44" w:name="_Toc15"/>
      <w:bookmarkEnd w:id="43"/>
      <w:r>
        <w:rPr>
          <w:rtl w:val="true"/>
        </w:rPr>
        <w:t>گوش و چشم و عقل ابزار اصلی شناخت علوم و حقایق</w:t>
      </w:r>
      <w:bookmarkEnd w:id="44"/>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اَنْشَاَلَکُمُ السَّمْعَ وَ الاَْبْصارَ وَ الاَْفْئِدَةَ قَلیلاً ما تَشْکُروُنَ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برای شما گوش و چشم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 اما کمتر شکر او به جا می‌آورید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این سه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ابزار اصلی شناخت انسان این سه می‌باشد ، مسائل حسّی را غالبا از طریق چشم و گوش درک می‌کند و مسائل غیرحسّی را به وسیله نیروی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پی‌بردن به‌اهمیت این‌دو حس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حالتی را که به انسان بر اثر فقدان این دو دست می‌دهد ، در نظر بگیریم‌که تا چه حد دنیای او محدود و خالی از هرگونه نور و روشنایی ، بیداری و آگاهی می‌گردد حتی بر اثر فقدان این دو عملاً بسیاری دیگر از حواس خود را از دست می‌دهد ، زبان و گویایی که در آغاز از طریق شنوایی به کار می‌افتد و رابط میان انسان و دیگران است ، دیگر کاری از او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کرهای مادرزاد همیشه لالند با این‌که زبانشان عیب و آفتی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این دو حس ، کلید عالم محسوساتند ، سپس نوبت به عقل می‌رسد که کلید جهان ماوراء حس و عالَم ماوراء طبیعت است و در عین حال مأمور نقّادی ، نتیجه‌گیری ، جمع‌بندی و تعمیم و تجزیه در فرآورده‌های آن دو حس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این سه وسیله بزرگ شناخت را سپاس نگویند</w:t>
      </w:r>
      <w:bookmarkStart w:id="45" w:name="pg16761_263294"/>
    </w:p>
    <w:p>
      <w:pPr>
        <w:pStyle w:val="BookText"/>
        <w:rPr/>
      </w:pPr>
      <w:bookmarkEnd w:id="45"/>
      <w:r>
        <w:rPr>
          <w:rFonts w:ascii="IRNazanin" w:hAnsi="IRNazanin" w:eastAsia="IRNazanin"/>
          <w:color w:val="111111"/>
          <w:sz w:val="28"/>
          <w:sz w:val="28"/>
          <w:szCs w:val="28"/>
          <w:rtl w:val="true"/>
          <w:lang w:bidi="fa-IR"/>
        </w:rPr>
        <w:t>، درخور سرزنش و ملامت نیستند ؟ و آیا دقت در ریزه‌کاری‌های این سه وسیله مؤثر کافی نیست‌که انسان را به‌خالق آن‌ها آشنا سازد ؟</w:t>
      </w:r>
    </w:p>
    <w:p>
      <w:pPr>
        <w:pStyle w:val="Heading3"/>
        <w:numPr>
          <w:ilvl w:val="2"/>
          <w:numId w:val="1"/>
        </w:numPr>
        <w:rPr/>
      </w:pPr>
      <w:bookmarkStart w:id="46" w:name="__RefHeading___Toc4960148_73709187"/>
      <w:bookmarkStart w:id="47" w:name="_Toc16"/>
      <w:bookmarkEnd w:id="46"/>
      <w:r>
        <w:rPr>
          <w:rtl w:val="true"/>
        </w:rPr>
        <w:t>شرک جهان را به تباهی می‌کشد</w:t>
      </w:r>
      <w:bookmarkEnd w:id="47"/>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اِلهٍ اِذا لَذَهَبَ‌کُلُّ اِلهٍ‌بِماخَلَقَ وَلَعَلابَعْضُهُمْ عَلی بَعْضٍ سُبْحانَ اللّهِ عَمّا یَصِفُونَ</w:t>
      </w:r>
    </w:p>
    <w:p>
      <w:pPr>
        <w:pStyle w:val="BookText"/>
        <w:rPr/>
      </w:pPr>
      <w:r>
        <w:rPr>
          <w:rFonts w:ascii="IRNazanin" w:hAnsi="IRNazanin" w:eastAsia="IRNazanin"/>
          <w:color w:val="111111"/>
          <w:sz w:val="28"/>
          <w:sz w:val="28"/>
          <w:szCs w:val="28"/>
          <w:rtl w:val="true"/>
          <w:lang w:bidi="fa-IR"/>
        </w:rPr>
        <w:t xml:space="preserve">خدا هرگز فرزندی برای خود برنگزیده و معبود دیگری با او نیست که اگر چنین می‌شد، هریک از خدایان مخلوقات خودرا تدبیر و اداره‌می‌کردند و بعضی‌بربعضی‌دیگر تفوق می‌جستند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هستی به‌تباهی کشیده‌می‌شد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توصیفی که آن‌ها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وجود فرزند برای خدا منحصر به مسیحیان نیست که عیسی را فرزند حقیقی او می‌خوانند، این اعتقاد برای مشرکان نیز بودکه فرشتگان را دختران خدا می‌پنداشتند و شاید مسیحیان این عقیده را از مشرکین پیشین گرفته بودند ، به‌هرحال از آن‌جا که فرزند از نظر ذات و حقیقت، بخشی از پدر است، برای فرشتگان یا حضرت مسیح و غیر او ، سهمی از الوهیت قائل بودند و این از روشن‌ترین مظاهر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خوبی مشاهده می‌کنیم که نظام واحدی بر پهنه هستی حکومت می‌کند ، قوانین حاکم بر این جهان در زمین و آسمان همه یکسان است ، نوامیسی که بر یک ذره فوق‌العاده کوچک اتم حکمفرما است ، بر منظومه شمسی و منظومه‌های عظیم دیگر نیز حاکم است و به گفته دانشمندان اگر یک اتم را بزرگ کنیم ، شکل منظومه شمسی را به خود می‌گیرد و اگر به عکس منظومه شمسی را کوچک کنیم، به صورت یک اتم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مطالعاتی که صاحب‌نظران در علوم مختلف با وسایل جدید درباره جهان‌های دوردست کرده‌اند ، نیز همه حاکی از وحدت نظام کلی جهان است ، این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چراکه‌اگر دو چیز ازهرنظر واحد باشند، یک‌چیز می‌شوند و دوگانگی‌معنی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برای این جهان خدایان متعدد فرض کنیم ، این چندگانگی بر مخلوقات جهان و نظام حاکم‌بر آن‌ها اثر می‌گذارد و نتیجه آن عدم وحدت نظام آفرینش خواهد بود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هر موجودی خواهان تکامل خویش است ، مگر آن وجودی که از هر نظر کامل بوده باشد که تکامل در او مفهوم ندارد و در</w:t>
      </w:r>
      <w:bookmarkStart w:id="48" w:name="pg16761_263296"/>
    </w:p>
    <w:p>
      <w:pPr>
        <w:pStyle w:val="BookText"/>
        <w:rPr/>
      </w:pPr>
      <w:bookmarkEnd w:id="48"/>
      <w:r>
        <w:rPr>
          <w:rFonts w:ascii="IRNazanin" w:hAnsi="IRNazanin" w:eastAsia="IRNazanin"/>
          <w:color w:val="111111"/>
          <w:sz w:val="28"/>
          <w:sz w:val="28"/>
          <w:szCs w:val="28"/>
          <w:rtl w:val="true"/>
          <w:lang w:bidi="fa-IR"/>
        </w:rPr>
        <w:t>مورد بحث ما که برای خدایان قلمروهای جداگانه فرض‌کردیم و طبعا هیچ‌کدام‌دارای کمال مطلق نیستند ، طبیعی‌است که هرکدام درصدد تکامل خویش است و می‌خواهد عالم هستی را دربست در قلمرو خود قرار دهد و لازمه آن برتری‌طلبی هریک بر دیگری است و نتیجه آن ازهم پاشیدن نظام هستی‌است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Heading3"/>
        <w:numPr>
          <w:ilvl w:val="2"/>
          <w:numId w:val="1"/>
        </w:numPr>
        <w:rPr/>
      </w:pPr>
      <w:bookmarkStart w:id="49" w:name="__RefHeading___Toc4960150_73709187"/>
      <w:bookmarkStart w:id="50" w:name="_Toc17"/>
      <w:bookmarkEnd w:id="49"/>
      <w:r>
        <w:rPr>
          <w:rtl w:val="true"/>
        </w:rPr>
        <w:t>نظام واحد جهانی</w:t>
      </w:r>
      <w:bookmarkEnd w:id="50"/>
    </w:p>
    <w:p>
      <w:pPr>
        <w:pStyle w:val="BookText"/>
        <w:rPr/>
      </w:pPr>
      <w:r>
        <w:rPr>
          <w:rFonts w:ascii="IRNazanin" w:hAnsi="IRNazanin" w:eastAsia="IRNazanin"/>
          <w:color w:val="111111"/>
          <w:sz w:val="28"/>
          <w:sz w:val="28"/>
          <w:szCs w:val="28"/>
          <w:rtl w:val="true"/>
          <w:lang w:bidi="fa-IR"/>
        </w:rPr>
        <w:t>تنها سؤالی که در این‌جا باقی می‌ماند ، این است که ؛ این‌ها همه در صورتی است که خدایان را برتری‌طلب فرض کنیم ، اما اگر آن‌ها حکیم و آگاه باشند ، چه مانعی دارد مثلاً جهان را با نظام شورایی اداره کنند ؟</w:t>
      </w:r>
    </w:p>
    <w:p>
      <w:pPr>
        <w:pStyle w:val="BookText"/>
        <w:rPr/>
      </w:pPr>
      <w:r>
        <w:rPr>
          <w:rFonts w:ascii="IRNazanin" w:hAnsi="IRNazanin" w:eastAsia="IRNazanin"/>
          <w:color w:val="111111"/>
          <w:sz w:val="28"/>
          <w:sz w:val="28"/>
          <w:szCs w:val="28"/>
          <w:rtl w:val="true"/>
          <w:lang w:bidi="fa-IR"/>
        </w:rPr>
        <w:t xml:space="preserve">ما بدون شک نظام واحدی را در این جهان حکمفرما می‌بینیم ، نظامی که در همه جهات هماهنگ است ، قوانینش ثابت و در آسمان و زمین جاری است ، برنامه‌هایش با هم منطبق و اجزایش متناسب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هماهنگی قوانین و نظامات آفرینش از این حکایت می‌کند که از مبدأ واحدی سرچشمه گرفته است ، چراکه اگر مبدأها متعدد بود و اراده‌ها مختلف ، این هماهنگی هرگز وجود نداشت و همان چیزی که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در عالم به وضوح دیده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کمی اهل تحقیق و مطالعه باشیم ، از بررسی یک کتاب به خوبی می‌توانیم بفهمیم آن را یک نفر نوشته یا چند نفر ؟ کتابی که تألیف یک نفر است ، هماهنگی و انسجام مخصوص در میان عبارات ، جمله‌بندی‌ها ، تعبیرات مختلف ، کنایات و اشارات ، عناوین و تیترها ، طرز ورود و خروج در بحث‌ها ، خلاصه تمام قسمت‌هایش یک پارچه و هم صدا است ، چرا که زاییده یک فکر و تراوش یک قلم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دو یا چند نفر ، هر چند همه دانشمند باشند و صمیمی و دارای روح همکاری نزدیک ، هر کدام تألیف بخشی از آن را برعهده گیرد ، باز در اعماق عبارات و الفاظ ، طرز بحث‌ها ، آثار این دوگانگی و چندگانگی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روشن‌است، زیرا دو نفر هر قدر همفکر و هم‌سلیقه باشند بالاخره دو نفرند، اگر همه چیز آن‌ها یکی بود ، یک نفر می‌شدند ، بنابراین به طور قطع باید تفاوت‌هایی داشته باشند تا بتوانند دو نفر باشند و این تفاوت سرانجام کار خود را خواهد کرد و اثرش را در نوشته‌های آن‌ها خواهد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هرقدر این کتاب، بزرگ‌تر و مفصل‌تر باشد و در موضوعات متنوع‌تری بحث کند ، زودتر این ناهماهنگی احساس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بزرگ عالم آفرینش که عظمتش به قدری است که ما با تمام وجودمان در لابلای عباراتش گم می‌شویم، نیز مشمول همین قانون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حتّی در تمام عمر نمی‌توانیم تمام این کتاب را مطالعه کنیم اما با همین اندازه که توفیق مطالعه نصیب ما و کل دانشمندان جهان شده است، آنچنان هماهنگی دارد که از وحدت مؤلف به خوبی حکایت می‌کند، ما هر چه این کتاب عجیب را ورق می‌زنیم در همه‌جا آثار یک نظم عالی و انسجام و هماهنگی غیرقابل توصیف در میان کلمات و سطور و صفحاتش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اداره این جهان و نظامات آن، اراده‌ها و مبدأهای متعددی دخالت داشت این هماهنگی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دانشمندان فضائی می‌توانند سفینه‌های فضاپیما را با دقت کامل به فضا بفرستند، و قایق ماه‌نشین آن را دقیقا در همان محلی که از نظر علمی پیش‌بینی کرده‌اند فرود آورند، سپس آن را از آن‌جا حرکت داده در محل پیش‌بینی شده در زمین پائین بیاورند؟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دقت محاسبات به خاطر این نیست که نظام حاکم بر کل هستی که پایه محاسبات این دانشمندان است دقیق و منسجم</w:t>
      </w:r>
    </w:p>
    <w:p>
      <w:pPr>
        <w:pStyle w:val="BookText"/>
        <w:rPr/>
      </w:pPr>
      <w:r>
        <w:rPr>
          <w:rFonts w:ascii="IRNazanin" w:hAnsi="IRNazanin" w:eastAsia="IRNazanin"/>
          <w:color w:val="111111"/>
          <w:sz w:val="28"/>
          <w:sz w:val="28"/>
          <w:szCs w:val="28"/>
          <w:rtl w:val="true"/>
          <w:lang w:bidi="fa-IR"/>
        </w:rPr>
        <w:t xml:space="preserve">و هماهنگ است که اگر یک ذره ناهماهنگی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 یکصدم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زیادی در آن بود تمام محاسباتشان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یا چند اراده در عالم حاکم بود، هریک اقتضایی داشت و هر کدام اثر دیگری را خنثی می‌کرد و سرانجام جهان به فساد می‌گرائید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مطرح است که پاسخ آن را از توضیحات گذشته می‌توان دریافت،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خدایان در صورتی منشأ فساد در جهان می‌شود که آن‌ها به مبارزه با یکدیگر برخیزند، اما اگر قبول کنیم آن‌ها افرادی حکیم و آگاهند، حتما با کمک هم جهان را اداره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پاسخ این سؤال چندان پیچیده نیست، حکیم بودن آن‌ها، تعدد آن‌ها را از بین نمی‌برد، هنگامی که بگوئیم آن‌ها متعددند، مفهومش این است که از هر نظر یکی نیستند، چرا که اگر از تمام جهات یکی بودند، یک خدا می‌شدند، بنابراین هر جا تعدد است حتما تفاوت‌ها و اختلافاتی وجود دارد، که خواه ناخواه در اراده و عمل اثر می‌گذارد و جهان هستی را به هرج و مرج و فساد می‌کشاند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تمانع را به صورت‌های دیگری نیز بیان کرده‌اند که از</w:t>
      </w:r>
    </w:p>
    <w:p>
      <w:pPr>
        <w:pStyle w:val="BookText"/>
        <w:rPr/>
      </w:pPr>
      <w:r>
        <w:rPr>
          <w:rFonts w:ascii="IRNazanin" w:hAnsi="IRNazanin" w:eastAsia="IRNazanin"/>
          <w:color w:val="111111"/>
          <w:sz w:val="28"/>
          <w:sz w:val="28"/>
          <w:szCs w:val="28"/>
          <w:rtl w:val="true"/>
          <w:lang w:bidi="fa-IR"/>
        </w:rPr>
        <w:t>حوصله بحث ما بیرون است و آنچه در بالا گفتیم بهترین طرز بیان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استدلال‌ها، روی این نکته تکیه شده است که اگر دو اراده در آفرینش حکمفرما بود، اصلاً جهانی موجود نمی‌شد، در حالی که آیه فوق، سخن از فساد جهان و اختلال نظم می‌گوید، نه از موجودنشدن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حدیثی که هشام بن حکم از امام صادق علیه‌السلام نقل کرده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علیه‌السلام در پاسخ مرد بی‌ایمانی که سخن از تعدد خدایان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خدایی که تو می‌گویی یا هر دو قدیم و ازلی و نیرومندند و یا هر دو ضعیف و ناتوان، یا یکی قوی و دیگری ضعیف ؟</w:t>
      </w:r>
    </w:p>
    <w:p>
      <w:pPr>
        <w:pStyle w:val="BookText"/>
        <w:rPr/>
      </w:pPr>
      <w:r>
        <w:rPr>
          <w:rFonts w:ascii="IRNazanin" w:hAnsi="IRNazanin" w:eastAsia="IRNazanin"/>
          <w:color w:val="111111"/>
          <w:sz w:val="28"/>
          <w:sz w:val="28"/>
          <w:szCs w:val="28"/>
          <w:rtl w:val="true"/>
          <w:lang w:bidi="fa-IR"/>
        </w:rPr>
        <w:t xml:space="preserve">اگر هر دو قوی باشند چرا هر کدام دیگری را کنار نمی‌زند و تدبیر جهان را به تنهایی بر عهده نمی‌گیرد، و اگر چنین گمان کنی که یکی قوی و دیگری ضعیف است، توحید خدا را پذیرفته‌ای، زیرا دومی ضعیف است و ناتوان، بنابراین خدا نیست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 آن‌ها دو هستند، از دو حال خارج نیست، یا از تمام جهات متفقند یا مختلف، اما هنگامی که ما آفرینش را منظم می‌بینیم</w:t>
      </w:r>
    </w:p>
    <w:p>
      <w:pPr>
        <w:pStyle w:val="BookText"/>
        <w:rPr/>
      </w:pPr>
      <w:r>
        <w:rPr>
          <w:rFonts w:ascii="IRNazanin" w:hAnsi="IRNazanin" w:eastAsia="IRNazanin"/>
          <w:color w:val="111111"/>
          <w:sz w:val="28"/>
          <w:sz w:val="28"/>
          <w:szCs w:val="28"/>
          <w:rtl w:val="true"/>
          <w:lang w:bidi="fa-IR"/>
        </w:rPr>
        <w:t>و کواکب آسمان هر کدام در مسیر ویژه خود سیر می‌کنند و شب و روز با نظم خاصی جانشین یکدیگر می‌شوند و خورشید و ماه هر یک، برنامه ویژه خود را دارند، این هماهنگی تدبیر جهان و انسجام امورش دلیل بر این است که مدبّر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از این گذشته، اگر ادعا کنی خداوند دو تا است لابد در میان آن‌ها باید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دوگانگی درست شود، در این جا آن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موجود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 خواهد بود، و به این ترتیب خدایان، سه می‌شوند، و اگر بگویی سه هستند، باید میان آن‌ها دو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این صورت باید به پنج وجود قدیم ازلی قائل شوی، و به همین ترتیب، عدد بالا می‌رود و سر از بی‌نهایت درمی‌آورد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آغاز این حدیث، اشاره به برهان تمانع است، و ذیل آن اشاره به برهان دیگری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مابِهِ الاِْشْتِراکُ، و مابِهِ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درحدیث‌دیگری‌می‌خوانیم‌که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اَنَ‌اللّه‌َ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التَّدْبیرِ وَ تَمامُ</w:t>
      </w:r>
      <w:bookmarkStart w:id="51" w:name="pg16761_263302"/>
    </w:p>
    <w:p>
      <w:pPr>
        <w:pStyle w:val="BookText"/>
        <w:rPr/>
      </w:pPr>
      <w:bookmarkEnd w:id="51"/>
      <w:r>
        <w:rPr>
          <w:rFonts w:ascii="Amiri" w:hAnsi="Amiri" w:eastAsia="Amiri" w:cs="Amiri"/>
          <w:color w:val="111111"/>
          <w:sz w:val="28"/>
          <w:sz w:val="28"/>
          <w:szCs w:val="28"/>
          <w:rtl w:val="true"/>
          <w:lang w:bidi="ar-SA"/>
        </w:rPr>
        <w:t>الصُّنْعِ،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الِهَةٌ اِلاَّاللّه‌ُ لَفَسَدَتا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دلیلی بر یگانگی خدا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انسجام تدبیر جهان، و کامل بودن آفرینش، آن‌گونه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الِهَةٌ اِلاَّ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 و زمین، خدایانی جز اوبودند جهان به فساد کشانده می‌شد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52" w:name="__RefHeading___Toc4960152_73709187"/>
      <w:bookmarkStart w:id="53" w:name="_Toc18"/>
      <w:bookmarkEnd w:id="52"/>
      <w:r>
        <w:rPr>
          <w:rtl w:val="true"/>
        </w:rPr>
        <w:t>پاسخ بدی به نیکی</w:t>
      </w:r>
      <w:bookmarkEnd w:id="53"/>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اِدْفَعْ‌بِالَّتی هِیَ اَحْسَنُ السَّیِّئَةَ نَحْنُ اَعْلَمُ بِما یَصِفُونَ</w:t>
      </w:r>
    </w:p>
    <w:p>
      <w:pPr>
        <w:pStyle w:val="BookText"/>
        <w:rPr/>
      </w:pPr>
      <w:r>
        <w:rPr>
          <w:rFonts w:ascii="IRNazanin" w:hAnsi="IRNazanin" w:eastAsia="IRNazanin"/>
          <w:color w:val="111111"/>
          <w:sz w:val="28"/>
          <w:sz w:val="28"/>
          <w:szCs w:val="28"/>
          <w:rtl w:val="true"/>
          <w:lang w:bidi="fa-IR"/>
        </w:rPr>
        <w:t xml:space="preserve">بدی را از راهی که بهتر است ، دفع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بدی را به نیکی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آن‌ها توصیف می‌کنند، آگاه‌تریم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درسیره‌پیشوایان‌وروش‌عملی‌پیامبرگرامی صلی‌الله‌علیه‌و‌آله وائمه‌هدی علیهم‌السلام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بسیار دیده‌ایم افراد یا جمعیت‌هایی را که مرتکب بدترین جنایات شده‌اند ، به نیکی پاسخ گفته و مشمول محبتشان ساخته‌اند و همین سبب انقلاب و دگرگونی روحی و بازگشت آن‌ها به‌طریق حق گردیده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بارها و از جمله در آیه فوق این امر را به عنوان یک اصل در</w:t>
      </w:r>
      <w:bookmarkStart w:id="54" w:name="pg16761_263303"/>
    </w:p>
    <w:p>
      <w:pPr>
        <w:pStyle w:val="BookText"/>
        <w:rPr/>
      </w:pPr>
      <w:bookmarkEnd w:id="54"/>
      <w:r>
        <w:rPr>
          <w:rFonts w:ascii="IRNazanin" w:hAnsi="IRNazanin" w:eastAsia="IRNazanin"/>
          <w:color w:val="111111"/>
          <w:sz w:val="28"/>
          <w:sz w:val="28"/>
          <w:szCs w:val="28"/>
          <w:rtl w:val="true"/>
          <w:lang w:bidi="fa-IR"/>
        </w:rPr>
        <w:t xml:space="preserve">مبارزه با بدی‌ها به مسلمانان گوشزد می‌کند و حتی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الَّذی بَیْنَکَ وَ بَیْنَهُ عَداوَةٌ کَاَنَّهُ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 آن خواهد شد که دشمنان سرسخت ، دوستان گرم و صمیمی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ناگفته پیدا است که این دستور مخصوص مواردی است که دشمن از آن سوءاستفاده نکند ، آن را دلیل بر ضعف نشمارد و بر جرأت و جسارتش افزوده نگردد </w:t>
      </w:r>
      <w:r>
        <w:rPr>
          <w:rFonts w:eastAsia="IRNazanin" w:cs="IRNazanin"/>
          <w:color w:val="111111"/>
          <w:sz w:val="28"/>
          <w:szCs w:val="28"/>
          <w:rtl w:val="true"/>
          <w:lang w:bidi="fa-IR"/>
        </w:rPr>
        <w:t>.</w:t>
      </w:r>
    </w:p>
    <w:p>
      <w:pPr>
        <w:pStyle w:val="Heading3"/>
        <w:numPr>
          <w:ilvl w:val="2"/>
          <w:numId w:val="1"/>
        </w:numPr>
        <w:rPr/>
      </w:pPr>
      <w:bookmarkStart w:id="55" w:name="__RefHeading___Toc4960154_73709187"/>
      <w:bookmarkStart w:id="56" w:name="_Toc19"/>
      <w:bookmarkEnd w:id="55"/>
      <w:r>
        <w:rPr>
          <w:rtl w:val="true"/>
        </w:rPr>
        <w:t>از وسوسه‌های شیطان به‌خدا پناه برید</w:t>
      </w:r>
      <w:bookmarkEnd w:id="56"/>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اَعُوذُ بِکَ مِنْ هَمَزاتِ الشَّیاطینِ</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من‌ازوسوسه‌های‌شیاطین‌به‌توپناه‌می‌برم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 بِکَ رَبِّ اَنْ یَحْضُروُنِ</w:t>
      </w:r>
    </w:p>
    <w:p>
      <w:pPr>
        <w:pStyle w:val="BookText"/>
        <w:rPr/>
      </w:pPr>
      <w:r>
        <w:rPr>
          <w:rFonts w:ascii="IRNazanin" w:hAnsi="IRNazanin" w:eastAsia="IRNazanin"/>
          <w:color w:val="111111"/>
          <w:sz w:val="28"/>
          <w:sz w:val="28"/>
          <w:szCs w:val="28"/>
          <w:rtl w:val="true"/>
          <w:lang w:bidi="fa-IR"/>
        </w:rPr>
        <w:t xml:space="preserve">و از این که آنان نزد من حاضر شوند، نیز به‌تو پناه می‌برم ای پروردگار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دفع و تحریک باشدت است و اگر به حرف هَمْزَة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آن است که از انتهای گلو با شدت بیرون می‌آید و به گفته بعضی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یک‌معنی را می‌رساند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w:t>
      </w:r>
    </w:p>
    <w:p>
      <w:pPr>
        <w:pStyle w:val="BookText"/>
        <w:rPr/>
      </w:pPr>
      <w:r>
        <w:rPr>
          <w:rFonts w:ascii="IRNazanin" w:hAnsi="IRNazanin" w:eastAsia="IRNazanin"/>
          <w:color w:val="111111"/>
          <w:sz w:val="28"/>
          <w:sz w:val="28"/>
          <w:szCs w:val="28"/>
          <w:rtl w:val="true"/>
          <w:lang w:bidi="fa-IR"/>
        </w:rPr>
        <w:t xml:space="preserve">خفیف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شدیدتر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شدت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همه شیطان‌های آشکار و پنهان ، انس و جن را شامل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که امام در معنی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یَقَعُ فی قَلْبِکَ مِنْ وَسْوَسَةِ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آن ، وسوسه‌های شیطانی است که در قلب تو می‌افتد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 xml:space="preserve">آن‌جاکه پیامبر صلی‌الله‌علیه‌و‌آله باداشتن مقام‌عصمت و مصونیت الهی ، چنین تقاضایی را از خدا می‌کند ، تکلیف دیگران روشن است ، باید همه مؤمنان از پروردگار که مالک و مدبر آن‌ها است ، بخواهند لحظه‌ای آن‌ها را به حال خودشان وانگذارد ، نه تنها تحت تأثیر وسوسه شیاطین قرار نگیرند ، بلکه در مجلس آن‌ها نیز حضور نیابند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همه نوجوانان عزیز باید به طور مداوم از القائات شیطانی برحذر باشند و همیشه خود را از این نظر در پناه او قرار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خَلَقْناکُمْ عَبَثا وَ اَنَّکُمْ اِلَیْنا لا تُرْجَعُونَ</w:t>
      </w:r>
    </w:p>
    <w:p>
      <w:pPr>
        <w:pStyle w:val="BookText"/>
        <w:rPr/>
      </w:pPr>
      <w:r>
        <w:rPr>
          <w:rFonts w:ascii="IRNazanin" w:hAnsi="IRNazanin" w:eastAsia="IRNazanin"/>
          <w:color w:val="111111"/>
          <w:sz w:val="28"/>
          <w:sz w:val="28"/>
          <w:szCs w:val="28"/>
          <w:rtl w:val="true"/>
          <w:lang w:bidi="fa-IR"/>
        </w:rPr>
        <w:t>ولی آیاگمان کرده‌ایدکه ما شمارا بیهوده‌آفریده‌ایم و به‌سوی ما بازگشت نخواهیدکرد؟</w:t>
      </w:r>
    </w:p>
    <w:p>
      <w:pPr>
        <w:pStyle w:val="BookText"/>
        <w:rPr/>
      </w:pPr>
      <w:r>
        <w:rPr>
          <w:rFonts w:ascii="IRNazanin" w:hAnsi="IRNazanin" w:eastAsia="IRNazanin"/>
          <w:color w:val="111111"/>
          <w:sz w:val="28"/>
          <w:sz w:val="28"/>
          <w:szCs w:val="28"/>
          <w:rtl w:val="true"/>
          <w:lang w:bidi="fa-IR"/>
        </w:rPr>
        <w:t xml:space="preserve">این جمله کوتاه و پرمعنی یکی از زنده‌ترین دلایل رستاخیز و حساب و جزای اعمال را بیان می‌کند و آن این‌که اگر راستی قیامت و معادی در کار نباشد ، زندگی دنیا عبث و بیهوده خواهد بود، زیرا زندگی این جهان با تمام مشکلاتی که دارد و با این‌همه تشکیلات و مقدمات و برنامه‌هایی که خدا برای آن چیده است ، اگر صرفا برای‌همین چندروز باشد، بسیار پوچ و بی‌معنی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مُؤمنون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bookmarkStart w:id="57" w:name="pg16761_263306"/>
    </w:p>
    <w:p>
      <w:pPr>
        <w:pStyle w:val="Heading2"/>
        <w:numPr>
          <w:ilvl w:val="1"/>
          <w:numId w:val="1"/>
        </w:numPr>
        <w:rPr/>
      </w:pPr>
      <w:bookmarkStart w:id="58" w:name="__RefHeading___Toc4960156_73709187"/>
      <w:bookmarkStart w:id="59" w:name="_Toc20"/>
      <w:bookmarkEnd w:id="57"/>
      <w:bookmarkEnd w:id="58"/>
      <w:r>
        <w:rPr>
          <w:rtl w:val="true"/>
        </w:rPr>
        <w:t>سوره نُور</w:t>
      </w:r>
      <w:bookmarkEnd w:id="59"/>
    </w:p>
    <w:p>
      <w:pPr>
        <w:pStyle w:val="Heading3"/>
        <w:numPr>
          <w:ilvl w:val="2"/>
          <w:numId w:val="1"/>
        </w:numPr>
        <w:rPr/>
      </w:pPr>
      <w:bookmarkStart w:id="60" w:name="__RefHeading___Toc4960158_73709187"/>
      <w:bookmarkStart w:id="61" w:name="_Toc21"/>
      <w:bookmarkEnd w:id="60"/>
      <w:r>
        <w:rPr>
          <w:rtl w:val="true"/>
        </w:rPr>
        <w:t>سوره نُور</w:t>
      </w:r>
      <w:bookmarkEnd w:id="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اَنْزَلْناها وَ فَرَضْناها وَ اَنْزَلْنا فیها ایاتٍ بَیِّناتٍ لَعَلَّکُمْ تَذَکَّروُنَ</w:t>
      </w:r>
    </w:p>
    <w:p>
      <w:pPr>
        <w:pStyle w:val="BookText"/>
        <w:rPr/>
      </w:pPr>
      <w:r>
        <w:rPr>
          <w:rFonts w:ascii="IRNazanin" w:hAnsi="IRNazanin" w:eastAsia="IRNazanin"/>
          <w:color w:val="111111"/>
          <w:sz w:val="28"/>
          <w:sz w:val="28"/>
          <w:szCs w:val="28"/>
          <w:rtl w:val="true"/>
          <w:lang w:bidi="fa-IR"/>
        </w:rPr>
        <w:t xml:space="preserve">این‌سوره‌ای‌است‌که ما آن‌را فروفرستادیم و واجب نمودیم و در آن آیات بیّنات نازل کردیم، شاید شما متذکر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آیه نور که چشم‌گیرترین آیات سوره است ، ولی گذشته از این ، محتوای سوره نیز از نورانیت خاصی برخوردار است ، به انسان‌ها، خانواده‌ها و به زن و مرد نور عفت و پاکدامنی می‌بخشد، به‌زبان‌ها و سخن‌ها نورانیت تقوا و راستی می‌دهد ، به دل‌ها و جان‌ها نور توحید و خداپرستی و ایمان به معاد و تسلیم در برابر دعوت پیامبر صلی‌الله‌علیه‌و‌آله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ارتفاع و بلندی بنا است ، سپس</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دیوارهای بلندی که در گذشته اطراف شهرها برای حفظ از هجوم دشمنان می‌کشیدند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کرده‌اند و از آن‌جا که این دیوارها شهر را از منطقه بیرون جدا می‌کرد ، تدریجا این کلمه به قطعه و بخشی از چیزی از جمله قطعه و بخشی</w:t>
      </w:r>
    </w:p>
    <w:p>
      <w:pPr>
        <w:pStyle w:val="BookText"/>
        <w:rPr/>
      </w:pPr>
      <w:r>
        <w:rPr>
          <w:rFonts w:ascii="IRNazanin" w:hAnsi="IRNazanin" w:eastAsia="IRNazanin"/>
          <w:color w:val="111111"/>
          <w:sz w:val="28"/>
          <w:sz w:val="28"/>
          <w:szCs w:val="28"/>
          <w:rtl w:val="true"/>
          <w:lang w:bidi="fa-IR"/>
        </w:rPr>
        <w:t xml:space="preserve">از قرآن که از بقیه جدا شده ، اطلاق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ارباب لغت نیز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بناهای زیبا و بلند و برافراشته گفته می‌شود و به بخش‌های مختلف قرآن که از یکدیگر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تعبیر اشاره به این حقیقت است که تمام احکام و مطالب این سوره اعم از عقاید و آداب و دستورها همه دارای اهمیت فوق‌العاده‌ای است ، زیرا همه از طرف خداوند نازل شده است</w:t>
      </w:r>
    </w:p>
    <w:p>
      <w:pPr>
        <w:pStyle w:val="BookText"/>
        <w:rPr/>
      </w:pPr>
      <w:r>
        <w:rPr>
          <w:rFonts w:ascii="IRNazanin" w:hAnsi="IRNazanin" w:eastAsia="IRNazanin"/>
          <w:color w:val="111111"/>
          <w:sz w:val="28"/>
          <w:sz w:val="28"/>
          <w:szCs w:val="28"/>
          <w:rtl w:val="true"/>
          <w:lang w:bidi="fa-IR"/>
        </w:rPr>
        <w:t xml:space="preserve">مخصوصا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فرض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قطع است ، نیز این معنی را تأکید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حقایقی از توحید و مبدأ و معاد و نبوت باشد که در آن مطرح شده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احکام و دستورهایی است که در این سوره بیان گردیده و به عبارت دیگر یکی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شما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w:t>
      </w:r>
      <w:bookmarkStart w:id="62" w:name="pg16761_263308"/>
    </w:p>
    <w:p>
      <w:pPr>
        <w:pStyle w:val="BookText"/>
        <w:rPr/>
      </w:pPr>
      <w:bookmarkEnd w:id="62"/>
      <w:r>
        <w:rPr>
          <w:rFonts w:ascii="IRNazanin" w:hAnsi="IRNazanin" w:eastAsia="IRNazanin"/>
          <w:color w:val="111111"/>
          <w:sz w:val="28"/>
          <w:sz w:val="28"/>
          <w:szCs w:val="28"/>
          <w:rtl w:val="true"/>
          <w:lang w:bidi="fa-IR"/>
        </w:rPr>
        <w:t xml:space="preserve">واقعیت را در نظرها مجسم می‌کند که ریشه همه اعتقادات راستین و برنامه‌های عملی اسلام در درون فطرت انسان‌ها نهفته است و بر این اساس توضیح آن‌ها یک‌نوع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p>
    <w:p>
      <w:pPr>
        <w:pStyle w:val="Heading3"/>
        <w:numPr>
          <w:ilvl w:val="2"/>
          <w:numId w:val="1"/>
        </w:numPr>
        <w:rPr/>
      </w:pPr>
      <w:bookmarkStart w:id="63" w:name="__RefHeading___Toc4960160_73709187"/>
      <w:bookmarkStart w:id="64" w:name="_Toc22"/>
      <w:bookmarkEnd w:id="63"/>
      <w:r>
        <w:rPr>
          <w:rtl w:val="true"/>
        </w:rPr>
        <w:t>شیطان و دوستان شیطانی آرام آرام شما را فریب می‌دهند</w:t>
      </w:r>
      <w:bookmarkEnd w:id="6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تَتَّبِعُوا خُطُواتِ الشَّیْطانِ وَ مَنْ یَتَّبِعْ خُطُواتِ الشَّیْطانِ فَاِنَّهُ یَأْمُرُ بِالْفَحْشاءِ وَالْمُنْکَرِ وَ لَوْلا فَضْلُ‌اللّهِ عَلَیْکُمْ وَ رَحْمَتُهُ‌ما زَکی مِنْکُمْ مِنْ اَحَدٍ اَبَدا وَ لکِنَّ اللّهَ یُزَکّی مَنْ یَشاءُ وَ اللّهُ سَمیعٌ عَلیمٌ</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 پیروی نکنید، هرکس‌قدم‌جای قدم‌های شیطان‌بگذارد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گمراهش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امر به‌فحشاء و منکر می‌کند و اگر فضل و رحمت الهی به سراغ شما نمی‌آمد ، احدی از شما هرگز پاک نمی‌شد ، ولی خداوند هر که را بخواهد تزکیه می‌کند و خدا شنوا و دانا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نمو یافتن و نمو دادن است ،</w:t>
      </w:r>
    </w:p>
    <w:p>
      <w:pPr>
        <w:pStyle w:val="BookText"/>
        <w:rPr/>
      </w:pPr>
      <w:r>
        <w:rPr>
          <w:rFonts w:ascii="IRNazanin" w:hAnsi="IRNazanin" w:eastAsia="IRNazanin"/>
          <w:color w:val="111111"/>
          <w:sz w:val="28"/>
          <w:sz w:val="28"/>
          <w:szCs w:val="28"/>
          <w:rtl w:val="true"/>
          <w:lang w:bidi="fa-IR"/>
        </w:rPr>
        <w:t xml:space="preserve">ولی در بسیاری از موارد به معنی پاک شدن و پاک کردن به‌کار رفته است و این هردو ممکن است به یک ریشه بازگردد، زیرا تا پاکی از موانع و مفاسد و رذایل نباشد ، رشد و نمو امکان‌پذیر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آیه صریحا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نمی‌کند ، ولی تکمیلی برای محتوای آن بحث محسوب می‌شود، هشداری است به همه مؤمنان که نفوذ افکار و اعمال شیطانی گاه به‌صورت تدریجی و کم‌رنگ است و اگر در همان گام‌های نخست کنترل نشود ، وقتی انسان متوجه می‌گردد که کار از کار گذشته است ، بنابراین هنگامی که نخست وسوسه‌های اشاعه فحشاء یا هر گناه دیگر آشکار می‌شود ، باید همان‌جا در مقابل آن ایستاد تا آلودگی گسترش پیدا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وسیع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موذی و تبهکار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 گستردگی این هشدار در تمام ابعاد زندگی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نمی‌شود یک انسان باایمان و پاکدامن را یک‌مرتبه در آغوش فساد پرتاب کرد ، بلکه گام به گام این راه را می‌سپرد ؛</w:t>
      </w:r>
    </w:p>
    <w:p>
      <w:pPr>
        <w:pStyle w:val="BookText"/>
        <w:rPr/>
      </w:pPr>
      <w:r>
        <w:rPr>
          <w:rFonts w:ascii="IRNazanin" w:hAnsi="IRNazanin" w:eastAsia="IRNazanin"/>
          <w:color w:val="111111"/>
          <w:sz w:val="28"/>
          <w:sz w:val="28"/>
          <w:szCs w:val="28"/>
          <w:rtl w:val="true"/>
          <w:lang w:bidi="fa-IR"/>
        </w:rPr>
        <w:t xml:space="preserve">گام اول معاشرت و دوستی با آلودگان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شرکت در مجلس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فکر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چهارم ارتکاب مصادیق مشکوک و 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پنجم انجام گناهان صغیره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گام‌های بعد گرفتار بدترین کبائر می‌شود ، درست به کسی‌می‌ماندکه زمام‌خویش‌را به‌دست‌جنایتکاری سپرده، او را گام به گام به سوی پرتگاه می‌برد تا سقوط کند و نابود گردد،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یکی از مهم‌ترین نعمت‌های بزرگش بر انسان‌ها در طریق هدایت اشاره کرده و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عَلَیْکُمْ وَ رَحْمَتُهُ ما زَکی مِنْکُمْ مِنْ اَحَدٍ اَبَدا وَ لکِنَّ اللّهَ یُزَکّی مَنْ یَشاءُ وَ اللّهُ سَمیعٌ عَلیمٌ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فضل و رحمت الهی است که موجب نجات انسان از آلودگی‌ها و انحرافات و گناهان می‌شود ، چراکه از یک‌سو موهبت عقل را داده و از سوی دیگر موهبت وجود پیامبر و احکامی که از طریق وحی نازل می‌گردد ، ولی از این مواهب گذشته ، توفیقات خاص او</w:t>
      </w:r>
      <w:bookmarkStart w:id="65" w:name="pg16761_263311"/>
    </w:p>
    <w:p>
      <w:pPr>
        <w:pStyle w:val="BookText"/>
        <w:rPr/>
      </w:pPr>
      <w:bookmarkEnd w:id="65"/>
      <w:r>
        <w:rPr>
          <w:rFonts w:ascii="IRNazanin" w:hAnsi="IRNazanin" w:eastAsia="IRNazanin"/>
          <w:color w:val="111111"/>
          <w:sz w:val="28"/>
          <w:sz w:val="28"/>
          <w:szCs w:val="28"/>
          <w:rtl w:val="true"/>
          <w:lang w:bidi="fa-IR"/>
        </w:rPr>
        <w:t xml:space="preserve">و امدادهای غیبیش که شامل حال انسان‌های آماده و مستعد و مستحق می‌گردد ، مهم‌ترین عامل پاکی و تزکیه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اراده و مشیّت بی‌دلیل نیست ، بلکه تا مجاهده و تلاشی از ناحیه بندگان نباشد ، هدایت و موهبتی از ناحیه خدا صورت نمی‌گیرد ، آن‌کس که طالب این راه است و در آن گام می‌نهد و جهاد می‌کند ، دستش را می‌گیرد و از وسوسه شیاطین حفظش می‌کند و به سر منزل مقصود می‌رساند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 به تعبیر دیگر فضل و رحمت الهی گاه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طریق بعثت پیامبران و نزول کتب آسمانی و تشریع احکام و بشارت‌ها و انذارها است و گاه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طریق امدادهای معنوی و الهی است و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ناظر به قسمت دوم است </w:t>
      </w:r>
      <w:r>
        <w:rPr>
          <w:rFonts w:eastAsia="IRNazanin" w:cs="IRNazanin"/>
          <w:color w:val="111111"/>
          <w:sz w:val="28"/>
          <w:szCs w:val="28"/>
          <w:rtl w:val="true"/>
          <w:lang w:bidi="fa-IR"/>
        </w:rPr>
        <w:t>.</w:t>
      </w:r>
    </w:p>
    <w:p>
      <w:pPr>
        <w:pStyle w:val="Heading3"/>
        <w:numPr>
          <w:ilvl w:val="2"/>
          <w:numId w:val="1"/>
        </w:numPr>
        <w:rPr/>
      </w:pPr>
      <w:bookmarkStart w:id="66" w:name="__RefHeading___Toc4960162_73709187"/>
      <w:bookmarkStart w:id="67" w:name="_Toc23"/>
      <w:bookmarkEnd w:id="66"/>
      <w:r>
        <w:rPr>
          <w:rtl w:val="true"/>
        </w:rPr>
        <w:t>در قیامت زبان و دست و پا شهادت می‌دهند</w:t>
      </w:r>
      <w:bookmarkEnd w:id="67"/>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اَلْسِنَتُهُمْ وَ اَیْدیهِمْ وَ اَرْجُلُهُمْ بِما کانُوا یَعْمَلُونَ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که زبان‌ها و دست‌ها و پاهایشان بر ضد آن‌ها به اعمالی که مرتکب می‌شدند،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درقیامت زبان آن‌ها بی‌آن‌که خودشان مایل باشند ، به گردش درمی‌آید و حقایق را بازگو می‌کند ، این مجرمان بعد از مشاهده دلایل و شواهد قطعی جرم برخلاف میل باطنی خود صریحا اقرار به گناه کرده و همه‌چیز را فاش می‌سازند ، چرا که جایی برای انکار نمی‌بینند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پای آن‌ها نیز به سخن درمی‌آید و حتی طبق آیات قرآن پوست تن آن‌ها سخن می‌گوید ، گویی نوارهای ضبط صوتی هستندکه همه صداهای انسان را ضبط کرده و آثار گناهان در طول عمر بر آن‌ها نقش بسته است و در آن‌جا که یَوْمُ الْبُرُوز و روز آشکار شدن همه پنهانی‌ها است ، ظاهر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بعضی از آیات قرآن اشاره به روز قیامت می‌فرماید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بر زبان آن‌ها مهر می‌زنیم و دست و پایشان با ما سخن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اَفْواهِهِمْ وَ تُکَلِّمُنا اَیْدیهِمْ وَ تَشْهَدُ اَرْجُلُهُمْ بِما کانُوا یَکْسِبُونَ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منافاتی با آیه مورد بحث ندارد ، چراکه ممکن است در آغاز زبان‌ها از کار بیفتد و سایر اعضاء شهادت دهند و هنگامی که شهادت دست و پا حقایق را برملا کرد، زبان به حرکت درآید و گفتنی‌ها را بگوید و به گناهان اعتراف کند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bookmarkStart w:id="68" w:name="pg16761_263313"/>
    </w:p>
    <w:p>
      <w:pPr>
        <w:pStyle w:val="Heading3"/>
        <w:numPr>
          <w:ilvl w:val="2"/>
          <w:numId w:val="1"/>
        </w:numPr>
        <w:rPr/>
      </w:pPr>
      <w:bookmarkStart w:id="69" w:name="__RefHeading___Toc4960164_73709187"/>
      <w:bookmarkStart w:id="70" w:name="_Toc24"/>
      <w:bookmarkEnd w:id="68"/>
      <w:bookmarkEnd w:id="69"/>
      <w:r>
        <w:rPr>
          <w:rtl w:val="true"/>
        </w:rPr>
        <w:t>بدون اجازه به خانه دیگران وارد نشوید</w:t>
      </w:r>
      <w:bookmarkEnd w:id="7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تَدْخُلُوا بُیُوتا غَیْرَ بُیُوتِکُمْ حَتّی تَسْتَأْنِسُوا وَ تُسَلِّمُوا عَلی اَهْلِها ذلِکُمْ خَیْرٌ لَکُمْ لَعَلَّکُمْ تَذَکَّروُنَ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غیر از خانه خود وارد نشوید تا اجازه بگیرید و بر اهل آن خانه سلام کنید ، این برای شما بهتر است شاید متذکر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تَسْتَأْذِنُوا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دوم فقط اجازه گرفتن را بیان می‌کند ، درحالی‌که جمله اول 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اجازه‌ای توأم با محبت و لطف و آشنایی و صداقت را می‌رساند و نشان می‌دهد که حتی اجازه گرفتن باید کاملاً مؤدبانه و دوستانه و خالی از هرگونه خشونت باشد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هرگاه این جمله را بشکافیم ، بسیاری از آداب مربوط به این بحث در آن خلاصه شده‌است ، مفهومش این است که فریادنکشید، در را محکم نکوبید ، با عبارات خشک و زننده اجازه نگیرید و به هنگامی که اجازه داده شد ، بدون سلام وارد نشوید ، سلامی که نشانه صلح و صفا و پیام‌آور محبت و دوستی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این حکم را که جنبه انسانی و عاطفی آن روشن‌است ، با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می‌کند که خود دلیلی بر آن است که این‌گونه احکام ریشه در اعماق عواطف و عقل و شعور انسانی داردکه اگر انسان کمی در آن بیندیشد، متذکر خواهد شد که خیر و صلاح او در رعایت این قبیل آداب معاشرت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تَجِدوُا فیها اَحَدا فَلا تَدْخُلُوها حَتّی یُؤْذَنَ لَکُمْ وَ اِنْ قیلَ لَکُمُ ارْجِعُوا فَارْجِعُوا هُوَ اَزْکی لَکُمْ وَ اللّهُ بِما تَعْمَلُونَ عَلیمٌ</w:t>
      </w:r>
    </w:p>
    <w:p>
      <w:pPr>
        <w:pStyle w:val="BookText"/>
        <w:rPr/>
      </w:pPr>
      <w:r>
        <w:rPr>
          <w:rFonts w:ascii="IRNazanin" w:hAnsi="IRNazanin" w:eastAsia="IRNazanin"/>
          <w:color w:val="111111"/>
          <w:sz w:val="28"/>
          <w:sz w:val="28"/>
          <w:szCs w:val="28"/>
          <w:rtl w:val="true"/>
          <w:lang w:bidi="fa-IR"/>
        </w:rPr>
        <w:t>و اگرکسی در آن نیافتید ، داخل آن نشوید تا به شما اجازه داده شود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 بازگردید که برای شما پاکیزه‌تر است و خداوند به آن‌چه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این تعبیر آن باشد که گاه در آن خانه کسانی هستند ، ولی کسی که به شما اذن دهد و صاحب اختیار و صاحب البیت باشد، حضور ندارد، شما در این‌صورت حق ورود نخواهید داشت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اصلاً کسی در خانه نیست ، اما ممکن است</w:t>
      </w:r>
    </w:p>
    <w:p>
      <w:pPr>
        <w:pStyle w:val="BookText"/>
        <w:rPr/>
      </w:pPr>
      <w:r>
        <w:rPr>
          <w:rFonts w:ascii="IRNazanin" w:hAnsi="IRNazanin" w:eastAsia="IRNazanin"/>
          <w:color w:val="111111"/>
          <w:sz w:val="28"/>
          <w:sz w:val="28"/>
          <w:szCs w:val="28"/>
          <w:rtl w:val="true"/>
          <w:lang w:bidi="fa-IR"/>
        </w:rPr>
        <w:t xml:space="preserve">صاحب‌خانه در منزل همسایگان و یا نزدیک آن محل باشد و به هنگامی که صدای در زدن و یا صدای شما را بشنود ، بیاید و اذن ورود دهد ، در این‌موقع حق ورود دارید ، به‌هرحال آن‌چه مطرح است ، این است که بدون اذن داخل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قیلَ لَکُمُ ارْجِعُوا فَارْجِع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هُوَ اَزْکی 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هرگز جواب رد شما را ناراحت نکند ، چه‌بسا صاحب‌خانه در حالتی است که از دیدن شما در آن حالت ناراحت می‌شود و یا وضع او و خانه‌اش آماده پذیرش میهمان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به هنگام شنیدن جواب منفی گاهی حس کنجکاوی بعضی تحریک می‌شود و به فکر این می‌افتند که از درز در یا از طریق گوش‌فرادادن و استراق سمع مطالبی از اسرار درون خانه را کشف کنند، در ذیل همین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آن‌چه انجام می‌دهید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عَلیمٌ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اَبْصارِهِنَّ وَ یَحْفَظْنَ فُروُجَهُنَّ وَ لا یُبْدینَ زینَتَهُنَّ اِلاّ ما ظَهَرَ مِنْها وَلْیَضْرِبْنَ‌بِخُمُرِهِنَ‌عَلیجُیُوبِهِنَ‌وَلایُبْدینَ‌زینَتَهُنَّ ا</w:t>
      </w:r>
    </w:p>
    <w:p>
      <w:pPr>
        <w:pStyle w:val="BookText"/>
        <w:rPr/>
      </w:pPr>
      <w:r>
        <w:rPr>
          <w:rFonts w:ascii="Amiri" w:hAnsi="Amiri" w:eastAsia="Amiri" w:cs="Amiri"/>
          <w:color w:val="111111"/>
          <w:sz w:val="28"/>
          <w:sz w:val="28"/>
          <w:szCs w:val="28"/>
          <w:rtl w:val="true"/>
          <w:lang w:bidi="ar-SA"/>
        </w:rPr>
        <w:t>ِلاّلِبُعُولَتِهِنَ‌اَوْ ابائِهِنَّ اَوْ اباءِ بُعُولَتِهِنَّ اَوْ اَبْنائِهِنَّ اَوْ اَبْناءِ بُعُولَتِهِنَّ اَوْ اِخْوانِهِنَّ اَوْ بَنی اِخْوانِهِنَّ اَوْ بَنی اَخَواتِهِنَّ اَوْ نِسائِهِنَّ اَوْ ما مَلَکَتْ اَیْمانُهُنَّ اَوِالتّابِعینَ‌غَیْرِاُولِی‌الاِْرْبَةِ‌مِنَ‌الرِّجالِ‌اَوِالطِّفْلِ‌الَّذینَ لَمْ‌یَظْهَروُاعَلیعَوْراتِ‌النِّساءِوَلایَضْرِبْنَ بِاَرْجُلِهِنَّ لِیُعْلَمَ ما یُخْفینَ مِنْ زینَتِهِنَّ وَ تُوبُوا اِلَی اللّهِ جَمیعا اَیُّهَ الْمُؤْمِنُونَ لَعَلَّکُمْ تُفْلِحُونَ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هوس‌آلود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جز آن مقدار که ظاهر است ، آشکار ننمایند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و سینه با آن پوشانده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زینت خود را آشکار نسازند ، مگر برای‌شوهرانشان‌یاپدرانشان‌یاپدرشوهرانشان‌یاپسرانشان یا پسران‌همسرانشان یا برادرانشان یاپسران برادرانشان ،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افرادسفیه‌که تمایلی به‌زن ندارند یا کودکانی که‌از امور جنسی مربوط به زن آگاه نیستند ، آن‌ها هنگام</w:t>
      </w:r>
      <w:bookmarkStart w:id="71" w:name="pg16761_263317"/>
    </w:p>
    <w:p>
      <w:pPr>
        <w:pStyle w:val="BookText"/>
        <w:rPr/>
      </w:pPr>
      <w:bookmarkEnd w:id="71"/>
      <w:r>
        <w:rPr>
          <w:rFonts w:ascii="IRNazanin" w:hAnsi="IRNazanin" w:eastAsia="IRNazanin"/>
          <w:color w:val="111111"/>
          <w:sz w:val="28"/>
          <w:sz w:val="28"/>
          <w:szCs w:val="28"/>
          <w:rtl w:val="true"/>
          <w:lang w:bidi="fa-IR"/>
        </w:rPr>
        <w:t>راه رفتن، پاهای خود را به زمین نزنند تا زینت پنهانیشان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خلخال که بر پا دارند ، به گوش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به‌سوی خدا بازگردید ای مؤمنان تا رستگارشوید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 مردان حرام است ، بر زنان نیز حرام می‌باشد و پوشانیدن عورت از نگاه دیگران ، چه از مرد و چه از زن ، برای زنان نیز همانند مردان واجب است </w:t>
      </w:r>
      <w:r>
        <w:rPr>
          <w:rFonts w:eastAsia="IRNazanin" w:cs="IRNazanin"/>
          <w:color w:val="111111"/>
          <w:sz w:val="28"/>
          <w:szCs w:val="28"/>
          <w:rtl w:val="true"/>
          <w:lang w:bidi="fa-IR"/>
        </w:rPr>
        <w:t>.</w:t>
      </w:r>
    </w:p>
    <w:p>
      <w:pPr>
        <w:pStyle w:val="Heading3"/>
        <w:numPr>
          <w:ilvl w:val="2"/>
          <w:numId w:val="1"/>
        </w:numPr>
        <w:rPr/>
      </w:pPr>
      <w:bookmarkStart w:id="72" w:name="__RefHeading___Toc4960166_73709187"/>
      <w:bookmarkStart w:id="73" w:name="_Toc25"/>
      <w:bookmarkEnd w:id="72"/>
      <w:r>
        <w:rPr>
          <w:rtl w:val="true"/>
        </w:rPr>
        <w:t>حجاب نشانه شخصیّت دخترهاست</w:t>
      </w:r>
      <w:bookmarkEnd w:id="73"/>
    </w:p>
    <w:p>
      <w:pPr>
        <w:pStyle w:val="BookText"/>
        <w:rPr/>
      </w:pPr>
      <w:r>
        <w:rPr>
          <w:rFonts w:ascii="IRNazanin" w:hAnsi="IRNazanin" w:eastAsia="IRNazanin"/>
          <w:color w:val="111111"/>
          <w:sz w:val="28"/>
          <w:sz w:val="28"/>
          <w:szCs w:val="28"/>
          <w:rtl w:val="true"/>
          <w:lang w:bidi="fa-IR"/>
        </w:rPr>
        <w:t>سپس به مسأله حجاب که یکی از ویژگی زنان است ، ضمن سه جمله اشاره فرموده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نباید زینت خود را آشکار سازند جز آن مقدار که طبیعتا ظاهر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یُبْدینَ زینَتَهُنَّ اِلاّ ما ظَهَرَ مِنْها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زنان حق ندارند زینت‌هایی که معمولاً پنهانی است آشکار سازند ، هرچند اندامشان نمایان نشود و به‌این‌ترتیب آشکار کردن لباس‌های زینتی مخصوصی را که در زیر لباس عادی یا چادر می‌پوشند ، مجاز نیست ، چرا که قرآن از ظاهر ساختن چنین زینت‌هایی نهی کرده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که از ائمه اهل بیت علیهم‌السلام نقل شده نیز این معنی دیده می‌شود که زینت باطن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برنجن همان زینتی که زنان عرب در مچ پاها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چون در روایات متعدد دیگری زینت ظاهر به انگشتر و سرمه و مانند آن تفسیر شده ، می‌فهمیم که منظور از زینت باطن نیز خود زینت‌هایی است که نهفته و پوشیده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دومین حکمی که در آیه بیان شده ، این است که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باید خمارهای خود را بر سینه‌های خود بیفکنند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پوشش است ، ولی معمولاً به چیزی گفته می‌شود که زنان با آن سر خود را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یقه پیراهن است که از آن تعبیر به گریبان می‌شود و گاه به قسمت بالای سینه به تناسب مجاورت با آن نیز اطلاق می‌گردد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می‌شود که زنان قبل از نزول آیه ، دامنه روسری خود را به شانه‌ها یا پشت سر می‌افکندند ، به طوری که گردن و</w:t>
      </w:r>
    </w:p>
    <w:p>
      <w:pPr>
        <w:pStyle w:val="BookText"/>
        <w:rPr/>
      </w:pPr>
      <w:r>
        <w:rPr>
          <w:rFonts w:ascii="IRNazanin" w:hAnsi="IRNazanin" w:eastAsia="IRNazanin"/>
          <w:color w:val="111111"/>
          <w:sz w:val="28"/>
          <w:sz w:val="28"/>
          <w:szCs w:val="28"/>
          <w:rtl w:val="true"/>
          <w:lang w:bidi="fa-IR"/>
        </w:rPr>
        <w:t xml:space="preserve">کمی از سینه آن‌ها نمایان می‌شد ، قرآن دستور می‌دهد روسری خود را بر گریبان خود بیفکنند تا هم گردن و هم آن قسمت از سینه که بیرون است ، مستور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در سومین حکم مواردی راکه زنان می‌توانند درآن‌جا حجاب خود را برگیرند و زینت پنهان خود را آشکار سازند ، با این عبارت شرح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نباید زینت خود را آشکار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یُبْدینَ زینَتَهُنَّ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مورد ذکر شده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چهارمین حکم را چنین بیان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هنگام راه رفتن پاهای خود را به زمین نزنند تا زینت پنهانیشان دانسته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صدای خلخالی که بر پا دارند ، به گوش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لایَضْرِبْنَ بِاَرْجُلِهِنَّ لِیُعْلَمَ ما یُخْفینَ مِنْ زینَتِهِنَّ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 رعایت عفت و دوری از اموری که آتش شهوت را در دل مردان شعله‌ور می‌سازد و ممکن است منتهی به انحراف از جاده عفت شود ، آن‌چنان باید دقیق و سخت‌گیر باشند که حتی از رساندن صدای خلخالی‌که در پای دارند، به‌گوش مردان بیگانه خودداری کنند و این گواه باریک بینی اسلام در این زمینه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نُورُالسَّمواتِ وَ الاْرْضِ مَثَلُ نُورِهِ کَمِشْکوةٍ‌فیها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مِصْباحٌ‌الْمِصْباحُ‌فیزُجاجَةٍ نِالزُّجاجَةُ‌کَاَنَّهاکَوْکَبٌ دُرِّیٌّ یُوقَدُ مِنْ شَجَرَةٍ مُبارَکَةٍ زَیْتُونَةٍ لا شَرْقِیَّةٍ وَ لا غَرْبِیَّةٍ یَکادُ زَیْتُها یُضیءُ وَ لَوْ لَمْ تَمْسَسْهُ نارٌ نُورٌ عَلی نُورٍ یَهْدِی اللّهُ لِنُورِهِ مَنْ یَشاءُ وَ یَضْرِبُ اللّهُ الاَْمْثالَ لِلنّاسِ وَ اللّهُ بِکُلِّ شَیْ‌ءٍ عَلیمٌ</w:t>
      </w:r>
    </w:p>
    <w:p>
      <w:pPr>
        <w:pStyle w:val="BookText"/>
        <w:rPr/>
      </w:pPr>
      <w:r>
        <w:rPr>
          <w:rFonts w:ascii="IRNazanin" w:hAnsi="IRNazanin" w:eastAsia="IRNazanin"/>
          <w:color w:val="111111"/>
          <w:sz w:val="28"/>
          <w:sz w:val="28"/>
          <w:szCs w:val="28"/>
          <w:rtl w:val="true"/>
          <w:lang w:bidi="fa-IR"/>
        </w:rPr>
        <w:t xml:space="preserve">خداوندنورآسمان‌ها و زمین‌است، مَثَل‌نورخداوند همانند چراغ‌دانی‌است‌که در آن‌چراغی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حبابی‌قرارگیرد، حبابی شفاف و درخشنده همچون یک‌ستاره فروزان ، این چراغ با روغنی افروخته می‌شود که ازدرخت پربرکت زیتونی گرفته شده که نه شرقی است و نه‌غربی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روغنش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بدون‌تماس با آتش شعله‌ورشود، نوری‌است برفراز نور، و خدا هرکس را بخواهد، به نور خود هدایت می‌کند و خدا برای مردم مثل‌ها می‌زند و خداوند به هر چیزی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محفظه‌ای برای چراغ در مقابل حمله باد و طوفان بود و از آن‌جا که غالبا در دیوار ایجاد می‌شد ، نور چراغ را نیز متمرکز ساخته</w:t>
      </w:r>
      <w:bookmarkStart w:id="74" w:name="pg16761_263321"/>
    </w:p>
    <w:p>
      <w:pPr>
        <w:pStyle w:val="BookText"/>
        <w:rPr/>
      </w:pPr>
      <w:bookmarkEnd w:id="74"/>
      <w:r>
        <w:rPr>
          <w:rFonts w:ascii="IRNazanin" w:hAnsi="IRNazanin" w:eastAsia="IRNazanin"/>
          <w:color w:val="111111"/>
          <w:sz w:val="28"/>
          <w:sz w:val="28"/>
          <w:szCs w:val="28"/>
          <w:rtl w:val="true"/>
          <w:lang w:bidi="fa-IR"/>
        </w:rPr>
        <w:t xml:space="preserve">و منعکس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خود چراغ است که معمولاً با فتیله و یک ماده روغنی قابل اشتعال افروخته می‌شده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شیشه و در اصل به سنگ‌های شفاف گفته می‌شود و از آن‌جا که شیشه نیز از مواد سنگی ساخته می‌شود و شفاف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Heading3"/>
        <w:numPr>
          <w:ilvl w:val="2"/>
          <w:numId w:val="1"/>
        </w:numPr>
        <w:rPr/>
      </w:pPr>
      <w:bookmarkStart w:id="75" w:name="__RefHeading___Toc4960168_73709187"/>
      <w:bookmarkStart w:id="76" w:name="_Toc26"/>
      <w:bookmarkEnd w:id="75"/>
      <w:r>
        <w:rPr>
          <w:rtl w:val="true"/>
        </w:rPr>
        <w:t xml:space="preserve">معانی هفتگانه </w:t>
      </w:r>
      <w:r>
        <w:rPr>
          <w:rtl w:val="true"/>
        </w:rPr>
        <w:t xml:space="preserve">" </w:t>
      </w:r>
      <w:r>
        <w:rPr>
          <w:rtl w:val="true"/>
        </w:rPr>
        <w:t>نور</w:t>
      </w:r>
      <w:r>
        <w:rPr>
          <w:rtl w:val="true"/>
        </w:rPr>
        <w:t xml:space="preserve">" </w:t>
      </w:r>
      <w:r>
        <w:rPr>
          <w:rtl w:val="true"/>
        </w:rPr>
        <w:t>در قرآن مجید و روایات اسلامی</w:t>
      </w:r>
      <w:bookmarkEnd w:id="76"/>
    </w:p>
    <w:p>
      <w:pPr>
        <w:pStyle w:val="BookText"/>
        <w:rPr/>
      </w:pPr>
      <w:r>
        <w:rPr>
          <w:rFonts w:ascii="IRNazanin" w:hAnsi="IRNazanin" w:eastAsia="IRNazanin"/>
          <w:color w:val="111111"/>
          <w:sz w:val="28"/>
          <w:sz w:val="28"/>
          <w:szCs w:val="28"/>
          <w:rtl w:val="true"/>
          <w:lang w:bidi="fa-IR"/>
        </w:rPr>
        <w:t xml:space="preserve">در قرآن مجید و روایات اسلامی از چند 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w:t>
      </w:r>
    </w:p>
    <w:p>
      <w:pPr>
        <w:pStyle w:val="BookText"/>
        <w:rPr/>
      </w:pPr>
      <w:r>
        <w:rPr>
          <w:rFonts w:ascii="IRNazanin" w:hAnsi="IRNazanin" w:eastAsia="IRNazanin"/>
          <w:color w:val="111111"/>
          <w:sz w:val="28"/>
          <w:sz w:val="28"/>
          <w:szCs w:val="28"/>
          <w:rtl w:val="true"/>
          <w:lang w:bidi="fa-IR"/>
        </w:rPr>
        <w:t xml:space="preserve">قرآن مجید چنان‌که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جاءَکُمْ مِنَ‌اللّهِ نُورٌ وَ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خداوند نور و کتاب آشکاری برای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اتَّبَعُوا النُّورَ الَّذی اُنْزِلَ مَعَهُ اوُلئِکَ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پیروی از نوری می‌کنند که با پیامبر نازل شده است ، آن‌ها رستگاران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چنان‌که در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امَنُوا یُخْرِجُهُمْ مِنَ الظُّلُماتِ اِلَی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کسانی است که ایمان آورده‌اند، آن‌ها را از ظلمت‌های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هدایت الهی و روشن‌بینی چنان‌که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مَنْ کانَ مَیْتا فَاَحْیَیْناهُ وَ جَعَلْنا لَهُ نُورا یَمْشی بِهِ فِی النّاسِ کَمَنْ مَثَلُهُ فِی الظُّلُماتِ لَیْسَ بِخارِجٍ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مرده بوده است و ما او را زنده کردیم و نور هدایتی برای او قرار دادیم که در پرتو آن بتواند در میان مردم راه برود ، همانند کسی است که در تاریکی باشد و هرگز از آن خارج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چنان‌که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یَأْبَی اللّهُ اِلاّ اَنْ یُتِمَّ نُورَهُ وَ 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دارد جز از این 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کند ، هرچند کافران نخواهند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شخص پیامبر صلی‌الله‌علیه‌و‌آله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درباره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داعِیا اِلَی اللّهِ بِاِذْنِهِ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دعوت کننده به سوی خدا به اذن و فرمان او قراردادیم و چراغی نوربخش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و پیشوایان معصوم علیهم‌السلام چنان‌که در زیارت جامعه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خَلَقَکُمُ اللّهُ اَنْوارا فَجَعَلَکُمْ بِعَرْشِهِ مُحْدِقینَ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نورهایی آفرید که گِرد عرش او حلقه زده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bookmarkStart w:id="77" w:name="pg16761_263323"/>
    </w:p>
    <w:p>
      <w:pPr>
        <w:pStyle w:val="BookText"/>
        <w:rPr/>
      </w:pPr>
      <w:bookmarkEnd w:id="77"/>
      <w:r>
        <w:rPr>
          <w:rFonts w:ascii="Amiri" w:hAnsi="Amiri" w:eastAsia="Amiri" w:cs="Amiri"/>
          <w:color w:val="111111"/>
          <w:sz w:val="28"/>
          <w:sz w:val="28"/>
          <w:szCs w:val="28"/>
          <w:rtl w:val="true"/>
          <w:lang w:bidi="ar-SA"/>
        </w:rPr>
        <w:t xml:space="preserve">همان زیارت‌نامه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اَنْتُمْ نُورُ الاَْخْیارِ وَ هُداةُ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نور خوبان و هدایت‌کننده نیکوکاران هستید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علم و دانش چنان‌که درحدیث مشهوراست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نُورٌ یَقْذِفُهَ اللّهُ فی قَلْبِ مَنْ‌یَشاءُ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نوری است که خدا در قلب هر کس که بخواهد ، می‌افکند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همه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78" w:name="__RefHeading___Toc4960170_73709187"/>
      <w:bookmarkStart w:id="79" w:name="_Toc27"/>
      <w:bookmarkEnd w:id="78"/>
      <w:r>
        <w:rPr>
          <w:rtl w:val="true"/>
        </w:rPr>
        <w:t>خواصّ نور</w:t>
      </w:r>
      <w:bookmarkEnd w:id="79"/>
    </w:p>
    <w:p>
      <w:pPr>
        <w:pStyle w:val="BookText"/>
        <w:rPr/>
      </w:pPr>
      <w:r>
        <w:rPr>
          <w:rFonts w:ascii="IRNazanin" w:hAnsi="IRNazanin" w:eastAsia="IRNazanin"/>
          <w:color w:val="111111"/>
          <w:sz w:val="28"/>
          <w:sz w:val="28"/>
          <w:szCs w:val="28"/>
          <w:rtl w:val="true"/>
          <w:lang w:bidi="fa-IR"/>
        </w:rPr>
        <w:t>نور دارای خواص و ویژگی‌های زیر است ؛</w:t>
      </w:r>
    </w:p>
    <w:p>
      <w:pPr>
        <w:pStyle w:val="BookText"/>
        <w:rPr/>
      </w:pPr>
      <w:r>
        <w:rPr>
          <w:rFonts w:ascii="IRNazanin" w:hAnsi="IRNazanin" w:eastAsia="IRNazanin"/>
          <w:color w:val="111111"/>
          <w:sz w:val="28"/>
          <w:sz w:val="28"/>
          <w:szCs w:val="28"/>
          <w:rtl w:val="true"/>
          <w:lang w:bidi="fa-IR"/>
        </w:rPr>
        <w:t xml:space="preserve">نور زیباترین و لطیف‌ترین موجودات در جهان ماده است و سرچشمه همه زیبایی‌ها و لطافت‌ها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بالاترین سرعت را طبق آن‌چه در میان دانشمندان معروف است ، در جهان ماده دارد ، نور با سرعت سیصدهزار کیلومتر در ثانیه می‌تواند کره زمین را در یک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هفت‌بار دور بزند، به‌همین دلیل مسافت‌های فوق‌العاده عظیم و سرسام‌آور نجومی را فقط با سرعت سیر نور می‌سنجند و واحد سنجش در آن‌ها سال نوری‌است ، یعنی مسافتی را که نور در یک سال با آن سرعت سرسام‌آورش می‌پیماید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وسیله تبیین اجسام و مشاهده موجودات مختلف این جهان است و بدون آن چیزی را نمی‌توان دید ، بنابراین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ظاهرکننده غیر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نور آفتاب که مهم‌ترین نور در دنیای ما می‌باشد ، پرورش‌دهنده گل‌ها و گیاهان بلکه رمز بقای همه موجودات زنده است و ممکن نیست موجودی بدون استفاده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یا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ثابت شده که تمام رنگ‌هایی را که ما می‌بینیم ، نتیجه تابش نور آفتاب یا نورهای مشابه آن است وگرنه موجودات در تاریکی مطلق رنگی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انرژی‌های موجود در محیط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انرژی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نور آفتاب سرچشمه می‌گیرد ، حرکت بادها ، ریزش باران و حرکت نهرها و سیل‌ها و آبشارها و بالاخره حرکت همه موجودات زنده با کمی دقت به نور آفتاب منتهی می‌شود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گرما و حرارت و آن‌چه بستر موجودات را گرم نگه می‌دارد ، همان نور آفتاب است حتی گرمی آتش که از چوب درختان و یا زغال‌سنگ و یا نفت و مشتقات آن به‌دست می‌آید ، نیز از گرمی</w:t>
      </w:r>
    </w:p>
    <w:p>
      <w:pPr>
        <w:pStyle w:val="BookText"/>
        <w:rPr/>
      </w:pPr>
      <w:r>
        <w:rPr>
          <w:rFonts w:ascii="IRNazanin" w:hAnsi="IRNazanin" w:eastAsia="IRNazanin"/>
          <w:color w:val="111111"/>
          <w:sz w:val="28"/>
          <w:sz w:val="28"/>
          <w:szCs w:val="28"/>
          <w:rtl w:val="true"/>
          <w:lang w:bidi="fa-IR"/>
        </w:rPr>
        <w:t xml:space="preserve">آفتاب است ، چرا که همه این‌ها طبق تحقیقات علمی به گیاهان و حیواناتی بازمی‌گردند که حرارت را از خورشید گرفته و در خود ذخیره کرده‌اند ، بنابراین حرکت موتورها نیز از برکت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نابودکننده انواع میکروب‌ها و موجودات موذی است و اگر تابش اشعه این نور پربرکت نبود ، کره زمین تبدیل به بیمارستان بزرگی می‌شد که همه ساکنانش با مرگ دست به‌گریبان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هرچه در این پدیده عجیب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می‌نگریم و دقیق‌تر می‌شویم ، آثار گران‌بها و برکات عظیم آن آشکارتر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درنظر گرفتن این دو مقدمه اگر بخواهیم برای ذات پاک خدا تشبیه و تمثیلی از موجودات حسی این جهان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مقام باعظمت او از هر شبیه و نظیر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 همان خدایی که پدیدآورنده تمام جهان هستی‌است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روشنی‌بخش عالم آفرینش است ، همه موجودات زنده به برکت فرمان او زنده هستند و همه مخلوقات بر سر خوان نعمت او هستند که اگر لحظه‌ای چشم لطف خود را از آن‌هابازگیرد، همگی درظلمت‌فنا و نیستی‌فرومی‌روند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هر موجودی به هر نسبت با او ارتباط دارد ، به همان اندازه نورانیت و روشنایی کسب می‌کند ؛</w:t>
      </w:r>
    </w:p>
    <w:p>
      <w:pPr>
        <w:pStyle w:val="BookText"/>
        <w:rPr/>
      </w:pPr>
      <w:r>
        <w:rPr>
          <w:rFonts w:ascii="IRNazanin" w:hAnsi="IRNazanin" w:eastAsia="IRNazanin"/>
          <w:color w:val="111111"/>
          <w:sz w:val="28"/>
          <w:sz w:val="28"/>
          <w:szCs w:val="28"/>
          <w:rtl w:val="true"/>
          <w:lang w:bidi="fa-IR"/>
        </w:rPr>
        <w:t xml:space="preserve">قرآن نور است ، چون کلام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نور است ، چون آیین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نورند ، چون فرستادگان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انوار الهی هستند ، چون حافظان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او بعد از پیامبران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نور است ، چون رمز پیوند با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نور است ، چون سبب آشنایی با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وسیع کلمه به کار بریم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ذاتش ظاهر و آشکار باشد و ظاهرکننده 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به‌کار بردن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پاک خدا ، جنبه تشبیه نخواهد داشت ، چراکه چیزی در عالم خلقت از او آشکارتر نیست و تمام آن‌چه غیر او است ، از برکت وجود او آشکار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الرضا چنین آمده که از آن حضرت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خواستند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 لاَِهْلِ السَّمواتِ وَ هادٍ لاَِهْلِ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هدایت‌کننده اهل آسمان‌ها و هدایت‌کننده اهل زمین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این یکی از خواص نور الهی است ، اما مسلما منحصر به آن نمی‌باشد و به این ترتیب تمام تفسیرهایی را که در زمینه این آیه گفته‌اند ، می‌توان در آن‌چه ذکر کردیم ، جمع نمود که هرکدام اشاره به یکی از ابعاد این نور بی‌نظیر و این روشنایی بی‌مانند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فراز چهل و هفتم از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مجموعه‌ای از صفات خداوند متعال است ،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نُورَ النُّورِ یا مُنَوِّرَ النُّورِ یا خالِقَ النُّورِ یا مُدَبِّرَ النُّورِ یا مُقَدِّرَ النُّورِ یا نُورَ کُلِّ نُورٍ یا نُورا قَبْلَ کُلِّ نُورٍ یا نُورا بَعْدَ کُلِّ نُورٍ یا نُورا فَوْقَ کُلِّ نُورٍ یا نُورا لَیْسَ کَمِثْلِه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نورها ، ای روشنی‌بخش روشنایی‌ها ، ای آفریننده نور ، ای تدبیر کننده نور ، ای تقدیرکننده نور ، ای نور همه نورها ، ای نور قبل از هر نور ، ای نور بعد از هر نور ، ای نوری که برتر از هر نوری و ای نوری که همانندش نوری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 به این ترتیب همه انوار هستی از نور او مایه می‌گیرد و به نور ذات پاک او منتهی می‌شود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بعد از بیان حقیقت فوق با ذکر یک مثال زیبا و دقیق ،</w:t>
      </w:r>
    </w:p>
    <w:p>
      <w:pPr>
        <w:pStyle w:val="BookText"/>
        <w:rPr/>
      </w:pPr>
      <w:r>
        <w:rPr>
          <w:rFonts w:ascii="IRNazanin" w:hAnsi="IRNazanin" w:eastAsia="IRNazanin"/>
          <w:color w:val="111111"/>
          <w:sz w:val="28"/>
          <w:sz w:val="28"/>
          <w:szCs w:val="28"/>
          <w:rtl w:val="true"/>
          <w:lang w:bidi="fa-IR"/>
        </w:rPr>
        <w:t xml:space="preserve">چگونگی نور الهی را در این‌جا مشخص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نور خدا مانند چراغ‌دانی است که در آن چراغی باشد و آن‌چراغ در حبابی قرارگیرد، حبابی‌شفاف و درخشنده همچون یک‌ستاره‌فروزان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نُورِهِ کَمِشْکوةٍ فیها مِصْباحٌ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زَیْتُونَةٍ لا شَرْقِیَّةٍ وَ 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ماده انرژی‌زای فوق‌العاده مستعد برای این چراغ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درخت پربار و پربرکتی گرفته شود ، یکی از بهترین روغن‌ها برای اشتعال است ، آن‌هم درختی که تمام جوانب آن به‌طورمساوی درمعرض تابش نور آفتاب باشد ، نه در جانب شرق باغ و کنار دیواری قرار گرفته باشد و نه در جانب غربی که تنها یک سمت آن آفتاب ببیند و در نتیجه میوه آن نیمی رسیده و نیمی نارس و روغن آن ناصاف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این جا می‌رسیم که برای استفاده از نور کامل چنین چراغی با درخشش و تابش بیشتر نیاز به چهار عامل داریم ؛</w:t>
      </w:r>
    </w:p>
    <w:p>
      <w:pPr>
        <w:pStyle w:val="BookText"/>
        <w:rPr/>
      </w:pPr>
      <w:r>
        <w:rPr>
          <w:rFonts w:ascii="IRNazanin" w:hAnsi="IRNazanin" w:eastAsia="IRNazanin"/>
          <w:color w:val="111111"/>
          <w:sz w:val="28"/>
          <w:sz w:val="28"/>
          <w:szCs w:val="28"/>
          <w:rtl w:val="true"/>
          <w:lang w:bidi="fa-IR"/>
        </w:rPr>
        <w:t xml:space="preserve">چراغ‌دانی که آن را از هرسو محافظت کند ، بی‌آن‌که از نورش بکاهد ، بلکه نور آن را متمرکزتر سازد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حبابی که گردش هوا را بر گِرد شعله تنظیم کند ، اما آن‌قدر شفاف</w:t>
      </w:r>
    </w:p>
    <w:p>
      <w:pPr>
        <w:pStyle w:val="BookText"/>
        <w:rPr/>
      </w:pPr>
      <w:r>
        <w:rPr>
          <w:rFonts w:ascii="IRNazanin" w:hAnsi="IRNazanin" w:eastAsia="IRNazanin"/>
          <w:color w:val="111111"/>
          <w:sz w:val="28"/>
          <w:sz w:val="28"/>
          <w:szCs w:val="28"/>
          <w:rtl w:val="true"/>
          <w:lang w:bidi="fa-IR"/>
        </w:rPr>
        <w:t xml:space="preserve">باشد که به هیچ‌وجه مانع تابش نور 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 چراغی که مرکز پیدایش نور بر فتیله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ماده انرژی‌زای صاف و خالص و زلالی که آن‌قدر آماده اشتعال‌باشدکه گویی بدون تماس با شعله‌آتش می‌خواهدشعله‌ور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از یک سو، در حقیقت بیانگر جسم و ظاهرشان‌است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مفسران بزرگ اسلامی در این‌که محتوای این تشبیه چیست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نور الهی است ، تفسیرهای گوناگونی دارند ، اما روح همه آن‌ها درواقع یک‌چیز است و آن همان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قرآن و وحی و وجود پیامبران سرچشمه می‌گیرد و با دلایل توحید آبیاری می‌شود و نتیجه آن تسلیم در برابر فرمان خدا و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نور ایمان که در قلب مؤمنان است ، دارای همان چهار عاملی است که در یک چراغ پرفروغ موجود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شعله‌های ایمان است که در قلب مؤمن آشکار می‌گردد و فروغ هدایت ازآن منتشرمی‌شود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حباب قلب مؤمن است که ایمان را در وجودش تنظیم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مؤمن و یا به تعبیر دیگر مجموعه شخصیت و آگاهی و علوم و افکار او است که ایمان وی را از گزند طوفان حوادث مصون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مبارکه زیتونه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وحی الهی است که عصاره آن درنهایت صفا و پاکی می‌باشدو ایمان مؤمنان به‌وسیله آن شعله‌ور و پربار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این نور خدا است ، همان نوری که آسمان‌ها و زمین را روشن ساخته و از کانون قلب مؤمنان سربرآورده و تمام وجود و هستی آن‌ها را روشن و نورانی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دلایلی را که از عقل و خرد دریافته‌اند ، با نور وحی آمیخته می‌شود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این‌جا است که دل‌های آماده و مستعد به این نور الهی هدایت می‌شوند و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آنان پیاده‌می‌گردد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حفظ این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معارف و آگاهی‌ها و خودسازی‌ها و اخلاق لازم است که همچون مشکاتی این مصباح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قلب مستعد و آماده‌ای می‌خواهد که همچون زجاجه برنامه آن را تنظیم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امدادی از ناحیه وحی لازم دارد که همچون شجره مبارکه زیتونه به آن انرژی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وحی باید از آلودگی به گرایش‌های مادی و انحرافی شرقی و غربی که موجب پوسیدگی و کدورت آن می‌شود ، برکنار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صاف و زلال و خالی از هرگونه التقاط و انحراف که بدون نیاز به هیچ چیز دیگر تمام نیروهای وجود انسان را بسیج کند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تفسیربه‌رأی و پیش‌داوری‌های نادرست و سلیقه‌های شخصی و عقیده‌های تحمیلی و تمایل به چپ و راست و هرگونه خرافات که محصول این شجره مبارکه را آلوده کند ، از فروغ این چراغ می‌کاهد و گاه آن را خاموش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این‌است مثالی‌که خداوند در این آیه برای نور خود بیان کرده و او از همه‌چیز آگاه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اَذِنَ اللّهُ اَنْ تُرْفَعَ وَ یُذْکَرَ فیهَا اسْمُهُ یُسَبِّحُ لَهُ فیها بِالْغُدُوِّ وَ الاْصالِ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دستبرد شیاطین و هوس‌بازان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نام خدا در آن برده شود و صبح و شام در آن تسبیح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صبحگاهان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روز گفته می‌شود و در قرآن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درحالی‌که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عصر است و اما این که چرا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مصدری دارد و مصدر هرگز جمع بسته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ویژگی‌ها و مشخصات این نور الهی ، نور هدایت و ایمان را در لابلای تشبیه به یک چراغ پرفروغ مشاهده کردیم ، اکنون باید دید این چراغ پرنور در کجا است ؟ و محل آن چگونه است ؟ تا همه آن‌چه در این زمینه بوده است ، با ذکر این محل روشن گردد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مشکاة در خانه‌هایی قرار دارد که خداوند اذن فرموده که دیوارهای آن را بالا برند و مرتفع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w:t>
      </w:r>
    </w:p>
    <w:p>
      <w:pPr>
        <w:pStyle w:val="BookText"/>
        <w:rPr/>
      </w:pPr>
      <w:r>
        <w:rPr>
          <w:rFonts w:ascii="IRNazanin" w:hAnsi="IRNazanin" w:eastAsia="IRNazanin"/>
          <w:color w:val="111111"/>
          <w:sz w:val="28"/>
          <w:sz w:val="28"/>
          <w:szCs w:val="28"/>
          <w:rtl w:val="true"/>
          <w:lang w:bidi="fa-IR"/>
        </w:rPr>
        <w:t xml:space="preserve">دستبرد دشمنان و شیاطین و هوس‌بازان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ذکر نام خدا در آن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این‌که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چراغ پرفروغ در خانه‌هایی که ویژگی‌هایش در این‌آیه بیان شده ، چه اثری دارد ؟ پاسخش روشن‌است زیرا خانه‌ای با این مشخصات که دیوارهای آن برافراشته شده و مردانی مصمم و بیدار و هشیار در آن به پاسداری مشغولند ، ضامن حفاظت این چراغ پرفروغ است ، به علاوه آن‌ها که در جستجوی چنین منبع نور و روشنایی هستند ، از محل آن باخبر می‌شوند و به دنبال آن می‌شتابند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پاسخ آن از ویژگی‌هایی که در ذیل آیه برای آن ذکر شده است ، روشن می‌شود ،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خانه‌ها هر صبح و شام تسبیح خدا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 لَهُ فیها بِالْغُدُوِّ وَ الاْصالِ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اِقامِ‌الصَّلوةِ وَ ایتاءِ الزَّکوةِ یَخافُونَ یَوْما تَتَقَلَّبُ فیهِ الْقُلُوبُ وَ الاَْبْصارُ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نه تجارت و نه معامله، آن‌هارا از یادخدا و برپا</w:t>
      </w:r>
    </w:p>
    <w:p>
      <w:pPr>
        <w:pStyle w:val="BookText"/>
        <w:rPr/>
      </w:pPr>
      <w:r>
        <w:rPr>
          <w:rFonts w:ascii="IRNazanin" w:hAnsi="IRNazanin" w:eastAsia="IRNazanin"/>
          <w:color w:val="111111"/>
          <w:sz w:val="28"/>
          <w:sz w:val="28"/>
          <w:szCs w:val="28"/>
          <w:rtl w:val="true"/>
          <w:lang w:bidi="fa-IR"/>
        </w:rPr>
        <w:t xml:space="preserve">داشتن نماز و ادای زکات غافل نمی‌کند ، آن‌ها از روزی می‌ترسند که دل‌ها و چشم‌ها در آن زیر و رو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این ویژگی‌ها نشان می‌دهد که این بیوت ، همان مراکزی است که به فرمان پروردگار استحکام یافته و مرکز یاد خدا است و حقایق اسلام و احکام خدا از آن نشر می‌یابد و در این معنی وسیع و گسترده ، مساجد ، خانه‌های انبیاء و اولیاء، مخصوصا خانه پیامبر صلی‌الله‌علیه‌و‌آله و خانه علی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برخی مفسران آن‌را منحصرا به‌مساجد و یابیوت انبیاء و مانند آن تفسیر کرده‌اند ، دلیلی بر این انحصار نیست و اگر می‌بینیم در بعضی از روایات مانند روایتی از امام باقر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بُیُوتُ الاَْنْبِیاءِ وَ بَیْتُ عَلِیٍّ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به‌خانه پیامبران‌است و خانه‌علی نیزاز این‌زمره محسوب‌می‌شود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یا در</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دیگری از پیامبر صلی‌الله‌علیه‌و‌آله می‌خوانیم که به هنگام تلاوت این آیه از آن حضرت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چه بیوتی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بُیُوتُ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ابوبکر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 فاطمه و</w:t>
      </w:r>
    </w:p>
    <w:p>
      <w:pPr>
        <w:pStyle w:val="BookText"/>
        <w:rPr/>
      </w:pPr>
      <w:r>
        <w:rPr>
          <w:rFonts w:ascii="IRNazanin" w:hAnsi="IRNazanin" w:eastAsia="IRNazanin"/>
          <w:color w:val="111111"/>
          <w:sz w:val="28"/>
          <w:sz w:val="28"/>
          <w:szCs w:val="28"/>
          <w:rtl w:val="true"/>
          <w:lang w:bidi="fa-IR"/>
        </w:rPr>
        <w:t xml:space="preserve">علی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اَفاضِلِها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از برترین آن‌ها است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همه این‌ها اشاره به مصداق‌های روشن است ، زیرا می‌دانیم معمول‌روایات‌این‌است‌که به‌هنگام تفسیر، مصادیق‌روشن‌رابیان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کانونی که به فرمان خدا برپا شده و نام خدا در آن برده می‌شود و هر صبح و شام مردان باایمانی که زندگی مادی آن‌ها را به خود مشغول و از یاد خدا غافل نمی‌کند ، به تسبیح و تقدیس در آن مشغولند، چنین‌خانه‌هایی مرکزمشکات انوارالهی وایمان‌وهدایت‌است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نظر می‌رسد هر دو یک معنی داشته باشد ولی ممکن است تفاوت این‌دو از این نظر باشد که تجارت اشاره به یک کار مستمر و مداوم است ، ولی بیع برای یک مرحله و به صورت گذرا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به‌این‌امر نیز ضروری‌است که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مردانی هستندکه به‌سوی تجارت و بیع نمی‌روند،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بیع آن‌ها را از یاد خدا و برپاداشتن نماز و ادای زکات غافل نمی‌کند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اَحْسَنَ ما عَمِلُوا وَ یَزیدَهُمْ مِنْ فَضْلِهِ وَ اللّهُ یَرْزُقُ مَنْ یَشاءُ بِغَیْرِ حِسابٍ</w:t>
      </w:r>
    </w:p>
    <w:p>
      <w:pPr>
        <w:pStyle w:val="BookText"/>
        <w:rPr/>
      </w:pPr>
      <w:r>
        <w:rPr>
          <w:rFonts w:ascii="IRNazanin" w:hAnsi="IRNazanin" w:eastAsia="IRNazanin"/>
          <w:color w:val="111111"/>
          <w:sz w:val="28"/>
          <w:sz w:val="28"/>
          <w:szCs w:val="28"/>
          <w:rtl w:val="true"/>
          <w:lang w:bidi="fa-IR"/>
        </w:rPr>
        <w:t xml:space="preserve">هدف این است که خداوند آن‌ها را به بهترین اعمالی که انجام داده‌اند ، پاداش دهد و از فضلش بر پاداش آن‌ها بیفزاید و خداوند هر کس را بخواهد ، بی‌حساب روزی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مواهب بی‌انتهای خویش بهره‌مند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به پاداش بزرگ این پاسداران نور هدایت و عاشقان حق و حقیقت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بعضی معتقدند که اشاره به این است که خداوند کار خیر را ده برابر و گاه هفتصد برابر یا بیشتر پاداش می‌دهد ، چنان که درآیه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سوره‌انعام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نیک کند ، ده برابر پاداش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انفاق‌کنندگان پاداشی‌معادل‌هفتصدبرابر و یا مضاعف آن ذکر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جمله فوق وجود دارد که منظور این است که خداوند تمام اعمال آن‌ها را بر معیار و مقیاس بهترین اعمالشان پاداش می‌دهد ، حتی اعمال کم‌اهمیت و متوسطشان هم‌ردیف</w:t>
      </w:r>
      <w:bookmarkStart w:id="80" w:name="pg16761_263337"/>
    </w:p>
    <w:p>
      <w:pPr>
        <w:pStyle w:val="BookText"/>
        <w:rPr/>
      </w:pPr>
      <w:bookmarkEnd w:id="80"/>
      <w:r>
        <w:rPr>
          <w:rFonts w:ascii="IRNazanin" w:hAnsi="IRNazanin" w:eastAsia="IRNazanin"/>
          <w:color w:val="111111"/>
          <w:sz w:val="28"/>
          <w:sz w:val="28"/>
          <w:szCs w:val="28"/>
          <w:rtl w:val="true"/>
          <w:lang w:bidi="fa-IR"/>
        </w:rPr>
        <w:t>بهترین اعمالشان در پاداش خواهد بود</w:t>
      </w:r>
    </w:p>
    <w:p>
      <w:pPr>
        <w:pStyle w:val="BookText"/>
        <w:rPr/>
      </w:pPr>
      <w:r>
        <w:rPr>
          <w:rFonts w:ascii="IRNazanin" w:hAnsi="IRNazanin" w:eastAsia="IRNazanin"/>
          <w:color w:val="111111"/>
          <w:sz w:val="28"/>
          <w:sz w:val="28"/>
          <w:szCs w:val="28"/>
          <w:rtl w:val="true"/>
          <w:lang w:bidi="fa-IR"/>
        </w:rPr>
        <w:t xml:space="preserve">و این از فضل خداوند دور نیست ، چراکه در مقام عدالت و مجازات برابری ضروری است ، اما هنگامی که به مقام فضل و کرم می‌رسد ، مواهب و بخشش‌ها بی‌حساب است ، چراکه ذات پاکش نامحدود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نامتناهی و کرمش بی‌پایان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Heading3"/>
        <w:numPr>
          <w:ilvl w:val="2"/>
          <w:numId w:val="1"/>
        </w:numPr>
        <w:rPr/>
      </w:pPr>
      <w:bookmarkStart w:id="81" w:name="__RefHeading___Toc4960172_73709187"/>
      <w:bookmarkStart w:id="82" w:name="_Toc28"/>
      <w:bookmarkEnd w:id="81"/>
      <w:r>
        <w:rPr>
          <w:rtl w:val="true"/>
        </w:rPr>
        <w:t>هرگز سراب را به جای آب نگیرید</w:t>
      </w:r>
      <w:bookmarkEnd w:id="8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الَّذینَ‌کَفَروُااَعْمالُهُمْ کَسَرابٍ بِقیعَةٍ یَحْسَبُهُ‌الظَّمْانُ ماءً حَتّی اِذا جاءَهُ لَمْ یَجِدْهُ شَیْئا وَ وَجَدَ اللّهَ عِنْدَهُ فَوَفّیهُ حِسابَهُ وَاللّهُ سَریعُ‌الْحِسابِ</w:t>
      </w:r>
    </w:p>
    <w:p>
      <w:pPr>
        <w:pStyle w:val="BookText"/>
        <w:rPr/>
      </w:pPr>
      <w:r>
        <w:rPr>
          <w:rFonts w:ascii="IRNazanin" w:hAnsi="IRNazanin" w:eastAsia="IRNazanin"/>
          <w:color w:val="111111"/>
          <w:sz w:val="28"/>
          <w:sz w:val="28"/>
          <w:szCs w:val="28"/>
          <w:rtl w:val="true"/>
          <w:lang w:bidi="fa-IR"/>
        </w:rPr>
        <w:t xml:space="preserve">و کسانی‌که کافر شدند ، اعمالشان همچون سرابی است در یک کویر که انسان تشنه آن را از دور آب می‌پندارد ، اما هنگامی‌که به سراغ آن می‌آید ، چیزی نمی‌یابد و خدا را نزد آن می‌یابد و حساب او را صاف می‌کند و خداوند سریع الحساب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رفتن در سراشیبی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سراشیبی است ،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تلألؤیی است که از دور در بیابان‌ها و سراشیبی‌ها نمایان</w:t>
      </w:r>
    </w:p>
    <w:p>
      <w:pPr>
        <w:pStyle w:val="BookText"/>
        <w:rPr/>
      </w:pPr>
      <w:r>
        <w:rPr>
          <w:rFonts w:ascii="IRNazanin" w:hAnsi="IRNazanin" w:eastAsia="IRNazanin"/>
          <w:color w:val="111111"/>
          <w:sz w:val="28"/>
          <w:sz w:val="28"/>
          <w:szCs w:val="28"/>
          <w:rtl w:val="true"/>
          <w:lang w:bidi="fa-IR"/>
        </w:rPr>
        <w:t xml:space="preserve">می‌شود و به نظر می‌رسد که در آن‌جا آب وجود دارد ، در حالی که چیزی جز انعکاس نور آفتاب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جمعی از مفسران و ارباب لغت کلمه‌ای است مفرد به معنای بیابان که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سخن از کسانی است که‌در بیابان خشک و سوزان زندگی به‌جای آب ، به‌دنبال سراب می‌روند و از تشنگی جان می‌دهند ، در حالی که مؤمنان در پرتو ایمان، چشمه زلال هدایت را یافته و کنار آن آرمیده‌اند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یَغْشیهُ مَوْجٌ مِنْ فَوْقِهِ مَوْجٌ مِنْ فَوْقِه سَحابٌ ظُلُماتٌ بَعْضُها فَوْقَ بَعْضٍ اِذا اَخْرَجَ یَدَهُ لَمْ یَکَدْ یَریها وَ مَنْ لَمْ یَجْعَلِ اللّهُ لَهُ نُورا فَمالَهُ مِنْ نُورٍ</w:t>
      </w:r>
    </w:p>
    <w:p>
      <w:pPr>
        <w:pStyle w:val="BookText"/>
        <w:rPr/>
      </w:pPr>
      <w:r>
        <w:rPr>
          <w:rFonts w:ascii="IRNazanin" w:hAnsi="IRNazanin" w:eastAsia="IRNazanin"/>
          <w:color w:val="111111"/>
          <w:sz w:val="28"/>
          <w:sz w:val="28"/>
          <w:szCs w:val="28"/>
          <w:rtl w:val="true"/>
          <w:lang w:bidi="fa-IR"/>
        </w:rPr>
        <w:t>یا همچون ظلماتی است در یک دریای پهناور که موج آن‌را پوشانیده و بر فراز آن موج دیگری است و بر فراز آن ابری تاریک ظلمت‌هایی‌است یکی برفراز دیگری،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که‌هرگاه دست‌خود را خارج کند ، ممکن ن</w:t>
      </w:r>
      <w:r>
        <w:rPr>
          <w:rFonts w:eastAsia="IRNazanin" w:cs="IRNazanin"/>
          <w:color w:val="111111"/>
          <w:sz w:val="28"/>
          <w:szCs w:val="28"/>
          <w:lang w:bidi="fa-IR"/>
        </w:rPr>
        <w:t>ʘӘʠ</w:t>
      </w: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ن را ببیند و کسی که خدا نوری برای او قرار نداده، نوری برای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معنی ابری است باران‌زا و با توجه به این‌که ابرهای باران‌زا غالبا ابرهای متراکم هستند ، معمولاً تیره و تارتر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دریای عمیق و پهناور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پی‌گیری کردن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در مورد کارهای نادرست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به‌پی‌گیری امواج دریا و قرار گرفتن آن‌ها پشت سر هم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دریا هرچه عمیق‌تر و گسترده‌تر باشد، امواجش بیشتر است ، این واژه در مورد دریاهای عمیق و پهناور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دریای خروشان و موّاجی را در نظر بگیرید که بسیار عمیق و ژرف است و می‌دانیم نور آفتاب که قوی‌ترین نورها است ، تا حد معینی دردریا نفوذ می‌کند و آخرین اشعه آن تقریبا در عمق هفتصد متر محو و نابود می‌گردد ، به‌طوری‌که در اعماق بیشتر ، ظلمت دایم و شب جاویدان حکمفرما است ، چرا که مطلقا در آن‌جا نوری نفوذ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می‌دانیم که اگر آب صاف و بدون تلاطم باشد ، نور را</w:t>
      </w:r>
    </w:p>
    <w:p>
      <w:pPr>
        <w:pStyle w:val="BookText"/>
        <w:rPr/>
      </w:pPr>
      <w:r>
        <w:rPr>
          <w:rFonts w:ascii="IRNazanin" w:hAnsi="IRNazanin" w:eastAsia="IRNazanin"/>
          <w:color w:val="111111"/>
          <w:sz w:val="28"/>
          <w:sz w:val="28"/>
          <w:szCs w:val="28"/>
          <w:rtl w:val="true"/>
          <w:lang w:bidi="fa-IR"/>
        </w:rPr>
        <w:t xml:space="preserve">بهتر منعکس می‌کند ، ولی امواج متلاطم شعاع نور را درهم می‌شکند و مقدار کمتری از آن به اعماق آب منتقل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این امواج خروشان این موضوع را نیز اضافه کنیم که ابری تیره و تار بر بالای آن‌ها سایه افکنده باشد ، ظلمتی که از آن حاصل می‌شود ، ظلمتی است فوق‌العاده متراکم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اعماق آب از یک‌سو ، ظلمت امواج خروشان از سوی دیگر ، ظلمت ابر تاریک از سوی سوم ، ظلماتی است که بر روی یکدیگر قرارگرفته و بدیهی‌است که در چنین ظلمتی نزدیک‌ترین اشیاء قابل رؤیت نخواهد بود ، حتی اگر انسان دست خود را نزدیک چشمش قرار دهد ، آن را نمی‌بیند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کافرانی که از نور ایمان بی‌بهره‌اند ، به کسی می‌مانند که در چنین ظلمت مضاعفی گرفتار شده است ، به عکس مؤمنان روشن ضمیر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در دو آیه فوق در یک جمع‌بندی نهایی به این‌جا می‌رسیم که اعمال افراد بی‌ایمان نخست به نور کاذبی تشبیه شده که همچون یک سراب در بیابان خشک و سوزان ظاهر می‌شود ، سرابی که نه تنها عطش تشنه‌کامان را فرونمی‌نشاند ، بلکه</w:t>
      </w:r>
      <w:bookmarkStart w:id="83" w:name="pg16761_263341"/>
    </w:p>
    <w:p>
      <w:pPr>
        <w:pStyle w:val="BookText"/>
        <w:rPr/>
      </w:pPr>
      <w:bookmarkEnd w:id="83"/>
      <w:r>
        <w:rPr>
          <w:rFonts w:ascii="IRNazanin" w:hAnsi="IRNazanin" w:eastAsia="IRNazanin"/>
          <w:color w:val="111111"/>
          <w:sz w:val="28"/>
          <w:sz w:val="28"/>
          <w:szCs w:val="28"/>
          <w:rtl w:val="true"/>
          <w:lang w:bidi="fa-IR"/>
        </w:rPr>
        <w:t xml:space="preserve">به خاطر دوندگی ، بیشتر آن را افزایش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سپس‌ازاین نور کاذب‌که اعمال ظاهرفریب منافقان بی‌ایمان است ، وارد مرحله باطن این اعمال می‌شود ، باطنی هولناک مملو از ظلمت‌ها و تاریکی‌های متراکم و هراس‌انگیز ، باطنی وحشتناک که تمام حواس انسانی در آن از کار می‌افتد و نزدیک‌ترین اشیاء محیط بر او پنهان می‌گردد ، حتی خودش را نمی‌توان ببیند تا چه رسد به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چنین ظلمت هول‌انگیزی انسان در تنهایی مطلق و جهل و بی‌خبری کامل فرومی‌رود نه راه را پیدامی‌کند ، نه همسفرانی دارد ، نه موضع خود را می‌شناسد ، نه وسیله‌ای در اختیار دارد ، چراکه از منبع نور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روشنایی نکرده و در حجاب خودخواهی و جهل و نادانی فرو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84" w:name="__RefHeading___Toc4960174_73709187"/>
      <w:bookmarkStart w:id="85" w:name="_Toc29"/>
      <w:bookmarkEnd w:id="84"/>
      <w:r>
        <w:rPr>
          <w:rtl w:val="true"/>
        </w:rPr>
        <w:t xml:space="preserve">تسبیح عمومی </w:t>
      </w:r>
      <w:r>
        <w:rPr>
          <w:rtl w:val="true"/>
        </w:rPr>
        <w:t>(</w:t>
      </w:r>
      <w:r>
        <w:rPr>
          <w:rtl w:val="true"/>
        </w:rPr>
        <w:t>عبادات چهارگانه</w:t>
      </w:r>
      <w:r>
        <w:rPr>
          <w:rtl w:val="true"/>
        </w:rPr>
        <w:t xml:space="preserve">) </w:t>
      </w:r>
      <w:r>
        <w:rPr>
          <w:rtl w:val="true"/>
        </w:rPr>
        <w:t>موجودات عالم</w:t>
      </w:r>
      <w:bookmarkEnd w:id="8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یُسَبِّحُ لَهُ مَنْ فِی السَّمواتِ وَ الاَْرْضِ وَالطَّیْرُ صافّاتٍ کُلٌّ قَدْ عَلِمَ صَلاتَهُ وَ تَسْبیحَهُ وَ اللّهُ عَلیمٌ بِما یَفْعَلُونَ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که برای‌خدا تسبیح می‌کنند تمام آنان‌که در آسمان‌ها و زمین هستند و همچون پرندگان به هنگامی</w:t>
      </w:r>
    </w:p>
    <w:p>
      <w:pPr>
        <w:pStyle w:val="BookText"/>
        <w:rPr/>
      </w:pPr>
      <w:r>
        <w:rPr>
          <w:rFonts w:ascii="IRNazanin" w:hAnsi="IRNazanin" w:eastAsia="IRNazanin"/>
          <w:color w:val="111111"/>
          <w:sz w:val="28"/>
          <w:sz w:val="28"/>
          <w:szCs w:val="28"/>
          <w:rtl w:val="true"/>
          <w:lang w:bidi="fa-IR"/>
        </w:rPr>
        <w:t xml:space="preserve">که بر فراز آسمان بال گسترده‌اند ، هریک از آن‌ها نماز و تسبیح‌خود را می‌داند و خداوند به آن‌چه انجام می‌دهند ،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السَّمواتِ وَ الاَْرْضِ وَ اِلَی اللّهِ الْمَصیرُ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 از برای خدا است حکومت و مالکیت آسمان‌ها و زمین و بازگشت تمامی موجودات به سوی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تسبیح عمومی موجودات جهان چیزی نیست که با چشم دیده شود ، بلکه به هر معنی که باشد با قلب و عقل درک می‌گردد اما از آن‌جا که این مسأله آن‌قدر واضح است که گویی با چشم دیده می‌شود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مخاطب در این آیه گرچه شخص پیامبر صلی‌الله‌علیه‌و‌آله می‌باشد ، اما به گفته جمعی از مفسران منظور از آن عموم مردم است و این در قرآن امثال و نظایر فراوان دارد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در مرحله رؤیت و مشاهده مخصوص پیامبر صلی‌الله‌علیه‌و‌آله است، چراکه خداوند درک و دیدی به او داده بود که تسبیح و حمد همه موجودات این عالم را مشاهده می‌کرد و</w:t>
      </w:r>
    </w:p>
    <w:p>
      <w:pPr>
        <w:pStyle w:val="BookText"/>
        <w:rPr/>
      </w:pPr>
      <w:r>
        <w:rPr>
          <w:rFonts w:ascii="IRNazanin" w:hAnsi="IRNazanin" w:eastAsia="IRNazanin"/>
          <w:color w:val="111111"/>
          <w:sz w:val="28"/>
          <w:sz w:val="28"/>
          <w:szCs w:val="28"/>
          <w:rtl w:val="true"/>
          <w:lang w:bidi="fa-IR"/>
        </w:rPr>
        <w:t xml:space="preserve">همچنین بندگان خاص خدا که پیرو مکتب او هستند ، به مقام شهود عینی می‌رسند، ولی در مورد مردم جنبه شهود عقلی و علمی دارد نه شهود عینی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مختلف قرآن سخن از چهار عبادت در مورد همه موجودات این جهان بزرگ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آیه مورد بحث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سخن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عمومی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سخن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تمامی موجودات عالم هستی می‌باشد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شَیْ‌ءٍ اِلاّ یُسَبِّحُ بِحَمْدِهِ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درباره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موجودات جهان و تفسیرهای گوناگونی که در این زمینه گفته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مشروحا بحث شده است که فشرده آن را در این‌جا می‌آوریم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تفسیر قابل توجه وجود دارد ؛</w:t>
      </w:r>
      <w:bookmarkStart w:id="86" w:name="pg16761_263344"/>
    </w:p>
    <w:p>
      <w:pPr>
        <w:pStyle w:val="BookText"/>
        <w:rPr/>
      </w:pPr>
      <w:bookmarkEnd w:id="86"/>
      <w:r>
        <w:rPr>
          <w:rFonts w:ascii="IRNazanin" w:hAnsi="IRNazanin" w:eastAsia="IRNazanin"/>
          <w:color w:val="111111"/>
          <w:sz w:val="28"/>
          <w:sz w:val="28"/>
          <w:szCs w:val="28"/>
          <w:rtl w:val="true"/>
          <w:lang w:bidi="fa-IR"/>
        </w:rPr>
        <w:t xml:space="preserve">تمامی‌ذرات این عالم اعم از آن‌چه آن را عاقل می‌شماریم یا بی‌جان یا غیرعاقل ، همه دارای نوعی درک و شعور هستند و در عالم خود حمد و تسبیح خدا را می‌گویند ، هرچند ما قادر به درک آن نیستیم، شواهدی‌از آیات قرآن نیز برای این تفسیر اقامه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حمد و تسبیح ، همان چیزی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می‌نامیم، یعنی‌مجموعه نظام‌هستی و اسرار شگفت‌انگیزی‌که درهریک از موجودات این عالم‌نهفته‌است، با زبان بی‌زبانی ، با صراحت و به‌طورآشکار ازقدرت و عظمت‌خالق خود و علم و حکمت بی‌انتهای اوسخن می‌گویند، زیرا هرموجودبدیع و هر اثر شگفت‌انگیزی حتی یک تابلوی‌نفیس‌نقاشی یایک‌قطعه شعر زیباو نغز، حمد و تسبیح ابداع‌کننده خود می‌گوید، یعنی‌از یک‌سو صفات برجسته او را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عیب و نقص را از او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باعظمت و آن همه عجایب و شگفتی‌های بی‌پایانش </w:t>
      </w:r>
      <w:r>
        <w:rPr>
          <w:rFonts w:eastAsia="IRNazanin" w:cs="IRNazanin"/>
          <w:color w:val="111111"/>
          <w:sz w:val="28"/>
          <w:szCs w:val="28"/>
          <w:rtl w:val="true"/>
          <w:lang w:bidi="fa-IR"/>
        </w:rPr>
        <w:t>.</w:t>
      </w:r>
    </w:p>
    <w:p>
      <w:pPr>
        <w:pStyle w:val="Heading3"/>
        <w:numPr>
          <w:ilvl w:val="2"/>
          <w:numId w:val="1"/>
        </w:numPr>
        <w:rPr/>
      </w:pPr>
      <w:bookmarkStart w:id="87" w:name="__RefHeading___Toc4960176_73709187"/>
      <w:bookmarkStart w:id="88" w:name="_Toc30"/>
      <w:bookmarkEnd w:id="87"/>
      <w:r>
        <w:rPr>
          <w:rtl w:val="true"/>
        </w:rPr>
        <w:t>تسبیح ویژه پرندگان</w:t>
      </w:r>
      <w:bookmarkEnd w:id="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 در آیه فوق از میان تمام موجودات جهان ، روی تسبیح پرندگان ، آن‌هم درحالتی‌که بال‌های خود را بر فراز آسمان گسترده‌اند ، تکیه شده ، نکته‌ای وجود دارد و آن این‌که ؛ پرندگان علاوه</w:t>
      </w:r>
    </w:p>
    <w:p>
      <w:pPr>
        <w:pStyle w:val="BookText"/>
        <w:rPr/>
      </w:pPr>
      <w:r>
        <w:rPr>
          <w:rFonts w:ascii="IRNazanin" w:hAnsi="IRNazanin" w:eastAsia="IRNazanin"/>
          <w:color w:val="111111"/>
          <w:sz w:val="28"/>
          <w:sz w:val="28"/>
          <w:szCs w:val="28"/>
          <w:rtl w:val="true"/>
          <w:lang w:bidi="fa-IR"/>
        </w:rPr>
        <w:t xml:space="preserve">بر تنوع فوق‌العاده زیادشان ، ویژگی‌هایی دارند که چشم و دل هر عاقلی را به سوی خود جذب می‌کنند ، این اجسام سنگین برخلاف قانون جاذبه بر فراز آسمان‌ها باسرعت زیاد و برق‌آسا حرکت می‌کنند ، مخصوصا هنگامی که بال‌های خود را صاف نگه داشته‌اند و بر امواج هوا سوارند و بی‌آن‌که فشاری به‌خود آورند، باسرعت به هرسو که مایل باشند ، می‌چرخند و پیش می‌روند ، وضع جالبی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آگاهی‌های عجیب آن‌ها از مسائل هواشناسی و اطلاعات عمیقشان از وضع جغرافیایی زمین به‌هنگام مسافرت و مهاجرت از قاره‌ای به قاره دیگر حتی‌از مناطق قطب شمال به قطب جنوب و دستگاه هدایت‌کننده مرموز و عجیبی که آنان را در این سفر طولانی حتی به هنگامی‌که آسمان پوشیده‌از ابر است ، راهنمایی می‌کند، از شگفت‌انگیزترین مسائل و از روشن‌ترین دلایل توحید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رادار عجیبی که در وجود شب‌پره‌ها قرار دارد که به وسیله آن در ظلمت و تاریکی شب تمام موانع بر سر راه خود را می‌بیند و حتی گاه ماهی را در زیر امواج آب نشانه‌گیری کرده و با یک حرکت برق‌آسا او را بیرون می‌کشد ، از ویژگی‌های حیرت‌انگیز این پرنده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عجایبی در وجود پرندگان نهفته شده که قرآن</w:t>
      </w:r>
      <w:bookmarkStart w:id="89" w:name="pg16761_263346"/>
    </w:p>
    <w:p>
      <w:pPr>
        <w:pStyle w:val="BookText"/>
        <w:rPr/>
      </w:pPr>
      <w:bookmarkEnd w:id="89"/>
      <w:r>
        <w:rPr>
          <w:rFonts w:ascii="IRNazanin" w:hAnsi="IRNazanin" w:eastAsia="IRNazanin"/>
          <w:color w:val="111111"/>
          <w:sz w:val="28"/>
          <w:sz w:val="28"/>
          <w:szCs w:val="28"/>
          <w:rtl w:val="true"/>
          <w:lang w:bidi="fa-IR"/>
        </w:rPr>
        <w:t xml:space="preserve">به‌خاطر آن مخصوصا روی‌آن تکیه کرده‌است </w:t>
      </w:r>
      <w:r>
        <w:rPr>
          <w:rFonts w:eastAsia="IRNazanin" w:cs="IRNazanin"/>
          <w:color w:val="111111"/>
          <w:sz w:val="28"/>
          <w:szCs w:val="28"/>
          <w:rtl w:val="true"/>
          <w:lang w:bidi="fa-IR"/>
        </w:rPr>
        <w:t>.</w:t>
      </w:r>
    </w:p>
    <w:p>
      <w:pPr>
        <w:pStyle w:val="Heading3"/>
        <w:numPr>
          <w:ilvl w:val="2"/>
          <w:numId w:val="1"/>
        </w:numPr>
        <w:rPr/>
      </w:pPr>
      <w:bookmarkStart w:id="90" w:name="__RefHeading___Toc4960178_73709187"/>
      <w:bookmarkStart w:id="91" w:name="_Toc31"/>
      <w:bookmarkEnd w:id="90"/>
      <w:r>
        <w:rPr>
          <w:rtl w:val="true"/>
        </w:rPr>
        <w:t xml:space="preserve">منظور از </w:t>
      </w:r>
      <w:r>
        <w:rPr>
          <w:rtl w:val="true"/>
        </w:rPr>
        <w:t xml:space="preserve">« </w:t>
      </w:r>
      <w:r>
        <w:rPr>
          <w:rtl w:val="true"/>
        </w:rPr>
        <w:t xml:space="preserve">صَلاة </w:t>
      </w:r>
      <w:r>
        <w:rPr>
          <w:rtl w:val="true"/>
        </w:rPr>
        <w:t xml:space="preserve">» </w:t>
      </w:r>
      <w:r>
        <w:rPr>
          <w:rtl w:val="true"/>
        </w:rPr>
        <w:t>چیست ؟</w:t>
      </w:r>
      <w:bookmarkEnd w:id="91"/>
    </w:p>
    <w:p>
      <w:pPr>
        <w:pStyle w:val="BookText"/>
        <w:rPr/>
      </w:pPr>
      <w:r>
        <w:rPr>
          <w:rFonts w:ascii="IRNazanin" w:hAnsi="IRNazanin" w:eastAsia="IRNazanin"/>
          <w:color w:val="111111"/>
          <w:sz w:val="28"/>
          <w:sz w:val="28"/>
          <w:szCs w:val="28"/>
          <w:rtl w:val="true"/>
          <w:lang w:bidi="fa-IR"/>
        </w:rPr>
        <w:t xml:space="preserve">جمعی‌از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که مفهوم اصلی آن در لغت همین است و به این ترتیب موجودات زمین و آسمان با زبان حال یا زبان قال در پیشگاه خدا دعا می‌کنند و از محضر او تقاضای فیض دارند و او هم که فیاض مطلق است ، برحسب استعدادهایشان به آن‌ها می‌بخشد و دریغ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هرکدام در عالم خود می‌دانند چه نیازی دارند و چه باید بخواهند و چه دعایی کنند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آن‌ها طبق آیاتی که قبلاً اشاره کردیم ، در پیشگاه باعظمت او خاضع هستند و در برابر قوانین آفرینش تسلیم و از سوی دیگر باتمام وجود خود صفات کمالیه خدا را بازگو می‌کنند و هرگونه نقصی ر از او نفی می‌نمایند و به این ترتیب عبادات چهارگانه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می‌شود </w:t>
      </w:r>
      <w:r>
        <w:rPr>
          <w:rFonts w:eastAsia="IRNazanin" w:cs="IRNazanin"/>
          <w:color w:val="111111"/>
          <w:sz w:val="28"/>
          <w:szCs w:val="28"/>
          <w:rtl w:val="true"/>
          <w:lang w:bidi="fa-IR"/>
        </w:rPr>
        <w:t>.</w:t>
      </w:r>
      <w:bookmarkStart w:id="92" w:name="pg16761_263347"/>
    </w:p>
    <w:p>
      <w:pPr>
        <w:pStyle w:val="Heading3"/>
        <w:numPr>
          <w:ilvl w:val="2"/>
          <w:numId w:val="1"/>
        </w:numPr>
        <w:rPr/>
      </w:pPr>
      <w:bookmarkStart w:id="93" w:name="__RefHeading___Toc4960180_73709187"/>
      <w:bookmarkStart w:id="94" w:name="_Toc32"/>
      <w:bookmarkEnd w:id="92"/>
      <w:bookmarkEnd w:id="93"/>
      <w:r>
        <w:rPr>
          <w:rtl w:val="true"/>
        </w:rPr>
        <w:t>اگر ابرها نبودند؟</w:t>
      </w:r>
      <w:r>
        <w:rPr>
          <w:rtl w:val="true"/>
        </w:rPr>
        <w:t>!</w:t>
      </w:r>
      <w:bookmarkEnd w:id="9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یُزْجی سَحابا ثُمَّ یُؤَلِّفُ بَیْنَهُ ثُمَ‌یَجْعَلُهُ رُکامافَتَرَی‌الْوَدْقَ‌یَخْرُجُ‌مِنْ‌خِلالِهِ‌وَیُنَزِّلُ‌مِنَ‌السَّماءِ مِنْ‌جِبالٍ‌فیها مِنْ‌بَرَدٍفَیُصیبُ‌بِهِ مَنْ‌یَشاءُ وَ یَصْرِفُهُ عَنْ مَنْ یَشاءُ یَکادُ سَنا بَرْقِهِ یَذْهَبُ بِالاَْبْصارِ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آیاندیدی که خداوند ابرهایی را به آرامی می‌راند، سپس میان آن‌ها پیوند می‌دهد و بعد آن‌را متراکم می‌سازد، در این‌حال دانه‌های‌باران‌را می‌بینی که از لابلای آن خارج می‌شود و ازآسمان ، از کوه‌هایی که در آن است دانه‌های تگرگ‌نازل می‌کند و هرکس‌را بخواهد، به‌وسیله آن زیان می‌رساند و ازهرکس بخواهد، این‌زیان رابرطرف‌می‌کند، نزدیک است درخشندگی برق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چشم‌هارا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راندن باملایمت است ، راندنی که برای ردیف کردن موجودات پراکنده می‌باشد و این تعبیر دقیقا در مورد ابرها صادق است که هر قطعه‌ای از آن از گوشه دریاها برمی‌خیزد ، سپس دست قدرت پروردگار آن‌ها را به‌سوی هم می‌راند و پیوند می‌دهد و متراکم می‌سازد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اشیائی است که روی هم متراکم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بسیاری از مفسران به معنی دانه‌های باران است که از خلال ابرها بیرون می‌آید</w:t>
      </w:r>
    </w:p>
    <w:p>
      <w:pPr>
        <w:pStyle w:val="BookText"/>
        <w:rPr/>
      </w:pPr>
      <w:r>
        <w:rPr>
          <w:rFonts w:ascii="IRNazanin" w:hAnsi="IRNazanin" w:eastAsia="IRNazanin"/>
          <w:color w:val="111111"/>
          <w:sz w:val="28"/>
          <w:sz w:val="28"/>
          <w:szCs w:val="28"/>
          <w:rtl w:val="true"/>
          <w:lang w:bidi="fa-IR"/>
        </w:rPr>
        <w:t xml:space="preserve">آری باران‌است که زمین‌های مرده‌را زنده می‌کند، لباس حیات در پیکر درختان و گیاهان می‌پوشاند و انسان و حیوانات‌را سیراب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یکی دیگر از پدیده‌های شگفت‌انگیز آسمان و ابرها اشاره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یُنَزِّلُ مِنَ السَّماءِ مِنْ جِبالٍ فیها مِنْ بَرَدٍ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او است که از یک ابر گاهی باران حیات‌بخش نازل می‌کند و گاه با مختصر تغییر آن را مبدل به تگرگ‌های زیان‌بار حتی کشنده می‌کند و این‌نهایت قدرت و عظمت او را نشان می‌دهد که سود و زیان و مرگ و زندگی انسان‌را در کنار هم چیده بلکه در دل هم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یکی دیگر از پدیده‌های آسمانی که از آیات توحید است ،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است درخشندگی برق ابرها، چشم‌های‌انسان را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یَکادُ سَنا بَرْقِهِ یَذْهَبُ بِالاَْبْصارِ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ابرهایی که درحقیقت از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 به هنگامی‌که حامل نیروی برق می‌شود،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بیرون می‌جهد که برقش چشم‌ها را خیره و رعدش گوش‌ها را از صدای خود</w:t>
      </w:r>
    </w:p>
    <w:p>
      <w:pPr>
        <w:pStyle w:val="BookText"/>
        <w:rPr/>
      </w:pPr>
      <w:r>
        <w:rPr>
          <w:rFonts w:ascii="IRNazanin" w:hAnsi="IRNazanin" w:eastAsia="IRNazanin"/>
          <w:color w:val="111111"/>
          <w:sz w:val="28"/>
          <w:sz w:val="28"/>
          <w:szCs w:val="28"/>
          <w:rtl w:val="true"/>
          <w:lang w:bidi="fa-IR"/>
        </w:rPr>
        <w:t xml:space="preserve">پر می‌کند و گاه همه‌جا را می‌لرزاند ، این نیروی عظیم در لابلای این بخار لطیف راستی شگفت‌انگیز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در این‌جا باقی می‌ماند ، این است که این کدام کوه در آسمان است که تگرگ‌ها از آن فرومی‌ریزند ؟ در این‌جا مفسران بیانات مختلفی دارند ؛</w:t>
      </w:r>
    </w:p>
    <w:p>
      <w:p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دارد که مناسب‌تر به نظر می‌رسد و آن این‌که توده‌های ابر در وسط آسمان به راستی شبیه کوه‌ها هستند ، گرچه از طرف پایین که به آن‌ها می‌نگریم ، صاف هستند ، اما کسانی که با هواپیما بر فراز ابرها حرکت کرده‌اند ، غالبا با چشم خود این منظره را دیده‌اند که ابرها از آن‌سو به کوه‌ها و دره‌ها و پستی‌ها و بلندی‌هایی می‌مانند که در روی زمین است و به‌تعبیر دیگر سطح بالای ابرها هرگز صاف نیست و همانند سطح زمین دارای ناهمواری‌های فراوان است و از این نظر اطلاق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مناسب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سخن می‌توان این نکته دقیق را افزود که به عقیده دانشمندان تشکیل تگرگ در آسمان به‌این طریق‌است که دانه‌های باران</w:t>
      </w:r>
    </w:p>
    <w:p>
      <w:pPr>
        <w:pStyle w:val="BookText"/>
        <w:rPr/>
      </w:pPr>
      <w:r>
        <w:rPr>
          <w:rFonts w:ascii="IRNazanin" w:hAnsi="IRNazanin" w:eastAsia="IRNazanin"/>
          <w:color w:val="111111"/>
          <w:sz w:val="28"/>
          <w:sz w:val="28"/>
          <w:szCs w:val="28"/>
          <w:rtl w:val="true"/>
          <w:lang w:bidi="fa-IR"/>
        </w:rPr>
        <w:t xml:space="preserve">از ابر جدا می‌شود و در قسمت فوقانی هوا به جبهه سردی برخورد می‌کند و یخ می‌زند ، سپس طوفان‌های کوبنده‌ای که در آن منطقه حکمفرما است ، گاهی این دانه‌ها را مجددا به بالا پرتاب می‌کند و بار دیگر این دانه‌ها به داخل ابرها فرومی‌رود و لایه دیگری از آب به روی آن می‌نشیند که به هنگام جدا شدن از ابر ، مجددا یخ می‌بندد و گاهی این موضوع چندین بار تکرار می‌شود و هر زمان لایه تازه‌ای روی آن می‌نشیند تا تگرگ به اندازه‌ای درشت شود که دیگر طوفان نتواند آن را به بالا پرتاب کند ، این‌جا است که راه زمین را پیش می‌گیرد و فرود می‌آید و یا این‌که طوفان فرومی‌نشیند و بدون مانع به طرف زمین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مطلب ، نکته علمی که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نهفته است روشن‌تر می‌شود ، زیرا به وجود آمدن تگرگ‌های درشت و سنگین ، درصورتی امکان‌پذیر است که توده‌های ابر متراکم گردند تا هنگامی که طوفان دانه یخ‌زده تگرگ را به میان آن پرتاب می‌کند ، مقدار بیشتری آب به خود جذب نماید و این تنها در آن‌جا است که توده‌های ابر مانند کوه‌های مرتفع درجهت بالا قرارگیرد و منبع قابل‌ملاحظه‌ای برای تکوّن تگرگ 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bookmarkStart w:id="95" w:name="pg16761_263351"/>
    </w:p>
    <w:p>
      <w:pPr>
        <w:pStyle w:val="Heading3"/>
        <w:numPr>
          <w:ilvl w:val="2"/>
          <w:numId w:val="1"/>
        </w:numPr>
        <w:rPr/>
      </w:pPr>
      <w:bookmarkStart w:id="96" w:name="__RefHeading___Toc4960182_73709187"/>
      <w:bookmarkStart w:id="97" w:name="_Toc33"/>
      <w:bookmarkEnd w:id="95"/>
      <w:bookmarkEnd w:id="96"/>
      <w:r>
        <w:rPr>
          <w:rtl w:val="true"/>
        </w:rPr>
        <w:t>به پدیده شب و روز فکر کنید</w:t>
      </w:r>
      <w:bookmarkEnd w:id="9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وَالنَّهارَ اِنَّ فی ذلِکَ لَعِبْرَةً لاِوُلِی الاَْبْصارِ</w:t>
      </w:r>
    </w:p>
    <w:p>
      <w:pPr>
        <w:pStyle w:val="BookText"/>
        <w:rPr/>
      </w:pPr>
      <w:r>
        <w:rPr>
          <w:rFonts w:ascii="IRNazanin" w:hAnsi="IRNazanin" w:eastAsia="IRNazanin"/>
          <w:color w:val="111111"/>
          <w:sz w:val="28"/>
          <w:sz w:val="28"/>
          <w:szCs w:val="28"/>
          <w:rtl w:val="true"/>
          <w:lang w:bidi="fa-IR"/>
        </w:rPr>
        <w:t xml:space="preserve">خداوند شب و روز را دگرگون می‌سازد و در این عبرتی است برای صاحبان بصیرت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همان‌گونه که علم ثابت کرده است ، هم آمد و شد شب و روز و هم تغییرات تدریجی آن‌ها برای انسان جنبه حیاتی دارد و درس عبرتی است برای صاحبان بصیرت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 یکنواخت آفتاب ، درجه حرارت هوا را بالا می‌برد و موجودات زنده را می‌سوزاند و اعصاب را خسته می‌کند ، اما هنگامی‌که در لابلای این تابش پرده‌های ظلمت شب قرارمی‌گیرد، آن را کاملاً تعدیل می‌کند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تدریجی شب و روز که سرچشمه پیدایش فصول چهارگانه است ، عامل بسیار مؤثری برای بارور شدن گیاهان و حیات تمام موجودات زنده و نزول باران‌ها و ذخیره آب در زمین‌ها است</w:t>
      </w:r>
      <w:r>
        <w:rPr>
          <w:rFonts w:eastAsia="IRNazanin" w:cs="IRNazanin"/>
          <w:color w:val="111111"/>
          <w:sz w:val="28"/>
          <w:szCs w:val="28"/>
          <w:rtl w:val="true"/>
          <w:lang w:bidi="fa-IR"/>
        </w:rPr>
        <w:t>.</w:t>
      </w:r>
      <w:r>
        <w:rPr>
          <w:rStyle w:val="FootnoteAnchor"/>
          <w:rtl w:val="true"/>
        </w:rPr>
        <w:footnoteReference w:id="15"/>
      </w:r>
      <w:bookmarkStart w:id="98" w:name="pg16761_263352"/>
    </w:p>
    <w:p>
      <w:pPr>
        <w:pStyle w:val="Heading3"/>
        <w:numPr>
          <w:ilvl w:val="2"/>
          <w:numId w:val="1"/>
        </w:numPr>
        <w:rPr/>
      </w:pPr>
      <w:bookmarkStart w:id="99" w:name="__RefHeading___Toc4960184_73709187"/>
      <w:bookmarkStart w:id="100" w:name="_Toc34"/>
      <w:bookmarkEnd w:id="98"/>
      <w:bookmarkEnd w:id="99"/>
      <w:r>
        <w:rPr>
          <w:rtl w:val="true"/>
        </w:rPr>
        <w:t>حکومت جهانی مستضعفان</w:t>
      </w:r>
      <w:bookmarkEnd w:id="10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امَنُوا مِنْکُمْ وَ عَمِلُوا الصّالِحاتِ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Amiri" w:hAnsi="Amiri" w:eastAsia="Amiri" w:cs="Amiri"/>
          <w:color w:val="111111"/>
          <w:sz w:val="28"/>
          <w:sz w:val="28"/>
          <w:szCs w:val="28"/>
          <w:rtl w:val="true"/>
          <w:lang w:bidi="ar-SA"/>
        </w:rPr>
        <w:t>لَیَسْتَخْلِفَنَّهُمْ فِی الاَْرْضِ کَمَا اسْتَخْلَفَ الَّذینَ مِنْ قَبْلِهِمْ وَ لَیُمَکِّنَنَّ لَهُمْ دینَهُمُ الَّذِی ارْتَضی لَهُمْ وَ لَیُبَدِّلَنَّهُمْ‌مِنْ‌بَعْدِخَوْفِهِمْ‌اَمْنا یَعْبُدوُنَنی لا یُشْرِکُونَ بی شَیْئا وَ مَنْ کَفَرَ بَعْدَ ذلِکَ فَاوُلئِکَ هُمُ الْفاسِقُونَ</w:t>
      </w:r>
    </w:p>
    <w:p>
      <w:pPr>
        <w:pStyle w:val="BookText"/>
        <w:rPr/>
      </w:pPr>
      <w:r>
        <w:rPr>
          <w:rFonts w:ascii="IRNazanin" w:hAnsi="IRNazanin" w:eastAsia="IRNazanin"/>
          <w:color w:val="111111"/>
          <w:sz w:val="28"/>
          <w:sz w:val="28"/>
          <w:szCs w:val="28"/>
          <w:rtl w:val="true"/>
          <w:lang w:bidi="fa-IR"/>
        </w:rPr>
        <w:t>خداوند به‌کسانی ازشماکه ایمان آورده‌اند و اعمال صالح انجام‌داده‌اند، وعده می‌دهد که آن‌ها را قطعا خلیفه روی زمین خواهد کرد ، همان‌گونه که پیشینیان را خلافت روی زمین بخشید و دین و آیینی را که برای آن‌ها پسندیده، پابرجا و ریشه‌دار خواهد ساخت و خوف و ترس آن‌ها را به امنیت و آرامش مبدل می‌کند، آن‌چنان که تنها مرا می‌پرستند و چیزی را برای‌من شریک نخواهند ساخت و کسانی که بعد از آن کافر شوند،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آیه چنین برمی‌آید که خداوند به گروهی از مسلمانان که دارای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سه نوید داده است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استخلاف و حکومت 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آیین حق به‌طور اساسی و ریشه‌دار در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میان رفتن تمام اسباب خوف و وحشت و ناامنی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امور آن خواهد شد که با نهایت آزادی خدا را بپرستند و فرمان‌های او را گردن نهند و هیچ شریک و شبیهی برای او قائل نشوند و توحید خالص را در همه‌جا بگسترانند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جمعی‌از مفسرین معتقدند که این‌آیه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آن‌ها با ظهور موسی و درهم شکسته شدن قدرت فرعون و فرعونیان مالک حکومت روی زمین شدند ، چنان‌که قرآن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 الْقَوْمَ الَّذینَ کانُوا یُسْتَضْعَفُونَ مَشارِقَ الاَْرْضِ وَ مَغارِبَهَا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جمعیت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مشارق و مغارب زمینی را که پربرکت کردیم ، قرار دادیم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Amiri" w:hAnsi="Amiri" w:eastAsia="Amiri" w:cs="Amiri"/>
          <w:color w:val="111111"/>
          <w:sz w:val="28"/>
          <w:sz w:val="28"/>
          <w:szCs w:val="28"/>
          <w:rtl w:val="true"/>
          <w:lang w:bidi="ar-SA"/>
        </w:rPr>
        <w:t xml:space="preserve">و نیز درباره همان‌ها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نُمَکِّنُ لَهُمْ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اراده کرده‌ایم که قوم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بنی‌اسرائیل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روی زمین تمکین 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نفوذ و مسلط سازیم </w:t>
      </w:r>
      <w:r>
        <w:rPr>
          <w:rFonts w:eastAsia="Amiri" w:cs="Amiri" w:ascii="Amiri" w:hAnsi="Amiri"/>
          <w:color w:val="111111"/>
          <w:sz w:val="28"/>
          <w:szCs w:val="28"/>
          <w:rtl w:val="true"/>
          <w:lang w:bidi="ar-SA"/>
        </w:rPr>
        <w:t>)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درمیان بنی‌اسرائیل حتی در عصر موسی</w:t>
      </w:r>
      <w:bookmarkStart w:id="101" w:name="pg16761_263354"/>
    </w:p>
    <w:p>
      <w:pPr>
        <w:pStyle w:val="BookText"/>
        <w:rPr/>
      </w:pPr>
      <w:bookmarkEnd w:id="101"/>
      <w:r>
        <w:rPr>
          <w:rFonts w:ascii="IRNazanin" w:hAnsi="IRNazanin" w:eastAsia="IRNazanin"/>
          <w:color w:val="111111"/>
          <w:sz w:val="28"/>
          <w:sz w:val="28"/>
          <w:szCs w:val="28"/>
          <w:rtl w:val="true"/>
          <w:lang w:bidi="fa-IR"/>
        </w:rPr>
        <w:t xml:space="preserve">افراد ناباب و فاسق و حتی احیانا کافری بودند ، ولی به هر حال حکومت به دست مؤمنان صالح بود </w:t>
      </w:r>
      <w:r>
        <w:rPr>
          <w:rFonts w:eastAsia="IRNazanin" w:cs="IRNazanin"/>
          <w:color w:val="111111"/>
          <w:sz w:val="28"/>
          <w:szCs w:val="28"/>
          <w:rtl w:val="true"/>
          <w:lang w:bidi="fa-IR"/>
        </w:rPr>
        <w:t>.</w:t>
      </w:r>
    </w:p>
    <w:p>
      <w:pPr>
        <w:pStyle w:val="Heading3"/>
        <w:numPr>
          <w:ilvl w:val="2"/>
          <w:numId w:val="1"/>
        </w:numPr>
        <w:rPr/>
      </w:pPr>
      <w:bookmarkStart w:id="102" w:name="__RefHeading___Toc4960186_73709187"/>
      <w:bookmarkStart w:id="103" w:name="_Toc35"/>
      <w:bookmarkEnd w:id="102"/>
      <w:r>
        <w:rPr>
          <w:rtl w:val="true"/>
        </w:rPr>
        <w:t>وعده الهی حکومت روی زمین از آن کیست ؟</w:t>
      </w:r>
      <w:bookmarkEnd w:id="103"/>
    </w:p>
    <w:p>
      <w:pPr>
        <w:pStyle w:val="BookText"/>
        <w:rPr/>
      </w:pPr>
      <w:r>
        <w:rPr>
          <w:rFonts w:ascii="IRNazanin" w:hAnsi="IRNazanin" w:eastAsia="IRNazanin"/>
          <w:color w:val="111111"/>
          <w:sz w:val="28"/>
          <w:sz w:val="28"/>
          <w:szCs w:val="28"/>
          <w:rtl w:val="true"/>
          <w:lang w:bidi="fa-IR"/>
        </w:rPr>
        <w:t xml:space="preserve">در آیه خواندیم خدا وعده حکومت روی زمین و تمکین دین و آیین و امنیت‌کامل را به گروهی که ایمان دارند و اعمالشان صالح است، داده اما در این‌که منظور از این گروه از نظر مصداقی چه اشخاصی است، در میان مفسران گفتگو است ، بدون شک آیه شامل مسلمانان نخستین می‌شود بدون شک حکومت مهدی که طبق عقیده عموم مسلمانان اعم از شیعه و اهل تسنن سراسر روی زمین را پر از عدل و داد می‌کند ، بعد از آن‌که ظلم و جور همه‌جا را گرفته باشد ، مصداق کامل این آیه است ، ولی با این حال مانع از عمومیت و گستردگی مفهوم آیه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در هر عصر و زمان پایه‌های ایمان و عمل صالح در میان مسلمانان مستحکم شود، آن‌ها صاحب حکومتی ریشه‌دار و پرنفوذ خواهندشد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تمام روی زمین را شامل می‌شود و این منحصرا مربوط به حکومت مهدی است</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 نیست ، زیرا خلافت و حکومت پیشینیان مسلما در تمام پهنه زمین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شأن نزول آیه نیز نشان می‌دهد که حداقل نمونه‌ای از این حکومت در عصر پیامبر صلی‌الله‌علیه‌و‌آله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اواخر عمر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تمام زحمات پیامبران و تبلیغات مستمر و پی‌گیر آن‌ها و نمونه اتمّ حاکمیت توحید و امنیت کامل و عبادت خالی از شرک زمانی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تحقق می‌یابد که مهدی آن سلاله انبیاء و فرزند پیامبر اسلام صلی‌الله‌علیه‌و‌آله ظاهر شود، همان کسی‌که همه‌مسلمانان این‌حدیث‌را درباره او از پیامبر صلی‌الله‌علیه‌و‌آله نقل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یَبْقَ مِنَ الدُّنْیا اِلاّ یَوْمٌ لَطَوَّلَ اللّهُ ذلِکَ الْیَوْمَ حَتّی یَلی رَجُلٌ مِنْ عِتْرَتی ، اِسْمُهُ اِسْمی ، یَمَلاَُ الاَْرْضَ عَدْلاً وَ قِسْطا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یک‌روز باقی نماند ، خداوند آن یک‌روز را آن‌قدر طولانی می‌کند تا مردی از دودمان من که نامش نام من است ، حاکم بر زمین شود و صفحه زمین را پر از عدل و داد کند ، آن‌گونه که از ظلم و جور پر شده باشد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پیامبر صلی‌الله‌علیه‌و‌آله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فِی الْمَهْدِیِّ مِنْ 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مهدی آل محمد صلی‌الله‌علیه‌و‌آله می‌باشد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بسیاری‌ازتفاسیرشیعه از امام‌سجّاد</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نقل شده است که در تفسیر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وَ اللّهِ شیعَتُنا اَهْلَ‌الْبَیْتِ یَفْعَلُ‌اللّهُ ذلِکَ بِهِمْ عَلی یَدَیْ رَجُلٍ مِنّا وَ هُوَ مَهْدِیُّ هذِهِ الاُْمَّةِ یَمْلأَُ الاَْرْضَ عَدْلاً وَ قِسْطا کَما مُلِئَتْ ظُلْما وَ جَوْرا وَ هُوَالَّذی قالَ رَسُولُ اللّهِ صلی‌الله‌علیه‌و‌آله لَوْ لَمْ یَبْقَ مِنَ الدُّنْیا اِلاّ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خدا سوگند شیعیان ما هستند ، خداوند این کار را برای آن‌ها به دست‌مردی‌از ما انجام‌می‌دهدکه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این‌امت است، زمین‌را پراز عدل ودادمی‌کند،آن‌گونه‌که‌ازظلم و جورپرشده‌باشدوهم‌اواست‌که‌پیامبر صلی‌الله‌علیه‌و‌آله در حق وی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عمر دنیا جز یک روز باقی نماند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تفسیر به معنی انحصار معنی آیه نیست ، بلکه بیان مصداق کامل است ، منتها چون بعضی از مفسران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توجه نکرده‌اند ، این احادیث را مردود شناخته‌اند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w:t>
      </w:r>
      <w:bookmarkStart w:id="104" w:name="pg16761_263357"/>
    </w:p>
    <w:p>
      <w:pPr>
        <w:pStyle w:val="BookText"/>
        <w:rPr/>
      </w:pPr>
      <w:bookmarkEnd w:id="104"/>
      <w:r>
        <w:rPr>
          <w:rFonts w:ascii="Amiri" w:hAnsi="Amiri" w:eastAsia="Amiri" w:cs="Amiri"/>
          <w:color w:val="111111"/>
          <w:sz w:val="28"/>
          <w:sz w:val="28"/>
          <w:szCs w:val="28"/>
          <w:rtl w:val="true"/>
          <w:lang w:bidi="ar-SA"/>
        </w:rPr>
        <w:t>می‌کند که از رسول خدا صلی‌الله‌علیه‌و‌آله شنیدم‌که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عَلی ظَهْرِ الاَْرْضِ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بَیْتُ حَجَرٍ وَ لا مَدَرٍ اِلاّ اَدْخَلَهُ اللّهُ کَلِمَةَ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خانه‌ای از سنگ یا گل باقی نمی‌ماند ، مگر این‌که اسلام در آن واردمی‌شود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توحید درسراسر روی‌زمین نفوذمی‌کند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برای کسب اطلاعات بیشتر پیرامون حکومت مهدی و مدارک مشروح و مستدل آن در کتب علمای شیعه و سنی، به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مراجعه فرمایید </w:t>
      </w:r>
      <w:r>
        <w:rPr>
          <w:rFonts w:eastAsia="IRNazanin" w:cs="IRNazanin"/>
          <w:color w:val="111111"/>
          <w:sz w:val="28"/>
          <w:szCs w:val="28"/>
          <w:rtl w:val="true"/>
          <w:lang w:bidi="fa-IR"/>
        </w:rPr>
        <w:t>.</w:t>
      </w:r>
    </w:p>
    <w:p>
      <w:pPr>
        <w:pStyle w:val="Heading3"/>
        <w:numPr>
          <w:ilvl w:val="2"/>
          <w:numId w:val="1"/>
        </w:numPr>
        <w:rPr/>
      </w:pPr>
      <w:bookmarkStart w:id="105" w:name="__RefHeading___Toc4960188_73709187"/>
      <w:bookmarkStart w:id="106" w:name="_Toc36"/>
      <w:bookmarkEnd w:id="105"/>
      <w:r>
        <w:rPr>
          <w:rtl w:val="true"/>
        </w:rPr>
        <w:t>مقدمات تحقق وعده خلافت صالحین بر روی زمین</w:t>
      </w:r>
      <w:bookmarkEnd w:id="10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اتُوا الزَّکوةَ وَ اَطیعُوا الرَّسُولَ لَعَلَّکُمْ تُرْحَمُونَ</w:t>
      </w:r>
    </w:p>
    <w:p>
      <w:pPr>
        <w:pStyle w:val="BookText"/>
        <w:rPr/>
      </w:pPr>
      <w:r>
        <w:rPr>
          <w:rFonts w:ascii="IRNazanin" w:hAnsi="IRNazanin" w:eastAsia="IRNazanin"/>
          <w:color w:val="111111"/>
          <w:sz w:val="28"/>
          <w:sz w:val="28"/>
          <w:szCs w:val="28"/>
          <w:rtl w:val="true"/>
          <w:lang w:bidi="fa-IR"/>
        </w:rPr>
        <w:t xml:space="preserve">و نماز را برپا دارید و زکات را بدهید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تا مشمول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فِی‌الاَْرْضِ وَ</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مَأْویهُمُ‌النّارُ وَ لَبِئْسَ الْمَصیرُ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گمان‌نبر کافران‌می‌توانند از چنگال مجازات الهی در زمین</w:t>
      </w:r>
      <w:bookmarkStart w:id="107" w:name="pg16761_263358"/>
    </w:p>
    <w:p>
      <w:pPr>
        <w:pStyle w:val="BookText"/>
        <w:rPr/>
      </w:pPr>
      <w:bookmarkEnd w:id="107"/>
      <w:r>
        <w:rPr>
          <w:rFonts w:ascii="IRNazanin" w:hAnsi="IRNazanin" w:eastAsia="IRNazanin"/>
          <w:color w:val="111111"/>
          <w:sz w:val="28"/>
          <w:sz w:val="28"/>
          <w:szCs w:val="28"/>
          <w:rtl w:val="true"/>
          <w:lang w:bidi="fa-IR"/>
        </w:rPr>
        <w:t>فرارکنند، جایگاه آن‌ها آتش است وچه بدجایگاهی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ناتوان ساختن است و از آن‌جا که گاه انسان در تعقیب کسی است و او از دستش فرارمی‌کند و هرچه کوشش می‌نماید، به‌او دسترسی پیدا نمی‌کند و از قلمرو قدرتش بیرون می‌رود و این امر او را ناتوان می‌سازد ،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همین معنی استعمال می‌شود و آیه فوق نیز اشاره به همین معنی است و مفهومش این است که شما نمی‌توانید از قلمرو قدرت خدا بیرون 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درآیه‌گذشته وعده‌خلافت روی‌زمین به‌مؤمنان صالح داده شده بود و این دوآیه مردم را برای فراهم کردن مقدمات این حکومت بسیج می‌کند ، درضمن نفی موانع بزرگ را نیز خودش تضمین می‌نماید ، در حقیقت یکی‌از این‌دو آیه درصدد بیان مقتضی‌است وآیه دوم‌نفی‌موانع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Heading3"/>
        <w:numPr>
          <w:ilvl w:val="2"/>
          <w:numId w:val="1"/>
        </w:numPr>
        <w:rPr/>
      </w:pPr>
      <w:bookmarkStart w:id="108" w:name="__RefHeading___Toc4960190_73709187"/>
      <w:bookmarkStart w:id="109" w:name="_Toc37"/>
      <w:bookmarkEnd w:id="108"/>
      <w:r>
        <w:rPr>
          <w:rtl w:val="true"/>
        </w:rPr>
        <w:t>آداب ورود به جایگاه خصوصی پدر و مادر</w:t>
      </w:r>
      <w:bookmarkEnd w:id="1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لِیَسْتَأْذِنْکُمُ الَّذینَ مَلَکَتْ اَیْمانُکُمْ وَ الَّذینَ لَمْ یَبْلُغُوا الْحُلُمَ مِنْکُمْ ثَلاثَ مَرّاتٍ مِنْ قَبْلِ صَلوةِ الْفَجْرِ وَحینَ تَضَعُونَ ثِیابَکُمْ مِنَ الظَّهیرَةِ وَ مِنْ بَعْدِ صَلوةِ الْعِشاءِ ثَلاثُ عَوْراتٍ لَکُمْ لَیْسَ</w:t>
      </w:r>
    </w:p>
    <w:p>
      <w:pPr>
        <w:pStyle w:val="BookText"/>
        <w:rPr/>
      </w:pPr>
      <w:r>
        <w:rPr>
          <w:rFonts w:ascii="Amiri" w:hAnsi="Amiri" w:eastAsia="Amiri" w:cs="Amiri"/>
          <w:color w:val="111111"/>
          <w:sz w:val="28"/>
          <w:sz w:val="28"/>
          <w:szCs w:val="28"/>
          <w:rtl w:val="true"/>
          <w:lang w:bidi="ar-SA"/>
        </w:rPr>
        <w:t>عَلَیْکُمْ وَ لا عَلَیْهِمْ جُناحٌ بَعْدَهُنَّ طَوّافُونَ عَلَیْکُمْ بَعْضُکُمْ عَلی بَعْضٍ کَذلِکَ یُبَیِّنُ اللّهُ لَکُمُ الاْیاتِ وَاللّهُ عَلیمٌ حَکیمٌ</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بردگان شما و هم‌چنین‌کودکانتان که به حد بلوغ نرسیده‌اند ، در سه وقت ازشمااجازه‌بگیرند؛ قبل از نماز فجر و در نیم‌روز هنگامی که‌لباس‌های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بیرون‌می‌آورید و بعداز نماز عشاء ، این سه وقت خصوصی برای شما است ، اما بعد از این سه‌وقت ، گناهی برشما و بر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اذن واردشوند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یکدیگرطواف‌کنید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باصفا و صمیمیت به یکدیگر خدمت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آیات را برای شما تبیین می‌کند و خداوند عالم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نیم‌روز و حدود ظهر است که مردم در این موقع معمولاً لباس‌های رویی خود را درمی‌آورند و گاه مرد و زن باهم خلوت می‌کنند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عیب است و از آن‌جا که</w:t>
      </w:r>
    </w:p>
    <w:p>
      <w:pPr>
        <w:pStyle w:val="BookText"/>
        <w:rPr/>
      </w:pPr>
      <w:r>
        <w:rPr>
          <w:rFonts w:ascii="IRNazanin" w:hAnsi="IRNazanin" w:eastAsia="IRNazanin"/>
          <w:color w:val="111111"/>
          <w:sz w:val="28"/>
          <w:sz w:val="28"/>
          <w:szCs w:val="28"/>
          <w:rtl w:val="true"/>
          <w:lang w:bidi="fa-IR"/>
        </w:rPr>
        <w:t xml:space="preserve">آشکار شدن آلت جنسی مایه عیب و عار است ، در لغت عرب به آن عورت اطلاق شده است ، اطلاق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اوقات سه‌گانه مذکور ، به خاطر آن است که مردم در این اوقات خود را زیاد مقیّد به پوشانیدن خویش مانند سایر اوقات نمی‌کنند و یک حالت خصوصی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دستور متوجه اولیای اطفال است که آن‌ها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وادار به انجام این برنامه کنند ، چراکه آن‌ها هنوز به حد بلوغ نرسیده‌اند تامشمول تکالیف الهی باشندو به‌همین‌جهت مخاطب در این‌جا ، اولیاء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اطلاق آیه هم شامل کودکان پسر و هم کودکان دختر می‌شود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مذکراست ، مانع‌از عمومیت‌مفهوم آیه نیست ، زیرا در بسیاری از موارد این تعبیر به عنوان تغلیب بر مجموع اطلاق می‌گردد ، همان‌گونه که در آیه وجوب روزه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منظور عموم مسلمانان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آیه از کودکانی سخن می‌گوید که به حد تمییز رسیده‌اند و مسائل جنسی و عورت و غیر آن را تشخیص می‌دهند ، زیرا دستور اذن گرفتن ، خود دلیل بر این است که این اندازه</w:t>
      </w:r>
    </w:p>
    <w:p>
      <w:pPr>
        <w:pStyle w:val="BookText"/>
        <w:rPr/>
      </w:pPr>
      <w:r>
        <w:rPr>
          <w:rFonts w:ascii="IRNazanin" w:hAnsi="IRNazanin" w:eastAsia="IRNazanin"/>
          <w:color w:val="111111"/>
          <w:sz w:val="28"/>
          <w:sz w:val="28"/>
          <w:szCs w:val="28"/>
          <w:rtl w:val="true"/>
          <w:lang w:bidi="fa-IR"/>
        </w:rPr>
        <w:t xml:space="preserve">که اذن گرفتن یعنی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عَلَیْکُمْ وَ لاعَلَیْهِمْ جُناحٌ بَعْدَهُنَّ طَوّافُونَ عَلَیْکُمْ بَعْضُکُمْ عَلی بَعْضٍ کَذلِکَ یُبَیِّنُ اللّهُ لَکُمُ الاْیاتِ وَ اللّهُ عَلیمٌ حَکیمٌ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گردش دور چیزی است و چون به صورت صیغه مبالغه آمده ، به معنی کثرت در این امر می‌باشد و با توجه‌به این‌که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مفهوم جمله این می‌شود که در غیر این سه وقت شما مجاز هستید بر گِرد یکدیگر بگردید و رفت و آمد داشته باشید و به هم خدمت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حقیقت به منزله بیان دلیل برای عدم لزوم اجازه گرفتن در سایر اوقات است ، چراکه اگر بخواهند مرتبا رفت و آمد داشته باشند و در هر بار اذن دخول بخواهند ، کار مشکل می‌شود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بَلَغَ‌الاَْطْفالُ‌مِنْکُمُ‌الْحُلُمَ‌فَلْیَسْتَأْذِنُوا کَمَااسْتَأْذَنَ الَّذینَ مِنْ قَبْلِهِمْ کَذلِکَ یُبَیِّنُ اللّهُ لَکُمْ ایاتِهِ وَ اللّهُ عَلیمٌ حَکیمٌ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و هنگامی‌که اطفال‌شما به سن بلوغ رسند، باید اجازه بگیرند ، همان‌گونه که اشخاصی که پیش از آن‌ها بودند، اجازه می‌گرفتند ، این چنین خداوند آیاتش را برای شما تبیین می‌کند و خدا عالم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عقل آمده است و کنایه از بلوغ است که معمولاً با یک جهش عقلی و فکری توأم است و گاه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رؤیا و خواب دیدن است و چون جوانان مقارن بلوغ ، صحنه‌هایی در خواب می‌بینند که سبب احتلام آن‌ها می‌شود ، این واژه به عنوان کنایه در معنی بلوغ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چنین استفاده می‌شود که حکم بالغان با اطفال نابالغ متفاوت است زیرا کودکان نابالغ طبق آیه قبل ، تنها در سه وقت موظف به اجازه گرفتن هستند ، چون زندگی آن‌ها با زندگی پدران و مادران آن‌قدر آمیخته است که اگر بخواهند در همه‌حال اجازه‌بگیرند، مشکل</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و از این گذشته احساسات جنسی آن‌ها هنوز به طور کامل بیدار نشده ، ولی نوجوانان بالغ طبق این آیه که اذن گرفتن را به‌طور مطلق برای آن‌ها واجب دانسته ، موظفند در همه‌حال به هنگام</w:t>
      </w:r>
      <w:bookmarkStart w:id="110" w:name="pg16761_263363"/>
    </w:p>
    <w:p>
      <w:pPr>
        <w:pStyle w:val="BookText"/>
        <w:rPr/>
      </w:pPr>
      <w:bookmarkEnd w:id="110"/>
      <w:r>
        <w:rPr>
          <w:rFonts w:ascii="IRNazanin" w:hAnsi="IRNazanin" w:eastAsia="IRNazanin"/>
          <w:color w:val="111111"/>
          <w:sz w:val="28"/>
          <w:sz w:val="28"/>
          <w:szCs w:val="28"/>
          <w:rtl w:val="true"/>
          <w:lang w:bidi="fa-IR"/>
        </w:rPr>
        <w:t xml:space="preserve">ورود بر پدر و مادر اذن بطلبند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مخصوص به مکانی است که پدر و مادر در آن‌جا استراحت می‌کنند ، وگرنه وارد شدن در اتاق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اتاق عمومی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هنگامی‌که دیگران هم در آن‌جا حاضرند و هیچ‌گونه مانع و رادعی در کار نیست ، اجازه گرفتن لزومی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اسْتَأْذَنَ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بزرگسالان است که در همه‌حال به هنگام وارد شدن در اتاق ، موظف به اجازه گرفتن از پدران و مادران بودند ، در این آیه افرادی را که تازه به حد بلوغ رسیده‌اند ، هم‌ردیف بزرگسالان قرار داده که موظف به استیذان بودند </w:t>
      </w:r>
      <w:r>
        <w:rPr>
          <w:rFonts w:eastAsia="IRNazanin" w:cs="IRNazanin"/>
          <w:color w:val="111111"/>
          <w:sz w:val="28"/>
          <w:szCs w:val="28"/>
          <w:rtl w:val="true"/>
          <w:lang w:bidi="fa-IR"/>
        </w:rPr>
        <w:t>.</w:t>
      </w:r>
    </w:p>
    <w:p>
      <w:pPr>
        <w:pStyle w:val="Heading3"/>
        <w:numPr>
          <w:ilvl w:val="2"/>
          <w:numId w:val="1"/>
        </w:numPr>
        <w:rPr/>
      </w:pPr>
      <w:bookmarkStart w:id="111" w:name="__RefHeading___Toc4960192_73709187"/>
      <w:bookmarkStart w:id="112" w:name="_Toc38"/>
      <w:bookmarkEnd w:id="111"/>
      <w:r>
        <w:rPr>
          <w:rtl w:val="true"/>
        </w:rPr>
        <w:t>اجازه نوجوانان برای ورود به اتاق والدین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ریشه‌کن ساختن یک مفسده اجتماعی مانند اعمال منافی عفت ، تنها توسل‌به اجرای حدود و تازیانه‌زدن منحرفان ، کافی نیست ، در هیچ‌یک ازمسائل اجتماعی چنین برخوردی نتیجه مطلوب را نخواهد داد ، بلکه باید مجموعه‌ای ترتیب داد از آموزش فکری و فرهنگی آمیخته با آداب اخلاقی و عاطفی و همچنین آموزش‌های صحیح اسلامی و ایجاد یک محیط اجتماعی سالم ، سپس</w:t>
      </w:r>
    </w:p>
    <w:p>
      <w:pPr>
        <w:pStyle w:val="BookText"/>
        <w:rPr/>
      </w:pPr>
      <w:r>
        <w:rPr>
          <w:rFonts w:ascii="IRNazanin" w:hAnsi="IRNazanin" w:eastAsia="IRNazanin"/>
          <w:color w:val="111111"/>
          <w:sz w:val="28"/>
          <w:sz w:val="28"/>
          <w:szCs w:val="28"/>
          <w:rtl w:val="true"/>
          <w:lang w:bidi="fa-IR"/>
        </w:rPr>
        <w:t xml:space="preserve">مجازات را به‌عنوان یک عامل در کنار این عوامل درنظر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این سوره نور که در واقع سوره عفت است ، از مجازات تازیانه مردان و زنان زناکار شروع می‌کند و به مسائل دیگر مانند فراهم آوردن وسایل ازدواج سالم ، رعایت حجاب اسلامی ، نهی از چشم‌چرانی ، تحریم متهم ساختن افراد به آلودگی ناموسی، و بالاخره اجازه گرفتن فرزندان به هنگام ورود به خلوتگاه پدران و مادران ، گسترش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نشان‌می‌دهد که اسلام از هیچ‌یک از ریزه‌کاری‌های مربوط به این مسأله غفلت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بالغ نیز موظف هستند در هروقت بدون اجازه وارد نشوند ، حتی کودکان نابالغ که مرتبا نزد پدر و مادر هستند ، نیز آموزش داده شوند که حداقل در سه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صبح و بعد از نماز عشاء و هنگام ظهر که پدران و مادران به استراحت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نشوند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یک‌نوع ادب اسلامی است ، هرچند امروز کمتر رعایت می‌شود و با این‌که قرآن آن را صریحا در آیات فوق بیان کرده است ، در نوشته‌ها و سخنرانی‌ها و بیان احکام نیز کمتر دیده می‌شود که پیرامون</w:t>
      </w:r>
      <w:bookmarkStart w:id="113" w:name="pg16761_263365"/>
    </w:p>
    <w:p>
      <w:pPr>
        <w:pStyle w:val="BookText"/>
        <w:rPr/>
      </w:pPr>
      <w:bookmarkEnd w:id="113"/>
      <w:r>
        <w:rPr>
          <w:rFonts w:ascii="IRNazanin" w:hAnsi="IRNazanin" w:eastAsia="IRNazanin"/>
          <w:color w:val="111111"/>
          <w:sz w:val="28"/>
          <w:sz w:val="28"/>
          <w:szCs w:val="28"/>
          <w:rtl w:val="true"/>
          <w:lang w:bidi="fa-IR"/>
        </w:rPr>
        <w:t>این حکم اسلامی و فلسفه آن بحث شود و معلوم نیست به چه دلیل این حکم قطعی قرآن مورد غفلت و بی‌توجهی قرار گرفته است ؟</w:t>
      </w:r>
    </w:p>
    <w:p>
      <w:pPr>
        <w:pStyle w:val="Heading3"/>
        <w:numPr>
          <w:ilvl w:val="2"/>
          <w:numId w:val="1"/>
        </w:numPr>
        <w:rPr/>
      </w:pPr>
      <w:bookmarkStart w:id="114" w:name="__RefHeading___Toc4960194_73709187"/>
      <w:bookmarkStart w:id="115" w:name="_Toc39"/>
      <w:bookmarkEnd w:id="114"/>
      <w:r>
        <w:rPr>
          <w:rtl w:val="true"/>
        </w:rPr>
        <w:t>خانه‌های‌یازده‌گانه‌ای‌که غذاخوردن‌ازآن‌ها مجاز است</w:t>
      </w:r>
      <w:bookmarkEnd w:id="115"/>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الاَْعْمی حَرَجٌ وَ لا عَلَی الاَْعْرَجِ حَرَجٌ وَ لا عَلَی الْمَریضِ حَرَجٌ وَ لا عَلی اَنْفُسِکُمْ اَنْ تَأْکُلُوا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Amiri" w:hAnsi="Amiri" w:eastAsia="Amiri" w:cs="Amiri"/>
          <w:color w:val="111111"/>
          <w:sz w:val="28"/>
          <w:sz w:val="28"/>
          <w:szCs w:val="28"/>
          <w:rtl w:val="true"/>
          <w:lang w:bidi="ar-SA"/>
        </w:rPr>
        <w:t>بُیُوتِکُمْ اَوْبُیُوتِابائِکُمْ اَوْبُیُوتِ‌اُمَّهاتِکُمْ اَوْ بُیُوتِ اِخْوانِکُمْ اَوْ بُیُوتِ اَخَواتِکُمْ اَوْ بُیُوتِ اَعْمامِکُمْ اَوْ بُیُوتِ عَمّاتِکُمْ اَوْ بُیُوتِ اَخْوالِکُمْ اَوْ بُیُوتِ خالاتِکُمْ اَوْ ما مَلَکْتُمْ مَفاتِحَهُ اَوْ صَدیقِکُمْ لَیْسَ عَلَیْکُمْ جُناحٌ اَنْ تَأْکُلُوا جَمیعا اَوْ اَشْتاتا فَاِذا دَخَلْتُمْ بُیُوتا فَسَلِّمُوا عَلی اَنْفُسِکُمْ تَحِیَّةً مِنْ عِنْدِ اللّهِ مُبارَکَةً طَیِّبَةً کَذلِکَ یُبَیِّنُ اللّهُ لَکُمُ الاْیاتِ لَعَلَّکُمْ تَعْقِلُونَ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افراد شل و بیمار گناهی‌نیست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نیز گناهی نیست که از خانه‌های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فرزندان یا همسرانتان که خانه خود شما محسوب می‌شود، بدون‌اجازه‌خاصی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غذابخورید و همچنین خانه‌های پدرانتان یا خانه‌های‌مادرانتان، یا خانه‌های برادرانتان یا</w:t>
      </w:r>
    </w:p>
    <w:p>
      <w:pPr>
        <w:pStyle w:val="BookText"/>
        <w:rPr/>
      </w:pPr>
      <w:r>
        <w:rPr>
          <w:rFonts w:ascii="IRNazanin" w:hAnsi="IRNazanin" w:eastAsia="IRNazanin"/>
          <w:color w:val="111111"/>
          <w:sz w:val="28"/>
          <w:sz w:val="28"/>
          <w:szCs w:val="28"/>
          <w:rtl w:val="true"/>
          <w:lang w:bidi="fa-IR"/>
        </w:rPr>
        <w:t xml:space="preserve">خانه‌های خواهرانتان یا خانه‌های عموهایتان یا خانه‌های عمه‌هایتان یاخانه‌های‌دایی‌هایتان یاخانه‌های خاله‌هایتان یا خانه‌ای که کلیدش در اختیار شما است یا خانه‌های دوستانتان، بر شما گناهی نیست که به طور دسته جمعی یا جداگانه غذا بخورید و هنگامی که داخل خانه‌ای شدید ، بر خویشتن سلام کنید ، سلام و تحیتی از سوی خداوند، سلام و تحیتی پربرکت و پاکیزه ، این‌گونه خداوند آیات را برای شما تبیین می‌کند ، شاید اندیشه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صریح بعضی از روایات ، اهل مدینه قبل از این‌که اسلام را پذیرا شوند ، افراد نابینا و شل و بیمار را از حضور بر سر سفره غذا منع می‌کردند و با آن‌ها هم‌غذا نمی‌شدند و از این کار نفرت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به‌عکس بعد از ظهور اسلام گروهی غذای این‌گونه افراد را جدا می‌دادند نه به این علت که از هم‌غذا شدن با آن‌ها تنفر داشتند ، بلکه به این دلیل که شاید اعمی غذای خوب را نبیند و آن‌ها ببینند و بخورند و این برخلاف اخلاق است و همچنین در مورد افراد لنگ و بیمار که ممکن است در غذا خوردن عقب بمانند و افراد سالم پیشی بگیرند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به‌هر دلیل که بود ، با آن‌ها هم‌غذا نمی‌شدند و روی همین جهت</w:t>
      </w:r>
    </w:p>
    <w:p>
      <w:pPr>
        <w:pStyle w:val="BookText"/>
        <w:rPr/>
      </w:pPr>
      <w:r>
        <w:rPr>
          <w:rFonts w:ascii="IRNazanin" w:hAnsi="IRNazanin" w:eastAsia="IRNazanin"/>
          <w:color w:val="111111"/>
          <w:sz w:val="28"/>
          <w:sz w:val="28"/>
          <w:szCs w:val="28"/>
          <w:rtl w:val="true"/>
          <w:lang w:bidi="fa-IR"/>
        </w:rPr>
        <w:t>افراد اعمی و لنگ و بیمار نیز خود را کنار می‌کشیدند ، چراکه ممکن بود مایه ناراحتی دیگران شوند و این عمل را برای خود گناه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از پیامبر خدا صلی‌الله‌علیه‌و‌آله که سؤال کردند ، آیه فوق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ندارد که آن‌ها با شما هم‌غذا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مجید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شما نیز گناهی نیست که‌از این خانه‌ها بدون گرفتن اجازه غذابخورید؛ خانه‌های خودتان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فرزندان یا همسران است که از آن تعبیر به خانه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غذا خوردن از یازده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خودتان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بُیُوتِکُمْ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خانه‌های پدرانتان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بُیُوتِ ابائِکُمْ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مادرانتان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 اُمَّهاتِکُمْ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برادرانتان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 اِخْوانِکُمْ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خواهرانتان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بُیُوتِ‌اَخَواتِکُمْ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عموهایتان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 اَعْمامِکُمْ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عمه‌هایتان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 عَمّاتِکُمْ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دایی‌هایتان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بُیُوتِ‌اَخْوالِکُمْ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 خاله‌هایتان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بُیُوتِ‌خالاتِکُمْ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خانه‌ای که کلیدش در اختیار شما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ما مَلَکْتُمْ مَفاتِحَهُ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خانه‌های‌دوستانتان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صَدیقِکُمْ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این حکم شرایط و توضیحاتی دارد که بعد از پایان تفسیر آیه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عَلَیْکُمْ جُناحٌ اَنْ تَأْکُلُوا جَمیعا اَوْ اَشْتاتا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جمعی از مسلمانان در آغاز اسلام از غذا خوردن تنهایی ابا داشتند و اگرکسی را برای هم‌غذا شدن نمی‌یافتند ، مدتی گرسنه می‌ماندند ، قرآن به آن‌ها تعلیم می‌دهد که غذا خوردن به صورت جمعی و فردی ، هر دو مجاز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بعضی نیز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عرب مقیّد بودند که غذای میهمان را به‌عنوان احترام جداگانه ببرند وخود با او هم‌غذا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شرمنده یا مقیّد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قیدها را برداشت و تعلیم داد که این یک سنت ستوده نیست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مانعی ندارد که آیه ناظر به همه این امور باشد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یک دستور اخلاقی دیگر اشاره می‌کندکه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وارد خانه‌ای شدید ، بر خویشتن سلام کنید ، سلام و تحیتی‌از نزد</w:t>
      </w:r>
    </w:p>
    <w:p>
      <w:pPr>
        <w:pStyle w:val="BookText"/>
        <w:rPr/>
      </w:pPr>
      <w:r>
        <w:rPr>
          <w:rFonts w:ascii="IRNazanin" w:hAnsi="IRNazanin" w:eastAsia="IRNazanin"/>
          <w:color w:val="111111"/>
          <w:sz w:val="28"/>
          <w:sz w:val="28"/>
          <w:szCs w:val="28"/>
          <w:rtl w:val="true"/>
          <w:lang w:bidi="fa-IR"/>
        </w:rPr>
        <w:t xml:space="preserve">خداوند، سلام و تحیتی پربرکت و پاکیزه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دَخَلْتُمْ بُیُوتا فَسَلِّمُوا عَلی اَنْفُسِکُمْ تَحِیَّةً مِنْ عِنْدِ اللّهِ مُبارَکَةً طَیِّبَةً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این‌که منظوراز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خانه‌هایی‌است ، بعضی از مفسران آن را اشاره به خانه‌های یازده‌گانه فوق می‌دانند و بعضی دیگر آن را مخصوص مساجد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پیدا است که آیه مطلق است و همه خانه‌ها را شامل می‌شود ، اعم از خانه‌های یازده‌گانه‌ای که انسان برای صرف طعام وارد آن می‌شود و یا غیر آن از خانه‌های دوستان و خویشاوندان یا غیر آن‌ها ، زیرا هیچ دلیلی بر تقیید مفهوم وسیع آیه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باز در این‌جا چند تفسیر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فکر می‌کنیم منافاتی در میان این تفسیرها نباشد ، به هنگام ورود در هر خانه‌ای باید سلام کرد ، مؤمنان بر یکدیگر و اهل منزل بر یکدیگر و اگر هم کسی نباشد ، سلام کردن بر خویشتن ، چراکه همه این‌ها در حقیقت بازگشت به سلام بر خویش دارد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حدیثی از امام باقر می‌خوانیم هنگامی که از تفسیر این آیه سؤال کردند،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تَسْلیمُ الرَّجُلِ عَلی</w:t>
      </w:r>
      <w:bookmarkStart w:id="116" w:name="pg16761_263370"/>
    </w:p>
    <w:p>
      <w:pPr>
        <w:pStyle w:val="BookText"/>
        <w:rPr/>
      </w:pPr>
      <w:bookmarkEnd w:id="116"/>
      <w:r>
        <w:rPr>
          <w:rFonts w:ascii="IRNazanin" w:hAnsi="IRNazanin" w:eastAsia="IRNazanin"/>
          <w:color w:val="111111"/>
          <w:sz w:val="28"/>
          <w:sz w:val="28"/>
          <w:szCs w:val="28"/>
          <w:rtl w:val="true"/>
          <w:lang w:bidi="fa-IR"/>
        </w:rPr>
        <w:t xml:space="preserve">اَهْلِ الْبَیْتِ حینَ یَدْخُلُ ثُمَّ یَرُدُّونَ عَلَیْهِ فَهُوَ سَلامُکُمْ عَلی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کردن انسان بر اهل خانه است به هنگامی که 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خانه می‌شود، آن‌ها طبعا به‌او پاسخ می‌گویند و سلام را به‌خود او بازمی‌گردانند و این است سلام شما بر خودتان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باز از همان امام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الرَّجُلُ مِنْکُمْ بَیْتَهُ فَاِنْ کانَ فیهِ اَحَدٌ یُسَلِّمُ عَلَیْهِ وَ اِنْ لَمْ یَکُنْ فیهِ اَحَدٌ فَلْیَقُلْ اَلسَّلامُ عَلَیْنا مِنْ عِنْدِ رَبِّنا یَقُولُ اللّهُ عَزَّ وَ جَلَّ تَحِیَّةً مِنْ عِنْدِ اللّهِ مُبارَکَةً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از شما وارد خانه‌اش می‌شود ، اگر در آن‌جا کسی باشد ، بر او سلام کند و اگر کسی نباشد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از سوی پروردگار ما ، همان‌گونه که خداوند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تَحِیَّةً مِنْ عِنْدِ اللّهِ مُبارَکَةً طَیِّبَةً </w:t>
      </w:r>
      <w:r>
        <w:rPr>
          <w:rFonts w:eastAsia="IRNazanin" w:cs="IRNazanin"/>
          <w:color w:val="111111"/>
          <w:sz w:val="28"/>
          <w:szCs w:val="28"/>
          <w:rtl w:val="true"/>
          <w:lang w:bidi="fa-IR"/>
        </w:rPr>
        <w:t>" » .</w:t>
      </w:r>
      <w:r>
        <w:rPr>
          <w:rStyle w:val="FootnoteAnchor"/>
          <w:rtl w:val="true"/>
        </w:rPr>
        <w:footnoteReference w:id="22"/>
      </w:r>
    </w:p>
    <w:p>
      <w:pPr>
        <w:pStyle w:val="Heading3"/>
        <w:numPr>
          <w:ilvl w:val="2"/>
          <w:numId w:val="1"/>
        </w:numPr>
        <w:rPr/>
      </w:pPr>
      <w:bookmarkStart w:id="117" w:name="__RefHeading___Toc4960196_73709187"/>
      <w:bookmarkStart w:id="118" w:name="_Toc40"/>
      <w:bookmarkEnd w:id="117"/>
      <w:r>
        <w:rPr>
          <w:rtl w:val="true"/>
        </w:rPr>
        <w:t>آیا خوردن غذای دیگران مشروط به اجازه‌آن‌ها نیست؟</w:t>
      </w:r>
      <w:bookmarkEnd w:id="1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آیه فوق دیدیم خداوند اجازه داده است که انسان از خانه‌های بستگان نزدیک و بعضی از دوستان و مانند آن‌ها که مجموعا یازده مورد می‌شود ، غذا بخورد و در آیه اجازه گرفتن از آن‌ها شرط</w:t>
      </w:r>
    </w:p>
    <w:p>
      <w:pPr>
        <w:pStyle w:val="BookText"/>
        <w:rPr/>
      </w:pPr>
      <w:r>
        <w:rPr>
          <w:rFonts w:ascii="IRNazanin" w:hAnsi="IRNazanin" w:eastAsia="IRNazanin"/>
          <w:color w:val="111111"/>
          <w:sz w:val="28"/>
          <w:sz w:val="28"/>
          <w:szCs w:val="28"/>
          <w:rtl w:val="true"/>
          <w:lang w:bidi="fa-IR"/>
        </w:rPr>
        <w:t xml:space="preserve">نشده بود و مسلما مشروط به اجازه نیست ، چون با وجود اجازه، از غذای هرکس می‌توان خورد و این یازده گروه خصوصیّتی‌ندارد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احراز رضایت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طریق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خصوصیت و نزدیکی که میان طرفین است ، شرط می‌باشد ؟</w:t>
      </w:r>
    </w:p>
    <w:p>
      <w:pPr>
        <w:pStyle w:val="BookText"/>
        <w:rPr/>
      </w:pPr>
      <w:r>
        <w:rPr>
          <w:rFonts w:ascii="IRNazanin" w:hAnsi="IRNazanin" w:eastAsia="IRNazanin"/>
          <w:color w:val="111111"/>
          <w:sz w:val="28"/>
          <w:sz w:val="28"/>
          <w:szCs w:val="28"/>
          <w:rtl w:val="true"/>
          <w:lang w:bidi="fa-IR"/>
        </w:rPr>
        <w:t xml:space="preserve">ظاهر اطلاق آیه این‌شرط رانیز نفی می‌کند، همین‌قدر که احتمال رضایت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رضایت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وضع طرفین به صورتی درآمده که یقین به عدم رضایت داشته باشند ، گرچه ظاهر آیه نیز از این‌نظر اطلاق دارد ، اما بعید نیست که آیه از چنین صورتی منصرف باشد ، به خصوص این‌که این‌گونه افراد نادر هستند و معمولاً اطلاق‌ها شامل این‌گونه افراد نادر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فوق در محدوده خاصی آیات و روایاتی را که تصرف در اموال دیگران را مشروط به احراز رضایت آن‌ها کرده است ، تخصیص می‌زند ، ولی تکرار می‌کنیم این تخصیص در محدوده معینی است ، یعنی غذا خوردن به مقدار نیاز ، خالی از اسراف و تبذیر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آن‌چه در بالا ذکر شد ، در میان فقهای ما مشهور است و قسمتی از آن نیز صریحا در روایات آمده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معتبری از امام صادق می‌خوانیم هنگامی که از</w:t>
      </w:r>
    </w:p>
    <w:p>
      <w:pPr>
        <w:pStyle w:val="BookText"/>
        <w:rPr/>
      </w:pPr>
      <w:r>
        <w:rPr>
          <w:rFonts w:ascii="Amiri" w:hAnsi="Amiri" w:eastAsia="Amiri" w:cs="Amiri"/>
          <w:color w:val="111111"/>
          <w:sz w:val="28"/>
          <w:sz w:val="28"/>
          <w:szCs w:val="28"/>
          <w:rtl w:val="true"/>
          <w:lang w:bidi="ar-SA"/>
        </w:rPr>
        <w:t xml:space="preserve">این آیه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صَدیقِکُمْ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حضرت سؤال کردند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الرَّجُلُ یَدْخُلَ بَیْتَ صَدیقِه فَیَأْکُلُ بِغَیْرِ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منظور این است که انسان داخل خانه برادرش می‌شود و بدون اجازه غذا می‌خورد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روایات متعدد دیگری نیز به همین مضمون نقل شده که در آن‌ها آمده است ، اذن گرفتن در این موارد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 از روایات تصریح شده‌است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بعضی‌از فقهاء طعام‌های نفیس و عالی که صاحب‌خانه احیانا برای خود یا میهمان محترمی و یا مواقع خاصی ذخیره کرده است ، استثناء کرده‌اند و این استثناء به حکم انصراف آیه از این صورت بعید به نظر نمی‌رسد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کسب توضیحات بیشتر در این زمینه به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bookmarkStart w:id="119" w:name="pg16761_263373"/>
    </w:p>
    <w:p>
      <w:pPr>
        <w:pStyle w:val="Heading3"/>
        <w:numPr>
          <w:ilvl w:val="2"/>
          <w:numId w:val="1"/>
        </w:numPr>
        <w:rPr/>
      </w:pPr>
      <w:bookmarkStart w:id="120" w:name="__RefHeading___Toc4960198_73709187"/>
      <w:bookmarkStart w:id="121" w:name="_Toc41"/>
      <w:bookmarkEnd w:id="119"/>
      <w:bookmarkEnd w:id="120"/>
      <w:r>
        <w:rPr>
          <w:rtl w:val="true"/>
        </w:rPr>
        <w:t xml:space="preserve">منظور از </w:t>
      </w:r>
      <w:r>
        <w:rPr>
          <w:rtl w:val="true"/>
        </w:rPr>
        <w:t xml:space="preserve">« </w:t>
      </w:r>
      <w:r>
        <w:rPr>
          <w:rtl w:val="true"/>
        </w:rPr>
        <w:t xml:space="preserve">صدیق </w:t>
      </w:r>
      <w:r>
        <w:rPr>
          <w:rtl w:val="true"/>
        </w:rPr>
        <w:t xml:space="preserve">» </w:t>
      </w:r>
      <w:r>
        <w:rPr>
          <w:rtl w:val="true"/>
        </w:rPr>
        <w:t>کیست ؟</w:t>
      </w:r>
      <w:bookmarkEnd w:id="121"/>
    </w:p>
    <w:p>
      <w:pPr>
        <w:pStyle w:val="BookText"/>
        <w:rPr/>
      </w:pPr>
      <w:r>
        <w:rPr>
          <w:rFonts w:ascii="IRNazanin" w:hAnsi="IRNazanin" w:eastAsia="IRNazanin"/>
          <w:color w:val="111111"/>
          <w:sz w:val="28"/>
          <w:sz w:val="28"/>
          <w:szCs w:val="28"/>
          <w:rtl w:val="true"/>
          <w:lang w:bidi="fa-IR"/>
        </w:rPr>
        <w:t>بدون شک صداقت و دوستی معنای وسیعی دارد و منظور از آن در این‌جا مسلما دوستان خاص و نزدیک هستند که با یکدیگر رفت و آمد دارند و ارتباط میان آن‌ها ایجاب می‌کند که به منزل یکدیگر بروند و از غذای هم بخورند، البته همان‌گونه که در اصل مسأله یادآور شدیم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در این‌گونه موارد احراز رضایت شرط نیست ، همان اندازه که یقین به نارضایی نداشته باشد ،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از مفسران در ذیل این جمله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دوستی است که در دوستیش صادقانه با تو رفتار کند و بعضی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است که ظاهر و باطنش با تو یکی است و ظاهرا همه اشاره به یک مطلب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این‌تعبیر اجمالاً روشن می‌شود آن‌ها که تا این اندازه در برابر دوستانشان گذشت ندارند ، در واقع دوست نیستند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گسترش مفهوم دوستی و شرایط جامع آن‌راکه در حدیثی از امام صادق نقل شده ، بشنویم ،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تَکُونُ الصَّداقَةُ اِلاّ بِحُدُودِها ، فَمَنْ کانَتْ فیهِ هذِهِ الْحُدُودِ اَوْ</w:t>
      </w:r>
    </w:p>
    <w:p>
      <w:pPr>
        <w:pStyle w:val="BookText"/>
        <w:rPr/>
      </w:pPr>
      <w:r>
        <w:rPr>
          <w:rFonts w:ascii="Amiri" w:hAnsi="Amiri" w:eastAsia="Amiri" w:cs="Amiri"/>
          <w:color w:val="111111"/>
          <w:sz w:val="28"/>
          <w:sz w:val="28"/>
          <w:szCs w:val="28"/>
          <w:rtl w:val="true"/>
          <w:lang w:bidi="ar-SA"/>
        </w:rPr>
        <w:t>شَیْ‌ءٌ مِنْها فَانْسِبْهُ اِلَی الصَّداقَةِ وَ مَنْ لَمْ یَکُنْ فیهِ شَیْ‌ءٌ مِنْها فَلا تَنْسِبْهُ اِلی شَیْ‌ءٍ مِنَ الصَّداقِةِ ؛ فَاَوَّلُها اَنْ تَکُونَ سَریرَتُهُ وَ عَلانِیَتُهُ لَکَ واحِدَةً ، وَ الثّانی اَنْ یَری زَیْنَکَ زَیْنَةُ وَ</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شَیْنَکَ شَیْنَةُ، وَ الثّالَِثةُ اَنْ لا تُغَیِّرُهُ عَلَیْکَ وَ لایَةٌ وَ لامالٌ ، وَ الرّابِعَةُ اَنْ لا تَمْنَعْکَ شَیْئا تَنالُهُ مَقْدُرَتُهُ ، وَ الْخامِسَةُ وَ هِیَ تَجْمَعُ هذِهِ الْخِصالَ اَنْ لا یُسَلِّمُکَ عِنْدَ النَّکِباتِ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جز با حدود و شرایطش امکان‌پذیر نیست ، کسی که این حدود و شرایط یا بخشی از آن در او باشد ، او را دوست بدان و کسی که هیچ‌یک از این شرایط در او نیست ، چیزی از دوستی در او نیست ؛ نخستین شرط دوستی آن است که باطن و ظاهرش برای تو یکی باشد ، دومین شرط این است که زینت و آبروی تو را زینت و آبروی خود بداند و عیب و زشتی تو را عیب و زشتی خود ببیند ، سوم این است که مقام و مال ، وضع او را نسبت به تو تغییر ندهد ، چهارم این‌که آن‌چه را درقدرت دارد، از تو مضایقه ننماید و پنجم که جامع همه این صفات است ، آن است که تو را به هنگام پشت کردن روزگار رها نکند </w:t>
      </w:r>
      <w:r>
        <w:rPr>
          <w:rFonts w:eastAsia="IRNazanin" w:cs="IRNazanin"/>
          <w:color w:val="111111"/>
          <w:sz w:val="28"/>
          <w:szCs w:val="28"/>
          <w:rtl w:val="true"/>
          <w:lang w:bidi="fa-IR"/>
        </w:rPr>
        <w:t>» .</w:t>
      </w:r>
      <w:r>
        <w:rPr>
          <w:rStyle w:val="FootnoteAnchor"/>
          <w:rtl w:val="true"/>
        </w:rPr>
        <w:footnoteReference w:id="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bookmarkStart w:id="122" w:name="pg16761_263375"/>
    </w:p>
    <w:p>
      <w:pPr>
        <w:pStyle w:val="Heading3"/>
        <w:numPr>
          <w:ilvl w:val="2"/>
          <w:numId w:val="1"/>
        </w:numPr>
        <w:rPr/>
      </w:pPr>
      <w:bookmarkStart w:id="123" w:name="__RefHeading___Toc4960200_73709187"/>
      <w:bookmarkStart w:id="124" w:name="_Toc42"/>
      <w:bookmarkEnd w:id="122"/>
      <w:bookmarkEnd w:id="123"/>
      <w:r>
        <w:rPr>
          <w:rtl w:val="true"/>
        </w:rPr>
        <w:t xml:space="preserve">تفسیر </w:t>
      </w:r>
      <w:r>
        <w:rPr>
          <w:rtl w:val="true"/>
        </w:rPr>
        <w:t xml:space="preserve">« </w:t>
      </w:r>
      <w:r>
        <w:rPr>
          <w:rtl w:val="true"/>
        </w:rPr>
        <w:t xml:space="preserve">ما مَلَکْتُمْ مَفاتِحَهُ </w:t>
      </w:r>
      <w:r>
        <w:rPr>
          <w:rtl w:val="true"/>
        </w:rPr>
        <w:t>»</w:t>
      </w:r>
      <w:bookmarkEnd w:id="124"/>
    </w:p>
    <w:p>
      <w:pPr>
        <w:pStyle w:val="BookText"/>
        <w:rPr/>
      </w:pPr>
      <w:r>
        <w:rPr>
          <w:rFonts w:ascii="IRNazanin" w:hAnsi="IRNazanin" w:eastAsia="IRNazanin"/>
          <w:color w:val="111111"/>
          <w:sz w:val="28"/>
          <w:sz w:val="28"/>
          <w:szCs w:val="28"/>
          <w:rtl w:val="true"/>
          <w:lang w:bidi="fa-IR"/>
        </w:rPr>
        <w:t xml:space="preserve">در برخی‌از شأن نزول‌ها آمده که در صدر اسلام وقتی مسلمان‌ها به جهاد می‌رفتند ، گاهی کلید خانه خود را به افراد ازکار افتاده‌ای که قادر بر جهاد نبودند ، داده و حتی به آن‌ها اجازه می‌دادند که از غذاهای موجود در خانه بخورند ، اما آن‌ها احیانا از ترس این‌که مبادا گناهی باشد ، از خوردن امتناع می‌ورزیدند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این روایت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مَلَکْتُمْ مَفاتِحَهُ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خانه‌هایی که مالک کلیدهای آن شده‌اید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است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ولی باتوجه به سایر گروه‌هایی که در این آیه نام آن‌ها برده شده ، ظاهر این است که منظور از این جمله ، کسانی است که کلید خانه خود را به خاطر ارتباط نزدیک و اعتماد ، به دست دیگری می‌سپارند ، ارتباط نزدیک میان این‌دو سبب شده که آن‌ها نیز در ردیف بستگان و دوستان نزدیک باشند ، خواه رسما وکیل بوده باشد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125" w:name="__RefHeading___Toc4960202_73709187"/>
      <w:bookmarkStart w:id="126" w:name="_Toc43"/>
      <w:bookmarkEnd w:id="125"/>
      <w:r>
        <w:rPr>
          <w:rtl w:val="true"/>
        </w:rPr>
        <w:t>سلام و تحیت</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دعا کردن برای‌سلامت و حیات‌دیگری می‌باشد ، خواه این دعا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ولی</w:t>
      </w:r>
      <w:bookmarkStart w:id="127" w:name="pg16761_263376"/>
    </w:p>
    <w:p>
      <w:pPr>
        <w:pStyle w:val="BookText"/>
        <w:rPr/>
      </w:pPr>
      <w:bookmarkEnd w:id="127"/>
      <w:r>
        <w:rPr>
          <w:rFonts w:ascii="IRNazanin" w:hAnsi="IRNazanin" w:eastAsia="IRNazanin"/>
          <w:color w:val="111111"/>
          <w:sz w:val="28"/>
          <w:sz w:val="28"/>
          <w:szCs w:val="28"/>
          <w:rtl w:val="true"/>
          <w:lang w:bidi="fa-IR"/>
        </w:rPr>
        <w:t xml:space="preserve">معمولاً هر نوع اظهار محبتی را که افراد در آغاز ملاقات نسبت به یکدیگر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مِنْ عِنْدِ اللّهِ مُبارَکَةً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تحیّت را به نوعی با خدا ارتباط دهند ، یعنی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تو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از نظر یک فرد موحد هرگونه دعایی بالاخره به خدا بازمی‌گردد و از او تقاضا می‌شود و طبیعی است دعایی که چنین باشد، هم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Heading3"/>
        <w:numPr>
          <w:ilvl w:val="2"/>
          <w:numId w:val="1"/>
        </w:numPr>
        <w:rPr/>
      </w:pPr>
      <w:bookmarkStart w:id="128" w:name="__RefHeading___Toc4960204_73709187"/>
      <w:bookmarkStart w:id="129" w:name="_Toc44"/>
      <w:bookmarkEnd w:id="128"/>
      <w:r>
        <w:rPr>
          <w:rtl w:val="true"/>
        </w:rPr>
        <w:t>سلام کردن و اهمیت آن</w:t>
      </w:r>
      <w:bookmarkEnd w:id="129"/>
    </w:p>
    <w:p>
      <w:pPr>
        <w:pStyle w:val="BookText"/>
        <w:rPr/>
      </w:pPr>
      <w:r>
        <w:rPr>
          <w:rFonts w:ascii="IRNazanin" w:hAnsi="IRNazanin" w:eastAsia="IRNazanin"/>
          <w:color w:val="111111"/>
          <w:sz w:val="28"/>
          <w:sz w:val="28"/>
          <w:szCs w:val="28"/>
          <w:rtl w:val="true"/>
          <w:lang w:bidi="fa-IR"/>
        </w:rPr>
        <w:t xml:space="preserve">تا آن‌جا که می‌دانیم تمام اقوام جهان هنگامی که به هم می‌رسند برای اظهار محبت به یکدیگر نوعی تحیّت دارند که گاهی جنبه لفظی دارد و گاهی به صورت عملی است که رمز تحیّت می‌باشد، در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روشن‌ترین تحیت‌ها است، و آیه فوق همان‌طور که اشاره شد گر چه معنی وسیعی دارد اما یک مصداق روشن آن سلام کردن است، بنابراین طبق این آیه همه مسلمانان موظفند که سلام را به طور عالی‌تر و یا لااقل مساوی جواب گویند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نیز استفاده می‌شود که سلام یک نوع تحیّت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 عَلی اَنْفُسِکُمْ 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خانه‌ای شدید بر یکدیگر تحیت الهی بفرستید تحیتی پربرکت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اسلام به عنوان تحیت الهی که هم مبارک است و هم پاکیزه معرفی شده است و ضمنا می‌توان از آن استفاده کرده که معنی سلام علیکم در اصل سلام‌اللّه علیکم است، یعنی درود پروردگار بر تو باد، یا خداوند تو را به سلامت دارد، و در امن و امان باشی به همین جهت سلام کردن یک نوع اعلام دوستی و صلح و ترک مخاصمه و جنگ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آیات قرآن نیز استفاده می‌شود که تحیت اهل بهشت نیز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یُجْزَوْنَ الْغُرْفَةَ بِما صَبَرُوا وَ یُلَقَّوْنَ فیها تَحِیَّةً وَ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در برابر استقامتشان از غرفه‌های بهشتی بهره‌مند می‌شوند و تحیت و سلام به آن‌ها نثار می‌شود </w:t>
      </w:r>
      <w:r>
        <w:rPr>
          <w:rStyle w:val="FootnoteAnchor"/>
          <w:rtl w:val="true"/>
        </w:rPr>
        <w:footnoteReference w:id="27"/>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درباره بهشتیان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آنها در بهشت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آیات قرآن استفاده می‌شود که تحیت به معنی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پیشین بوده است چنان که در سوره ذاریات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ابراهیم می‌گوید هنگامی که فرشتگان مأمور مجازات قوم لوط به صورت ناشناس بر او وارد شدند به او سلام کردند و او هم پاسخ آن‌ها را به سلام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اشعار عرب جاهلی نیز استفاده می‌شود که تحیّت به وسیله سلام در آن ایام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بی‌طرفانه این تحیت اسلامی را که محتوی توجه به خدا و دعا برای سلامت طرف و اعلام صلح و امنیت است با تحیت‌های دیگری که در میان اقوام مختلف معمول است مقایسه کنیم ارزش آن برای ما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تأکید زیادی روی سلام شده تا آن جا که از پیغمبر اکرم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بَدَءَ بِالْکَلامِ قَبْلَ السَّلامِ فَلا تُجیبُوهُ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پیش‌ازسلام آغاز به‌سخن کند پاسخ‌او را نگوئید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امام صادق علیه‌السلام نقل شده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مَنْ‌یَبْخَلُ‌بِالسَّلامِ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بخیل کسی‌است‌که‌حتی‌از سلام‌کردن‌بخل‌ورزد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درحدیث دیگری از امام باقر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عَزَّ وَ جَلَّ یُحِبُ اِفْشاءَ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افشاء سلام را دوست دارد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منظور از افشای سلام، سلام کردن به افراد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آداب فراوانی درباره سلام وارد شده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تنها مخصوص کسانی نیست که انسان با آن‌ها آشنایی خاصی دارد، چنان‌که در حدیثی داریم که از پیامبر اکرم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الْعَمَلِ 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الطَّعامَ وَ تَقْرَءُ السَّلامَ عَلی مَنْ عَرَفْتَ وَ مَنْ 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کن و سلام به کسانی که می‌شناسی و نمی‌شناسی بنما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احادیث وارد شده که سواره بر پیاده، و آن‌ها که مرکب گران قیمت‌تری دارند به کسانی که مرکب ارزان‌تر دارند، سلام کنند، و گویا این دستور یک نوع مبارزه با تکبر ناشی از ثروت و موقعیت‌های</w:t>
      </w:r>
    </w:p>
    <w:p>
      <w:pPr>
        <w:pStyle w:val="BookText"/>
        <w:rPr/>
      </w:pPr>
      <w:r>
        <w:rPr>
          <w:rFonts w:ascii="IRNazanin" w:hAnsi="IRNazanin" w:eastAsia="IRNazanin"/>
          <w:color w:val="111111"/>
          <w:sz w:val="28"/>
          <w:sz w:val="28"/>
          <w:szCs w:val="28"/>
          <w:rtl w:val="true"/>
          <w:lang w:bidi="fa-IR"/>
        </w:rPr>
        <w:t>خاصّ مادّی است، و این درست نقطه مقابل چیزی است که امروز دیده می‌شود که تحیت و سلام را وظیفه افراد پائین‌تر می‌دانند و شکلی از استعمارواستعبادوبت‌پرستی‌به‌آن‌می‌دهند،ولذادرحالات‌پیامبر صلی‌الله‌علیه‌و‌آله می‌خوانیم که او به همه حتی به کودکان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منافات با دستوری که در بعضی از روایات وارد شده که افراد کوچک‌تر از نظر سن بر بزرگ‌تر سلام کنند ندارد، زیرا این یک نوع ادب و تواضع انسانی است و ارتباطی با مسئله اختلاف طبقاتی و تفاوت در ثروت و موقعیت‌های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دستور داده شده است که به افراد رباخوار، فاسق، منحرف و مانند آن‌ها سلام نکنید و این خود یک نوع مبارزه با فساد است، مگر این که سلام کردن به آن‌ها وسیله‌ای باشد برای آشنایی و دعوت به ترک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منظور از تحیت به احسن آن است که سلام را با عبارات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شخصی به پیغمبر اکرم صلی‌الله‌علیه‌و‌آله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دیگری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w:t>
      </w:r>
      <w:bookmarkStart w:id="130" w:name="pg16761_263381"/>
    </w:p>
    <w:p>
      <w:pPr>
        <w:pStyle w:val="BookText"/>
        <w:rPr/>
      </w:pPr>
      <w:bookmarkEnd w:id="130"/>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سؤال کرد که چرا جواب مرا کوتاه بیان 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را به طرز نیکوتری پاسخ گوئید اما تو چیزی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مورد شخص سوم به مساوی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تمام آنچه گفتی بر تو نیز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Heading3"/>
        <w:numPr>
          <w:ilvl w:val="2"/>
          <w:numId w:val="1"/>
        </w:numPr>
        <w:rPr/>
      </w:pPr>
      <w:bookmarkStart w:id="131" w:name="__RefHeading___Toc4960206_73709187"/>
      <w:bookmarkStart w:id="132" w:name="_Toc45"/>
      <w:bookmarkEnd w:id="131"/>
      <w:r>
        <w:rPr>
          <w:rtl w:val="true"/>
        </w:rPr>
        <w:t>پیامبر را تنها نگذارید</w:t>
      </w:r>
      <w:bookmarkEnd w:id="13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بِاللّهِ وَ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وَ اِذا کانُوامَعَهُ عَلیاَمْرٍ جامِعٍ‌لَمْ‌یَذْهَبُواحَتّی یَسْتَأْذِنُوهُ اِنَ‌الَّذینَ یَسْتَأْذِنُونَکَ اوُلئِکَ‌الَّذینَ یُؤْمِنُونَ بِاللّهِ وَ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فَاِذَا اسْتَأْذَنُوکَ لِبَعْضِ شَأْنِهِمْ فَأْذَنْ لِمَنْ‌شِئْتَ‌مِنْهُمْ‌وَاسْتَغْفِرْلَهُمُ‌اللّهَ‌اِنَ‌اللّهَ غَفُورٌ رَحیمٌ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واقعی کسانی هستند که ایمان به خدا و رسولش</w:t>
      </w:r>
    </w:p>
    <w:p>
      <w:pPr>
        <w:pStyle w:val="BookText"/>
        <w:rPr/>
      </w:pPr>
      <w:r>
        <w:rPr>
          <w:rFonts w:ascii="IRNazanin" w:hAnsi="IRNazanin" w:eastAsia="IRNazanin"/>
          <w:color w:val="111111"/>
          <w:sz w:val="28"/>
          <w:sz w:val="28"/>
          <w:szCs w:val="28"/>
          <w:rtl w:val="true"/>
          <w:lang w:bidi="fa-IR"/>
        </w:rPr>
        <w:t>آورده‌اند و هنگامی‌که در کار مهمی با او باشند ، بدون اجازه‌او به‌جایی نمی‌روند، کسانی‌که از تواجازه‌می‌گیرند، آن‌ها به‌راستی ایمان به‌خدا و پیامبرش آورده‌اند، در این صورت هرگاه از تو برای بعضی از کارهای مهم خود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بخواهند ، هرکس از آن‌ها را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 و برای آن‌ها استغفار کن که خداوند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 مهمی است که اجتماع مردم در آن لازم است و تعاون و همکاریشان ضرورت دارد ، خواه مسأله مهم مشورتی باشد، خواه مطلبی پیرامون جهاد و مبارزه با دشمن و خواه نماز جمعه در شرایط فوق‌العاده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یک دستور انضباطی است که هیچ جمعیت و گروه متشکل و منسجم نمی‌تواند نسبت به آن بی‌اعتنا باشد ، چراکه در این‌گونه مواقع گاهی حتی غیبت یک فرد گران تمام می‌شود و به هدف نهایی آسیب می‌رساند ، مخصوصا اگر رییس جمعیت ، فرستاده پروردگار و پیامبر خدا و رهبر روحانی نافِذُ الاَْمْر 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منظور از اجازه گرفتن این</w:t>
      </w:r>
    </w:p>
    <w:p>
      <w:pPr>
        <w:pStyle w:val="BookText"/>
        <w:rPr/>
      </w:pPr>
      <w:r>
        <w:rPr>
          <w:rFonts w:ascii="IRNazanin" w:hAnsi="IRNazanin" w:eastAsia="IRNazanin"/>
          <w:color w:val="111111"/>
          <w:sz w:val="28"/>
          <w:sz w:val="28"/>
          <w:szCs w:val="28"/>
          <w:rtl w:val="true"/>
          <w:lang w:bidi="fa-IR"/>
        </w:rPr>
        <w:t>نیست که هرکس کاری بگیرد ، یک اجازه صوری بگیرد و به دنبال کار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خود برود ، بلکه به راستی اجازه گیرد ، یعنی اگر رهبر غیبت او را مضرّ تشخیص نداد ، به او اجازه می‌دهد و در غیراین صورت باید بماند و گاهی کار خصوصی خود را فدای هدف مهم‌تر کند ، لذا در دنبال این جمله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یَسْتَأْذِنُونَکَ اوُلئِکَ الَّذینَ یُؤْمِنُونَ بِاللّهِ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روشن است که این‌گونه افراد باایمان باتوجه به این‌که برای امر مهمی اجتماع کرده‌اند ، هرگز برای یک کار جزئی اجازه نمی‌طلبند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کارهای ضروری و قابل اهمیت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خواست پیامبر صلی‌الله‌علیه‌و‌آله مفهومش این نیست که بدون در نظر گرفتن جوانب امر و اثرات حضور و غیاب افراد ، اجازه دهد ، بلکه این تعبیر برای آن است که دست رهبر باز باشد و در هر موردضرورت‌حضور افرادرا احساس می‌کند، به‌آن‌هااجازه‌رفتن‌راندهد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این‌که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 پیامبر صلی‌الله‌علیه‌و‌آله را به‌خاطر اجازه دادن به بعضی از افراد مؤاخذه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عَنْکَ لِمَ اَذِنَتْ لَهُمْ حَتّی یَتَبَیَّنَ لَکَ الَّذینَ صَدَقُوا وَ تَعْلَمَ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عفو کرد ، چرا به آن‌ها اجازه دادی</w:t>
      </w:r>
    </w:p>
    <w:p>
      <w:pPr>
        <w:pStyle w:val="BookText"/>
        <w:rPr/>
      </w:pPr>
      <w:r>
        <w:rPr>
          <w:rFonts w:ascii="IRNazanin" w:hAnsi="IRNazanin" w:eastAsia="IRNazanin"/>
          <w:color w:val="111111"/>
          <w:sz w:val="28"/>
          <w:sz w:val="28"/>
          <w:szCs w:val="28"/>
          <w:rtl w:val="true"/>
          <w:lang w:bidi="fa-IR"/>
        </w:rPr>
        <w:t xml:space="preserve">پیش از آن که راستگویان از دروغگویان برای تو شناخته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نشان می‌دهد که حتی پیامبر صلی‌الله‌علیه‌و‌آله در اجازه دادن افراد باید دقت کند و تمام جوانب کار را در نظر گیرد و در این امر مسؤولیت الهی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آن‌ها اجازه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استغفار کن که 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اسْتَغْفِرْ لَهُمُ اللّهَ اِنَّ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این سؤال پیش می‌آید که این استغفار برای چیست ؟ مگر آن‌ها با اجازه گرفتن از پیامبر صلی‌الله‌علیه‌و‌آله باز گنهکار هستند که نیاز به استغفار دارند ؟</w:t>
      </w:r>
    </w:p>
    <w:p>
      <w:pPr>
        <w:pStyle w:val="BookText"/>
        <w:rPr/>
      </w:pPr>
      <w:r>
        <w:rPr>
          <w:rFonts w:ascii="IRNazanin" w:hAnsi="IRNazanin" w:eastAsia="IRNazanin"/>
          <w:color w:val="111111"/>
          <w:sz w:val="28"/>
          <w:sz w:val="28"/>
          <w:szCs w:val="28"/>
          <w:rtl w:val="true"/>
          <w:lang w:bidi="fa-IR"/>
        </w:rPr>
        <w:t>این سؤال را از دو راه می‌توان پاسخ داد ؛ نخست این‌که آن‌ها گرچه مأذون و مجاز هستند ، ولی بالاخره کار شخصی خود را بر کار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p>
    <w:p>
      <w:pPr>
        <w:pStyle w:val="BookText"/>
        <w:rPr/>
      </w:pPr>
      <w:r>
        <w:rPr>
          <w:rFonts w:ascii="IRNazanin" w:hAnsi="IRNazanin" w:eastAsia="IRNazanin"/>
          <w:color w:val="111111"/>
          <w:sz w:val="28"/>
          <w:sz w:val="28"/>
          <w:szCs w:val="28"/>
          <w:rtl w:val="true"/>
          <w:lang w:bidi="fa-IR"/>
        </w:rPr>
        <w:t xml:space="preserve">جمعی‌مسلمین مقدم‌داشته‌اند و این‌خالی‌ازیک‌نوع ترک اولی نیست </w:t>
      </w:r>
      <w:r>
        <w:rPr>
          <w:rStyle w:val="FootnoteAnchor"/>
          <w:rtl w:val="true"/>
        </w:rPr>
        <w:footnoteReference w:id="32"/>
      </w:r>
      <w:r>
        <w:rPr>
          <w:rFonts w:ascii="IRNazanin" w:hAnsi="IRNazanin" w:eastAsia="IRNazanin"/>
          <w:color w:val="111111"/>
          <w:sz w:val="28"/>
          <w:sz w:val="28"/>
          <w:szCs w:val="28"/>
          <w:rtl w:val="true"/>
          <w:lang w:bidi="fa-IR"/>
        </w:rPr>
        <w:t xml:space="preserve">و لذا نیاز به استغفار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استغفار بر یک عمل مکروه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تعبیر نشان می‌دهد که تا می‌توانند از</w:t>
      </w:r>
    </w:p>
    <w:p>
      <w:pPr>
        <w:pStyle w:val="BookText"/>
        <w:rPr/>
      </w:pPr>
      <w:r>
        <w:rPr>
          <w:rFonts w:ascii="IRNazanin" w:hAnsi="IRNazanin" w:eastAsia="IRNazanin"/>
          <w:color w:val="111111"/>
          <w:sz w:val="28"/>
          <w:sz w:val="28"/>
          <w:szCs w:val="28"/>
          <w:rtl w:val="true"/>
          <w:lang w:bidi="fa-IR"/>
        </w:rPr>
        <w:t xml:space="preserve">گرفتن اجازه خودداری کنند و فداکاری و ایثار نمایند که حتی پس از اجازه ، باز عمل آن‌ها ترک اولی است ، مبادا حوادث جزئی را بهانه ترک گفتن این برنامه‌های مهم قرار دهد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آن‌ها به خاطر رعایت ادب در برابر رهبرشان درخور لطف الهی هستند و پیامبر صلی‌الله‌علیه‌و‌آله به عنوان تشکر از این عمل برای آن‌ها استغفار می‌کند ، در عین حال این دو پاسخ باهم منافاتی ندارد و ممکن است هردو منظور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نُور</w:t>
      </w:r>
      <w:bookmarkStart w:id="133" w:name="pg16761_263386"/>
    </w:p>
    <w:p>
      <w:pPr>
        <w:pStyle w:val="BookText"/>
        <w:rPr/>
      </w:pPr>
      <w:bookmarkEnd w:id="133"/>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134" w:name="__RefHeading___Toc4960208_73709187"/>
      <w:bookmarkStart w:id="135" w:name="_Toc46"/>
      <w:bookmarkEnd w:id="134"/>
      <w:r>
        <w:rPr>
          <w:rtl w:val="true"/>
        </w:rPr>
        <w:t>سوره فُرقان</w:t>
      </w:r>
      <w:bookmarkEnd w:id="1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IRNazanin" w:hAnsi="IRNazanin" w:eastAsia="IRNazanin"/>
          <w:color w:val="111111"/>
          <w:sz w:val="28"/>
          <w:sz w:val="28"/>
          <w:szCs w:val="28"/>
          <w:rtl w:val="true"/>
          <w:lang w:bidi="fa-IR"/>
        </w:rPr>
        <w:t>تقوا برترین معیار شناخت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w:t>
      </w:r>
    </w:p>
    <w:p>
      <w:pPr>
        <w:pStyle w:val="BookText"/>
        <w:rPr/>
      </w:pPr>
      <w:r>
        <w:rPr>
          <w:rFonts w:ascii="IRNazanin" w:hAnsi="IRNazanin" w:eastAsia="IRNazanin"/>
          <w:color w:val="111111"/>
          <w:sz w:val="28"/>
          <w:sz w:val="28"/>
          <w:szCs w:val="28"/>
          <w:rtl w:val="true"/>
          <w:lang w:bidi="fa-IR"/>
        </w:rPr>
        <w:t xml:space="preserve">زوال‌ناپذیراست و پربرکت‌است‌کسی‌که‌قرآن‌رابر بنده‌اش نازل‌کردتاجهانیان‌راانذارکند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وازعذاب و کیفرالهی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برکت داشتن چیزی عبارت از آن است که دارای دوام و خیر و نفع کامل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مبارک بودن ذات پروردگار به وسیله نزول فرقان، یعنی قرآنی که جداکننده حق از باطل است معرفی شده و این نشان می‌دهد که برترین خیر و برکت آن است که انسان وسیله‌ای برای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شناخت حق از باطل در دست داشته باشد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اهمیت دارد که قرآن مجید در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آن را به عنوان پاداش بزرگ پرهیزکاران ذکر کرده‌است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اِنْ تَتَّقُوااللّهَ یَجْعَلْ‌لَکُمْ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اگر تقوی پیشه کنید خداوند فرقان در اختیار شما می‌گذارد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بدون تقوا ، شناخت حق از باطل ممکن نیست ، چرا که حب و بغض‌ها و گناهان حجاب ضخیمی بر چهره حق می‌افکند و درک و دید آدمی را کور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السَّمواتِ وَ الاَْرْضِ وَ لَمْ یَتَّخِذْ وَلَدا وَلَمْ یَکُنْ‌لَهُ شَریکٌ‌فِی‌الْمُلْکِ‌وَخَلَقَ‌کُلَ‌شَیْ‌ءٍ فَقَدَّرَهُ تَقْدیرا</w:t>
      </w:r>
    </w:p>
    <w:p>
      <w:pPr>
        <w:pStyle w:val="BookText"/>
        <w:rPr/>
      </w:pPr>
      <w:r>
        <w:rPr>
          <w:rFonts w:ascii="IRNazanin" w:hAnsi="IRNazanin" w:eastAsia="IRNazanin"/>
          <w:color w:val="111111"/>
          <w:sz w:val="28"/>
          <w:sz w:val="28"/>
          <w:szCs w:val="28"/>
          <w:rtl w:val="true"/>
          <w:lang w:bidi="fa-IR"/>
        </w:rPr>
        <w:t xml:space="preserve">خداوندی که حکومت و مالکیت آسمان‌ها و زمین از آن او است و فرزندی برای خود انتخاب نکرد و شریکی در حکومت و مالکیت ندارد و همه چیز را آفرید و دقیقا اندازه‌گیری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اختیار گرفتن چیزی و حاکمیت بر آن است ، درحالی که مِلک همیشه دلیل برحاکمیت و تصرف مالکانه نیست و به این ترتیب هر</w:t>
      </w:r>
    </w:p>
    <w:p>
      <w:pPr>
        <w:pStyle w:val="BookText"/>
        <w:rPr/>
      </w:pPr>
      <w:r>
        <w:rPr>
          <w:rFonts w:ascii="Amiri" w:hAnsi="Amiri" w:eastAsia="Amiri" w:cs="Amiri"/>
          <w:color w:val="111111"/>
          <w:sz w:val="28"/>
          <w:sz w:val="28"/>
          <w:szCs w:val="28"/>
          <w:rtl w:val="true"/>
          <w:lang w:bidi="ar-SA"/>
        </w:rPr>
        <w:t xml:space="preserve">مُلکی ، مِلک است ، در حالی که هر مِلکی ، مُلک نیست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نفی عقاید مشرکان یکی پس از دیگری پرداخته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یَتَّخِذْ وَلَدا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اصولاً نیاز به فرزند یا به خاطر استفاده از نیروی انسانی اودر کارها است ، یا برای یاری گرفتن به هنگام ضعف و پیری و ناتوانی است و یا برای انس گرفتن در تنهایی است و مسلم است که هیچ یک از این نیازها در ذات پاک او راه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pStyle w:val="BookText"/>
        <w:rPr/>
      </w:pPr>
      <w:r>
        <w:rPr>
          <w:rFonts w:ascii="IRNazanin" w:hAnsi="IRNazanin" w:eastAsia="IRNazanin"/>
          <w:color w:val="111111"/>
          <w:sz w:val="28"/>
          <w:sz w:val="28"/>
          <w:szCs w:val="28"/>
          <w:rtl w:val="true"/>
          <w:lang w:bidi="fa-IR"/>
        </w:rPr>
        <w:t xml:space="preserve">و به‌این‌ترتیب اعتقادنصاری را به‌این‌که حضرت‌عیسی‌مسیح فرزند خدا است و یا یهود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می‌دانستند و هم‌چنین اعتقاد مشرکان عرب را نفی می‌نماید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مِنْ‌دُونِه الِهَةً لایَخْلُقُونَ شَیْئا وَ هُمْ یُخْلَقُونَ وَ لا یَمْلِکُونَ لاَِنْفُسِهِمْ ضَرّا وَ لا نَفْعا وَ لایَمْلِکُونَ مَوْتا وَ لا حَیوةً وَ لا نُشُورا</w:t>
      </w:r>
    </w:p>
    <w:p>
      <w:pPr>
        <w:pStyle w:val="BookText"/>
        <w:rPr/>
      </w:pPr>
      <w:r>
        <w:rPr>
          <w:rFonts w:ascii="IRNazanin" w:hAnsi="IRNazanin" w:eastAsia="IRNazanin"/>
          <w:color w:val="111111"/>
          <w:sz w:val="28"/>
          <w:sz w:val="28"/>
          <w:szCs w:val="28"/>
          <w:rtl w:val="true"/>
          <w:lang w:bidi="fa-IR"/>
        </w:rPr>
        <w:t xml:space="preserve">آن‌ها غیر از خداوند معبودانی برای خود برگزیدند ، معبودانی که چیزی را نمی‌آفرینند بلکه خودشان مخلوقند مالک زیان و سود خود نیستند و نه مالک مرگ و حیات و رستاخیزشان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 که برای انسان اهمیت دارد همین پنج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سود و زیان و مرگ و زندگی و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کسی مالک اصلی این امور نسبت به ما باشد شایسته پرستش است اما آیا این بت‌ها هرگز قادر بر این امور در مورد خودشان هستند تا چه رسد به این‌که عابدان خود را بخواهند در این جهات زیر پوشش حمایت خویش قرار دهند ؟</w:t>
      </w:r>
    </w:p>
    <w:p>
      <w:pPr>
        <w:pStyle w:val="BookText"/>
        <w:rPr/>
      </w:pPr>
      <w:r>
        <w:rPr>
          <w:rFonts w:ascii="IRNazanin" w:hAnsi="IRNazanin" w:eastAsia="IRNazanin"/>
          <w:color w:val="111111"/>
          <w:sz w:val="28"/>
          <w:sz w:val="28"/>
          <w:szCs w:val="28"/>
          <w:rtl w:val="true"/>
          <w:lang w:bidi="fa-IR"/>
        </w:rPr>
        <w:t xml:space="preserve">جزء هیجدهم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ذیل‌آیه‌موردبحث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موضوع در جلد هشتم تفسیر نمونه ،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مشروحا بحث شده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ذیل آیه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نفی فرزندان از خداوند و دلایل آن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ذیل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بقره درج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23474</Words>
  <Characters>87345</Characters>
  <CharactersWithSpaces>109764</CharactersWithSpaces>
  <Paragraphs>1135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2026-08-22T02:02:51Z</dcterms:created>
  <dc:creator>ghaemiyeh.com</dc:creator>
  <dc:description/>
  <dc:language>en-US</dc:language>
  <cp:lastModifiedBy/>
  <dcterms:modified xsi:type="dcterms:W3CDTF">2026-08-22T05:32:55Z</dcterms:modified>
  <cp:revision>1</cp:revision>
  <dc:subject/>
  <dc:title>تفسیر نوجوان جلد 18</dc:title>
</cp:coreProperties>
</file>

<file path=docProps/custom.xml><?xml version="1.0" encoding="utf-8"?>
<Properties xmlns="http://schemas.openxmlformats.org/officeDocument/2006/custom-properties" xmlns:vt="http://schemas.openxmlformats.org/officeDocument/2006/docPropsVTypes"/>
</file>