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6523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26525_73709187">
            <w:r>
              <w:rPr>
                <w:webHidden/>
                <w:rStyle w:val="IndexLink"/>
                <w:rtl w:val="true"/>
              </w:rPr>
              <w:t>القبض بين البدعة و السنّة على ضوء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1526527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1526529_73709187">
            <w:r>
              <w:rPr>
                <w:webHidden/>
                <w:rStyle w:val="IndexLink"/>
                <w:rtl w:val="true"/>
              </w:rPr>
              <w:t>القبض بين البدعة و السنّة</w:t>
            </w:r>
            <w:r>
              <w:rPr>
                <w:rStyle w:val="IndexLink"/>
                <w:rtl w:val="true"/>
              </w:rPr>
              <w:tab/>
            </w:r>
            <w:r>
              <w:rPr>
                <w:rStyle w:val="IndexLink"/>
              </w:rPr>
              <w:t>7</w:t>
            </w:r>
          </w:hyperlink>
        </w:p>
        <w:p>
          <w:pPr>
            <w:pStyle w:val="Contents3"/>
            <w:tabs>
              <w:tab w:val="clear" w:pos="8459"/>
              <w:tab w:val="right" w:pos="9026" w:leader="dot"/>
            </w:tabs>
            <w:rPr/>
          </w:pPr>
          <w:hyperlink w:anchor="__RefHeading___Toc1526531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526533_73709187">
            <w:r>
              <w:rPr>
                <w:webHidden/>
                <w:rStyle w:val="IndexLink"/>
                <w:rtl w:val="true"/>
              </w:rPr>
              <w:t>القبض بدعة محدثة</w:t>
            </w:r>
            <w:r>
              <w:rPr>
                <w:rStyle w:val="IndexLink"/>
                <w:rtl w:val="true"/>
              </w:rPr>
              <w:tab/>
            </w:r>
            <w:r>
              <w:rPr>
                <w:rStyle w:val="IndexLink"/>
              </w:rPr>
              <w:t>10</w:t>
            </w:r>
          </w:hyperlink>
        </w:p>
        <w:p>
          <w:pPr>
            <w:pStyle w:val="Contents4"/>
            <w:tabs>
              <w:tab w:val="clear" w:pos="8176"/>
              <w:tab w:val="right" w:pos="9026" w:leader="dot"/>
            </w:tabs>
            <w:rPr/>
          </w:pPr>
          <w:hyperlink w:anchor="__RefHeading___Toc1526535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526537_73709187">
            <w:r>
              <w:rPr>
                <w:webHidden/>
                <w:rStyle w:val="IndexLink"/>
                <w:rtl w:val="true"/>
              </w:rPr>
              <w:t>ألف</w:t>
            </w:r>
            <w:r>
              <w:rPr>
                <w:rStyle w:val="IndexLink"/>
                <w:rtl w:val="true"/>
              </w:rPr>
              <w:t xml:space="preserve">: </w:t>
            </w:r>
            <w:r>
              <w:rPr>
                <w:rStyle w:val="IndexLink"/>
                <w:rtl w:val="true"/>
              </w:rPr>
              <w:t>حديث أبي حميد الساعدي</w:t>
            </w:r>
            <w:r>
              <w:rPr>
                <w:rStyle w:val="IndexLink"/>
                <w:rtl w:val="true"/>
              </w:rPr>
              <w:tab/>
            </w:r>
            <w:r>
              <w:rPr>
                <w:rStyle w:val="IndexLink"/>
              </w:rPr>
              <w:t>10</w:t>
            </w:r>
          </w:hyperlink>
        </w:p>
        <w:p>
          <w:pPr>
            <w:pStyle w:val="Contents4"/>
            <w:tabs>
              <w:tab w:val="clear" w:pos="8176"/>
              <w:tab w:val="right" w:pos="9026" w:leader="dot"/>
            </w:tabs>
            <w:rPr/>
          </w:pPr>
          <w:hyperlink w:anchor="__RefHeading___Toc1526539_73709187">
            <w:r>
              <w:rPr>
                <w:webHidden/>
                <w:rStyle w:val="IndexLink"/>
                <w:rtl w:val="true"/>
              </w:rPr>
              <w:t>ب</w:t>
            </w:r>
            <w:r>
              <w:rPr>
                <w:rStyle w:val="IndexLink"/>
                <w:rtl w:val="true"/>
              </w:rPr>
              <w:t xml:space="preserve">: </w:t>
            </w:r>
            <w:r>
              <w:rPr>
                <w:rStyle w:val="IndexLink"/>
                <w:rtl w:val="true"/>
              </w:rPr>
              <w:t>حديث حمّاد بن عيسى</w:t>
            </w:r>
            <w:r>
              <w:rPr>
                <w:rStyle w:val="IndexLink"/>
                <w:rtl w:val="true"/>
              </w:rPr>
              <w:tab/>
            </w:r>
            <w:r>
              <w:rPr>
                <w:rStyle w:val="IndexLink"/>
              </w:rPr>
              <w:t>16</w:t>
            </w:r>
          </w:hyperlink>
        </w:p>
        <w:p>
          <w:pPr>
            <w:pStyle w:val="Contents3"/>
            <w:tabs>
              <w:tab w:val="clear" w:pos="8459"/>
              <w:tab w:val="right" w:pos="9026" w:leader="dot"/>
            </w:tabs>
            <w:rPr/>
          </w:pPr>
          <w:hyperlink w:anchor="__RefHeading___Toc1526541_73709187">
            <w:r>
              <w:rPr>
                <w:webHidden/>
                <w:rStyle w:val="IndexLink"/>
                <w:rtl w:val="true"/>
              </w:rPr>
              <w:t>دليل القول بلزوم القبض</w:t>
            </w:r>
            <w:r>
              <w:rPr>
                <w:rStyle w:val="IndexLink"/>
                <w:rtl w:val="true"/>
              </w:rPr>
              <w:tab/>
            </w:r>
            <w:r>
              <w:rPr>
                <w:rStyle w:val="IndexLink"/>
              </w:rPr>
              <w:t>19</w:t>
            </w:r>
          </w:hyperlink>
        </w:p>
        <w:p>
          <w:pPr>
            <w:pStyle w:val="Contents4"/>
            <w:tabs>
              <w:tab w:val="clear" w:pos="8176"/>
              <w:tab w:val="right" w:pos="9026" w:leader="dot"/>
            </w:tabs>
            <w:rPr/>
          </w:pPr>
          <w:hyperlink w:anchor="__RefHeading___Toc1526543_7370918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526545_73709187">
            <w:r>
              <w:rPr>
                <w:webHidden/>
                <w:rStyle w:val="IndexLink"/>
              </w:rPr>
              <w:t>1</w:t>
            </w:r>
            <w:r>
              <w:rPr>
                <w:rStyle w:val="IndexLink"/>
                <w:rtl w:val="true"/>
              </w:rPr>
              <w:t xml:space="preserve">. </w:t>
            </w:r>
            <w:r>
              <w:rPr>
                <w:rStyle w:val="IndexLink"/>
                <w:rtl w:val="true"/>
              </w:rPr>
              <w:t>حديث سهل بن سعد</w:t>
            </w:r>
            <w:r>
              <w:rPr>
                <w:rStyle w:val="IndexLink"/>
                <w:rtl w:val="true"/>
              </w:rPr>
              <w:tab/>
            </w:r>
            <w:r>
              <w:rPr>
                <w:rStyle w:val="IndexLink"/>
              </w:rPr>
              <w:t>20</w:t>
            </w:r>
          </w:hyperlink>
        </w:p>
        <w:p>
          <w:pPr>
            <w:pStyle w:val="Contents4"/>
            <w:tabs>
              <w:tab w:val="clear" w:pos="8176"/>
              <w:tab w:val="right" w:pos="9026" w:leader="dot"/>
            </w:tabs>
            <w:rPr/>
          </w:pPr>
          <w:hyperlink w:anchor="__RefHeading___Toc1526547_73709187">
            <w:r>
              <w:rPr>
                <w:webHidden/>
                <w:rStyle w:val="IndexLink"/>
              </w:rPr>
              <w:t>2</w:t>
            </w:r>
            <w:r>
              <w:rPr>
                <w:rStyle w:val="IndexLink"/>
                <w:rtl w:val="true"/>
              </w:rPr>
              <w:t xml:space="preserve">. </w:t>
            </w:r>
            <w:r>
              <w:rPr>
                <w:rStyle w:val="IndexLink"/>
                <w:rtl w:val="true"/>
              </w:rPr>
              <w:t>حديث وائل بن حجر</w:t>
            </w:r>
            <w:r>
              <w:rPr>
                <w:rStyle w:val="IndexLink"/>
                <w:rtl w:val="true"/>
              </w:rPr>
              <w:tab/>
            </w:r>
            <w:r>
              <w:rPr>
                <w:rStyle w:val="IndexLink"/>
              </w:rPr>
              <w:t>23</w:t>
            </w:r>
          </w:hyperlink>
        </w:p>
        <w:p>
          <w:pPr>
            <w:pStyle w:val="Contents5"/>
            <w:tabs>
              <w:tab w:val="clear" w:pos="7892"/>
              <w:tab w:val="right" w:pos="9026" w:leader="dot"/>
            </w:tabs>
            <w:rPr/>
          </w:pPr>
          <w:hyperlink w:anchor="__RefHeading___Toc1526549_73709187">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526551_73709187">
            <w:r>
              <w:rPr>
                <w:webHidden/>
                <w:rStyle w:val="IndexLink"/>
                <w:rtl w:val="true"/>
              </w:rPr>
              <w:t>الصورة الثانية للحديث</w:t>
            </w:r>
            <w:r>
              <w:rPr>
                <w:rStyle w:val="IndexLink"/>
                <w:rtl w:val="true"/>
              </w:rPr>
              <w:t>:</w:t>
              <w:tab/>
            </w:r>
            <w:r>
              <w:rPr>
                <w:rStyle w:val="IndexLink"/>
              </w:rPr>
              <w:t>25</w:t>
            </w:r>
          </w:hyperlink>
        </w:p>
        <w:p>
          <w:pPr>
            <w:pStyle w:val="Contents5"/>
            <w:tabs>
              <w:tab w:val="clear" w:pos="7892"/>
              <w:tab w:val="right" w:pos="9026" w:leader="dot"/>
            </w:tabs>
            <w:rPr/>
          </w:pPr>
          <w:hyperlink w:anchor="__RefHeading___Toc1526553_73709187">
            <w:r>
              <w:rPr>
                <w:webHidden/>
                <w:rStyle w:val="IndexLink"/>
                <w:rtl w:val="true"/>
              </w:rPr>
              <w:t>الصورة الثالثة للحديث</w:t>
            </w:r>
            <w:r>
              <w:rPr>
                <w:rStyle w:val="IndexLink"/>
                <w:rtl w:val="true"/>
              </w:rPr>
              <w:t>:</w:t>
              <w:tab/>
            </w:r>
            <w:r>
              <w:rPr>
                <w:rStyle w:val="IndexLink"/>
              </w:rPr>
              <w:t>28</w:t>
            </w:r>
          </w:hyperlink>
        </w:p>
        <w:p>
          <w:pPr>
            <w:pStyle w:val="Contents4"/>
            <w:tabs>
              <w:tab w:val="clear" w:pos="8176"/>
              <w:tab w:val="right" w:pos="9026" w:leader="dot"/>
            </w:tabs>
            <w:rPr/>
          </w:pPr>
          <w:hyperlink w:anchor="__RefHeading___Toc1526555_73709187">
            <w:r>
              <w:rPr>
                <w:webHidden/>
                <w:rStyle w:val="IndexLink"/>
              </w:rPr>
              <w:t>3</w:t>
            </w:r>
            <w:r>
              <w:rPr>
                <w:rStyle w:val="IndexLink"/>
                <w:rtl w:val="true"/>
              </w:rPr>
              <w:t xml:space="preserve">. </w:t>
            </w:r>
            <w:r>
              <w:rPr>
                <w:rStyle w:val="IndexLink"/>
                <w:rtl w:val="true"/>
              </w:rPr>
              <w:t>حديث عبد اللّه بن مسعود</w:t>
            </w:r>
            <w:r>
              <w:rPr>
                <w:rStyle w:val="IndexLink"/>
                <w:rtl w:val="true"/>
              </w:rPr>
              <w:tab/>
            </w:r>
            <w:r>
              <w:rPr>
                <w:rStyle w:val="IndexLink"/>
              </w:rPr>
              <w:t>31</w:t>
            </w:r>
          </w:hyperlink>
        </w:p>
        <w:p>
          <w:pPr>
            <w:pStyle w:val="Contents3"/>
            <w:tabs>
              <w:tab w:val="clear" w:pos="8459"/>
              <w:tab w:val="right" w:pos="9026" w:leader="dot"/>
            </w:tabs>
            <w:rPr/>
          </w:pPr>
          <w:hyperlink w:anchor="__RefHeading___Toc1526557_73709187">
            <w:r>
              <w:rPr>
                <w:webHidden/>
                <w:rStyle w:val="IndexLink"/>
                <w:rtl w:val="true"/>
              </w:rPr>
              <w:t>أحاديث ضعاف لا يحتجُّ بها</w:t>
            </w:r>
            <w:r>
              <w:rPr>
                <w:rStyle w:val="IndexLink"/>
                <w:rtl w:val="true"/>
              </w:rPr>
              <w:tab/>
            </w:r>
            <w:r>
              <w:rPr>
                <w:rStyle w:val="IndexLink"/>
              </w:rPr>
              <w:t>33</w:t>
            </w:r>
          </w:hyperlink>
        </w:p>
        <w:p>
          <w:pPr>
            <w:pStyle w:val="Contents4"/>
            <w:tabs>
              <w:tab w:val="clear" w:pos="8176"/>
              <w:tab w:val="right" w:pos="9026" w:leader="dot"/>
            </w:tabs>
            <w:rPr/>
          </w:pPr>
          <w:hyperlink w:anchor="__RefHeading___Toc1526559_7370918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526561_73709187">
            <w:r>
              <w:rPr>
                <w:webHidden/>
                <w:rStyle w:val="IndexLink"/>
              </w:rPr>
              <w:t>1</w:t>
            </w:r>
            <w:r>
              <w:rPr>
                <w:rStyle w:val="IndexLink"/>
                <w:rtl w:val="true"/>
              </w:rPr>
              <w:t xml:space="preserve">. </w:t>
            </w:r>
            <w:r>
              <w:rPr>
                <w:rStyle w:val="IndexLink"/>
                <w:rtl w:val="true"/>
              </w:rPr>
              <w:t>حديث هُلْب</w:t>
            </w:r>
            <w:r>
              <w:rPr>
                <w:rStyle w:val="IndexLink"/>
                <w:rtl w:val="true"/>
              </w:rPr>
              <w:tab/>
            </w:r>
            <w:r>
              <w:rPr>
                <w:rStyle w:val="IndexLink"/>
              </w:rPr>
              <w:t>33</w:t>
            </w:r>
          </w:hyperlink>
        </w:p>
        <w:p>
          <w:pPr>
            <w:pStyle w:val="Contents5"/>
            <w:tabs>
              <w:tab w:val="clear" w:pos="7892"/>
              <w:tab w:val="right" w:pos="9026" w:leader="dot"/>
            </w:tabs>
            <w:rPr/>
          </w:pPr>
          <w:hyperlink w:anchor="__RefHeading___Toc1526563_7370918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526565_73709187">
            <w:r>
              <w:rPr>
                <w:webHidden/>
                <w:rStyle w:val="IndexLink"/>
                <w:rtl w:val="true"/>
              </w:rPr>
              <w:t>قبيصة بن هُلب</w:t>
            </w:r>
            <w:r>
              <w:rPr>
                <w:rStyle w:val="IndexLink"/>
                <w:rtl w:val="true"/>
              </w:rPr>
              <w:tab/>
            </w:r>
            <w:r>
              <w:rPr>
                <w:rStyle w:val="IndexLink"/>
              </w:rPr>
              <w:t>34</w:t>
            </w:r>
          </w:hyperlink>
        </w:p>
        <w:p>
          <w:pPr>
            <w:pStyle w:val="Contents5"/>
            <w:tabs>
              <w:tab w:val="clear" w:pos="7892"/>
              <w:tab w:val="right" w:pos="9026" w:leader="dot"/>
            </w:tabs>
            <w:rPr/>
          </w:pPr>
          <w:hyperlink w:anchor="__RefHeading___Toc1526567_73709187">
            <w:r>
              <w:rPr>
                <w:webHidden/>
                <w:rStyle w:val="IndexLink"/>
                <w:rtl w:val="true"/>
              </w:rPr>
              <w:t>سماك بن حرب</w:t>
            </w:r>
            <w:r>
              <w:rPr>
                <w:rStyle w:val="IndexLink"/>
                <w:rtl w:val="true"/>
              </w:rPr>
              <w:tab/>
            </w:r>
            <w:r>
              <w:rPr>
                <w:rStyle w:val="IndexLink"/>
              </w:rPr>
              <w:t>35</w:t>
            </w:r>
          </w:hyperlink>
        </w:p>
        <w:p>
          <w:pPr>
            <w:pStyle w:val="Contents4"/>
            <w:tabs>
              <w:tab w:val="clear" w:pos="8176"/>
              <w:tab w:val="right" w:pos="9026" w:leader="dot"/>
            </w:tabs>
            <w:rPr/>
          </w:pPr>
          <w:hyperlink w:anchor="__RefHeading___Toc1526569_73709187">
            <w:r>
              <w:rPr>
                <w:webHidden/>
                <w:rStyle w:val="IndexLink"/>
              </w:rPr>
              <w:t>2</w:t>
            </w:r>
            <w:r>
              <w:rPr>
                <w:rStyle w:val="IndexLink"/>
                <w:rtl w:val="true"/>
              </w:rPr>
              <w:t xml:space="preserve">. </w:t>
            </w:r>
            <w:r>
              <w:rPr>
                <w:rStyle w:val="IndexLink"/>
                <w:rtl w:val="true"/>
              </w:rPr>
              <w:t>حديث محمد بن أبان الأنصاري</w:t>
            </w:r>
            <w:r>
              <w:rPr>
                <w:rStyle w:val="IndexLink"/>
                <w:rtl w:val="true"/>
              </w:rPr>
              <w:tab/>
            </w:r>
            <w:r>
              <w:rPr>
                <w:rStyle w:val="IndexLink"/>
              </w:rPr>
              <w:t>37</w:t>
            </w:r>
          </w:hyperlink>
        </w:p>
        <w:p>
          <w:pPr>
            <w:pStyle w:val="Contents4"/>
            <w:tabs>
              <w:tab w:val="clear" w:pos="8176"/>
              <w:tab w:val="right" w:pos="9026" w:leader="dot"/>
            </w:tabs>
            <w:rPr/>
          </w:pPr>
          <w:hyperlink w:anchor="__RefHeading___Toc1526571_73709187">
            <w:r>
              <w:rPr>
                <w:webHidden/>
                <w:rStyle w:val="IndexLink"/>
              </w:rPr>
              <w:t>3</w:t>
            </w:r>
            <w:r>
              <w:rPr>
                <w:rStyle w:val="IndexLink"/>
                <w:rtl w:val="true"/>
              </w:rPr>
              <w:t xml:space="preserve">. </w:t>
            </w:r>
            <w:r>
              <w:rPr>
                <w:rStyle w:val="IndexLink"/>
                <w:rtl w:val="true"/>
              </w:rPr>
              <w:t>حديث عقبة بن صهبان</w:t>
            </w:r>
            <w:r>
              <w:rPr>
                <w:rStyle w:val="IndexLink"/>
                <w:rtl w:val="true"/>
              </w:rPr>
              <w:tab/>
            </w:r>
            <w:r>
              <w:rPr>
                <w:rStyle w:val="IndexLink"/>
              </w:rPr>
              <w:t>38</w:t>
            </w:r>
          </w:hyperlink>
        </w:p>
        <w:p>
          <w:pPr>
            <w:pStyle w:val="Contents4"/>
            <w:tabs>
              <w:tab w:val="clear" w:pos="8176"/>
              <w:tab w:val="right" w:pos="9026" w:leader="dot"/>
            </w:tabs>
            <w:rPr/>
          </w:pPr>
          <w:hyperlink w:anchor="__RefHeading___Toc1526573_73709187">
            <w:r>
              <w:rPr>
                <w:webHidden/>
                <w:rStyle w:val="IndexLink"/>
              </w:rPr>
              <w:t>4</w:t>
            </w:r>
            <w:r>
              <w:rPr>
                <w:rStyle w:val="IndexLink"/>
                <w:rtl w:val="true"/>
              </w:rPr>
              <w:t xml:space="preserve">. </w:t>
            </w:r>
            <w:r>
              <w:rPr>
                <w:rStyle w:val="IndexLink"/>
                <w:rtl w:val="true"/>
              </w:rPr>
              <w:t>حديث غزوان بن جرير</w:t>
            </w:r>
            <w:r>
              <w:rPr>
                <w:rStyle w:val="IndexLink"/>
                <w:rtl w:val="true"/>
              </w:rPr>
              <w:tab/>
            </w:r>
            <w:r>
              <w:rPr>
                <w:rStyle w:val="IndexLink"/>
              </w:rPr>
              <w:t>40</w:t>
            </w:r>
          </w:hyperlink>
        </w:p>
        <w:p>
          <w:pPr>
            <w:pStyle w:val="Contents4"/>
            <w:tabs>
              <w:tab w:val="clear" w:pos="8176"/>
              <w:tab w:val="right" w:pos="9026" w:leader="dot"/>
            </w:tabs>
            <w:rPr/>
          </w:pPr>
          <w:hyperlink w:anchor="__RefHeading___Toc1526575_73709187">
            <w:r>
              <w:rPr>
                <w:webHidden/>
                <w:rStyle w:val="IndexLink"/>
              </w:rPr>
              <w:t>5</w:t>
            </w:r>
            <w:r>
              <w:rPr>
                <w:rStyle w:val="IndexLink"/>
                <w:rtl w:val="true"/>
              </w:rPr>
              <w:t xml:space="preserve">. </w:t>
            </w:r>
            <w:r>
              <w:rPr>
                <w:rStyle w:val="IndexLink"/>
                <w:rtl w:val="true"/>
              </w:rPr>
              <w:t>مرسلتا غضيف و شدّاد</w:t>
            </w:r>
            <w:r>
              <w:rPr>
                <w:rStyle w:val="IndexLink"/>
                <w:rtl w:val="true"/>
              </w:rPr>
              <w:tab/>
            </w:r>
            <w:r>
              <w:rPr>
                <w:rStyle w:val="IndexLink"/>
              </w:rPr>
              <w:t>41</w:t>
            </w:r>
          </w:hyperlink>
        </w:p>
        <w:p>
          <w:pPr>
            <w:pStyle w:val="Contents4"/>
            <w:tabs>
              <w:tab w:val="clear" w:pos="8176"/>
              <w:tab w:val="right" w:pos="9026" w:leader="dot"/>
            </w:tabs>
            <w:rPr/>
          </w:pPr>
          <w:hyperlink w:anchor="__RefHeading___Toc1526577_73709187">
            <w:r>
              <w:rPr>
                <w:webHidden/>
                <w:rStyle w:val="IndexLink"/>
              </w:rPr>
              <w:t>6</w:t>
            </w:r>
            <w:r>
              <w:rPr>
                <w:rStyle w:val="IndexLink"/>
                <w:rtl w:val="true"/>
              </w:rPr>
              <w:t xml:space="preserve">. </w:t>
            </w:r>
            <w:r>
              <w:rPr>
                <w:rStyle w:val="IndexLink"/>
                <w:rtl w:val="true"/>
              </w:rPr>
              <w:t>حديث نافع عن ابن عمر</w:t>
            </w:r>
            <w:r>
              <w:rPr>
                <w:rStyle w:val="IndexLink"/>
                <w:rtl w:val="true"/>
              </w:rPr>
              <w:tab/>
            </w:r>
            <w:r>
              <w:rPr>
                <w:rStyle w:val="IndexLink"/>
              </w:rPr>
              <w:t>43</w:t>
            </w:r>
          </w:hyperlink>
        </w:p>
        <w:p>
          <w:pPr>
            <w:pStyle w:val="Contents4"/>
            <w:tabs>
              <w:tab w:val="clear" w:pos="8176"/>
              <w:tab w:val="right" w:pos="9026" w:leader="dot"/>
            </w:tabs>
            <w:rPr/>
          </w:pPr>
          <w:hyperlink w:anchor="__RefHeading___Toc1526579_73709187">
            <w:r>
              <w:rPr>
                <w:webHidden/>
                <w:rStyle w:val="IndexLink"/>
              </w:rPr>
              <w:t>7</w:t>
            </w:r>
            <w:r>
              <w:rPr>
                <w:rStyle w:val="IndexLink"/>
                <w:rtl w:val="true"/>
              </w:rPr>
              <w:t xml:space="preserve">. </w:t>
            </w:r>
            <w:r>
              <w:rPr>
                <w:rStyle w:val="IndexLink"/>
                <w:rtl w:val="true"/>
              </w:rPr>
              <w:t>حديث ابن جرير الضبي</w:t>
            </w:r>
            <w:r>
              <w:rPr>
                <w:rStyle w:val="IndexLink"/>
                <w:rtl w:val="true"/>
              </w:rPr>
              <w:tab/>
            </w:r>
            <w:r>
              <w:rPr>
                <w:rStyle w:val="IndexLink"/>
              </w:rPr>
              <w:t>44</w:t>
            </w:r>
          </w:hyperlink>
        </w:p>
        <w:p>
          <w:pPr>
            <w:pStyle w:val="Contents3"/>
            <w:tabs>
              <w:tab w:val="clear" w:pos="8459"/>
              <w:tab w:val="right" w:pos="9026" w:leader="dot"/>
            </w:tabs>
            <w:rPr/>
          </w:pPr>
          <w:hyperlink w:anchor="__RefHeading___Toc1526581_73709187">
            <w:r>
              <w:rPr>
                <w:webHidden/>
                <w:rStyle w:val="IndexLink"/>
                <w:rtl w:val="true"/>
              </w:rPr>
              <w:t>اَلْآنَ حَصْحَصَ الْحَقُّ</w:t>
            </w:r>
            <w:r>
              <w:rPr>
                <w:rStyle w:val="IndexLink"/>
                <w:rtl w:val="true"/>
              </w:rPr>
              <w:tab/>
            </w:r>
            <w:r>
              <w:rPr>
                <w:rStyle w:val="IndexLink"/>
              </w:rPr>
              <w:t>46</w:t>
            </w:r>
          </w:hyperlink>
        </w:p>
        <w:p>
          <w:pPr>
            <w:pStyle w:val="Contents3"/>
            <w:tabs>
              <w:tab w:val="clear" w:pos="8459"/>
              <w:tab w:val="right" w:pos="9026" w:leader="dot"/>
            </w:tabs>
            <w:rPr/>
          </w:pPr>
          <w:hyperlink w:anchor="__RefHeading___Toc1526583_73709187">
            <w:r>
              <w:rPr>
                <w:webHidden/>
                <w:rStyle w:val="IndexLink"/>
                <w:rtl w:val="true"/>
              </w:rPr>
              <w:t xml:space="preserve">أحاديث أئمة أهل البيت </w:t>
            </w:r>
            <w:r>
              <w:rPr>
                <w:rStyle w:val="IndexLink"/>
                <w:rtl w:val="true"/>
              </w:rPr>
              <w:t>(</w:t>
            </w:r>
            <w:r>
              <w:rPr>
                <w:rStyle w:val="IndexLink"/>
                <w:rtl w:val="true"/>
              </w:rPr>
              <w:t>عليهم السلام</w:t>
            </w:r>
            <w:r>
              <w:rPr>
                <w:rStyle w:val="IndexLink"/>
                <w:rtl w:val="true"/>
              </w:rPr>
              <w:t>)</w:t>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30_162876"/>
      <w:bookmarkStart w:id="1" w:name="pg11430_162876"/>
      <w:bookmarkEnd w:id="1"/>
    </w:p>
    <w:p>
      <w:pPr>
        <w:pStyle w:val="Heading2"/>
        <w:numPr>
          <w:ilvl w:val="1"/>
          <w:numId w:val="1"/>
        </w:numPr>
        <w:rPr/>
      </w:pPr>
      <w:bookmarkStart w:id="2" w:name="pg11430_162876"/>
      <w:bookmarkStart w:id="3" w:name="__RefHeading___Toc152652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6525_73709187"/>
      <w:bookmarkStart w:id="6" w:name="_Toc2"/>
      <w:bookmarkEnd w:id="5"/>
      <w:r>
        <w:rPr>
          <w:rtl w:val="true"/>
        </w:rPr>
        <w:t>القبض بين البدعة و السنّة على ضوء الكتاب و السنّة</w:t>
      </w:r>
      <w:bookmarkStart w:id="7" w:name="pg11430_162878"/>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بين البدعة و السنّة على ضوء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526527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30_162880"/>
    </w:p>
    <w:p>
      <w:pPr>
        <w:pStyle w:val="Heading2"/>
        <w:numPr>
          <w:ilvl w:val="1"/>
          <w:numId w:val="1"/>
        </w:numPr>
        <w:rPr/>
      </w:pPr>
      <w:bookmarkStart w:id="11" w:name="__RefHeading___Toc1526529_73709187"/>
      <w:bookmarkStart w:id="12" w:name="_Toc4"/>
      <w:bookmarkEnd w:id="10"/>
      <w:bookmarkEnd w:id="11"/>
      <w:r>
        <w:rPr>
          <w:rtl w:val="true"/>
        </w:rPr>
        <w:t>القبض بين البدعة و السنّة</w:t>
      </w:r>
      <w:bookmarkEnd w:id="12"/>
    </w:p>
    <w:p>
      <w:pPr>
        <w:pStyle w:val="Heading3"/>
        <w:numPr>
          <w:ilvl w:val="2"/>
          <w:numId w:val="1"/>
        </w:numPr>
        <w:rPr/>
      </w:pPr>
      <w:bookmarkStart w:id="13" w:name="__RefHeading___Toc1526531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إنّ قبض اليد اليسرى باليمنى ممّا اشتهر ندبه بين فقهاء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التكتّف مسنون و ليس بواجب، و الأفضل للرجل أن يضع باطن كفّه اليمنى على ظاهر كفّه اليسرى تحت سرّته، و للمرأة أن تضع يديها على صدرها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للرجل و المرأة، و الأفضل وضع باطن يمناه على ظهر يسراه تحت الصدر و فوق السرّة ممّا يلي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سنّة، و الأفضل أن يضع باطن يمناه على ظاهر يسراه، و يجعلها تحت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شذّت عنهم المالكية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إسدالُ اليدين في الصلاة الفرض، و قالت جماعة أيضاً قبلهم،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 و سعيد بن المسيب، و سعيد بن جبير، و عطاء، و ابن جريج، و النخعي، و الحسن البصري، و ابن سيرين، و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الليث بن سعد إلاّ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يطيل القيام فيعيا أي يتعب فله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عن الإمام الأوزاعي التخيير بين القبض و السدل</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محمد عابد مفتي المالكية بالديار الحجازية إلى أنّ السدل و القبض سنّتان من رسول اللّه و انّ المؤمن إذا طال عليه القيام و هو مسدل، قبض و قال بأنّ السدل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 و القبض فرع</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أمّا الشيعة الإمامية، فالمشهور أنّه حرام و مبطل، و شذّ منهم من قال بأنّه مكروه، كالحلبي في الكافي</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غير المالكية من المذاهب الأربعة قد تصوبوا و تصعّدوا في المسألة، لكن ليس لهم دليل مقنع على جوازه في الصلاة، فضلاً عن كونه مندوباً،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خلافهم، و الروايات البيانية عن الفريقين التي تُبيّن صلاة الرسول خالية عن القبض، و لا يمكن للنبي الأكرم أن يترك المندوب طيلة حياته أو أكثرها، و إليك نموذجين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طريق أهل السنّة، و الآخر عن طريق الشيعة الإمامية، و كلاهما يُبيّنان كيفية صلاة النبي و ليست فيهما أيّة إشارة إلى القبض فضلاً عن 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 w:name="pg11430_162883"/>
    </w:p>
    <w:p>
      <w:pPr>
        <w:pStyle w:val="Heading3"/>
        <w:numPr>
          <w:ilvl w:val="2"/>
          <w:numId w:val="1"/>
        </w:numPr>
        <w:rPr/>
      </w:pPr>
      <w:bookmarkStart w:id="16" w:name="__RefHeading___Toc1526533_73709187"/>
      <w:bookmarkStart w:id="17" w:name="_Toc6"/>
      <w:bookmarkEnd w:id="15"/>
      <w:bookmarkEnd w:id="16"/>
      <w:r>
        <w:rPr>
          <w:rtl w:val="true"/>
        </w:rPr>
        <w:t>القبض بدعة محدثة</w:t>
      </w:r>
      <w:bookmarkEnd w:id="17"/>
    </w:p>
    <w:p>
      <w:pPr>
        <w:pStyle w:val="Heading4"/>
        <w:numPr>
          <w:ilvl w:val="3"/>
          <w:numId w:val="1"/>
        </w:numPr>
        <w:rPr/>
      </w:pPr>
      <w:bookmarkStart w:id="18" w:name="__RefHeading___Toc1526535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إنّ القبض بدعة محدثة ظهرت بعد رحيل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عمادنا في هذا السبيل حديثان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مروي عن طرق أهل السنّة، و الآخر من طرق الإمامية، و الحديثان دليلان قاطعان على أنّ سيرة النبي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على السدل في الصلاة، و انّ القبض ابتدع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526537_73709187"/>
      <w:bookmarkStart w:id="21" w:name="_Toc8"/>
      <w:bookmarkEnd w:id="20"/>
      <w:r>
        <w:rPr>
          <w:rtl w:val="true"/>
        </w:rPr>
        <w:t>ألف</w:t>
      </w:r>
      <w:r>
        <w:rPr>
          <w:rtl w:val="true"/>
        </w:rPr>
        <w:t xml:space="preserve">: </w:t>
      </w:r>
      <w:r>
        <w:rPr>
          <w:rtl w:val="true"/>
        </w:rPr>
        <w:t>حديث أبي حميد الساعدي</w:t>
      </w:r>
      <w:bookmarkEnd w:id="21"/>
    </w:p>
    <w:p>
      <w:pPr>
        <w:pStyle w:val="BookText"/>
        <w:rPr/>
      </w:pPr>
      <w:r>
        <w:rPr>
          <w:rFonts w:ascii="Amiri" w:hAnsi="Amiri" w:eastAsia="Amiri" w:cs="Amiri"/>
          <w:color w:val="111111"/>
          <w:sz w:val="28"/>
          <w:sz w:val="28"/>
          <w:szCs w:val="28"/>
          <w:rtl w:val="true"/>
          <w:lang w:bidi="ar-SA"/>
        </w:rPr>
        <w:t>روى حديث أبي حميد الساعدي غير واحد من المحدّثين، و نحن نذكره بنص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أعلمكم بصلاة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كنت أكثرنا له تبعاً، و لا أقدمنا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رفع يديه حتى يحاذي بهما مَنْكَبيه، ثمّ يكبّر حتّى يقرّ كل عضو منه في موضعه معتدلاً، ثمّ يقرأ، ثمّ يكبّر و يرفع يديه حتى يحاذي بهما منكبيه، ثمّ يركع و يضع راحتيه على ركبتيه، ثمّ يعتدل و لا ينصب رأسه و لا يقنع، ثمّ يرفع رأسه، فيقول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اللّه لمن حمده، ثمّ يرفع يديه حتى يحاذي بهما منكبيه حتى يعود كل عظم منه إلى موضعه معتدلاً،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يهوي إلى الأرض فيجافي يديه عن جنبيه، ثمّ يرفع رأسه فيثني رجله اليسرى فيقعد عليها و يفتح أصابع رجليه إذا سجد، ثمّ يعود، ثمّ يرفع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يثني برجله فيقعد عليها معتدلاً حتى يرجع أو يقرّ كل عظم موضعه معتدلاً، ثمّ يصنع في الركعة الأُخرى مثل ذلك، ثمّ إذا قام من الركعتين كبّر و رفع يديه حتى يحاذي بهما منكبيه كما فعل</w:t>
      </w:r>
    </w:p>
    <w:p>
      <w:pPr>
        <w:pStyle w:val="BookText"/>
        <w:rPr/>
      </w:pPr>
      <w:r>
        <w:rPr>
          <w:rFonts w:ascii="Amiri" w:hAnsi="Amiri" w:eastAsia="Amiri" w:cs="Amiri"/>
          <w:color w:val="111111"/>
          <w:sz w:val="28"/>
          <w:sz w:val="28"/>
          <w:szCs w:val="28"/>
          <w:rtl w:val="true"/>
          <w:lang w:bidi="ar-SA"/>
        </w:rPr>
        <w:t>أو كبّر عند افتتاح صلاته، ثمّ يصنع مثل ذلك في بقية صلاته، حتى إذا كان في السجدة التي فيها التسليم أخّر رجله اليسرى و قعد متورّكاً على شقّه الأيسر،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هكذا كان يصلّي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باب صفة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5/424</w:t>
      </w:r>
      <w:r>
        <w:rPr>
          <w:rFonts w:ascii="Amiri" w:hAnsi="Amiri" w:eastAsia="Amiri" w:cs="Amiri"/>
          <w:color w:val="111111"/>
          <w:sz w:val="28"/>
          <w:sz w:val="28"/>
          <w:szCs w:val="28"/>
          <w:rtl w:val="true"/>
          <w:lang w:bidi="ar-SA"/>
        </w:rPr>
        <w:t xml:space="preserve">، و ابن خزيمة في صحيحه، باب الاعتدال في الركوع، برقم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صحّة الاجتماع به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تصديق أكابر الصحابة</w:t>
      </w:r>
      <w:r>
        <w:rPr>
          <w:rStyle w:val="FootnoteAnchor"/>
          <w:rtl w:val="true"/>
        </w:rPr>
        <w:footnoteReference w:id="8"/>
      </w:r>
      <w:r>
        <w:rPr>
          <w:rFonts w:ascii="Amiri" w:hAnsi="Amiri" w:eastAsia="Amiri" w:cs="Amiri"/>
          <w:color w:val="111111"/>
          <w:sz w:val="28"/>
          <w:sz w:val="28"/>
          <w:szCs w:val="28"/>
          <w:rtl w:val="true"/>
          <w:lang w:bidi="ar-SA"/>
        </w:rPr>
        <w:t>لأبي حميد يدلّ على قوة الحديث، و ترجيحه على غيره من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وصف الفرائض و السنن و المندوبات و لم يذكر القبض، و لم ينكروا عليه، أو يذكروا خلافه، و كانوا حريصين على ذلك، لأنّهم لم يسلّموا له أوّل الأمر أنّهة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أعلمهم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من البعيد جداً نسيانهم و هم عشرة، و في مجال المذاكرة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وضع اليدين هو الإرسال، لأنّه الطبيعي فدلّ الحديث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لا يقال عنه إنّه مطلق و أحاديث تقيّده، لأنّه وصَفَ و عدَّد جميع الفرائض و السنن و المندوبات و كامل هيئة الصلاة، و هو في معرض التعليم و البيان، و الحذف فيه خيانة، و هذا بعيد عنه و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من حضر من الصحابة ممّن روي عنه أحاديث القبض، فلم يعترض، فدلّ على أنّ القبض منسوخ، أو على أقل أحواله بأنّه جائز للاعتماد لمن طول في صلاته، و ليس من سنن الصلاة، و لا من مندوباتها، كما هو مذهب الليث بن سعد، و الأوزاعي، و مالك</w:t>
      </w:r>
      <w:r>
        <w:rPr>
          <w:rFonts w:eastAsia="Amiri" w:cs="Amiri" w:ascii="Amiri" w:hAnsi="Amiri"/>
          <w:color w:val="111111"/>
          <w:sz w:val="28"/>
          <w:szCs w:val="28"/>
          <w:rtl w:val="true"/>
          <w:lang w:bidi="ar-SA"/>
        </w:rPr>
        <w:t>.</w:t>
      </w:r>
      <w:r>
        <w:rPr>
          <w:rStyle w:val="FootnoteAnchor"/>
        </w:rPr>
        <w:footnoteReference w:id="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اختلافهم انّه قد جاءت آثار ثابتة، نقلت فيها صفة صلاته عليه الصلاة و السلام و لم ينقل انّه كان يضع يده اليمنى على اليسرى</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بقي هنا سؤال و هو انّه قد اشتهر انّ المالكية لا تقول بالقبض و انّ إمامهم مالكاً كرهه، و قال في 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مالك وضع اليد اليمنى على اليسرى في الفريضة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في الفريضة، مع أنّه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القبض حيث روى عن سهل بن سعد، كما روى مرسل عبد الكريم ابن أبي المخارق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فافعل ما شئت، و وضع اليدين إحداهما على الأُخرى في الصلاة يضع اليمنى على اليسرى، و تعجيل الفطر، و الاستيفاء بالسحور</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الموطأ، كتاب رواية، و الإمام ربما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و لا يفتى على وفقه، فلذلك ترى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تخالف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ملمّاً بفقهه، يرى أنّ بين ما دُوّن من فتاواه 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اختلافاً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أشار الدكتور عبد الحميد في رسالة السدل إلى مواردها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على كلّ تقدير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صريح في أنّ عمل أهل المدينة على خلافه،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لا أعرفه من عمل الأئمة الذين هم التابعون الذين تلقّوا العلم عن الصحابة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الحديث الذي قام ببيان كيفية صلاة النبي و قد روي عن طريق أهل السنّة، و قد عرفت وجه الدلالة، و إليك ما رواه الشيعة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2" w:name="pg11430_162889"/>
    </w:p>
    <w:p>
      <w:pPr>
        <w:pStyle w:val="Heading4"/>
        <w:numPr>
          <w:ilvl w:val="3"/>
          <w:numId w:val="1"/>
        </w:numPr>
        <w:rPr/>
      </w:pPr>
      <w:bookmarkStart w:id="23" w:name="__RefHeading___Toc1526539_73709187"/>
      <w:bookmarkStart w:id="24" w:name="_Toc9"/>
      <w:bookmarkEnd w:id="22"/>
      <w:bookmarkEnd w:id="23"/>
      <w:r>
        <w:rPr>
          <w:rtl w:val="true"/>
        </w:rPr>
        <w:t>ب</w:t>
      </w:r>
      <w:r>
        <w:rPr>
          <w:rtl w:val="true"/>
        </w:rPr>
        <w:t xml:space="preserve">: </w:t>
      </w:r>
      <w:r>
        <w:rPr>
          <w:rtl w:val="true"/>
        </w:rPr>
        <w:t>حديث حمّاد بن عيسى</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حمّاد بن عيسى،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أن يأتي عليه ستون سنة أو سبعون سنة فما يقيم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فعلّمني الصلاة، فقام أبو عبد اللّه مستقبلَ القبلة منتصباً فأرسل يديه جميعاً على فخذيه قد ضمّ أصابعه و قرّب بين قدميه حتى كان بينهما ثلاثة أصابع مفرجات، و استقبل بأصابع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يُحرفهما عن القبلة بخشوع و استكانة،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قرأ الحمد بترتيل، و قل هو اللّه أحد، ثمّ صبر هنيئة بقدر ما تنفس و 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هو قائم ثمّ ركع و ملأ كفيه من ركبتيه مفرّجات، و ردّ ركبتيه إلى خلفه حتى استوى ظهره، حتى لو صبت عليه قطرة ماء أو دهن لم تزل لاستواء ظهره و تردّد ركبتيه إلى خلفه، و نصب عنقه، و غمض عينيه ثمّ سبح ثلاثاً بترتيل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ثمّ استوى قائماً،</w:t>
      </w:r>
    </w:p>
    <w:p>
      <w:pPr>
        <w:pStyle w:val="BookText"/>
        <w:rPr/>
      </w:pPr>
      <w:r>
        <w:rPr>
          <w:rFonts w:ascii="Amiri" w:hAnsi="Amiri" w:eastAsia="Amiri" w:cs="Amiri"/>
          <w:color w:val="111111"/>
          <w:sz w:val="28"/>
          <w:sz w:val="28"/>
          <w:szCs w:val="28"/>
          <w:rtl w:val="true"/>
          <w:lang w:bidi="ar-SA"/>
        </w:rPr>
        <w:t>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 هو قائم، و رفع يديه حيال وجهه، و سجد، و وضع يديه إلى الأرض قبل ركبتيه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ثلاث مرات، و لم يضع شيئاً من بدنه على شيء منه، و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عيني الركبتين، و أنامل إبهامي الرجلين، و الأنف، فهذه السبعة فرض، و وضع الأنف على الأرض سنّة، و هو الإرغام، ثمّ رفع رأسه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قعد على جانبه الأيسر، و وضع ظاهر قدمه اليمنى على باطن قدمه اليسرى،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ربي و أتوب إليه، ثمّ كبّر و هو جالس و سجد الثانية، و قال كما قال في الأُولى و لم يستعن بشيء من بدنه على شيء منه في ركوع و لا سجود، و كان مجنّحاً، و لم يضع ذراعيه على الأرض، فصلّى ركعتين على هذا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حمّاد هكذا صل، و لا تلتفت، و لا تعبث بيديك و أصابعك، و لا تبزق عن يمينك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يسارك</w:t>
      </w:r>
    </w:p>
    <w:p>
      <w:pPr>
        <w:pStyle w:val="BookText"/>
        <w:rPr/>
      </w:pPr>
      <w:r>
        <w:rPr>
          <w:rFonts w:ascii="Amiri" w:hAnsi="Amiri" w:eastAsia="Amiri" w:cs="Amiri"/>
          <w:color w:val="111111"/>
          <w:sz w:val="28"/>
          <w:sz w:val="28"/>
          <w:szCs w:val="28"/>
          <w:rtl w:val="true"/>
          <w:lang w:bidi="ar-SA"/>
        </w:rPr>
        <w:t>و لا بين يديك</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الروايتين بصدد بيان كيفية الصلاة المفروضة على الناس و ليست فيهما أيّة إشارة إلى القبض بأقسامه المختلفة فلو كان سنّة لما تركه الإمام في بيانه، و هو بعمله يجسّد لنا صلاة الرسول، لأنّه أخذه عن أبيه الإمام الباقر، و هو عن آبائه، عن أمير المؤمنين، عن الرسول الأعظم صلوات اللّه عليهم أجمعين فيكون القبض بدعة، لأنّه إدخال شيء في الشريعة و هو ليس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5" w:name="pg11430_162892"/>
    </w:p>
    <w:p>
      <w:pPr>
        <w:pStyle w:val="Heading3"/>
        <w:numPr>
          <w:ilvl w:val="2"/>
          <w:numId w:val="1"/>
        </w:numPr>
        <w:rPr/>
      </w:pPr>
      <w:bookmarkStart w:id="26" w:name="__RefHeading___Toc1526541_73709187"/>
      <w:bookmarkStart w:id="27" w:name="_Toc10"/>
      <w:bookmarkEnd w:id="25"/>
      <w:bookmarkEnd w:id="26"/>
      <w:r>
        <w:rPr>
          <w:rtl w:val="true"/>
        </w:rPr>
        <w:t>دليل القول بلزوم القبض</w:t>
      </w:r>
      <w:bookmarkEnd w:id="27"/>
    </w:p>
    <w:p>
      <w:pPr>
        <w:pStyle w:val="Heading4"/>
        <w:numPr>
          <w:ilvl w:val="3"/>
          <w:numId w:val="1"/>
        </w:numPr>
        <w:rPr/>
      </w:pPr>
      <w:bookmarkStart w:id="28" w:name="__RefHeading___Toc1526543_73709187"/>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ثمّ إنّ للقائل بالقبض أدلّة نأخذ بدراستها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ما يصحّ الاستدلال به على أنّ القبض سنّة في الصلاة لا يعدو عن روايات ثلاث</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و نقله البيهقي بأسانيد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في سننه و غيره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دراسة كل حديث</w:t>
      </w:r>
      <w:r>
        <w:rPr>
          <w:rFonts w:eastAsia="Amiri" w:cs="Amiri" w:ascii="Amiri" w:hAnsi="Amiri"/>
          <w:color w:val="111111"/>
          <w:sz w:val="28"/>
          <w:szCs w:val="28"/>
          <w:rtl w:val="true"/>
          <w:lang w:bidi="ar-SA"/>
        </w:rPr>
        <w:t>:</w:t>
      </w:r>
      <w:bookmarkStart w:id="30" w:name="pg11430_162893"/>
    </w:p>
    <w:p>
      <w:pPr>
        <w:pStyle w:val="Heading4"/>
        <w:numPr>
          <w:ilvl w:val="3"/>
          <w:numId w:val="1"/>
        </w:numPr>
        <w:rPr/>
      </w:pPr>
      <w:bookmarkStart w:id="31" w:name="__RefHeading___Toc1526545_73709187"/>
      <w:bookmarkStart w:id="32" w:name="_Toc12"/>
      <w:bookmarkEnd w:id="30"/>
      <w:bookmarkEnd w:id="31"/>
      <w:r>
        <w:rPr/>
        <w:t>1</w:t>
      </w:r>
      <w:r>
        <w:rPr>
          <w:rtl w:val="true"/>
        </w:rPr>
        <w:t xml:space="preserve">. </w:t>
      </w:r>
      <w:r>
        <w:rPr>
          <w:rtl w:val="true"/>
        </w:rPr>
        <w:t>حديث سهل بن سعد</w:t>
      </w:r>
      <w:bookmarkEnd w:id="32"/>
    </w:p>
    <w:p>
      <w:pPr>
        <w:pStyle w:val="BookText"/>
        <w:rPr/>
      </w:pPr>
      <w:r>
        <w:rPr>
          <w:rFonts w:ascii="Amiri" w:hAnsi="Amiri" w:eastAsia="Amiri" w:cs="Amiri"/>
          <w:color w:val="111111"/>
          <w:sz w:val="28"/>
          <w:sz w:val="28"/>
          <w:szCs w:val="28"/>
          <w:rtl w:val="true"/>
          <w:lang w:bidi="ar-SA"/>
        </w:rPr>
        <w:t>روى البخاري عن أبي حازم، عن سهل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يُؤمرون أن يضع الرجل اليد اليمنى على ذراعه اليسرى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يَنمي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 إسماعيل</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يُنمى ذلك و لم يقل يَنمي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متكفّلة لبيان كيفية القبض إلاّ أنّ الكلام في دلالته بعد تسليم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يدل عليه بوجهين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النبي الأكرم هو الآمر بالقبض فما</w:t>
      </w:r>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ما كان الصحيح عندئذ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يأمر؟ أ و ليس هذا دليلاً على أنّ الحكم نجم بعد ارتحال النبي الأكرم حيث إنّ الخلفاء و أُمراءهم كانوا يأمرون الناس بالقبض بتخيّل أنّه أقرب للخشوع؟ و لأجله عقد البخاري بعده باباً باسم باب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هذه الهيئة أنّه صفة السائل الذليل، و هو أمنع عن العبث و أقرب إلى الخشوع، كان البخاري قد لاحظ ذلك و عقّبه بباب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بالقبض دليل على أنّ الناس كانوا يصلّون على وجه السدْل في عصر النبي و شيئاً بعد عصره، ثمّ حدثت الفكرة فأمروا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ذيل السند ما يؤيد أنّه كان من عمل الآمرين، لا الرسول الأكرم نفسه حيث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 ينمى ذلك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قراءة الفعل 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أنّه لا يعلم كونه أمراً مسنوناً في الصلاة غير أنَّه يُعزى و ينسب إلى النبي، فيكون ما يرويه سهل به سعد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اصطلاح أهل الحديث إذا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ينميه، فمراده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ذلك إلى النبي</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هذا كلّه إذا قرأناه بصيغة المجهول، و أمّا إذا قرأناه بصيغة المعلوم، فمعناه أنّ سهلاً ينسب ذلك إلى النبي، فعلى فرض صحّة القراءة و خروجه بذلك من الإرسال و الرفع،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عن ضعف العزو و النسبة، و أنّه سمعه عن رجل آخر و لم يسم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تكلّم في رفعه، فقال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معلول لأنّه ظن من أبي حازم، و قيل بأنّه لو كان مرفوعاً لما احتاج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w:t>
      </w:r>
      <w:r>
        <w:rPr>
          <w:rStyle w:val="FootnoteAnchor"/>
        </w:rPr>
        <w:footnoteReference w:id="1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3" w:name="pg11430_162896"/>
    </w:p>
    <w:p>
      <w:pPr>
        <w:pStyle w:val="Heading4"/>
        <w:numPr>
          <w:ilvl w:val="3"/>
          <w:numId w:val="1"/>
        </w:numPr>
        <w:rPr/>
      </w:pPr>
      <w:bookmarkStart w:id="34" w:name="__RefHeading___Toc1526547_73709187"/>
      <w:bookmarkStart w:id="35" w:name="_Toc13"/>
      <w:bookmarkEnd w:id="33"/>
      <w:bookmarkEnd w:id="34"/>
      <w:r>
        <w:rPr/>
        <w:t>2</w:t>
      </w:r>
      <w:r>
        <w:rPr>
          <w:rtl w:val="true"/>
        </w:rPr>
        <w:t xml:space="preserve">. </w:t>
      </w:r>
      <w:r>
        <w:rPr>
          <w:rtl w:val="true"/>
        </w:rPr>
        <w:t>حديث وائل بن حجر</w:t>
      </w:r>
      <w:bookmarkEnd w:id="35"/>
    </w:p>
    <w:p>
      <w:pPr>
        <w:pStyle w:val="Heading5"/>
        <w:numPr>
          <w:ilvl w:val="4"/>
          <w:numId w:val="1"/>
        </w:numPr>
        <w:rPr/>
      </w:pPr>
      <w:bookmarkStart w:id="36" w:name="__RefHeading___Toc1526549_73709187"/>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 روي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رفع يديه حين دخل في الصلاة كبّر، ثمّ التحف بثوبه، ثمّ وضع يده اليمنى على اليسرى، فلمّا أراد أن يركع أخرج يديه من الثوب، ثمّ رفعهما، ثمّ كبّر فركع</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كان يحيى بن سعيد يعترض على همام في كثير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هدى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جحادة، و قد أشار النووي في شرحه على صحيح مسلم و قال فيه محمد بن جحادة و سكت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الاحتجاج بالحديث احتجاج بالفعل، و لا يحتج به</w:t>
      </w:r>
    </w:p>
    <w:p>
      <w:pPr>
        <w:pStyle w:val="BookText"/>
        <w:rPr/>
      </w:pPr>
      <w:r>
        <w:rPr>
          <w:rFonts w:ascii="Amiri" w:hAnsi="Amiri" w:eastAsia="Amiri" w:cs="Amiri"/>
          <w:color w:val="111111"/>
          <w:sz w:val="28"/>
          <w:sz w:val="28"/>
          <w:szCs w:val="28"/>
          <w:rtl w:val="true"/>
          <w:lang w:bidi="ar-SA"/>
        </w:rPr>
        <w:t>إلاّ أن يعلم وجهه، و هو بعدُ غير معلوم، لأنّ ظاهر الحديث أنّ النبي جمع أطراف ثوبهِ فغطّى صدره به، و وضع يده اليمنى على اليسرى، و هل فعل ذلك لأجل كونه أمراً مسنوناً في الصلاة، أو فعله لئلاّ يسترخي الثوب بل يلصق الثوب بالبدن و يتّقي به نفسه عن البرد؟ و الفعل أمر مجهول العنوان، فلا يكون حجّة إلاّ إذا علم أنّه فعله بما انّه فعل مسنون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احتمال آخر و هو انّ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للتحرز عن سدل الثوب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السدل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السدل هو اسبال الرجل ثوبه من غير أن يضم جانبيه بين يديه فإن ضمه فليس بسدل، و قد رويت الكراهة 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الأكرم صلّى مع المهاجرين و الأنصار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8" w:name="pg11430_162898"/>
    </w:p>
    <w:p>
      <w:pPr>
        <w:pStyle w:val="BookText"/>
        <w:rPr/>
      </w:pPr>
      <w:bookmarkEnd w:id="38"/>
      <w:r>
        <w:rPr>
          <w:rFonts w:ascii="Amiri" w:hAnsi="Amiri" w:eastAsia="Amiri" w:cs="Amiri"/>
          <w:color w:val="111111"/>
          <w:sz w:val="28"/>
          <w:sz w:val="28"/>
          <w:szCs w:val="28"/>
          <w:rtl w:val="true"/>
          <w:lang w:bidi="ar-SA"/>
        </w:rPr>
        <w:t>أزيد من عشر سنوات، فلو كان ذلك ثابتاً من النبي لكثر النقل و ذاع، و لما انحصر نقله بوائل بن حجر، مع ما في نقله من الاحتمالين</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526551_73709187"/>
      <w:bookmarkStart w:id="40" w:name="_Toc15"/>
      <w:bookmarkEnd w:id="39"/>
      <w:r>
        <w:rPr>
          <w:rtl w:val="true"/>
        </w:rPr>
        <w:t>الصورة الثانية للحديث</w:t>
      </w:r>
      <w:r>
        <w:rPr>
          <w:rtl w:val="true"/>
        </w:rPr>
        <w:t>:</w:t>
      </w:r>
      <w:bookmarkEnd w:id="40"/>
    </w:p>
    <w:p>
      <w:pPr>
        <w:pStyle w:val="BookText"/>
        <w:rPr/>
      </w:pPr>
      <w:r>
        <w:rPr>
          <w:rFonts w:ascii="Amiri" w:hAnsi="Amiri" w:eastAsia="Amiri" w:cs="Amiri"/>
          <w:color w:val="111111"/>
          <w:sz w:val="28"/>
          <w:sz w:val="28"/>
          <w:szCs w:val="28"/>
          <w:rtl w:val="true"/>
          <w:lang w:bidi="ar-SA"/>
        </w:rPr>
        <w:t>أخرج النسائي و البيهقي في سننهما بسندين مختلفين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إذا كان قائماً في الصلاة قبض بيمينه على شماله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في لفظ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قبض على شماله بيمينه، و رأيت علقمة يفعله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الاستدلال بالحديث رهن صحّة السند و تمامية الدلالة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السند فالشيخان و إن نقلاه بسندين مختلفين لكنّهما يشتركان في وجود عبد اللّه في كلا السندين، و في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سنن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هو عبد اللّه بن جعفر بن نجيح السعدي، و كفى في ضعفه ما نقله عبد اللّه ابن الإمام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إذا أتى على حديثه جزّ عليه، و قال في موضع آخر ينقل عن أبيه عن مشايخه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أكتب من حديثه شيئاً بعد أن تبيّن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يزيد بن هارون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يحدث عن الثقات بالمناكير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Style w:val="FootnoteAnchor"/>
        </w:rPr>
        <w:footnoteReference w:id="2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من المحتمل انّ الحديث هو صورة أُخرى من الحديث الأوّل، و الفرق هو انّ الحديث الأوّل اشتمل على زيادة دونه، حيث جاء في الصورة الأُولى التحف بثوبه ثمّ وضع يده اليمنى على اليسرى و قد مرّ انّ ظاهر الحديث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أطراف ثوبه فغطى به صدره و وضع يده اليمنى على اليسرى لئلا يسترخي الثوب بل يلصق الثوب بالبدن و يقي به نفسه البرد، و بما انّ الفعل مجهول العنوان لا يحتج به ما لم يعرف وجهه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نفس الحديث شهادة على أنّ القبض لم يكن رائجاً في الصدر الأوّل، و ذلك لأنّه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علقمة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القبض أمراً رائجاً بين الصحابة و التابعين لما كان وجه لنسبة هذا الفعل الرائج إلى علقمة راوي الحديث عن وائل، و هذا يدلّ على أنّه كان أمراً غير رائج و لذلك نقله علقمة</w:t>
      </w:r>
      <w:r>
        <w:rPr>
          <w:rFonts w:eastAsia="Amiri" w:cs="Amiri" w:ascii="Amiri" w:hAnsi="Amiri"/>
          <w:color w:val="111111"/>
          <w:sz w:val="28"/>
          <w:szCs w:val="28"/>
          <w:rtl w:val="true"/>
          <w:lang w:bidi="ar-SA"/>
        </w:rPr>
        <w:t>.</w:t>
      </w:r>
      <w:bookmarkStart w:id="41" w:name="pg11430_162901"/>
    </w:p>
    <w:p>
      <w:pPr>
        <w:pStyle w:val="Heading5"/>
        <w:numPr>
          <w:ilvl w:val="4"/>
          <w:numId w:val="1"/>
        </w:numPr>
        <w:rPr/>
      </w:pPr>
      <w:bookmarkStart w:id="42" w:name="__RefHeading___Toc1526553_73709187"/>
      <w:bookmarkStart w:id="43" w:name="_Toc16"/>
      <w:bookmarkEnd w:id="41"/>
      <w:bookmarkEnd w:id="42"/>
      <w:r>
        <w:rPr>
          <w:rtl w:val="true"/>
        </w:rPr>
        <w:t>الصورة الثالثة للحديث</w:t>
      </w:r>
      <w:r>
        <w:rPr>
          <w:rtl w:val="true"/>
        </w:rPr>
        <w:t>:</w:t>
      </w:r>
      <w:bookmarkEnd w:id="43"/>
    </w:p>
    <w:p>
      <w:pPr>
        <w:pStyle w:val="BookText"/>
        <w:rPr/>
      </w:pPr>
      <w:r>
        <w:rPr>
          <w:rFonts w:ascii="Amiri" w:hAnsi="Amiri" w:eastAsia="Amiri" w:cs="Amiri"/>
          <w:color w:val="111111"/>
          <w:sz w:val="28"/>
          <w:sz w:val="28"/>
          <w:szCs w:val="28"/>
          <w:rtl w:val="true"/>
          <w:lang w:bidi="ar-SA"/>
        </w:rPr>
        <w:t>أخرج النسائي بسنده عن وائل بن حجر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صلاة رسول اللّه كيف يصلّي و نظرت إليه، فقام فكبر و رفع يديه حتّى حاذتا أُذنيه، ثمّ وضع يده اليمنى على كفه اليسرى و الرسغ و الساعد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أخرجه أيضاً البيهقي في سننه بنفس اللفظ</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الاحتجاج بالرواية رهن صحّة السند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 النسائي فهو مشتمل على عاصم بن كليب الكوفي، و قد ذكر ابن حجر انّه سئل ابن شهاب عن مذهب كليب و انّه كان مرجئاً،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لكن قال شريك بن عبد اللّه النخعي انّه كان مرجئاً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إذا انفرد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أمّا سند البيهقي فهو مشتمل على عبد اللّه بن رجاء، فنقل ابن حجر عن ابن معين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التصحيف، و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عمرو بن عدي، صدوق كثير الغلط و التصحيف ليس بحجة، و توفّي عام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ليس المراد منه عبد اللّه بن رجاء المكي الذي يروي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انّ المراد هو عبد اللّه بن رجاء المكي فهو ليس أيضاً سالماً عن النقد، نقل ابن حجر عن الساجي انّه قال عنده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أحمد و يحيى فيه،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انّ كتبه ذهبت فكان يكتب من حفظه فعنده مناكير و ما سمعت منه إلا حديثين، و حكى نحوه العقيلي عن أحمد</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الدلالة فلا شكّ انّه أوضح دلالة من الصورتين الأُوليين، و يحتمل فيه أيضاً أن يكون نفس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غير انّه نقل على وجوه مختلفة و جاء الاختلاف من الرواة و حيث إنّه يحتمل أن يكون نفس الصورة الأُولى، فقد عرفت أنّ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 و معه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سهل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وائل بن حجر بصوره الثلاث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قصور دلالتهما مع وجود الضعف في أسناد حديث وائل بن حجر، بقي حديث ثالث يستدلّ به على القبض</w:t>
      </w:r>
      <w:r>
        <w:rPr>
          <w:rFonts w:eastAsia="Amiri" w:cs="Amiri" w:ascii="Amiri" w:hAnsi="Amiri"/>
          <w:color w:val="111111"/>
          <w:sz w:val="28"/>
          <w:szCs w:val="28"/>
          <w:rtl w:val="true"/>
          <w:lang w:bidi="ar-SA"/>
        </w:rPr>
        <w:t>.</w:t>
      </w:r>
      <w:bookmarkStart w:id="44" w:name="pg11430_162904"/>
    </w:p>
    <w:p>
      <w:pPr>
        <w:pStyle w:val="Heading4"/>
        <w:numPr>
          <w:ilvl w:val="3"/>
          <w:numId w:val="1"/>
        </w:numPr>
        <w:rPr/>
      </w:pPr>
      <w:bookmarkStart w:id="45" w:name="__RefHeading___Toc1526555_73709187"/>
      <w:bookmarkStart w:id="46" w:name="_Toc17"/>
      <w:bookmarkEnd w:id="44"/>
      <w:bookmarkEnd w:id="45"/>
      <w:r>
        <w:rPr/>
        <w:t>3</w:t>
      </w:r>
      <w:r>
        <w:rPr>
          <w:rtl w:val="true"/>
        </w:rPr>
        <w:t xml:space="preserve">. </w:t>
      </w:r>
      <w:r>
        <w:rPr>
          <w:rtl w:val="true"/>
        </w:rPr>
        <w:t>حديث عبد اللّه بن مسعود</w:t>
      </w:r>
      <w:bookmarkEnd w:id="46"/>
    </w:p>
    <w:p>
      <w:pPr>
        <w:pStyle w:val="BookText"/>
        <w:rPr/>
      </w:pPr>
      <w:r>
        <w:rPr>
          <w:rFonts w:ascii="Amiri" w:hAnsi="Amiri" w:eastAsia="Amiri" w:cs="Amiri"/>
          <w:color w:val="111111"/>
          <w:sz w:val="28"/>
          <w:sz w:val="28"/>
          <w:szCs w:val="28"/>
          <w:rtl w:val="true"/>
          <w:lang w:bidi="ar-SA"/>
        </w:rPr>
        <w:t>أخرج النسائي عن الحجاج بن أبي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يحدّث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وضعت شمالي على يميني في الصلاة، فأخذ بيميني فوضعها على شمالي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أخرجه البيهقي بنفس اللفظ لكن 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بالحديث رهن صحّة السند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فكلا السندين يشتملان على الحجاج بن أبي زينب السلمي الذي قال في حقّه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أن يكون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بن شجاع البلخي عن علي بن</w:t>
      </w:r>
    </w:p>
    <w:p>
      <w:pPr>
        <w:pStyle w:val="BookText"/>
        <w:rPr/>
      </w:pP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واسط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انّه لا بأس به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لا الحافظ</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إلى غير ذلك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فيلاحظ انّ عبد اللّه بن مسعود كان من السابقين إلى الإسلام و قد أسلم في أوائل البعثة، و قد لاقى ما لاقى من قريش لأجل إيمانه بالنبي و الإسلام، فمثل هذا لا يمكن أن يجهل بكيفية القبض على فرض كونه سنّة فيضع شماله على يمينه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7" w:name="pg11430_162906"/>
    </w:p>
    <w:p>
      <w:pPr>
        <w:pStyle w:val="Heading3"/>
        <w:numPr>
          <w:ilvl w:val="2"/>
          <w:numId w:val="1"/>
        </w:numPr>
        <w:rPr/>
      </w:pPr>
      <w:bookmarkStart w:id="48" w:name="__RefHeading___Toc1526557_73709187"/>
      <w:bookmarkStart w:id="49" w:name="_Toc18"/>
      <w:bookmarkEnd w:id="47"/>
      <w:bookmarkEnd w:id="48"/>
      <w:r>
        <w:rPr>
          <w:rtl w:val="true"/>
        </w:rPr>
        <w:t>أحاديث ضعاف لا يحتجُّ بها</w:t>
      </w:r>
      <w:bookmarkEnd w:id="49"/>
    </w:p>
    <w:p>
      <w:pPr>
        <w:pStyle w:val="Heading4"/>
        <w:numPr>
          <w:ilvl w:val="3"/>
          <w:numId w:val="1"/>
        </w:numPr>
        <w:rPr/>
      </w:pPr>
      <w:bookmarkStart w:id="50" w:name="__RefHeading___Toc1526559_73709187"/>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ما ذكرناه من الأحاديث هو العمدة في الاستدلال على قبض اليمنى باليسرى، و قد عرفت حالها و عدم قيامها بإثبات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أحاديث و آثار رويت في غضون الكتب جمعها البيهقي في سننه، و لا يصحّ واحد منها لضعفها سنداً و دلالة، و نحن لأجل إكمال حلقة البحث نسرد تلك الأحاديث و نناقشها سنداً و دلالة حتى يقف القارئ على مواطن الخلل</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526561_73709187"/>
      <w:bookmarkStart w:id="53" w:name="_Toc20"/>
      <w:bookmarkEnd w:id="52"/>
      <w:r>
        <w:rPr/>
        <w:t>1</w:t>
      </w:r>
      <w:r>
        <w:rPr>
          <w:rtl w:val="true"/>
        </w:rPr>
        <w:t xml:space="preserve">. </w:t>
      </w:r>
      <w:r>
        <w:rPr>
          <w:rtl w:val="true"/>
        </w:rPr>
        <w:t>حديث هُلْب</w:t>
      </w:r>
      <w:bookmarkEnd w:id="53"/>
    </w:p>
    <w:p>
      <w:pPr>
        <w:pStyle w:val="Heading5"/>
        <w:numPr>
          <w:ilvl w:val="4"/>
          <w:numId w:val="1"/>
        </w:numPr>
        <w:rPr/>
      </w:pPr>
      <w:bookmarkStart w:id="54" w:name="__RefHeading___Toc1526563_73709187"/>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أخرج الترمذي عن قتيبة عن أبي الأحوص، عن سماك بن حرب، عن قبيصة بن هُلْب، عن أبيه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56" w:name="pg11430_162907"/>
    </w:p>
    <w:p>
      <w:pPr>
        <w:pStyle w:val="BookText"/>
        <w:rPr/>
      </w:pPr>
      <w:bookmarkEnd w:id="56"/>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يؤمُّنا فيأخذ شماله بيمينه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رواه البيهقي بلفظ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يمينه على شماله في الصلاة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 كالدلالة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فإليك ترجمة راويين منه</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526565_73709187"/>
      <w:bookmarkStart w:id="58" w:name="_Toc22"/>
      <w:bookmarkEnd w:id="57"/>
      <w:r>
        <w:rPr>
          <w:rtl w:val="true"/>
        </w:rPr>
        <w:t>قبيصة بن هُلب</w:t>
      </w:r>
      <w:bookmarkEnd w:id="58"/>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لم يرو عنه غير سماك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33"/>
      </w:r>
      <w:bookmarkStart w:id="59" w:name="pg11430_162908"/>
    </w:p>
    <w:p>
      <w:pPr>
        <w:pStyle w:val="Heading5"/>
        <w:numPr>
          <w:ilvl w:val="4"/>
          <w:numId w:val="1"/>
        </w:numPr>
        <w:rPr/>
      </w:pPr>
      <w:bookmarkStart w:id="60" w:name="__RefHeading___Toc1526567_73709187"/>
      <w:bookmarkStart w:id="61" w:name="_Toc23"/>
      <w:bookmarkEnd w:id="59"/>
      <w:bookmarkEnd w:id="60"/>
      <w:r>
        <w:rPr>
          <w:rtl w:val="true"/>
        </w:rPr>
        <w:t>سماك بن حرب</w:t>
      </w:r>
      <w:bookmarkEnd w:id="61"/>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المبارك عن سفيان انّه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سماكاً فرأيته يبول قائماً فرجعت و لم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بن أبي مريم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ثقة، كان شعبة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بأصل لم يكن بحجة، لأنّه كان يلقّن فيتلقن إلى غير ذلك من كلمات التضعيف</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ابن معين سئل عنه ما الذي عابه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أحاديث لم يُسندها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 كان يخلِّط و يختلفون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الثوري يضعّفه بعض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سماك عن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زكريا بن علي، عن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ضعيف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عن عكرمة خاصة مضطربة</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الدلالة فليست في الرواية تصريح في أنّه يضع يمينه على شماله في خصوص حال القراءة، بل ظاهره انّه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2" w:name="pg11430_162910"/>
    </w:p>
    <w:p>
      <w:pPr>
        <w:pStyle w:val="BookText"/>
        <w:rPr/>
      </w:pPr>
      <w:bookmarkEnd w:id="62"/>
      <w:r>
        <w:rPr>
          <w:rFonts w:ascii="Amiri" w:hAnsi="Amiri" w:eastAsia="Amiri" w:cs="Amiri"/>
          <w:color w:val="111111"/>
          <w:sz w:val="28"/>
          <w:sz w:val="28"/>
          <w:szCs w:val="28"/>
          <w:rtl w:val="true"/>
          <w:lang w:bidi="ar-SA"/>
        </w:rPr>
        <w:t>يضع يمينه على شماله في عامة حالات الصلاة و هو ممّا لم يلتزم به أحد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526569_73709187"/>
      <w:bookmarkStart w:id="64" w:name="_Toc24"/>
      <w:bookmarkEnd w:id="63"/>
      <w:r>
        <w:rPr/>
        <w:t>2</w:t>
      </w:r>
      <w:r>
        <w:rPr>
          <w:rtl w:val="true"/>
        </w:rPr>
        <w:t xml:space="preserve">. </w:t>
      </w:r>
      <w:r>
        <w:rPr>
          <w:rtl w:val="true"/>
        </w:rPr>
        <w:t>حديث محمد بن أبان الأنصاري</w:t>
      </w:r>
      <w:bookmarkEnd w:id="64"/>
    </w:p>
    <w:p>
      <w:pPr>
        <w:pStyle w:val="BookText"/>
        <w:rPr/>
      </w:pPr>
      <w:r>
        <w:rPr>
          <w:rFonts w:ascii="Amiri" w:hAnsi="Amiri" w:eastAsia="Amiri" w:cs="Amiri"/>
          <w:color w:val="111111"/>
          <w:sz w:val="28"/>
          <w:sz w:val="28"/>
          <w:szCs w:val="28"/>
          <w:rtl w:val="true"/>
          <w:lang w:bidi="ar-SA"/>
        </w:rPr>
        <w:t>أخرج البيهقي بسنده عن محمد بن أبان الأنصاري،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الإفطار، و تأخير السحور، و وضع اليد اليمنى على اليسرى في الصلاة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يكفي في ضعف الحديث ما ذكره البخاري في تاريخه الكبير، بعد نقل هذا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لمحمد سماعاً من عائشة، و في نسخة و لا يعرف لمحمد سماع</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 في</w:t>
      </w:r>
      <w:bookmarkStart w:id="65" w:name="pg11430_162911"/>
    </w:p>
    <w:p>
      <w:pPr>
        <w:pStyle w:val="BookText"/>
        <w:rPr/>
      </w:pPr>
      <w:bookmarkEnd w:id="65"/>
      <w:r>
        <w:rPr>
          <w:rFonts w:ascii="Amiri" w:hAnsi="Amiri" w:eastAsia="Amiri" w:cs="Amiri"/>
          <w:color w:val="111111"/>
          <w:sz w:val="28"/>
          <w:sz w:val="28"/>
          <w:szCs w:val="28"/>
          <w:rtl w:val="true"/>
          <w:lang w:bidi="ar-SA"/>
        </w:rPr>
        <w:t>الهامش أقوال الرجاليين في حقّه، فخرج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أنصاري مدني، ثمّ صار إلى اليمامة، و انّه أرسل عن عائشة</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66" w:name="__RefHeading___Toc1526571_73709187"/>
      <w:bookmarkStart w:id="67" w:name="_Toc25"/>
      <w:bookmarkEnd w:id="66"/>
      <w:r>
        <w:rPr/>
        <w:t>3</w:t>
      </w:r>
      <w:r>
        <w:rPr>
          <w:rtl w:val="true"/>
        </w:rPr>
        <w:t xml:space="preserve">. </w:t>
      </w:r>
      <w:r>
        <w:rPr>
          <w:rtl w:val="true"/>
        </w:rPr>
        <w:t>حديث عقبة بن صهبان</w:t>
      </w:r>
      <w:bookmarkEnd w:id="67"/>
    </w:p>
    <w:p>
      <w:pPr>
        <w:pStyle w:val="BookText"/>
        <w:rPr/>
      </w:pPr>
      <w:r>
        <w:rPr>
          <w:rFonts w:ascii="Amiri" w:hAnsi="Amiri" w:eastAsia="Amiri" w:cs="Amiri"/>
          <w:color w:val="111111"/>
          <w:sz w:val="28"/>
          <w:sz w:val="28"/>
          <w:szCs w:val="28"/>
          <w:rtl w:val="true"/>
          <w:lang w:bidi="ar-SA"/>
        </w:rPr>
        <w:t>روى البيهقي بسنده عن حماد بن سلمة، عن عاصم الجحدري، عن عقبة بن صهبان،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يمينك على شمالك في الصلاة</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عاصم الجحدري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العجّاج الجحدري البصري، قرأ على يحيى بن يعمر و نصر بن عاصم، أخذ عنه سلام بن أبو المنذر و جماعة قراءة شاذة فيها ما ينكر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ذكره البخاري في تاريخه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الجحدري يعدّ في البصريين، عن عقبة بن ظبيان و لم يوثقه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ثمّ إنّ الحديث حسب نقل البيهقي ينتهي إلى عقبة بن صهبان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البخاري في التاريخ في ترجمة عقبة بن ظبيان عن موسى بن إسماعيل عن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عاصم الجحدري، عن أبيه، عن عقبة بن ظبيان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يده اليمنى على وسط ساعده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يرويه البخاري في تاريخه حسب ما نقله البيهقي يختلف عمّا نقله البيهقي بالمباشرة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ينتهي عند البيهقي إلى عقبة بن صهبان، و حسب نقل البخاري إلى عقبة بن ظبيان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عاصم الجحدري حسب نقل البيهقي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8" w:name="pg11430_162913"/>
    </w:p>
    <w:p>
      <w:pPr>
        <w:pStyle w:val="BookText"/>
        <w:rPr/>
      </w:pPr>
      <w:bookmarkEnd w:id="68"/>
      <w:r>
        <w:rPr>
          <w:rFonts w:ascii="Amiri" w:hAnsi="Amiri" w:eastAsia="Amiri" w:cs="Amiri"/>
          <w:color w:val="111111"/>
          <w:sz w:val="28"/>
          <w:sz w:val="28"/>
          <w:szCs w:val="28"/>
          <w:rtl w:val="true"/>
          <w:lang w:bidi="ar-SA"/>
        </w:rPr>
        <w:t>يروي عن عقبة بن صهبان، و حسب ما نقله عن تاريخ البخاري ينقل عاصم عن أبيه عن عقبة 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الأسف الشديد انّ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يعنون في الرجال فمثل هذا الحديث لا يحتج به أبداً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526573_73709187"/>
      <w:bookmarkStart w:id="70" w:name="_Toc26"/>
      <w:bookmarkEnd w:id="69"/>
      <w:r>
        <w:rPr/>
        <w:t>4</w:t>
      </w:r>
      <w:r>
        <w:rPr>
          <w:rtl w:val="true"/>
        </w:rPr>
        <w:t xml:space="preserve">. </w:t>
      </w:r>
      <w:r>
        <w:rPr>
          <w:rtl w:val="true"/>
        </w:rPr>
        <w:t>حديث غزوان بن جرير</w:t>
      </w:r>
      <w:bookmarkEnd w:id="70"/>
    </w:p>
    <w:p>
      <w:pPr>
        <w:pStyle w:val="BookText"/>
        <w:rPr/>
      </w:pPr>
      <w:r>
        <w:rPr>
          <w:rFonts w:ascii="Amiri" w:hAnsi="Amiri" w:eastAsia="Amiri" w:cs="Amiri"/>
          <w:color w:val="111111"/>
          <w:sz w:val="28"/>
          <w:sz w:val="28"/>
          <w:szCs w:val="28"/>
          <w:rtl w:val="true"/>
          <w:lang w:bidi="ar-SA"/>
        </w:rPr>
        <w:t>روى البيهقي عن غزوان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فكبّر، ضرب بيده اليمنى على رسغه الأيسر، فلا يزال كذلك حتّى يركع، إلاّ أن يحكّ جلداً أو يصلح ثوبه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كفى في ضعف الرواية انّ جريراً والد غزوان مجهول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الضبي عن علي و عنه ابنه غزوان لا يعرف</w:t>
      </w:r>
      <w:r>
        <w:rPr>
          <w:rFonts w:eastAsia="Amiri" w:cs="Amiri" w:ascii="Amiri" w:hAnsi="Amiri"/>
          <w:color w:val="111111"/>
          <w:sz w:val="28"/>
          <w:szCs w:val="28"/>
          <w:rtl w:val="true"/>
          <w:lang w:bidi="ar-SA"/>
        </w:rPr>
        <w:t>.</w:t>
      </w:r>
      <w:r>
        <w:rPr>
          <w:rStyle w:val="FootnoteAnchor"/>
          <w:rtl w:val="true"/>
        </w:rPr>
        <w:footnoteReference w:id="43"/>
      </w:r>
      <w:bookmarkStart w:id="71" w:name="pg11430_162914"/>
    </w:p>
    <w:p>
      <w:pPr>
        <w:pStyle w:val="Heading4"/>
        <w:numPr>
          <w:ilvl w:val="3"/>
          <w:numId w:val="1"/>
        </w:numPr>
        <w:rPr/>
      </w:pPr>
      <w:bookmarkStart w:id="72" w:name="__RefHeading___Toc1526575_73709187"/>
      <w:bookmarkStart w:id="73" w:name="_Toc27"/>
      <w:bookmarkEnd w:id="71"/>
      <w:bookmarkEnd w:id="72"/>
      <w:r>
        <w:rPr/>
        <w:t>5</w:t>
      </w:r>
      <w:r>
        <w:rPr>
          <w:rtl w:val="true"/>
        </w:rPr>
        <w:t xml:space="preserve">. </w:t>
      </w:r>
      <w:r>
        <w:rPr>
          <w:rtl w:val="true"/>
        </w:rPr>
        <w:t>مرسلتا غضيف و شدّاد</w:t>
      </w:r>
      <w:bookmarkEnd w:id="73"/>
    </w:p>
    <w:p>
      <w:pPr>
        <w:pStyle w:val="BookText"/>
        <w:rPr/>
      </w:pPr>
      <w:r>
        <w:rPr>
          <w:rFonts w:ascii="Amiri" w:hAnsi="Amiri" w:eastAsia="Amiri" w:cs="Amiri"/>
          <w:color w:val="111111"/>
          <w:sz w:val="28"/>
          <w:sz w:val="28"/>
          <w:szCs w:val="28"/>
          <w:rtl w:val="true"/>
          <w:lang w:bidi="ar-SA"/>
        </w:rPr>
        <w:t>روى البيهقي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عن الحارث بن غضيف الكندي و شداد بن شرحبيل الأنصاري انّ كلّ واحد منهما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واضعاً يمينه على شماله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هذا ما نقله البيهقي و ضبطه الترمذي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غطيف بن الحارث</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فعلى نقل البيهقي الراوي هو الحارث بن غضيف الكندي بينما على نقل الترمذي الراوي هو غطيف بن الحارث، فاشتبه الوالد بالولد و لم يعرفا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ممّا نقله ابن حجر انّه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 قال ناقلاً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صبياً أرمي نخل الأنصار فأتوا بي النبيَّ، فمسح رأسي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ممّا سقط و لا ترمي نخلهم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بعضهم انّه من التابعين لم يدرك</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في التابعين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فتلخص ممّا ذكرنا انّ الحديث لا يحتجّ به، و 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حديث مرسل، و ليس لأصحاب الحديث سند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أدرك النبي و هو صبي، و لأجل ذلك ترى انّهم يعرّفونه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صحبة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انّه صحابي، و قد عدّه جماعة من التابعين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فحديث هذا حاله اشتبه اسمه ضبطاً أوّلاً، و اشتبه الوالد بالولد ثانياً، و كانت صحبته قليلة في أيام الصبى ثالثاً، بل لم يثبت له صحبة و انّه من التابعين رابعاً لا يحتجّ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4" w:name="pg11430_162916"/>
    </w:p>
    <w:p>
      <w:pPr>
        <w:pStyle w:val="Heading4"/>
        <w:numPr>
          <w:ilvl w:val="3"/>
          <w:numId w:val="1"/>
        </w:numPr>
        <w:rPr/>
      </w:pPr>
      <w:bookmarkStart w:id="75" w:name="__RefHeading___Toc1526577_73709187"/>
      <w:bookmarkStart w:id="76" w:name="_Toc28"/>
      <w:bookmarkEnd w:id="74"/>
      <w:bookmarkEnd w:id="75"/>
      <w:r>
        <w:rPr/>
        <w:t>6</w:t>
      </w:r>
      <w:r>
        <w:rPr>
          <w:rtl w:val="true"/>
        </w:rPr>
        <w:t xml:space="preserve">. </w:t>
      </w:r>
      <w:r>
        <w:rPr>
          <w:rtl w:val="true"/>
        </w:rPr>
        <w:t>حديث نافع عن ابن عمر</w:t>
      </w:r>
      <w:bookmarkEnd w:id="76"/>
    </w:p>
    <w:p>
      <w:pPr>
        <w:pStyle w:val="BookText"/>
        <w:rPr/>
      </w:pPr>
      <w:r>
        <w:rPr>
          <w:rFonts w:ascii="Amiri" w:hAnsi="Amiri" w:eastAsia="Amiri" w:cs="Amiri"/>
          <w:color w:val="111111"/>
          <w:sz w:val="28"/>
          <w:sz w:val="28"/>
          <w:szCs w:val="28"/>
          <w:rtl w:val="true"/>
          <w:lang w:bidi="ar-SA"/>
        </w:rPr>
        <w:t xml:space="preserve">أخرج البيهقي بسنده عن عبد المجيد بن عبد العزيز بن أبي روّاد، عن أبيه، عن نافع، عن ابن عمر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الفطر، و تأخير السحور، و وضع اليد اليمنى على اليسرى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نفس الحديث الذي رواه محمد بن أبان الأنصاري عن عائشة، لاحظ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 المجيد، و إنّما يعرف بطلحة بن عمرو و ليس بالقوىّ</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عرفه الذهبي بأنّه صدوق مرجئ كأبيه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ابن معين، 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داعية إلى الإرجاء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الترك، منكر الحديث جداً، يقلب الأخبار، و يروي المناكير عن المشاهير</w:t>
      </w:r>
      <w:r>
        <w:rPr>
          <w:rFonts w:eastAsia="Amiri" w:cs="Amiri" w:ascii="Amiri" w:hAnsi="Amiri"/>
          <w:color w:val="111111"/>
          <w:sz w:val="28"/>
          <w:szCs w:val="28"/>
          <w:rtl w:val="true"/>
          <w:lang w:bidi="ar-SA"/>
        </w:rPr>
        <w:t>.</w:t>
      </w:r>
      <w:bookmarkStart w:id="77" w:name="pg11430_162917"/>
    </w:p>
    <w:p>
      <w:pPr>
        <w:pStyle w:val="BookText"/>
        <w:rPr/>
      </w:pPr>
      <w:bookmarkEnd w:id="77"/>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أبي مريم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يروي عن قوم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الحميدي يتكلّم فيه و قال أيضاً في حديثه بعض الاختلاف و لا يعرف له خمسة أحاديث صحاح</w:t>
      </w:r>
      <w:r>
        <w:rPr>
          <w:rFonts w:eastAsia="Amiri" w:cs="Amiri" w:ascii="Amiri" w:hAnsi="Amiri"/>
          <w:color w:val="111111"/>
          <w:sz w:val="28"/>
          <w:szCs w:val="28"/>
          <w:rtl w:val="true"/>
          <w:lang w:bidi="ar-SA"/>
        </w:rPr>
        <w:t>.</w:t>
      </w:r>
      <w:r>
        <w:rPr>
          <w:rStyle w:val="FootnoteAnchor"/>
          <w:rtl w:val="true"/>
        </w:rPr>
        <w:footnoteReference w:id="48"/>
      </w:r>
    </w:p>
    <w:p>
      <w:pPr>
        <w:pStyle w:val="Heading4"/>
        <w:numPr>
          <w:ilvl w:val="3"/>
          <w:numId w:val="1"/>
        </w:numPr>
        <w:rPr/>
      </w:pPr>
      <w:bookmarkStart w:id="78" w:name="__RefHeading___Toc1526579_73709187"/>
      <w:bookmarkStart w:id="79" w:name="_Toc29"/>
      <w:bookmarkEnd w:id="78"/>
      <w:r>
        <w:rPr/>
        <w:t>7</w:t>
      </w:r>
      <w:r>
        <w:rPr>
          <w:rtl w:val="true"/>
        </w:rPr>
        <w:t xml:space="preserve">. </w:t>
      </w:r>
      <w:r>
        <w:rPr>
          <w:rtl w:val="true"/>
        </w:rPr>
        <w:t>حديث ابن جرير الضبي</w:t>
      </w:r>
      <w:bookmarkEnd w:id="79"/>
    </w:p>
    <w:p>
      <w:pPr>
        <w:pStyle w:val="BookText"/>
        <w:rPr/>
      </w:pPr>
      <w:r>
        <w:rPr>
          <w:rFonts w:ascii="Amiri" w:hAnsi="Amiri" w:eastAsia="Amiri" w:cs="Amiri"/>
          <w:color w:val="111111"/>
          <w:sz w:val="28"/>
          <w:sz w:val="28"/>
          <w:szCs w:val="28"/>
          <w:rtl w:val="true"/>
          <w:lang w:bidi="ar-SA"/>
        </w:rPr>
        <w:t>أخرج أبو داود عن ابن جرير الضبي،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رضي اللّه عنه يمسك شماله بيمينه على الرسغ فوق السرة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أبو مجلز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هريرة</w:t>
      </w:r>
    </w:p>
    <w:p>
      <w:pPr>
        <w:pStyle w:val="BookText"/>
        <w:rPr/>
      </w:pPr>
      <w:r>
        <w:rPr>
          <w:rFonts w:ascii="Amiri" w:hAnsi="Amiri" w:eastAsia="Amiri" w:cs="Amiri"/>
          <w:color w:val="111111"/>
          <w:sz w:val="28"/>
          <w:sz w:val="28"/>
          <w:szCs w:val="28"/>
          <w:rtl w:val="true"/>
          <w:lang w:bidi="ar-SA"/>
        </w:rPr>
        <w:t>و ليس بالقوي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جرير الضبّي هو نفس غزوان ابن جرير و قد تقدّم الكلام في الوالد 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لعلّه نفس الحديث السابق و ليس حديثاً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روى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يضع يده اليمنى على يده اليسرى ثمّ يشدّ بينهما على صدره و هو في الصلاة</w:t>
      </w:r>
      <w:r>
        <w:rPr>
          <w:rStyle w:val="FootnoteAnchor"/>
          <w:rtl w:val="true"/>
        </w:rPr>
        <w:footnoteReference w:id="50"/>
      </w:r>
      <w:r>
        <w:rPr>
          <w:rFonts w:ascii="Amiri" w:hAnsi="Amiri" w:eastAsia="Amiri" w:cs="Amiri"/>
          <w:color w:val="111111"/>
          <w:sz w:val="28"/>
          <w:sz w:val="28"/>
          <w:szCs w:val="28"/>
          <w:rtl w:val="true"/>
          <w:lang w:bidi="ar-SA"/>
        </w:rPr>
        <w:t>فهو حديث مرسل لأنّ طاوس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آثار عزيت إلى ابن الزبير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القدمين و وضع اليد على اليد من السنّة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كما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الأكف على الكف في الصلاة تحت السرة</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قول الصحابي ليس بحجة ما لم ينسبه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80" w:name="pg11430_162919"/>
    </w:p>
    <w:p>
      <w:pPr>
        <w:pStyle w:val="Heading3"/>
        <w:numPr>
          <w:ilvl w:val="2"/>
          <w:numId w:val="1"/>
        </w:numPr>
        <w:rPr/>
      </w:pPr>
      <w:bookmarkStart w:id="81" w:name="__RefHeading___Toc1526581_73709187"/>
      <w:bookmarkStart w:id="82" w:name="_Toc30"/>
      <w:bookmarkEnd w:id="80"/>
      <w:bookmarkEnd w:id="81"/>
      <w:r>
        <w:rPr>
          <w:rtl w:val="true"/>
        </w:rPr>
        <w:t>اَلْآنَ حَصْحَصَ الْحَقُّ</w:t>
      </w:r>
      <w:bookmarkEnd w:id="82"/>
    </w:p>
    <w:p>
      <w:pPr>
        <w:pStyle w:val="BookText"/>
        <w:rPr/>
      </w:pPr>
      <w:r>
        <w:rPr>
          <w:rFonts w:ascii="Amiri" w:hAnsi="Amiri" w:eastAsia="Amiri" w:cs="Amiri"/>
          <w:color w:val="111111"/>
          <w:sz w:val="28"/>
          <w:sz w:val="28"/>
          <w:szCs w:val="28"/>
          <w:rtl w:val="true"/>
          <w:lang w:bidi="ar-SA"/>
        </w:rPr>
        <w:t>قد تبيّن من هذا البحث الضافي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حُمَيد الساعدي ممّن نقل صلاة النبي بتفاصيلها و لم يذكر شيئاً من القبض، و قد نقل كيفية صلاة النبي في حضور عشرة من الصحابة، و قد نال تصديق الحاضرين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القبض أمراً طفيفاً حتّى يغفل عنه الراوي أو الحضور من الصحابة، فلو كانت صلاة النبي مرفّقة معه لاعترض أحد منهم عليه و آخذوه بترك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استدلّ على كون القبض سنّة بين ضعيف الدلالة، أو ضعيف السند، أو كليهما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القبض من سنن الصلاة لما خالفه أئمّة أهل البيت قاطبة حتى عدّوه من سنّة المجوس كما</w:t>
      </w:r>
      <w:bookmarkStart w:id="83" w:name="pg11430_162920"/>
    </w:p>
    <w:p>
      <w:pPr>
        <w:pStyle w:val="BookText"/>
        <w:rPr/>
      </w:pPr>
      <w:bookmarkEnd w:id="83"/>
      <w:r>
        <w:rPr>
          <w:rFonts w:ascii="Amiri" w:hAnsi="Amiri" w:eastAsia="Amiri" w:cs="Amiri"/>
          <w:color w:val="111111"/>
          <w:sz w:val="28"/>
          <w:sz w:val="28"/>
          <w:szCs w:val="28"/>
          <w:rtl w:val="true"/>
          <w:lang w:bidi="ar-SA"/>
        </w:rPr>
        <w:t>ستوافيك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دائر بين البدعة و السنّة، و مقتضى الاحتياط هو ترك القبض، لأنّ في الأخذ احتمال الحرمة و ارتكاب البدعة، بخلاف الترك فليس فيه إلاّ ترك أمر مسنون، و هو ليس أمراً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فقهاء أهل السنّة انّهم طرقوا جميع الأبواب إلاّ باب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84" w:name="__RefHeading___Toc1526583_73709187"/>
      <w:bookmarkStart w:id="85" w:name="_Toc31"/>
      <w:bookmarkEnd w:id="84"/>
      <w:r>
        <w:rPr>
          <w:rtl w:val="true"/>
        </w:rPr>
        <w:t xml:space="preserve">أحاديث أئمة أهل البيت </w:t>
      </w:r>
      <w:r>
        <w:rPr>
          <w:rtl w:val="true"/>
        </w:rPr>
        <w:t>(</w:t>
      </w:r>
      <w:r>
        <w:rPr>
          <w:rtl w:val="true"/>
        </w:rPr>
        <w:t>عليهم السلام</w:t>
      </w:r>
      <w:r>
        <w:rPr>
          <w:rtl w:val="true"/>
        </w:rPr>
        <w:t>)</w:t>
      </w:r>
      <w:bookmarkEnd w:id="85"/>
    </w:p>
    <w:p>
      <w:pPr>
        <w:pStyle w:val="BookText"/>
        <w:rPr/>
      </w:pPr>
      <w:r>
        <w:rPr>
          <w:rFonts w:ascii="Amiri" w:hAnsi="Amiri" w:eastAsia="Amiri" w:cs="Amiri"/>
          <w:color w:val="111111"/>
          <w:sz w:val="28"/>
          <w:sz w:val="28"/>
          <w:szCs w:val="28"/>
          <w:rtl w:val="true"/>
          <w:lang w:bidi="ar-SA"/>
        </w:rPr>
        <w:t>إنّ أئمّة أهل البيت كانوا يتحرّزون عن القبض و يرونه من صُنع المجوس أمام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مسلم، عن الصادق أو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يده في الصلاة و حكي اليمنى على اليسرى؟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التكفير، لا يُفعل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بالإقبال على صلاتك، و لا تكفّر، فإنّما يصنع ذلك المجوس</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بالإقبال على صلاتك، و لا تكفّر، فإنّما يصنع ذلك المجوس</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المسلم يديه في صلاته و هو قائم بين يدي اللّه عزّ و جلّ يتشبّه بأهل الكفر يعني المجوس</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نلفت نظر القارئ إلى كلمة صدرت من الدكتور علي السالوس، فهو بعد ما نقل آراء فقهاء الفريقين، وصف القائلين بالتحريم و الإبطال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الذين ذهبوا إلى التحريم و الإبطال، أو التحريم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يمثّلون التعصب المذهبي و حبّ الخلاف، تفريقاً بين المسلمين</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ذنب الشيعة إذا هداهم الاجتهاد و الفحص في الكتاب و السنّة إلى أنّ القبض أمر حدث بعد النبي الأكرم، و كان الناس يُؤمرون بذلك أيام الخلفاء، فمن زعم أنّه جزء من الصلاة فرضاً أو استحباباً، فقد أحدث في الدين ما ليس منه، أ فهل جزاء من اجتهد، أن يُرمى بالتعصب المذهبي و حب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ذلك، فهل يمكن توصيف الإمام مالك به؟ لأنّه كان يكره القبض مطلقاً، أو في الفرض أ فهل يصح رمي إمام دار الهجرة بأنّه كان يحب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لما ذا لا يكون عدم الإرسال و القبض ممثلاً للتعصب المذهبي و حبّ الخلاف بين المسلمين، يا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مختصرة في السدل للدكتور عبد الحميد بن 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الحديث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و سهل الساعدي، و أبو أُسيد الساعدي، و أبو قتادة الحارث بن ربعي، و محمد بن مسلمة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الحميد بن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في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باب وضع اليدين إحداهما على الأُخرى في الصلاة، 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في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للقبض أدلة أُخرى غير صحيحة كما هو المفهوم من كلام الإمام النووي في شرحه على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و سيوافيك الكلام فيها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باب وضع اليمنى على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وضع يده اليمنى على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البيهقي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وضع اليمنى على اليسرى في الصلاة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أويس شيخ البخاري كما جزم به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باب وضع يده اليمنى على اليسرى، و في سند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المقصود، هو همام بن يحيى فقد قال ابن عمار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يحيى القطّان لا يعبأ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عفان 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وضع اليمين على الشمال في الصلاة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وضع اليد اليمنى على اليسرى في الصلاة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موضع اليمين من الشمال في الصلاة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وضع اليد اليمنى على اليسرى في الصلاة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في الإمام إذا رأى الرجل قد وضع شماله على يمينه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قسم الهامش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باب وضع اليد اليمنى على اليسرى في الصلاة برقم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باب وضع اليد اليمنى على اليسرى في الصلاة برقم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2011/200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2011/200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الشيعة الإمامية و مواضع الخلاف بينه و بين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5817</Words>
  <Characters>22888</Characters>
  <CharactersWithSpaces>28386</CharactersWithSpaces>
  <Paragraphs>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2026-08-21T21:57:02Z</dcterms:created>
  <dc:creator>ghaemiyeh.com</dc:creator>
  <dc:description/>
  <dc:language>en-US</dc:language>
  <cp:lastModifiedBy/>
  <dcterms:modified xsi:type="dcterms:W3CDTF">2026-08-22T01:27:04Z</dcterms:modified>
  <cp:revision>1</cp:revision>
  <dc:subject/>
  <dc:title>سلسله المسائل الفقهیه جلد 4</dc:title>
</cp:coreProperties>
</file>

<file path=docProps/custom.xml><?xml version="1.0" encoding="utf-8"?>
<Properties xmlns="http://schemas.openxmlformats.org/officeDocument/2006/custom-properties" xmlns:vt="http://schemas.openxmlformats.org/officeDocument/2006/docPropsVTypes"/>
</file>