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557.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7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document.xml" ContentType="application/vnd.openxmlformats-officedocument.wordprocessingml.document.main+xml"/>
  <Override PartName="/word/footer593.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147.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70.xml" ContentType="application/vnd.openxmlformats-officedocument.wordprocessingml.footer+xml"/>
  <Override PartName="/word/footer590.xml" ContentType="application/vnd.openxmlformats-officedocument.wordprocessingml.footer+xml"/>
  <Override PartName="/word/footer596.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99.xml" ContentType="application/vnd.openxmlformats-officedocument.wordprocessingml.footer+xml"/>
  <Override PartName="/word/footer561.xml" ContentType="application/vnd.openxmlformats-officedocument.wordprocessingml.footer+xml"/>
  <Override PartName="/word/footer598.xml" ContentType="application/vnd.openxmlformats-officedocument.wordprocessingml.footer+xml"/>
  <Override PartName="/word/footer556.xml" ContentType="application/vnd.openxmlformats-officedocument.wordprocessingml.footer+xml"/>
  <Override PartName="/word/footer604.xml" ContentType="application/vnd.openxmlformats-officedocument.wordprocessingml.footer+xml"/>
  <Override PartName="/word/footer390.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61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61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616.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جامع المسائل تعلیق و شرح بر ذخیرة العباد نوشته علامه محقق شیخ محمدحسین غروی اصفهانی قدس سره و تکمیل آن تا پایان فقه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130567_1067777946">
            <w:r>
              <w:rPr>
                <w:webHidden/>
                <w:rStyle w:val="IndexLink"/>
                <w:rtl w:val="true"/>
              </w:rPr>
              <w:t>مشخصات کتاب</w:t>
            </w:r>
            <w:r>
              <w:rPr>
                <w:rStyle w:val="IndexLink"/>
                <w:rtl w:val="true"/>
              </w:rPr>
              <w:tab/>
            </w:r>
            <w:r>
              <w:rPr>
                <w:rStyle w:val="IndexLink"/>
              </w:rPr>
              <w:t>14</w:t>
            </w:r>
          </w:hyperlink>
        </w:p>
        <w:p>
          <w:pPr>
            <w:pStyle w:val="Contents2"/>
            <w:tabs>
              <w:tab w:val="clear" w:pos="8743"/>
              <w:tab w:val="right" w:pos="9026" w:leader="dot"/>
            </w:tabs>
            <w:rPr/>
          </w:pPr>
          <w:hyperlink w:anchor="__RefHeading___Toc3130569_1067777946">
            <w:r>
              <w:rPr>
                <w:webHidden/>
                <w:rStyle w:val="IndexLink"/>
                <w:rtl w:val="true"/>
              </w:rPr>
              <w:t>اشاره</w:t>
            </w:r>
            <w:r>
              <w:rPr>
                <w:rStyle w:val="IndexLink"/>
                <w:rtl w:val="true"/>
              </w:rPr>
              <w:tab/>
            </w:r>
            <w:r>
              <w:rPr>
                <w:rStyle w:val="IndexLink"/>
              </w:rPr>
              <w:t>14</w:t>
            </w:r>
          </w:hyperlink>
        </w:p>
        <w:p>
          <w:pPr>
            <w:pStyle w:val="Contents2"/>
            <w:tabs>
              <w:tab w:val="clear" w:pos="8743"/>
              <w:tab w:val="right" w:pos="9026" w:leader="dot"/>
            </w:tabs>
            <w:rPr/>
          </w:pPr>
          <w:hyperlink w:anchor="__RefHeading___Toc3130571_1067777946">
            <w:r>
              <w:rPr>
                <w:webHidden/>
                <w:rStyle w:val="IndexLink"/>
                <w:rtl w:val="true"/>
              </w:rPr>
              <w:t>تذكر</w:t>
            </w:r>
            <w:r>
              <w:rPr>
                <w:rStyle w:val="IndexLink"/>
                <w:rtl w:val="true"/>
              </w:rPr>
              <w:tab/>
            </w:r>
            <w:r>
              <w:rPr>
                <w:rStyle w:val="IndexLink"/>
              </w:rPr>
              <w:t>16</w:t>
            </w:r>
          </w:hyperlink>
        </w:p>
        <w:p>
          <w:pPr>
            <w:pStyle w:val="Contents2"/>
            <w:tabs>
              <w:tab w:val="clear" w:pos="8743"/>
              <w:tab w:val="right" w:pos="9026" w:leader="dot"/>
            </w:tabs>
            <w:rPr/>
          </w:pPr>
          <w:hyperlink w:anchor="__RefHeading___Toc3130573_1067777946">
            <w:r>
              <w:rPr>
                <w:webHidden/>
                <w:rStyle w:val="IndexLink"/>
                <w:rtl w:val="true"/>
              </w:rPr>
              <w:t>كتاب اجتهاد و تقليد</w:t>
            </w:r>
            <w:r>
              <w:rPr>
                <w:rStyle w:val="IndexLink"/>
                <w:rtl w:val="true"/>
              </w:rPr>
              <w:tab/>
            </w:r>
            <w:r>
              <w:rPr>
                <w:rStyle w:val="IndexLink"/>
              </w:rPr>
              <w:t>18</w:t>
            </w:r>
          </w:hyperlink>
        </w:p>
        <w:p>
          <w:pPr>
            <w:pStyle w:val="Contents3"/>
            <w:tabs>
              <w:tab w:val="clear" w:pos="8459"/>
              <w:tab w:val="right" w:pos="9026" w:leader="dot"/>
            </w:tabs>
            <w:rPr/>
          </w:pPr>
          <w:hyperlink w:anchor="__RefHeading___Toc3130575_1067777946">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3130577_1067777946">
            <w:r>
              <w:rPr>
                <w:webHidden/>
                <w:rStyle w:val="IndexLink"/>
                <w:rtl w:val="true"/>
              </w:rPr>
              <w:t>فصل اوّل احكام اجتهاد و تقليد</w:t>
            </w:r>
            <w:r>
              <w:rPr>
                <w:rStyle w:val="IndexLink"/>
                <w:rtl w:val="true"/>
              </w:rPr>
              <w:tab/>
            </w:r>
            <w:r>
              <w:rPr>
                <w:rStyle w:val="IndexLink"/>
              </w:rPr>
              <w:t>20</w:t>
            </w:r>
          </w:hyperlink>
        </w:p>
        <w:p>
          <w:pPr>
            <w:pStyle w:val="Contents4"/>
            <w:tabs>
              <w:tab w:val="clear" w:pos="8176"/>
              <w:tab w:val="right" w:pos="9026" w:leader="dot"/>
            </w:tabs>
            <w:rPr/>
          </w:pPr>
          <w:hyperlink w:anchor="__RefHeading___Toc3130579_1067777946">
            <w:r>
              <w:rPr>
                <w:webHidden/>
                <w:rStyle w:val="IndexLink"/>
                <w:rtl w:val="true"/>
              </w:rPr>
              <w:t>اشاره</w:t>
            </w:r>
            <w:r>
              <w:rPr>
                <w:rStyle w:val="IndexLink"/>
                <w:rtl w:val="true"/>
              </w:rPr>
              <w:tab/>
            </w:r>
            <w:r>
              <w:rPr>
                <w:rStyle w:val="IndexLink"/>
              </w:rPr>
              <w:t>20</w:t>
            </w:r>
          </w:hyperlink>
        </w:p>
        <w:p>
          <w:pPr>
            <w:pStyle w:val="Contents4"/>
            <w:tabs>
              <w:tab w:val="clear" w:pos="8176"/>
              <w:tab w:val="right" w:pos="9026" w:leader="dot"/>
            </w:tabs>
            <w:rPr/>
          </w:pPr>
          <w:hyperlink w:anchor="__RefHeading___Toc3130581_1067777946">
            <w:r>
              <w:rPr>
                <w:webHidden/>
                <w:rStyle w:val="IndexLink"/>
                <w:rtl w:val="true"/>
              </w:rPr>
              <w:t>شرايط مرجع تقليد</w:t>
            </w:r>
            <w:r>
              <w:rPr>
                <w:rStyle w:val="IndexLink"/>
                <w:rtl w:val="true"/>
              </w:rPr>
              <w:tab/>
            </w:r>
            <w:r>
              <w:rPr>
                <w:rStyle w:val="IndexLink"/>
              </w:rPr>
              <w:t>21</w:t>
            </w:r>
          </w:hyperlink>
        </w:p>
        <w:p>
          <w:pPr>
            <w:pStyle w:val="Contents4"/>
            <w:tabs>
              <w:tab w:val="clear" w:pos="8176"/>
              <w:tab w:val="right" w:pos="9026" w:leader="dot"/>
            </w:tabs>
            <w:rPr/>
          </w:pPr>
          <w:hyperlink w:anchor="__RefHeading___Toc3130583_1067777946">
            <w:r>
              <w:rPr>
                <w:webHidden/>
                <w:rStyle w:val="IndexLink"/>
                <w:rtl w:val="true"/>
              </w:rPr>
              <w:t>تقليد ميت</w:t>
            </w:r>
            <w:r>
              <w:rPr>
                <w:rStyle w:val="IndexLink"/>
                <w:rtl w:val="true"/>
              </w:rPr>
              <w:tab/>
            </w:r>
            <w:r>
              <w:rPr>
                <w:rStyle w:val="IndexLink"/>
              </w:rPr>
              <w:t>22</w:t>
            </w:r>
          </w:hyperlink>
        </w:p>
        <w:p>
          <w:pPr>
            <w:pStyle w:val="Contents4"/>
            <w:tabs>
              <w:tab w:val="clear" w:pos="8176"/>
              <w:tab w:val="right" w:pos="9026" w:leader="dot"/>
            </w:tabs>
            <w:rPr/>
          </w:pPr>
          <w:hyperlink w:anchor="__RefHeading___Toc3130585_1067777946">
            <w:r>
              <w:rPr>
                <w:webHidden/>
                <w:rStyle w:val="IndexLink"/>
                <w:rtl w:val="true"/>
              </w:rPr>
              <w:t>تقليد اعلم</w:t>
            </w:r>
            <w:r>
              <w:rPr>
                <w:rStyle w:val="IndexLink"/>
                <w:rtl w:val="true"/>
              </w:rPr>
              <w:tab/>
            </w:r>
            <w:r>
              <w:rPr>
                <w:rStyle w:val="IndexLink"/>
              </w:rPr>
              <w:t>23</w:t>
            </w:r>
          </w:hyperlink>
        </w:p>
        <w:p>
          <w:pPr>
            <w:pStyle w:val="Contents4"/>
            <w:tabs>
              <w:tab w:val="clear" w:pos="8176"/>
              <w:tab w:val="right" w:pos="9026" w:leader="dot"/>
            </w:tabs>
            <w:rPr/>
          </w:pPr>
          <w:hyperlink w:anchor="__RefHeading___Toc3130587_1067777946">
            <w:r>
              <w:rPr>
                <w:webHidden/>
                <w:rStyle w:val="IndexLink"/>
                <w:rtl w:val="true"/>
              </w:rPr>
              <w:t>عدم دسترسى به مجتهد</w:t>
            </w:r>
            <w:r>
              <w:rPr>
                <w:rStyle w:val="IndexLink"/>
                <w:rtl w:val="true"/>
              </w:rPr>
              <w:tab/>
            </w:r>
            <w:r>
              <w:rPr>
                <w:rStyle w:val="IndexLink"/>
              </w:rPr>
              <w:t>27</w:t>
            </w:r>
          </w:hyperlink>
        </w:p>
        <w:p>
          <w:pPr>
            <w:pStyle w:val="Contents4"/>
            <w:tabs>
              <w:tab w:val="clear" w:pos="8176"/>
              <w:tab w:val="right" w:pos="9026" w:leader="dot"/>
            </w:tabs>
            <w:rPr/>
          </w:pPr>
          <w:hyperlink w:anchor="__RefHeading___Toc3130589_1067777946">
            <w:r>
              <w:rPr>
                <w:webHidden/>
                <w:rStyle w:val="IndexLink"/>
                <w:rtl w:val="true"/>
              </w:rPr>
              <w:t>عدول به اعلم</w:t>
            </w:r>
            <w:r>
              <w:rPr>
                <w:rStyle w:val="IndexLink"/>
                <w:rtl w:val="true"/>
              </w:rPr>
              <w:tab/>
            </w:r>
            <w:r>
              <w:rPr>
                <w:rStyle w:val="IndexLink"/>
              </w:rPr>
              <w:t>28</w:t>
            </w:r>
          </w:hyperlink>
        </w:p>
        <w:p>
          <w:pPr>
            <w:pStyle w:val="Contents4"/>
            <w:tabs>
              <w:tab w:val="clear" w:pos="8176"/>
              <w:tab w:val="right" w:pos="9026" w:leader="dot"/>
            </w:tabs>
            <w:rPr/>
          </w:pPr>
          <w:hyperlink w:anchor="__RefHeading___Toc3130591_1067777946">
            <w:r>
              <w:rPr>
                <w:webHidden/>
                <w:rStyle w:val="IndexLink"/>
                <w:rtl w:val="true"/>
              </w:rPr>
              <w:t>كيفيّت تحقّق تقليد و راه اخذ فتوا</w:t>
            </w:r>
            <w:r>
              <w:rPr>
                <w:rStyle w:val="IndexLink"/>
                <w:rtl w:val="true"/>
              </w:rPr>
              <w:tab/>
            </w:r>
            <w:r>
              <w:rPr>
                <w:rStyle w:val="IndexLink"/>
              </w:rPr>
              <w:t>30</w:t>
            </w:r>
          </w:hyperlink>
        </w:p>
        <w:p>
          <w:pPr>
            <w:pStyle w:val="Contents4"/>
            <w:tabs>
              <w:tab w:val="clear" w:pos="8176"/>
              <w:tab w:val="right" w:pos="9026" w:leader="dot"/>
            </w:tabs>
            <w:rPr/>
          </w:pPr>
          <w:hyperlink w:anchor="__RefHeading___Toc3130593_1067777946">
            <w:r>
              <w:rPr>
                <w:webHidden/>
                <w:rStyle w:val="IndexLink"/>
                <w:rtl w:val="true"/>
              </w:rPr>
              <w:t>معلوم نبودن اعلم</w:t>
            </w:r>
            <w:r>
              <w:rPr>
                <w:rStyle w:val="IndexLink"/>
                <w:rtl w:val="true"/>
              </w:rPr>
              <w:tab/>
            </w:r>
            <w:r>
              <w:rPr>
                <w:rStyle w:val="IndexLink"/>
              </w:rPr>
              <w:t>30</w:t>
            </w:r>
          </w:hyperlink>
        </w:p>
        <w:p>
          <w:pPr>
            <w:pStyle w:val="Contents4"/>
            <w:tabs>
              <w:tab w:val="clear" w:pos="8176"/>
              <w:tab w:val="right" w:pos="9026" w:leader="dot"/>
            </w:tabs>
            <w:rPr/>
          </w:pPr>
          <w:hyperlink w:anchor="__RefHeading___Toc3130595_1067777946">
            <w:r>
              <w:rPr>
                <w:webHidden/>
                <w:rStyle w:val="IndexLink"/>
                <w:rtl w:val="true"/>
              </w:rPr>
              <w:t>تبعيض در تقليد</w:t>
            </w:r>
            <w:r>
              <w:rPr>
                <w:rStyle w:val="IndexLink"/>
                <w:rtl w:val="true"/>
              </w:rPr>
              <w:tab/>
            </w:r>
            <w:r>
              <w:rPr>
                <w:rStyle w:val="IndexLink"/>
              </w:rPr>
              <w:t>31</w:t>
            </w:r>
          </w:hyperlink>
        </w:p>
        <w:p>
          <w:pPr>
            <w:pStyle w:val="Contents4"/>
            <w:tabs>
              <w:tab w:val="clear" w:pos="8176"/>
              <w:tab w:val="right" w:pos="9026" w:leader="dot"/>
            </w:tabs>
            <w:rPr/>
          </w:pPr>
          <w:hyperlink w:anchor="__RefHeading___Toc3130597_1067777946">
            <w:r>
              <w:rPr>
                <w:webHidden/>
                <w:rStyle w:val="IndexLink"/>
                <w:rtl w:val="true"/>
              </w:rPr>
              <w:t>عدول از حىّ به حىّ‌</w:t>
            </w:r>
            <w:r>
              <w:rPr>
                <w:rStyle w:val="IndexLink"/>
                <w:rtl w:val="true"/>
              </w:rPr>
              <w:tab/>
            </w:r>
            <w:r>
              <w:rPr>
                <w:rStyle w:val="IndexLink"/>
              </w:rPr>
              <w:t>31</w:t>
            </w:r>
          </w:hyperlink>
        </w:p>
        <w:p>
          <w:pPr>
            <w:pStyle w:val="Contents4"/>
            <w:tabs>
              <w:tab w:val="clear" w:pos="8176"/>
              <w:tab w:val="right" w:pos="9026" w:leader="dot"/>
            </w:tabs>
            <w:rPr/>
          </w:pPr>
          <w:hyperlink w:anchor="__RefHeading___Toc3130599_1067777946">
            <w:r>
              <w:rPr>
                <w:webHidden/>
                <w:rStyle w:val="IndexLink"/>
                <w:rtl w:val="true"/>
              </w:rPr>
              <w:t>عمل بدون تقليد</w:t>
            </w:r>
            <w:r>
              <w:rPr>
                <w:rStyle w:val="IndexLink"/>
                <w:rtl w:val="true"/>
              </w:rPr>
              <w:tab/>
            </w:r>
            <w:r>
              <w:rPr>
                <w:rStyle w:val="IndexLink"/>
              </w:rPr>
              <w:t>31</w:t>
            </w:r>
          </w:hyperlink>
        </w:p>
        <w:p>
          <w:pPr>
            <w:pStyle w:val="Contents4"/>
            <w:tabs>
              <w:tab w:val="clear" w:pos="8176"/>
              <w:tab w:val="right" w:pos="9026" w:leader="dot"/>
            </w:tabs>
            <w:rPr/>
          </w:pPr>
          <w:hyperlink w:anchor="__RefHeading___Toc3130601_1067777946">
            <w:r>
              <w:rPr>
                <w:webHidden/>
                <w:rStyle w:val="IndexLink"/>
                <w:rtl w:val="true"/>
              </w:rPr>
              <w:t>معناى عدالت</w:t>
            </w:r>
            <w:r>
              <w:rPr>
                <w:rStyle w:val="IndexLink"/>
                <w:rtl w:val="true"/>
              </w:rPr>
              <w:tab/>
            </w:r>
            <w:r>
              <w:rPr>
                <w:rStyle w:val="IndexLink"/>
              </w:rPr>
              <w:t>32</w:t>
            </w:r>
          </w:hyperlink>
        </w:p>
        <w:p>
          <w:pPr>
            <w:pStyle w:val="Contents4"/>
            <w:tabs>
              <w:tab w:val="clear" w:pos="8176"/>
              <w:tab w:val="right" w:pos="9026" w:leader="dot"/>
            </w:tabs>
            <w:rPr/>
          </w:pPr>
          <w:hyperlink w:anchor="__RefHeading___Toc3130603_1067777946">
            <w:r>
              <w:rPr>
                <w:webHidden/>
                <w:rStyle w:val="IndexLink"/>
                <w:rtl w:val="true"/>
              </w:rPr>
              <w:t>شك در اصل تقليد</w:t>
            </w:r>
            <w:r>
              <w:rPr>
                <w:rStyle w:val="IndexLink"/>
                <w:rtl w:val="true"/>
              </w:rPr>
              <w:tab/>
            </w:r>
            <w:r>
              <w:rPr>
                <w:rStyle w:val="IndexLink"/>
              </w:rPr>
              <w:t>33</w:t>
            </w:r>
          </w:hyperlink>
        </w:p>
        <w:p>
          <w:pPr>
            <w:pStyle w:val="Contents4"/>
            <w:tabs>
              <w:tab w:val="clear" w:pos="8176"/>
              <w:tab w:val="right" w:pos="9026" w:leader="dot"/>
            </w:tabs>
            <w:rPr/>
          </w:pPr>
          <w:hyperlink w:anchor="__RefHeading___Toc3130605_1067777946">
            <w:r>
              <w:rPr>
                <w:webHidden/>
                <w:rStyle w:val="IndexLink"/>
                <w:rtl w:val="true"/>
              </w:rPr>
              <w:t>عدم اطلاع از وفات مجتهد</w:t>
            </w:r>
            <w:r>
              <w:rPr>
                <w:rStyle w:val="IndexLink"/>
                <w:rtl w:val="true"/>
              </w:rPr>
              <w:tab/>
            </w:r>
            <w:r>
              <w:rPr>
                <w:rStyle w:val="IndexLink"/>
              </w:rPr>
              <w:t>33</w:t>
            </w:r>
          </w:hyperlink>
        </w:p>
        <w:p>
          <w:pPr>
            <w:pStyle w:val="Contents4"/>
            <w:tabs>
              <w:tab w:val="clear" w:pos="8176"/>
              <w:tab w:val="right" w:pos="9026" w:leader="dot"/>
            </w:tabs>
            <w:rPr/>
          </w:pPr>
          <w:hyperlink w:anchor="__RefHeading___Toc3130607_1067777946">
            <w:r>
              <w:rPr>
                <w:webHidden/>
                <w:rStyle w:val="IndexLink"/>
                <w:rtl w:val="true"/>
              </w:rPr>
              <w:t>دو فرع در تقليد اعلم</w:t>
            </w:r>
            <w:r>
              <w:rPr>
                <w:rStyle w:val="IndexLink"/>
                <w:rtl w:val="true"/>
              </w:rPr>
              <w:tab/>
            </w:r>
            <w:r>
              <w:rPr>
                <w:rStyle w:val="IndexLink"/>
              </w:rPr>
              <w:t>33</w:t>
            </w:r>
          </w:hyperlink>
        </w:p>
        <w:p>
          <w:pPr>
            <w:pStyle w:val="Contents3"/>
            <w:tabs>
              <w:tab w:val="clear" w:pos="8459"/>
              <w:tab w:val="right" w:pos="9026" w:leader="dot"/>
            </w:tabs>
            <w:rPr/>
          </w:pPr>
          <w:hyperlink w:anchor="__RefHeading___Toc3130609_1067777946">
            <w:r>
              <w:rPr>
                <w:webHidden/>
                <w:rStyle w:val="IndexLink"/>
                <w:rtl w:val="true"/>
              </w:rPr>
              <w:t>الفصل الثاني ضميمة</w:t>
            </w:r>
            <w:r>
              <w:rPr>
                <w:rStyle w:val="IndexLink"/>
                <w:rtl w:val="true"/>
              </w:rPr>
              <w:tab/>
            </w:r>
            <w:r>
              <w:rPr>
                <w:rStyle w:val="IndexLink"/>
              </w:rPr>
              <w:t>35</w:t>
            </w:r>
          </w:hyperlink>
        </w:p>
        <w:p>
          <w:pPr>
            <w:pStyle w:val="Contents4"/>
            <w:tabs>
              <w:tab w:val="clear" w:pos="8176"/>
              <w:tab w:val="right" w:pos="9026" w:leader="dot"/>
            </w:tabs>
            <w:rPr/>
          </w:pPr>
          <w:hyperlink w:anchor="__RefHeading___Toc3130611_1067777946">
            <w:r>
              <w:rPr>
                <w:webHidden/>
                <w:rStyle w:val="IndexLink"/>
                <w:rtl w:val="true"/>
              </w:rPr>
              <w:t>اشاره</w:t>
            </w:r>
            <w:r>
              <w:rPr>
                <w:rStyle w:val="IndexLink"/>
                <w:rtl w:val="true"/>
              </w:rPr>
              <w:tab/>
            </w:r>
            <w:r>
              <w:rPr>
                <w:rStyle w:val="IndexLink"/>
              </w:rPr>
              <w:t>35</w:t>
            </w:r>
          </w:hyperlink>
        </w:p>
        <w:p>
          <w:pPr>
            <w:pStyle w:val="Contents4"/>
            <w:tabs>
              <w:tab w:val="clear" w:pos="8176"/>
              <w:tab w:val="right" w:pos="9026" w:leader="dot"/>
            </w:tabs>
            <w:rPr/>
          </w:pPr>
          <w:hyperlink w:anchor="__RefHeading___Toc3130613_1067777946">
            <w:r>
              <w:rPr>
                <w:webHidden/>
                <w:rStyle w:val="IndexLink"/>
                <w:rtl w:val="true"/>
              </w:rPr>
              <w:t>معنى التقليد و حكم العمل بدونه</w:t>
            </w:r>
            <w:r>
              <w:rPr>
                <w:rStyle w:val="IndexLink"/>
                <w:rtl w:val="true"/>
              </w:rPr>
              <w:tab/>
            </w:r>
            <w:r>
              <w:rPr>
                <w:rStyle w:val="IndexLink"/>
              </w:rPr>
              <w:t>35</w:t>
            </w:r>
          </w:hyperlink>
        </w:p>
        <w:p>
          <w:pPr>
            <w:pStyle w:val="Contents4"/>
            <w:tabs>
              <w:tab w:val="clear" w:pos="8176"/>
              <w:tab w:val="right" w:pos="9026" w:leader="dot"/>
            </w:tabs>
            <w:rPr/>
          </w:pPr>
          <w:hyperlink w:anchor="__RefHeading___Toc3130615_1067777946">
            <w:r>
              <w:rPr>
                <w:webHidden/>
                <w:rStyle w:val="IndexLink"/>
                <w:rtl w:val="true"/>
              </w:rPr>
              <w:t>تقليد الميّت</w:t>
            </w:r>
            <w:r>
              <w:rPr>
                <w:rStyle w:val="IndexLink"/>
                <w:rtl w:val="true"/>
              </w:rPr>
              <w:tab/>
            </w:r>
            <w:r>
              <w:rPr>
                <w:rStyle w:val="IndexLink"/>
              </w:rPr>
              <w:t>36</w:t>
            </w:r>
          </w:hyperlink>
        </w:p>
        <w:p>
          <w:pPr>
            <w:pStyle w:val="Contents4"/>
            <w:tabs>
              <w:tab w:val="clear" w:pos="8176"/>
              <w:tab w:val="right" w:pos="9026" w:leader="dot"/>
            </w:tabs>
            <w:rPr/>
          </w:pPr>
          <w:hyperlink w:anchor="__RefHeading___Toc3130617_1067777946">
            <w:r>
              <w:rPr>
                <w:webHidden/>
                <w:rStyle w:val="IndexLink"/>
                <w:rtl w:val="true"/>
              </w:rPr>
              <w:t>تقليد الأعلم و المرجّحات</w:t>
            </w:r>
            <w:r>
              <w:rPr>
                <w:rStyle w:val="IndexLink"/>
                <w:rtl w:val="true"/>
              </w:rPr>
              <w:tab/>
            </w:r>
            <w:r>
              <w:rPr>
                <w:rStyle w:val="IndexLink"/>
              </w:rPr>
              <w:t>36</w:t>
            </w:r>
          </w:hyperlink>
        </w:p>
        <w:p>
          <w:pPr>
            <w:pStyle w:val="Contents4"/>
            <w:tabs>
              <w:tab w:val="clear" w:pos="8176"/>
              <w:tab w:val="right" w:pos="9026" w:leader="dot"/>
            </w:tabs>
            <w:rPr/>
          </w:pPr>
          <w:hyperlink w:anchor="__RefHeading___Toc3130619_1067777946">
            <w:r>
              <w:rPr>
                <w:webHidden/>
                <w:rStyle w:val="IndexLink"/>
                <w:rtl w:val="true"/>
              </w:rPr>
              <w:t>شرائط المقلَّد و معنى العدالة</w:t>
            </w:r>
            <w:r>
              <w:rPr>
                <w:rStyle w:val="IndexLink"/>
                <w:rtl w:val="true"/>
              </w:rPr>
              <w:tab/>
            </w:r>
            <w:r>
              <w:rPr>
                <w:rStyle w:val="IndexLink"/>
              </w:rPr>
              <w:t>36</w:t>
            </w:r>
          </w:hyperlink>
        </w:p>
        <w:p>
          <w:pPr>
            <w:pStyle w:val="Contents4"/>
            <w:tabs>
              <w:tab w:val="clear" w:pos="8176"/>
              <w:tab w:val="right" w:pos="9026" w:leader="dot"/>
            </w:tabs>
            <w:rPr/>
          </w:pPr>
          <w:hyperlink w:anchor="__RefHeading___Toc3130621_1067777946">
            <w:r>
              <w:rPr>
                <w:webHidden/>
                <w:rStyle w:val="IndexLink"/>
                <w:rtl w:val="true"/>
              </w:rPr>
              <w:t>لزوم تعلّم المسائل</w:t>
            </w:r>
            <w:r>
              <w:rPr>
                <w:rStyle w:val="IndexLink"/>
                <w:rtl w:val="true"/>
              </w:rPr>
              <w:tab/>
            </w:r>
            <w:r>
              <w:rPr>
                <w:rStyle w:val="IndexLink"/>
              </w:rPr>
              <w:t>37</w:t>
            </w:r>
          </w:hyperlink>
        </w:p>
        <w:p>
          <w:pPr>
            <w:pStyle w:val="Contents4"/>
            <w:tabs>
              <w:tab w:val="clear" w:pos="8176"/>
              <w:tab w:val="right" w:pos="9026" w:leader="dot"/>
            </w:tabs>
            <w:rPr/>
          </w:pPr>
          <w:hyperlink w:anchor="__RefHeading___Toc3130623_1067777946">
            <w:r>
              <w:rPr>
                <w:webHidden/>
                <w:rStyle w:val="IndexLink"/>
                <w:rtl w:val="true"/>
              </w:rPr>
              <w:t>زوال صفات المقلَّد</w:t>
            </w:r>
            <w:r>
              <w:rPr>
                <w:rStyle w:val="IndexLink"/>
                <w:rtl w:val="true"/>
              </w:rPr>
              <w:tab/>
            </w:r>
            <w:r>
              <w:rPr>
                <w:rStyle w:val="IndexLink"/>
              </w:rPr>
              <w:t>37</w:t>
            </w:r>
          </w:hyperlink>
        </w:p>
        <w:p>
          <w:pPr>
            <w:pStyle w:val="Contents4"/>
            <w:tabs>
              <w:tab w:val="clear" w:pos="8176"/>
              <w:tab w:val="right" w:pos="9026" w:leader="dot"/>
            </w:tabs>
            <w:rPr/>
          </w:pPr>
          <w:hyperlink w:anchor="__RefHeading___Toc3130625_1067777946">
            <w:r>
              <w:rPr>
                <w:webHidden/>
                <w:rStyle w:val="IndexLink"/>
                <w:rtl w:val="true"/>
              </w:rPr>
              <w:t>طريق الوصول إلى فتوى المقلَّد</w:t>
            </w:r>
            <w:r>
              <w:rPr>
                <w:rStyle w:val="IndexLink"/>
                <w:rtl w:val="true"/>
              </w:rPr>
              <w:tab/>
            </w:r>
            <w:r>
              <w:rPr>
                <w:rStyle w:val="IndexLink"/>
              </w:rPr>
              <w:t>37</w:t>
            </w:r>
          </w:hyperlink>
        </w:p>
        <w:p>
          <w:pPr>
            <w:pStyle w:val="Contents4"/>
            <w:tabs>
              <w:tab w:val="clear" w:pos="8176"/>
              <w:tab w:val="right" w:pos="9026" w:leader="dot"/>
            </w:tabs>
            <w:rPr/>
          </w:pPr>
          <w:hyperlink w:anchor="__RefHeading___Toc3130627_1067777946">
            <w:r>
              <w:rPr>
                <w:webHidden/>
                <w:rStyle w:val="IndexLink"/>
                <w:rtl w:val="true"/>
              </w:rPr>
              <w:t>وظيفة المكلّف في زمان الفحص</w:t>
            </w:r>
            <w:r>
              <w:rPr>
                <w:rStyle w:val="IndexLink"/>
                <w:rtl w:val="true"/>
              </w:rPr>
              <w:tab/>
            </w:r>
            <w:r>
              <w:rPr>
                <w:rStyle w:val="IndexLink"/>
              </w:rPr>
              <w:t>37</w:t>
            </w:r>
          </w:hyperlink>
        </w:p>
        <w:p>
          <w:pPr>
            <w:pStyle w:val="Contents4"/>
            <w:tabs>
              <w:tab w:val="clear" w:pos="8176"/>
              <w:tab w:val="right" w:pos="9026" w:leader="dot"/>
            </w:tabs>
            <w:rPr/>
          </w:pPr>
          <w:hyperlink w:anchor="__RefHeading___Toc3130629_1067777946">
            <w:r>
              <w:rPr>
                <w:webHidden/>
                <w:rStyle w:val="IndexLink"/>
                <w:rtl w:val="true"/>
              </w:rPr>
              <w:t>العدول</w:t>
            </w:r>
            <w:r>
              <w:rPr>
                <w:rStyle w:val="IndexLink"/>
                <w:rtl w:val="true"/>
              </w:rPr>
              <w:tab/>
            </w:r>
            <w:r>
              <w:rPr>
                <w:rStyle w:val="IndexLink"/>
              </w:rPr>
              <w:t>38</w:t>
            </w:r>
          </w:hyperlink>
        </w:p>
        <w:p>
          <w:pPr>
            <w:pStyle w:val="Contents4"/>
            <w:tabs>
              <w:tab w:val="clear" w:pos="8176"/>
              <w:tab w:val="right" w:pos="9026" w:leader="dot"/>
            </w:tabs>
            <w:rPr/>
          </w:pPr>
          <w:hyperlink w:anchor="__RefHeading___Toc3130631_1067777946">
            <w:r>
              <w:rPr>
                <w:webHidden/>
                <w:rStyle w:val="IndexLink"/>
                <w:rtl w:val="true"/>
              </w:rPr>
              <w:t>الرجوع إلى الأعلم فالأعلم في الاحتياط</w:t>
            </w:r>
            <w:r>
              <w:rPr>
                <w:rStyle w:val="IndexLink"/>
                <w:rtl w:val="true"/>
              </w:rPr>
              <w:tab/>
            </w:r>
            <w:r>
              <w:rPr>
                <w:rStyle w:val="IndexLink"/>
              </w:rPr>
              <w:t>38</w:t>
            </w:r>
          </w:hyperlink>
        </w:p>
        <w:p>
          <w:pPr>
            <w:pStyle w:val="Contents4"/>
            <w:tabs>
              <w:tab w:val="clear" w:pos="8176"/>
              <w:tab w:val="right" w:pos="9026" w:leader="dot"/>
            </w:tabs>
            <w:rPr/>
          </w:pPr>
          <w:hyperlink w:anchor="__RefHeading___Toc3130633_1067777946">
            <w:r>
              <w:rPr>
                <w:webHidden/>
                <w:rStyle w:val="IndexLink"/>
                <w:rtl w:val="true"/>
              </w:rPr>
              <w:t>التعارض بين الأعلم و الأورع</w:t>
            </w:r>
            <w:r>
              <w:rPr>
                <w:rStyle w:val="IndexLink"/>
                <w:rtl w:val="true"/>
              </w:rPr>
              <w:tab/>
            </w:r>
            <w:r>
              <w:rPr>
                <w:rStyle w:val="IndexLink"/>
              </w:rPr>
              <w:t>38</w:t>
            </w:r>
          </w:hyperlink>
        </w:p>
        <w:p>
          <w:pPr>
            <w:pStyle w:val="Contents4"/>
            <w:tabs>
              <w:tab w:val="clear" w:pos="8176"/>
              <w:tab w:val="right" w:pos="9026" w:leader="dot"/>
            </w:tabs>
            <w:rPr/>
          </w:pPr>
          <w:hyperlink w:anchor="__RefHeading___Toc3130635_1067777946">
            <w:r>
              <w:rPr>
                <w:webHidden/>
                <w:rStyle w:val="IndexLink"/>
                <w:rtl w:val="true"/>
              </w:rPr>
              <w:t>العدول إلى الأعلم</w:t>
            </w:r>
            <w:r>
              <w:rPr>
                <w:rStyle w:val="IndexLink"/>
                <w:rtl w:val="true"/>
              </w:rPr>
              <w:tab/>
            </w:r>
            <w:r>
              <w:rPr>
                <w:rStyle w:val="IndexLink"/>
              </w:rPr>
              <w:t>38</w:t>
            </w:r>
          </w:hyperlink>
        </w:p>
        <w:p>
          <w:pPr>
            <w:pStyle w:val="Contents4"/>
            <w:tabs>
              <w:tab w:val="clear" w:pos="8176"/>
              <w:tab w:val="right" w:pos="9026" w:leader="dot"/>
            </w:tabs>
            <w:rPr/>
          </w:pPr>
          <w:hyperlink w:anchor="__RefHeading___Toc3130637_1067777946">
            <w:r>
              <w:rPr>
                <w:webHidden/>
                <w:rStyle w:val="IndexLink"/>
                <w:rtl w:val="true"/>
              </w:rPr>
              <w:t>خطأ المبلِّغ للحكم</w:t>
            </w:r>
            <w:r>
              <w:rPr>
                <w:rStyle w:val="IndexLink"/>
                <w:rtl w:val="true"/>
              </w:rPr>
              <w:tab/>
            </w:r>
            <w:r>
              <w:rPr>
                <w:rStyle w:val="IndexLink"/>
              </w:rPr>
              <w:t>39</w:t>
            </w:r>
          </w:hyperlink>
        </w:p>
        <w:p>
          <w:pPr>
            <w:pStyle w:val="Contents4"/>
            <w:tabs>
              <w:tab w:val="clear" w:pos="8176"/>
              <w:tab w:val="right" w:pos="9026" w:leader="dot"/>
            </w:tabs>
            <w:rPr/>
          </w:pPr>
          <w:hyperlink w:anchor="__RefHeading___Toc3130639_1067777946">
            <w:r>
              <w:rPr>
                <w:webHidden/>
                <w:rStyle w:val="IndexLink"/>
                <w:rtl w:val="true"/>
              </w:rPr>
              <w:t>فرض جواز تقليد غير الأعلم</w:t>
            </w:r>
            <w:r>
              <w:rPr>
                <w:rStyle w:val="IndexLink"/>
                <w:rtl w:val="true"/>
              </w:rPr>
              <w:tab/>
            </w:r>
            <w:r>
              <w:rPr>
                <w:rStyle w:val="IndexLink"/>
              </w:rPr>
              <w:t>39</w:t>
            </w:r>
          </w:hyperlink>
        </w:p>
        <w:p>
          <w:pPr>
            <w:pStyle w:val="Contents4"/>
            <w:tabs>
              <w:tab w:val="clear" w:pos="8176"/>
              <w:tab w:val="right" w:pos="9026" w:leader="dot"/>
            </w:tabs>
            <w:rPr/>
          </w:pPr>
          <w:hyperlink w:anchor="__RefHeading___Toc3130641_1067777946">
            <w:r>
              <w:rPr>
                <w:webHidden/>
                <w:rStyle w:val="IndexLink"/>
                <w:rtl w:val="true"/>
              </w:rPr>
              <w:t>الرجوع الى المجتهد الحى فى مسألة البقاء على تقليد الميت</w:t>
            </w:r>
            <w:r>
              <w:rPr>
                <w:rStyle w:val="IndexLink"/>
                <w:rtl w:val="true"/>
              </w:rPr>
              <w:tab/>
            </w:r>
            <w:r>
              <w:rPr>
                <w:rStyle w:val="IndexLink"/>
              </w:rPr>
              <w:t>39</w:t>
            </w:r>
          </w:hyperlink>
        </w:p>
        <w:p>
          <w:pPr>
            <w:pStyle w:val="Contents4"/>
            <w:tabs>
              <w:tab w:val="clear" w:pos="8176"/>
              <w:tab w:val="right" w:pos="9026" w:leader="dot"/>
            </w:tabs>
            <w:rPr/>
          </w:pPr>
          <w:hyperlink w:anchor="__RefHeading___Toc3130643_1067777946">
            <w:r>
              <w:rPr>
                <w:webHidden/>
                <w:rStyle w:val="IndexLink"/>
                <w:rtl w:val="true"/>
              </w:rPr>
              <w:t>فوت المرجع</w:t>
            </w:r>
            <w:r>
              <w:rPr>
                <w:rStyle w:val="IndexLink"/>
                <w:rtl w:val="true"/>
              </w:rPr>
              <w:tab/>
            </w:r>
            <w:r>
              <w:rPr>
                <w:rStyle w:val="IndexLink"/>
              </w:rPr>
              <w:t>39</w:t>
            </w:r>
          </w:hyperlink>
        </w:p>
        <w:p>
          <w:pPr>
            <w:pStyle w:val="Contents4"/>
            <w:tabs>
              <w:tab w:val="clear" w:pos="8176"/>
              <w:tab w:val="right" w:pos="9026" w:leader="dot"/>
            </w:tabs>
            <w:rPr/>
          </w:pPr>
          <w:hyperlink w:anchor="__RefHeading___Toc3130645_1067777946">
            <w:r>
              <w:rPr>
                <w:webHidden/>
                <w:rStyle w:val="IndexLink"/>
                <w:rtl w:val="true"/>
              </w:rPr>
              <w:t>عمل من لم يقلّد تقليداً صحيحاً</w:t>
            </w:r>
            <w:r>
              <w:rPr>
                <w:rStyle w:val="IndexLink"/>
                <w:rtl w:val="true"/>
              </w:rPr>
              <w:tab/>
            </w:r>
            <w:r>
              <w:rPr>
                <w:rStyle w:val="IndexLink"/>
              </w:rPr>
              <w:t>39</w:t>
            </w:r>
          </w:hyperlink>
        </w:p>
        <w:p>
          <w:pPr>
            <w:pStyle w:val="Contents4"/>
            <w:tabs>
              <w:tab w:val="clear" w:pos="8176"/>
              <w:tab w:val="right" w:pos="9026" w:leader="dot"/>
            </w:tabs>
            <w:rPr/>
          </w:pPr>
          <w:hyperlink w:anchor="__RefHeading___Toc3130647_1067777946">
            <w:r>
              <w:rPr>
                <w:webHidden/>
                <w:rStyle w:val="IndexLink"/>
                <w:rtl w:val="true"/>
              </w:rPr>
              <w:t>حكم المقلّد فى احتياط الأعلم اللزوميّة</w:t>
            </w:r>
            <w:r>
              <w:rPr>
                <w:rStyle w:val="IndexLink"/>
                <w:rtl w:val="true"/>
              </w:rPr>
              <w:tab/>
            </w:r>
            <w:r>
              <w:rPr>
                <w:rStyle w:val="IndexLink"/>
              </w:rPr>
              <w:t>40</w:t>
            </w:r>
          </w:hyperlink>
        </w:p>
        <w:p>
          <w:pPr>
            <w:pStyle w:val="Contents4"/>
            <w:tabs>
              <w:tab w:val="clear" w:pos="8176"/>
              <w:tab w:val="right" w:pos="9026" w:leader="dot"/>
            </w:tabs>
            <w:rPr/>
          </w:pPr>
          <w:hyperlink w:anchor="__RefHeading___Toc3130649_1067777946">
            <w:r>
              <w:rPr>
                <w:webHidden/>
                <w:rStyle w:val="IndexLink"/>
                <w:rtl w:val="true"/>
              </w:rPr>
              <w:t>فوت المرجع و مسألة انعزال الوكيل و المأذون</w:t>
            </w:r>
            <w:r>
              <w:rPr>
                <w:rStyle w:val="IndexLink"/>
                <w:rtl w:val="true"/>
              </w:rPr>
              <w:tab/>
            </w:r>
            <w:r>
              <w:rPr>
                <w:rStyle w:val="IndexLink"/>
              </w:rPr>
              <w:t>40</w:t>
            </w:r>
          </w:hyperlink>
        </w:p>
        <w:p>
          <w:pPr>
            <w:pStyle w:val="Contents4"/>
            <w:tabs>
              <w:tab w:val="clear" w:pos="8176"/>
              <w:tab w:val="right" w:pos="9026" w:leader="dot"/>
            </w:tabs>
            <w:rPr/>
          </w:pPr>
          <w:hyperlink w:anchor="__RefHeading___Toc3130651_1067777946">
            <w:r>
              <w:rPr>
                <w:webHidden/>
                <w:rStyle w:val="IndexLink"/>
                <w:rtl w:val="true"/>
              </w:rPr>
              <w:t>اختلاف فتوى الميّت و الحيّ‌</w:t>
            </w:r>
            <w:r>
              <w:rPr>
                <w:rStyle w:val="IndexLink"/>
                <w:rtl w:val="true"/>
              </w:rPr>
              <w:tab/>
            </w:r>
            <w:r>
              <w:rPr>
                <w:rStyle w:val="IndexLink"/>
              </w:rPr>
              <w:t>40</w:t>
            </w:r>
          </w:hyperlink>
        </w:p>
        <w:p>
          <w:pPr>
            <w:pStyle w:val="Contents4"/>
            <w:tabs>
              <w:tab w:val="clear" w:pos="8176"/>
              <w:tab w:val="right" w:pos="9026" w:leader="dot"/>
            </w:tabs>
            <w:rPr/>
          </w:pPr>
          <w:hyperlink w:anchor="__RefHeading___Toc3130653_1067777946">
            <w:r>
              <w:rPr>
                <w:webHidden/>
                <w:rStyle w:val="IndexLink"/>
                <w:rtl w:val="true"/>
              </w:rPr>
              <w:t>التقليد بلا فحص</w:t>
            </w:r>
            <w:r>
              <w:rPr>
                <w:rStyle w:val="IndexLink"/>
                <w:rtl w:val="true"/>
              </w:rPr>
              <w:tab/>
            </w:r>
            <w:r>
              <w:rPr>
                <w:rStyle w:val="IndexLink"/>
              </w:rPr>
              <w:t>40</w:t>
            </w:r>
          </w:hyperlink>
        </w:p>
        <w:p>
          <w:pPr>
            <w:pStyle w:val="Contents4"/>
            <w:tabs>
              <w:tab w:val="clear" w:pos="8176"/>
              <w:tab w:val="right" w:pos="9026" w:leader="dot"/>
            </w:tabs>
            <w:rPr/>
          </w:pPr>
          <w:hyperlink w:anchor="__RefHeading___Toc3130655_1067777946">
            <w:r>
              <w:rPr>
                <w:webHidden/>
                <w:rStyle w:val="IndexLink"/>
                <w:rtl w:val="true"/>
              </w:rPr>
              <w:t>انحصار الأعلم في المحصورين</w:t>
            </w:r>
            <w:r>
              <w:rPr>
                <w:rStyle w:val="IndexLink"/>
                <w:rtl w:val="true"/>
              </w:rPr>
              <w:tab/>
            </w:r>
            <w:r>
              <w:rPr>
                <w:rStyle w:val="IndexLink"/>
              </w:rPr>
              <w:t>41</w:t>
            </w:r>
          </w:hyperlink>
        </w:p>
        <w:p>
          <w:pPr>
            <w:pStyle w:val="Contents4"/>
            <w:tabs>
              <w:tab w:val="clear" w:pos="8176"/>
              <w:tab w:val="right" w:pos="9026" w:leader="dot"/>
            </w:tabs>
            <w:rPr/>
          </w:pPr>
          <w:hyperlink w:anchor="__RefHeading___Toc3130657_1067777946">
            <w:r>
              <w:rPr>
                <w:webHidden/>
                <w:rStyle w:val="IndexLink"/>
                <w:rtl w:val="true"/>
              </w:rPr>
              <w:t>حرمة الإفتاء لغير أهله</w:t>
            </w:r>
            <w:r>
              <w:rPr>
                <w:rStyle w:val="IndexLink"/>
                <w:rtl w:val="true"/>
              </w:rPr>
              <w:tab/>
            </w:r>
            <w:r>
              <w:rPr>
                <w:rStyle w:val="IndexLink"/>
              </w:rPr>
              <w:t>41</w:t>
            </w:r>
          </w:hyperlink>
        </w:p>
        <w:p>
          <w:pPr>
            <w:pStyle w:val="Contents4"/>
            <w:tabs>
              <w:tab w:val="clear" w:pos="8176"/>
              <w:tab w:val="right" w:pos="9026" w:leader="dot"/>
            </w:tabs>
            <w:rPr/>
          </w:pPr>
          <w:hyperlink w:anchor="__RefHeading___Toc3130659_1067777946">
            <w:r>
              <w:rPr>
                <w:webHidden/>
                <w:rStyle w:val="IndexLink"/>
                <w:rtl w:val="true"/>
              </w:rPr>
              <w:t>عدم جواز نقض حكم الحاكم الجامع للشرائط</w:t>
            </w:r>
            <w:r>
              <w:rPr>
                <w:rStyle w:val="IndexLink"/>
                <w:rtl w:val="true"/>
              </w:rPr>
              <w:tab/>
            </w:r>
            <w:r>
              <w:rPr>
                <w:rStyle w:val="IndexLink"/>
              </w:rPr>
              <w:t>41</w:t>
            </w:r>
          </w:hyperlink>
        </w:p>
        <w:p>
          <w:pPr>
            <w:pStyle w:val="Contents4"/>
            <w:tabs>
              <w:tab w:val="clear" w:pos="8176"/>
              <w:tab w:val="right" w:pos="9026" w:leader="dot"/>
            </w:tabs>
            <w:rPr/>
          </w:pPr>
          <w:hyperlink w:anchor="__RefHeading___Toc3130661_1067777946">
            <w:r>
              <w:rPr>
                <w:webHidden/>
                <w:rStyle w:val="IndexLink"/>
                <w:rtl w:val="true"/>
              </w:rPr>
              <w:t>تقليد غير واجد الشرائط</w:t>
            </w:r>
            <w:r>
              <w:rPr>
                <w:rStyle w:val="IndexLink"/>
                <w:rtl w:val="true"/>
              </w:rPr>
              <w:tab/>
            </w:r>
            <w:r>
              <w:rPr>
                <w:rStyle w:val="IndexLink"/>
              </w:rPr>
              <w:t>41</w:t>
            </w:r>
          </w:hyperlink>
        </w:p>
        <w:p>
          <w:pPr>
            <w:pStyle w:val="Contents4"/>
            <w:tabs>
              <w:tab w:val="clear" w:pos="8176"/>
              <w:tab w:val="right" w:pos="9026" w:leader="dot"/>
            </w:tabs>
            <w:rPr/>
          </w:pPr>
          <w:hyperlink w:anchor="__RefHeading___Toc3130663_1067777946">
            <w:r>
              <w:rPr>
                <w:webHidden/>
                <w:rStyle w:val="IndexLink"/>
                <w:rtl w:val="true"/>
              </w:rPr>
              <w:t>حكم الأعمال المشكوكة السابقة</w:t>
            </w:r>
            <w:r>
              <w:rPr>
                <w:rStyle w:val="IndexLink"/>
                <w:rtl w:val="true"/>
              </w:rPr>
              <w:tab/>
            </w:r>
            <w:r>
              <w:rPr>
                <w:rStyle w:val="IndexLink"/>
              </w:rPr>
              <w:t>42</w:t>
            </w:r>
          </w:hyperlink>
        </w:p>
        <w:p>
          <w:pPr>
            <w:pStyle w:val="Contents4"/>
            <w:tabs>
              <w:tab w:val="clear" w:pos="8176"/>
              <w:tab w:val="right" w:pos="9026" w:leader="dot"/>
            </w:tabs>
            <w:rPr/>
          </w:pPr>
          <w:hyperlink w:anchor="__RefHeading___Toc3130665_1067777946">
            <w:r>
              <w:rPr>
                <w:webHidden/>
                <w:rStyle w:val="IndexLink"/>
                <w:rtl w:val="true"/>
              </w:rPr>
              <w:t>إذا عرض للمصلّي ما لا يعلم</w:t>
            </w:r>
            <w:r>
              <w:rPr>
                <w:rStyle w:val="IndexLink"/>
                <w:rtl w:val="true"/>
              </w:rPr>
              <w:tab/>
            </w:r>
            <w:r>
              <w:rPr>
                <w:rStyle w:val="IndexLink"/>
              </w:rPr>
              <w:t>42</w:t>
            </w:r>
          </w:hyperlink>
        </w:p>
        <w:p>
          <w:pPr>
            <w:pStyle w:val="Contents4"/>
            <w:tabs>
              <w:tab w:val="clear" w:pos="8176"/>
              <w:tab w:val="right" w:pos="9026" w:leader="dot"/>
            </w:tabs>
            <w:rPr/>
          </w:pPr>
          <w:hyperlink w:anchor="__RefHeading___Toc3130667_1067777946">
            <w:r>
              <w:rPr>
                <w:webHidden/>
                <w:rStyle w:val="IndexLink"/>
                <w:rtl w:val="true"/>
              </w:rPr>
              <w:t>العلم الإجمالي بعدم التقليد في أعمال</w:t>
            </w:r>
            <w:r>
              <w:rPr>
                <w:rStyle w:val="IndexLink"/>
                <w:rtl w:val="true"/>
              </w:rPr>
              <w:tab/>
            </w:r>
            <w:r>
              <w:rPr>
                <w:rStyle w:val="IndexLink"/>
              </w:rPr>
              <w:t>42</w:t>
            </w:r>
          </w:hyperlink>
        </w:p>
        <w:p>
          <w:pPr>
            <w:pStyle w:val="Contents2"/>
            <w:tabs>
              <w:tab w:val="clear" w:pos="8743"/>
              <w:tab w:val="right" w:pos="9026" w:leader="dot"/>
            </w:tabs>
            <w:rPr/>
          </w:pPr>
          <w:hyperlink w:anchor="__RefHeading___Toc3130669_1067777946">
            <w:r>
              <w:rPr>
                <w:webHidden/>
                <w:rStyle w:val="IndexLink"/>
                <w:rtl w:val="true"/>
              </w:rPr>
              <w:t>كتاب طهارت</w:t>
            </w:r>
            <w:r>
              <w:rPr>
                <w:rStyle w:val="IndexLink"/>
                <w:rtl w:val="true"/>
              </w:rPr>
              <w:tab/>
            </w:r>
            <w:r>
              <w:rPr>
                <w:rStyle w:val="IndexLink"/>
              </w:rPr>
              <w:t>43</w:t>
            </w:r>
          </w:hyperlink>
        </w:p>
        <w:p>
          <w:pPr>
            <w:pStyle w:val="Contents3"/>
            <w:tabs>
              <w:tab w:val="clear" w:pos="8459"/>
              <w:tab w:val="right" w:pos="9026" w:leader="dot"/>
            </w:tabs>
            <w:rPr/>
          </w:pPr>
          <w:hyperlink w:anchor="__RefHeading___Toc3130671_1067777946">
            <w:r>
              <w:rPr>
                <w:webHidden/>
                <w:rStyle w:val="IndexLink"/>
                <w:rtl w:val="true"/>
              </w:rPr>
              <w:t>اشاره</w:t>
            </w:r>
            <w:r>
              <w:rPr>
                <w:rStyle w:val="IndexLink"/>
                <w:rtl w:val="true"/>
              </w:rPr>
              <w:tab/>
            </w:r>
            <w:r>
              <w:rPr>
                <w:rStyle w:val="IndexLink"/>
              </w:rPr>
              <w:t>43</w:t>
            </w:r>
          </w:hyperlink>
        </w:p>
        <w:p>
          <w:pPr>
            <w:pStyle w:val="Contents3"/>
            <w:tabs>
              <w:tab w:val="clear" w:pos="8459"/>
              <w:tab w:val="right" w:pos="9026" w:leader="dot"/>
            </w:tabs>
            <w:rPr/>
          </w:pPr>
          <w:hyperlink w:anchor="__RefHeading___Toc3130673_1067777946">
            <w:r>
              <w:rPr>
                <w:webHidden/>
                <w:rStyle w:val="IndexLink"/>
                <w:rtl w:val="true"/>
              </w:rPr>
              <w:t>فصل اوّل تطهير متنجّسات</w:t>
            </w:r>
            <w:r>
              <w:rPr>
                <w:rStyle w:val="IndexLink"/>
                <w:rtl w:val="true"/>
              </w:rPr>
              <w:tab/>
            </w:r>
            <w:r>
              <w:rPr>
                <w:rStyle w:val="IndexLink"/>
              </w:rPr>
              <w:t>44</w:t>
            </w:r>
          </w:hyperlink>
        </w:p>
        <w:p>
          <w:pPr>
            <w:pStyle w:val="Contents4"/>
            <w:tabs>
              <w:tab w:val="clear" w:pos="8176"/>
              <w:tab w:val="right" w:pos="9026" w:leader="dot"/>
            </w:tabs>
            <w:rPr/>
          </w:pPr>
          <w:hyperlink w:anchor="__RefHeading___Toc3130675_1067777946">
            <w:r>
              <w:rPr>
                <w:webHidden/>
                <w:rStyle w:val="IndexLink"/>
                <w:rtl w:val="true"/>
              </w:rPr>
              <w:t>اشاره</w:t>
            </w:r>
            <w:r>
              <w:rPr>
                <w:rStyle w:val="IndexLink"/>
                <w:rtl w:val="true"/>
              </w:rPr>
              <w:tab/>
            </w:r>
            <w:r>
              <w:rPr>
                <w:rStyle w:val="IndexLink"/>
              </w:rPr>
              <w:t>44</w:t>
            </w:r>
          </w:hyperlink>
        </w:p>
        <w:p>
          <w:pPr>
            <w:pStyle w:val="Contents4"/>
            <w:tabs>
              <w:tab w:val="clear" w:pos="8176"/>
              <w:tab w:val="right" w:pos="9026" w:leader="dot"/>
            </w:tabs>
            <w:rPr/>
          </w:pPr>
          <w:hyperlink w:anchor="__RefHeading___Toc3130677_1067777946">
            <w:r>
              <w:rPr>
                <w:webHidden/>
                <w:rStyle w:val="IndexLink"/>
                <w:rtl w:val="true"/>
              </w:rPr>
              <w:t>اخراج غساله</w:t>
            </w:r>
            <w:r>
              <w:rPr>
                <w:rStyle w:val="IndexLink"/>
                <w:rtl w:val="true"/>
              </w:rPr>
              <w:tab/>
            </w:r>
            <w:r>
              <w:rPr>
                <w:rStyle w:val="IndexLink"/>
              </w:rPr>
              <w:t>47</w:t>
            </w:r>
          </w:hyperlink>
        </w:p>
        <w:p>
          <w:pPr>
            <w:pStyle w:val="Contents4"/>
            <w:tabs>
              <w:tab w:val="clear" w:pos="8176"/>
              <w:tab w:val="right" w:pos="9026" w:leader="dot"/>
            </w:tabs>
            <w:rPr/>
          </w:pPr>
          <w:hyperlink w:anchor="__RefHeading___Toc3130679_1067777946">
            <w:r>
              <w:rPr>
                <w:webHidden/>
                <w:rStyle w:val="IndexLink"/>
                <w:rtl w:val="true"/>
              </w:rPr>
              <w:t>تطهير لباسى كه رنگ پس مى دهد</w:t>
            </w:r>
            <w:r>
              <w:rPr>
                <w:rStyle w:val="IndexLink"/>
                <w:rtl w:val="true"/>
              </w:rPr>
              <w:tab/>
            </w:r>
            <w:r>
              <w:rPr>
                <w:rStyle w:val="IndexLink"/>
              </w:rPr>
              <w:t>47</w:t>
            </w:r>
          </w:hyperlink>
        </w:p>
        <w:p>
          <w:pPr>
            <w:pStyle w:val="Contents5"/>
            <w:tabs>
              <w:tab w:val="clear" w:pos="7892"/>
              <w:tab w:val="right" w:pos="9026" w:leader="dot"/>
            </w:tabs>
            <w:rPr/>
          </w:pPr>
          <w:hyperlink w:anchor="__RefHeading___Toc3130681_1067777946">
            <w:r>
              <w:rPr>
                <w:webHidden/>
                <w:rStyle w:val="IndexLink"/>
                <w:rtl w:val="true"/>
              </w:rPr>
              <w:t>اشاره</w:t>
            </w:r>
            <w:r>
              <w:rPr>
                <w:rStyle w:val="IndexLink"/>
                <w:rtl w:val="true"/>
              </w:rPr>
              <w:tab/>
            </w:r>
            <w:r>
              <w:rPr>
                <w:rStyle w:val="IndexLink"/>
              </w:rPr>
              <w:t>47</w:t>
            </w:r>
          </w:hyperlink>
        </w:p>
        <w:p>
          <w:pPr>
            <w:pStyle w:val="Contents5"/>
            <w:tabs>
              <w:tab w:val="clear" w:pos="7892"/>
              <w:tab w:val="right" w:pos="9026" w:leader="dot"/>
            </w:tabs>
            <w:rPr/>
          </w:pPr>
          <w:hyperlink w:anchor="__RefHeading___Toc3130683_1067777946">
            <w:r>
              <w:rPr>
                <w:webHidden/>
                <w:rStyle w:val="IndexLink"/>
                <w:rtl w:val="true"/>
              </w:rPr>
              <w:t>فرع</w:t>
            </w:r>
            <w:r>
              <w:rPr>
                <w:rStyle w:val="IndexLink"/>
                <w:rtl w:val="true"/>
              </w:rPr>
              <w:tab/>
            </w:r>
            <w:r>
              <w:rPr>
                <w:rStyle w:val="IndexLink"/>
              </w:rPr>
              <w:t>48</w:t>
            </w:r>
          </w:hyperlink>
        </w:p>
        <w:p>
          <w:pPr>
            <w:pStyle w:val="Contents4"/>
            <w:tabs>
              <w:tab w:val="clear" w:pos="8176"/>
              <w:tab w:val="right" w:pos="9026" w:leader="dot"/>
            </w:tabs>
            <w:rPr/>
          </w:pPr>
          <w:hyperlink w:anchor="__RefHeading___Toc3130685_1067777946">
            <w:r>
              <w:rPr>
                <w:webHidden/>
                <w:rStyle w:val="IndexLink"/>
                <w:rtl w:val="true"/>
              </w:rPr>
              <w:t>تطهير در بول شير خوار</w:t>
            </w:r>
            <w:r>
              <w:rPr>
                <w:rStyle w:val="IndexLink"/>
                <w:rtl w:val="true"/>
              </w:rPr>
              <w:tab/>
            </w:r>
            <w:r>
              <w:rPr>
                <w:rStyle w:val="IndexLink"/>
              </w:rPr>
              <w:t>48</w:t>
            </w:r>
          </w:hyperlink>
        </w:p>
        <w:p>
          <w:pPr>
            <w:pStyle w:val="Contents4"/>
            <w:tabs>
              <w:tab w:val="clear" w:pos="8176"/>
              <w:tab w:val="right" w:pos="9026" w:leader="dot"/>
            </w:tabs>
            <w:rPr/>
          </w:pPr>
          <w:hyperlink w:anchor="__RefHeading___Toc3130687_1067777946">
            <w:r>
              <w:rPr>
                <w:webHidden/>
                <w:rStyle w:val="IndexLink"/>
                <w:rtl w:val="true"/>
              </w:rPr>
              <w:t>تطهير باطن اشيا</w:t>
            </w:r>
            <w:r>
              <w:rPr>
                <w:rStyle w:val="IndexLink"/>
                <w:rtl w:val="true"/>
              </w:rPr>
              <w:tab/>
            </w:r>
            <w:r>
              <w:rPr>
                <w:rStyle w:val="IndexLink"/>
              </w:rPr>
              <w:t>49</w:t>
            </w:r>
          </w:hyperlink>
        </w:p>
        <w:p>
          <w:pPr>
            <w:pStyle w:val="Contents4"/>
            <w:tabs>
              <w:tab w:val="clear" w:pos="8176"/>
              <w:tab w:val="right" w:pos="9026" w:leader="dot"/>
            </w:tabs>
            <w:rPr/>
          </w:pPr>
          <w:hyperlink w:anchor="__RefHeading___Toc3130689_1067777946">
            <w:r>
              <w:rPr>
                <w:webHidden/>
                <w:rStyle w:val="IndexLink"/>
                <w:rtl w:val="true"/>
              </w:rPr>
              <w:t>تطهير ظروف</w:t>
            </w:r>
            <w:r>
              <w:rPr>
                <w:rStyle w:val="IndexLink"/>
                <w:rtl w:val="true"/>
              </w:rPr>
              <w:tab/>
            </w:r>
            <w:r>
              <w:rPr>
                <w:rStyle w:val="IndexLink"/>
              </w:rPr>
              <w:t>49</w:t>
            </w:r>
          </w:hyperlink>
        </w:p>
        <w:p>
          <w:pPr>
            <w:pStyle w:val="Contents4"/>
            <w:tabs>
              <w:tab w:val="clear" w:pos="8176"/>
              <w:tab w:val="right" w:pos="9026" w:leader="dot"/>
            </w:tabs>
            <w:rPr/>
          </w:pPr>
          <w:hyperlink w:anchor="__RefHeading___Toc3130691_1067777946">
            <w:r>
              <w:rPr>
                <w:webHidden/>
                <w:rStyle w:val="IndexLink"/>
                <w:rtl w:val="true"/>
              </w:rPr>
              <w:t>فشار دادن فرش و مانند آن، ثياب هنگام تطهير</w:t>
            </w:r>
            <w:r>
              <w:rPr>
                <w:rStyle w:val="IndexLink"/>
                <w:rtl w:val="true"/>
              </w:rPr>
              <w:tab/>
            </w:r>
            <w:r>
              <w:rPr>
                <w:rStyle w:val="IndexLink"/>
              </w:rPr>
              <w:t>49</w:t>
            </w:r>
          </w:hyperlink>
        </w:p>
        <w:p>
          <w:pPr>
            <w:pStyle w:val="Contents4"/>
            <w:tabs>
              <w:tab w:val="clear" w:pos="8176"/>
              <w:tab w:val="right" w:pos="9026" w:leader="dot"/>
            </w:tabs>
            <w:rPr/>
          </w:pPr>
          <w:hyperlink w:anchor="__RefHeading___Toc3130693_1067777946">
            <w:r>
              <w:rPr>
                <w:webHidden/>
                <w:rStyle w:val="IndexLink"/>
                <w:rtl w:val="true"/>
              </w:rPr>
              <w:t>تطهير باطن</w:t>
            </w:r>
            <w:r>
              <w:rPr>
                <w:rStyle w:val="IndexLink"/>
                <w:rtl w:val="true"/>
              </w:rPr>
              <w:tab/>
            </w:r>
            <w:r>
              <w:rPr>
                <w:rStyle w:val="IndexLink"/>
              </w:rPr>
              <w:t>50</w:t>
            </w:r>
          </w:hyperlink>
        </w:p>
        <w:p>
          <w:pPr>
            <w:pStyle w:val="Contents4"/>
            <w:tabs>
              <w:tab w:val="clear" w:pos="8176"/>
              <w:tab w:val="right" w:pos="9026" w:leader="dot"/>
            </w:tabs>
            <w:rPr/>
          </w:pPr>
          <w:hyperlink w:anchor="__RefHeading___Toc3130695_1067777946">
            <w:r>
              <w:rPr>
                <w:webHidden/>
                <w:rStyle w:val="IndexLink"/>
                <w:rtl w:val="true"/>
              </w:rPr>
              <w:t>تطهير ظروف</w:t>
            </w:r>
            <w:r>
              <w:rPr>
                <w:rStyle w:val="IndexLink"/>
                <w:rtl w:val="true"/>
              </w:rPr>
              <w:tab/>
            </w:r>
            <w:r>
              <w:rPr>
                <w:rStyle w:val="IndexLink"/>
              </w:rPr>
              <w:t>50</w:t>
            </w:r>
          </w:hyperlink>
        </w:p>
        <w:p>
          <w:pPr>
            <w:pStyle w:val="Contents4"/>
            <w:tabs>
              <w:tab w:val="clear" w:pos="8176"/>
              <w:tab w:val="right" w:pos="9026" w:leader="dot"/>
            </w:tabs>
            <w:rPr/>
          </w:pPr>
          <w:hyperlink w:anchor="__RefHeading___Toc3130697_1067777946">
            <w:r>
              <w:rPr>
                <w:webHidden/>
                <w:rStyle w:val="IndexLink"/>
                <w:rtl w:val="true"/>
              </w:rPr>
              <w:t>تطهير در ولوغ كلب</w:t>
            </w:r>
            <w:r>
              <w:rPr>
                <w:rStyle w:val="IndexLink"/>
                <w:rtl w:val="true"/>
              </w:rPr>
              <w:tab/>
            </w:r>
            <w:r>
              <w:rPr>
                <w:rStyle w:val="IndexLink"/>
              </w:rPr>
              <w:t>50</w:t>
            </w:r>
          </w:hyperlink>
        </w:p>
        <w:p>
          <w:pPr>
            <w:pStyle w:val="Contents4"/>
            <w:tabs>
              <w:tab w:val="clear" w:pos="8176"/>
              <w:tab w:val="right" w:pos="9026" w:leader="dot"/>
            </w:tabs>
            <w:rPr/>
          </w:pPr>
          <w:hyperlink w:anchor="__RefHeading___Toc3130699_1067777946">
            <w:r>
              <w:rPr>
                <w:webHidden/>
                <w:rStyle w:val="IndexLink"/>
                <w:rtl w:val="true"/>
              </w:rPr>
              <w:t>نحوه تطهير ظرفهاى بزرگ</w:t>
            </w:r>
            <w:r>
              <w:rPr>
                <w:rStyle w:val="IndexLink"/>
                <w:rtl w:val="true"/>
              </w:rPr>
              <w:tab/>
            </w:r>
            <w:r>
              <w:rPr>
                <w:rStyle w:val="IndexLink"/>
              </w:rPr>
              <w:t>51</w:t>
            </w:r>
          </w:hyperlink>
        </w:p>
        <w:p>
          <w:pPr>
            <w:pStyle w:val="Contents4"/>
            <w:tabs>
              <w:tab w:val="clear" w:pos="8176"/>
              <w:tab w:val="right" w:pos="9026" w:leader="dot"/>
            </w:tabs>
            <w:rPr/>
          </w:pPr>
          <w:hyperlink w:anchor="__RefHeading___Toc3130701_1067777946">
            <w:r>
              <w:rPr>
                <w:webHidden/>
                <w:rStyle w:val="IndexLink"/>
                <w:rtl w:val="true"/>
              </w:rPr>
              <w:t>چند فرع</w:t>
            </w:r>
            <w:r>
              <w:rPr>
                <w:rStyle w:val="IndexLink"/>
                <w:rtl w:val="true"/>
              </w:rPr>
              <w:tab/>
            </w:r>
            <w:r>
              <w:rPr>
                <w:rStyle w:val="IndexLink"/>
              </w:rPr>
              <w:t>52</w:t>
            </w:r>
          </w:hyperlink>
        </w:p>
        <w:p>
          <w:pPr>
            <w:pStyle w:val="Contents4"/>
            <w:tabs>
              <w:tab w:val="clear" w:pos="8176"/>
              <w:tab w:val="right" w:pos="9026" w:leader="dot"/>
            </w:tabs>
            <w:rPr/>
          </w:pPr>
          <w:hyperlink w:anchor="__RefHeading___Toc3130703_1067777946">
            <w:r>
              <w:rPr>
                <w:webHidden/>
                <w:rStyle w:val="IndexLink"/>
                <w:rtl w:val="true"/>
              </w:rPr>
              <w:t>فروعى درباره نجاست ميّت</w:t>
            </w:r>
            <w:r>
              <w:rPr>
                <w:rStyle w:val="IndexLink"/>
                <w:rtl w:val="true"/>
              </w:rPr>
              <w:tab/>
            </w:r>
            <w:r>
              <w:rPr>
                <w:rStyle w:val="IndexLink"/>
              </w:rPr>
              <w:t>52</w:t>
            </w:r>
          </w:hyperlink>
        </w:p>
        <w:p>
          <w:pPr>
            <w:pStyle w:val="Contents4"/>
            <w:tabs>
              <w:tab w:val="clear" w:pos="8176"/>
              <w:tab w:val="right" w:pos="9026" w:leader="dot"/>
            </w:tabs>
            <w:rPr/>
          </w:pPr>
          <w:hyperlink w:anchor="__RefHeading___Toc3130705_1067777946">
            <w:r>
              <w:rPr>
                <w:webHidden/>
                <w:rStyle w:val="IndexLink"/>
                <w:rtl w:val="true"/>
              </w:rPr>
              <w:t>غليان آب انگور، كشمش و خرما</w:t>
            </w:r>
            <w:r>
              <w:rPr>
                <w:rStyle w:val="IndexLink"/>
                <w:rtl w:val="true"/>
              </w:rPr>
              <w:tab/>
            </w:r>
            <w:r>
              <w:rPr>
                <w:rStyle w:val="IndexLink"/>
              </w:rPr>
              <w:t>53</w:t>
            </w:r>
          </w:hyperlink>
        </w:p>
        <w:p>
          <w:pPr>
            <w:pStyle w:val="Contents5"/>
            <w:tabs>
              <w:tab w:val="clear" w:pos="7892"/>
              <w:tab w:val="right" w:pos="9026" w:leader="dot"/>
            </w:tabs>
            <w:rPr/>
          </w:pPr>
          <w:hyperlink w:anchor="__RefHeading___Toc3130707_1067777946">
            <w:r>
              <w:rPr>
                <w:webHidden/>
                <w:rStyle w:val="IndexLink"/>
                <w:rtl w:val="true"/>
              </w:rPr>
              <w:t>اشاره</w:t>
            </w:r>
            <w:r>
              <w:rPr>
                <w:rStyle w:val="IndexLink"/>
                <w:rtl w:val="true"/>
              </w:rPr>
              <w:tab/>
            </w:r>
            <w:r>
              <w:rPr>
                <w:rStyle w:val="IndexLink"/>
              </w:rPr>
              <w:t>53</w:t>
            </w:r>
          </w:hyperlink>
        </w:p>
        <w:p>
          <w:pPr>
            <w:pStyle w:val="Contents5"/>
            <w:tabs>
              <w:tab w:val="clear" w:pos="7892"/>
              <w:tab w:val="right" w:pos="9026" w:leader="dot"/>
            </w:tabs>
            <w:rPr/>
          </w:pPr>
          <w:hyperlink w:anchor="__RefHeading___Toc3130709_1067777946">
            <w:r>
              <w:rPr>
                <w:webHidden/>
                <w:rStyle w:val="IndexLink"/>
                <w:rtl w:val="true"/>
              </w:rPr>
              <w:t>فروع</w:t>
            </w:r>
            <w:r>
              <w:rPr>
                <w:rStyle w:val="IndexLink"/>
                <w:rtl w:val="true"/>
              </w:rPr>
              <w:tab/>
            </w:r>
            <w:r>
              <w:rPr>
                <w:rStyle w:val="IndexLink"/>
              </w:rPr>
              <w:t>55</w:t>
            </w:r>
          </w:hyperlink>
        </w:p>
        <w:p>
          <w:pPr>
            <w:pStyle w:val="Contents4"/>
            <w:tabs>
              <w:tab w:val="clear" w:pos="8176"/>
              <w:tab w:val="right" w:pos="9026" w:leader="dot"/>
            </w:tabs>
            <w:rPr/>
          </w:pPr>
          <w:hyperlink w:anchor="__RefHeading___Toc3130711_1067777946">
            <w:r>
              <w:rPr>
                <w:webHidden/>
                <w:rStyle w:val="IndexLink"/>
                <w:rtl w:val="true"/>
              </w:rPr>
              <w:t>طهارت مكان نماز</w:t>
            </w:r>
            <w:r>
              <w:rPr>
                <w:rStyle w:val="IndexLink"/>
                <w:rtl w:val="true"/>
              </w:rPr>
              <w:tab/>
            </w:r>
            <w:r>
              <w:rPr>
                <w:rStyle w:val="IndexLink"/>
              </w:rPr>
              <w:t>56</w:t>
            </w:r>
          </w:hyperlink>
        </w:p>
        <w:p>
          <w:pPr>
            <w:pStyle w:val="Contents4"/>
            <w:tabs>
              <w:tab w:val="clear" w:pos="8176"/>
              <w:tab w:val="right" w:pos="9026" w:leader="dot"/>
            </w:tabs>
            <w:rPr/>
          </w:pPr>
          <w:hyperlink w:anchor="__RefHeading___Toc3130713_1067777946">
            <w:r>
              <w:rPr>
                <w:webHidden/>
                <w:rStyle w:val="IndexLink"/>
                <w:rtl w:val="true"/>
              </w:rPr>
              <w:t>تطهير مسجد و مشاهد مشرّفه</w:t>
            </w:r>
            <w:r>
              <w:rPr>
                <w:rStyle w:val="IndexLink"/>
                <w:rtl w:val="true"/>
              </w:rPr>
              <w:tab/>
            </w:r>
            <w:r>
              <w:rPr>
                <w:rStyle w:val="IndexLink"/>
              </w:rPr>
              <w:t>56</w:t>
            </w:r>
          </w:hyperlink>
        </w:p>
        <w:p>
          <w:pPr>
            <w:pStyle w:val="Contents4"/>
            <w:tabs>
              <w:tab w:val="clear" w:pos="8176"/>
              <w:tab w:val="right" w:pos="9026" w:leader="dot"/>
            </w:tabs>
            <w:rPr/>
          </w:pPr>
          <w:hyperlink w:anchor="__RefHeading___Toc3130715_1067777946">
            <w:r>
              <w:rPr>
                <w:webHidden/>
                <w:rStyle w:val="IndexLink"/>
                <w:rtl w:val="true"/>
              </w:rPr>
              <w:t>تذكيۀ حيوان حرام گوشت و حكم پوست آن</w:t>
            </w:r>
            <w:r>
              <w:rPr>
                <w:rStyle w:val="IndexLink"/>
                <w:rtl w:val="true"/>
              </w:rPr>
              <w:tab/>
            </w:r>
            <w:r>
              <w:rPr>
                <w:rStyle w:val="IndexLink"/>
              </w:rPr>
              <w:t>57</w:t>
            </w:r>
          </w:hyperlink>
        </w:p>
        <w:p>
          <w:pPr>
            <w:pStyle w:val="Contents4"/>
            <w:tabs>
              <w:tab w:val="clear" w:pos="8176"/>
              <w:tab w:val="right" w:pos="9026" w:leader="dot"/>
            </w:tabs>
            <w:rPr/>
          </w:pPr>
          <w:hyperlink w:anchor="__RefHeading___Toc3130717_1067777946">
            <w:r>
              <w:rPr>
                <w:webHidden/>
                <w:rStyle w:val="IndexLink"/>
                <w:rtl w:val="true"/>
              </w:rPr>
              <w:t xml:space="preserve">حكم پوست </w:t>
            </w:r>
            <w:r>
              <w:rPr>
                <w:rStyle w:val="IndexLink"/>
                <w:rtl w:val="true"/>
              </w:rPr>
              <w:t>(</w:t>
            </w:r>
            <w:r>
              <w:rPr>
                <w:rStyle w:val="IndexLink"/>
                <w:rtl w:val="true"/>
              </w:rPr>
              <w:t>چرم</w:t>
            </w:r>
            <w:r>
              <w:rPr>
                <w:rStyle w:val="IndexLink"/>
                <w:rtl w:val="true"/>
              </w:rPr>
              <w:t>)</w:t>
              <w:tab/>
            </w:r>
            <w:r>
              <w:rPr>
                <w:rStyle w:val="IndexLink"/>
              </w:rPr>
              <w:t>57</w:t>
            </w:r>
          </w:hyperlink>
        </w:p>
        <w:p>
          <w:pPr>
            <w:pStyle w:val="Contents4"/>
            <w:tabs>
              <w:tab w:val="clear" w:pos="8176"/>
              <w:tab w:val="right" w:pos="9026" w:leader="dot"/>
            </w:tabs>
            <w:rPr/>
          </w:pPr>
          <w:hyperlink w:anchor="__RefHeading___Toc3130719_1067777946">
            <w:r>
              <w:rPr>
                <w:webHidden/>
                <w:rStyle w:val="IndexLink"/>
                <w:rtl w:val="true"/>
              </w:rPr>
              <w:t>راه ثبوت نجاست و طهارت</w:t>
            </w:r>
            <w:r>
              <w:rPr>
                <w:rStyle w:val="IndexLink"/>
                <w:rtl w:val="true"/>
              </w:rPr>
              <w:tab/>
            </w:r>
            <w:r>
              <w:rPr>
                <w:rStyle w:val="IndexLink"/>
              </w:rPr>
              <w:t>58</w:t>
            </w:r>
          </w:hyperlink>
        </w:p>
        <w:p>
          <w:pPr>
            <w:pStyle w:val="Contents5"/>
            <w:tabs>
              <w:tab w:val="clear" w:pos="7892"/>
              <w:tab w:val="right" w:pos="9026" w:leader="dot"/>
            </w:tabs>
            <w:rPr/>
          </w:pPr>
          <w:hyperlink w:anchor="__RefHeading___Toc3130721_1067777946">
            <w:r>
              <w:rPr>
                <w:webHidden/>
                <w:rStyle w:val="IndexLink"/>
                <w:rtl w:val="true"/>
              </w:rPr>
              <w:t>اشاره</w:t>
            </w:r>
            <w:r>
              <w:rPr>
                <w:rStyle w:val="IndexLink"/>
                <w:rtl w:val="true"/>
              </w:rPr>
              <w:tab/>
            </w:r>
            <w:r>
              <w:rPr>
                <w:rStyle w:val="IndexLink"/>
              </w:rPr>
              <w:t>58</w:t>
            </w:r>
          </w:hyperlink>
        </w:p>
        <w:p>
          <w:pPr>
            <w:pStyle w:val="Contents5"/>
            <w:tabs>
              <w:tab w:val="clear" w:pos="7892"/>
              <w:tab w:val="right" w:pos="9026" w:leader="dot"/>
            </w:tabs>
            <w:rPr/>
          </w:pPr>
          <w:hyperlink w:anchor="__RefHeading___Toc3130723_1067777946">
            <w:r>
              <w:rPr>
                <w:webHidden/>
                <w:rStyle w:val="IndexLink"/>
                <w:rtl w:val="true"/>
              </w:rPr>
              <w:t>چند فرع</w:t>
            </w:r>
            <w:r>
              <w:rPr>
                <w:rStyle w:val="IndexLink"/>
                <w:rtl w:val="true"/>
              </w:rPr>
              <w:tab/>
            </w:r>
            <w:r>
              <w:rPr>
                <w:rStyle w:val="IndexLink"/>
              </w:rPr>
              <w:t>58</w:t>
            </w:r>
          </w:hyperlink>
        </w:p>
        <w:p>
          <w:pPr>
            <w:pStyle w:val="Contents4"/>
            <w:tabs>
              <w:tab w:val="clear" w:pos="8176"/>
              <w:tab w:val="right" w:pos="9026" w:leader="dot"/>
            </w:tabs>
            <w:rPr/>
          </w:pPr>
          <w:hyperlink w:anchor="__RefHeading___Toc3130725_1067777946">
            <w:r>
              <w:rPr>
                <w:webHidden/>
                <w:rStyle w:val="IndexLink"/>
                <w:rtl w:val="true"/>
              </w:rPr>
              <w:t>اعلام نجاست</w:t>
            </w:r>
            <w:r>
              <w:rPr>
                <w:rStyle w:val="IndexLink"/>
                <w:rtl w:val="true"/>
              </w:rPr>
              <w:tab/>
            </w:r>
            <w:r>
              <w:rPr>
                <w:rStyle w:val="IndexLink"/>
              </w:rPr>
              <w:t>59</w:t>
            </w:r>
          </w:hyperlink>
        </w:p>
        <w:p>
          <w:pPr>
            <w:pStyle w:val="Contents4"/>
            <w:tabs>
              <w:tab w:val="clear" w:pos="8176"/>
              <w:tab w:val="right" w:pos="9026" w:leader="dot"/>
            </w:tabs>
            <w:rPr/>
          </w:pPr>
          <w:hyperlink w:anchor="__RefHeading___Toc3130727_1067777946">
            <w:r>
              <w:rPr>
                <w:webHidden/>
                <w:rStyle w:val="IndexLink"/>
                <w:rtl w:val="true"/>
              </w:rPr>
              <w:t>خضاب به حناى نجس</w:t>
            </w:r>
            <w:r>
              <w:rPr>
                <w:rStyle w:val="IndexLink"/>
                <w:rtl w:val="true"/>
              </w:rPr>
              <w:tab/>
            </w:r>
            <w:r>
              <w:rPr>
                <w:rStyle w:val="IndexLink"/>
              </w:rPr>
              <w:t>59</w:t>
            </w:r>
          </w:hyperlink>
        </w:p>
        <w:p>
          <w:pPr>
            <w:pStyle w:val="Contents4"/>
            <w:tabs>
              <w:tab w:val="clear" w:pos="8176"/>
              <w:tab w:val="right" w:pos="9026" w:leader="dot"/>
            </w:tabs>
            <w:rPr/>
          </w:pPr>
          <w:hyperlink w:anchor="__RefHeading___Toc3130729_1067777946">
            <w:r>
              <w:rPr>
                <w:webHidden/>
                <w:rStyle w:val="IndexLink"/>
                <w:rtl w:val="true"/>
              </w:rPr>
              <w:t>خون زير ناخن</w:t>
            </w:r>
            <w:r>
              <w:rPr>
                <w:rStyle w:val="IndexLink"/>
                <w:rtl w:val="true"/>
              </w:rPr>
              <w:tab/>
            </w:r>
            <w:r>
              <w:rPr>
                <w:rStyle w:val="IndexLink"/>
              </w:rPr>
              <w:t>60</w:t>
            </w:r>
          </w:hyperlink>
        </w:p>
        <w:p>
          <w:pPr>
            <w:pStyle w:val="Contents4"/>
            <w:tabs>
              <w:tab w:val="clear" w:pos="8176"/>
              <w:tab w:val="right" w:pos="9026" w:leader="dot"/>
            </w:tabs>
            <w:rPr/>
          </w:pPr>
          <w:hyperlink w:anchor="__RefHeading___Toc3130731_1067777946">
            <w:r>
              <w:rPr>
                <w:webHidden/>
                <w:rStyle w:val="IndexLink"/>
                <w:rtl w:val="true"/>
              </w:rPr>
              <w:t>علم اجمالى به نجاست</w:t>
            </w:r>
            <w:r>
              <w:rPr>
                <w:rStyle w:val="IndexLink"/>
                <w:rtl w:val="true"/>
              </w:rPr>
              <w:tab/>
            </w:r>
            <w:r>
              <w:rPr>
                <w:rStyle w:val="IndexLink"/>
              </w:rPr>
              <w:t>60</w:t>
            </w:r>
          </w:hyperlink>
        </w:p>
        <w:p>
          <w:pPr>
            <w:pStyle w:val="Contents4"/>
            <w:tabs>
              <w:tab w:val="clear" w:pos="8176"/>
              <w:tab w:val="right" w:pos="9026" w:leader="dot"/>
            </w:tabs>
            <w:rPr/>
          </w:pPr>
          <w:hyperlink w:anchor="__RefHeading___Toc3130733_1067777946">
            <w:r>
              <w:rPr>
                <w:webHidden/>
                <w:rStyle w:val="IndexLink"/>
                <w:rtl w:val="true"/>
              </w:rPr>
              <w:t>ضميمة</w:t>
            </w:r>
            <w:r>
              <w:rPr>
                <w:rStyle w:val="IndexLink"/>
                <w:rtl w:val="true"/>
              </w:rPr>
              <w:tab/>
            </w:r>
            <w:r>
              <w:rPr>
                <w:rStyle w:val="IndexLink"/>
              </w:rPr>
              <w:t>60</w:t>
            </w:r>
          </w:hyperlink>
        </w:p>
        <w:p>
          <w:pPr>
            <w:pStyle w:val="Contents5"/>
            <w:tabs>
              <w:tab w:val="clear" w:pos="7892"/>
              <w:tab w:val="right" w:pos="9026" w:leader="dot"/>
            </w:tabs>
            <w:rPr/>
          </w:pPr>
          <w:hyperlink w:anchor="__RefHeading___Toc3130735_1067777946">
            <w:r>
              <w:rPr>
                <w:webHidden/>
                <w:rStyle w:val="IndexLink"/>
                <w:rtl w:val="true"/>
              </w:rPr>
              <w:t>الماء المطلق</w:t>
            </w:r>
            <w:r>
              <w:rPr>
                <w:rStyle w:val="IndexLink"/>
                <w:rtl w:val="true"/>
              </w:rPr>
              <w:tab/>
            </w:r>
            <w:r>
              <w:rPr>
                <w:rStyle w:val="IndexLink"/>
              </w:rPr>
              <w:t>60</w:t>
            </w:r>
          </w:hyperlink>
        </w:p>
        <w:p>
          <w:pPr>
            <w:pStyle w:val="Contents5"/>
            <w:tabs>
              <w:tab w:val="clear" w:pos="7892"/>
              <w:tab w:val="right" w:pos="9026" w:leader="dot"/>
            </w:tabs>
            <w:rPr/>
          </w:pPr>
          <w:hyperlink w:anchor="__RefHeading___Toc3130737_1067777946">
            <w:r>
              <w:rPr>
                <w:webHidden/>
                <w:rStyle w:val="IndexLink"/>
                <w:rtl w:val="true"/>
              </w:rPr>
              <w:t>الماء المضاف</w:t>
            </w:r>
            <w:r>
              <w:rPr>
                <w:rStyle w:val="IndexLink"/>
                <w:rtl w:val="true"/>
              </w:rPr>
              <w:tab/>
            </w:r>
            <w:r>
              <w:rPr>
                <w:rStyle w:val="IndexLink"/>
              </w:rPr>
              <w:t>61</w:t>
            </w:r>
          </w:hyperlink>
        </w:p>
        <w:p>
          <w:pPr>
            <w:pStyle w:val="Contents5"/>
            <w:tabs>
              <w:tab w:val="clear" w:pos="7892"/>
              <w:tab w:val="right" w:pos="9026" w:leader="dot"/>
            </w:tabs>
            <w:rPr/>
          </w:pPr>
          <w:hyperlink w:anchor="__RefHeading___Toc3130739_1067777946">
            <w:r>
              <w:rPr>
                <w:webHidden/>
                <w:rStyle w:val="IndexLink"/>
                <w:rtl w:val="true"/>
              </w:rPr>
              <w:t>الماء القليل و الكثير و الجارى</w:t>
            </w:r>
            <w:r>
              <w:rPr>
                <w:rStyle w:val="IndexLink"/>
                <w:rtl w:val="true"/>
              </w:rPr>
              <w:tab/>
            </w:r>
            <w:r>
              <w:rPr>
                <w:rStyle w:val="IndexLink"/>
              </w:rPr>
              <w:t>61</w:t>
            </w:r>
          </w:hyperlink>
        </w:p>
        <w:p>
          <w:pPr>
            <w:pStyle w:val="Contents5"/>
            <w:tabs>
              <w:tab w:val="clear" w:pos="7892"/>
              <w:tab w:val="right" w:pos="9026" w:leader="dot"/>
            </w:tabs>
            <w:rPr/>
          </w:pPr>
          <w:hyperlink w:anchor="__RefHeading___Toc3130741_1067777946">
            <w:r>
              <w:rPr>
                <w:webHidden/>
                <w:rStyle w:val="IndexLink"/>
                <w:rtl w:val="true"/>
              </w:rPr>
              <w:t>العلم الإجمالي بوقوع النجاسة</w:t>
            </w:r>
            <w:r>
              <w:rPr>
                <w:rStyle w:val="IndexLink"/>
                <w:rtl w:val="true"/>
              </w:rPr>
              <w:tab/>
            </w:r>
            <w:r>
              <w:rPr>
                <w:rStyle w:val="IndexLink"/>
              </w:rPr>
              <w:t>64</w:t>
            </w:r>
          </w:hyperlink>
        </w:p>
        <w:p>
          <w:pPr>
            <w:pStyle w:val="Contents5"/>
            <w:tabs>
              <w:tab w:val="clear" w:pos="7892"/>
              <w:tab w:val="right" w:pos="9026" w:leader="dot"/>
            </w:tabs>
            <w:rPr/>
          </w:pPr>
          <w:hyperlink w:anchor="__RefHeading___Toc3130743_1067777946">
            <w:r>
              <w:rPr>
                <w:webHidden/>
                <w:rStyle w:val="IndexLink"/>
                <w:rtl w:val="true"/>
              </w:rPr>
              <w:t>الكرّ المجهول الحال و وقوع النجاسة فيه</w:t>
            </w:r>
            <w:r>
              <w:rPr>
                <w:rStyle w:val="IndexLink"/>
                <w:rtl w:val="true"/>
              </w:rPr>
              <w:tab/>
            </w:r>
            <w:r>
              <w:rPr>
                <w:rStyle w:val="IndexLink"/>
              </w:rPr>
              <w:t>64</w:t>
            </w:r>
          </w:hyperlink>
        </w:p>
        <w:p>
          <w:pPr>
            <w:pStyle w:val="Contents5"/>
            <w:tabs>
              <w:tab w:val="clear" w:pos="7892"/>
              <w:tab w:val="right" w:pos="9026" w:leader="dot"/>
            </w:tabs>
            <w:rPr/>
          </w:pPr>
          <w:hyperlink w:anchor="__RefHeading___Toc3130745_1067777946">
            <w:r>
              <w:rPr>
                <w:webHidden/>
                <w:rStyle w:val="IndexLink"/>
                <w:rtl w:val="true"/>
              </w:rPr>
              <w:t>الماء المستعمل في الغسل و الوضوء</w:t>
            </w:r>
            <w:r>
              <w:rPr>
                <w:rStyle w:val="IndexLink"/>
                <w:rtl w:val="true"/>
              </w:rPr>
              <w:tab/>
            </w:r>
            <w:r>
              <w:rPr>
                <w:rStyle w:val="IndexLink"/>
              </w:rPr>
              <w:t>64</w:t>
            </w:r>
          </w:hyperlink>
        </w:p>
        <w:p>
          <w:pPr>
            <w:pStyle w:val="Contents5"/>
            <w:tabs>
              <w:tab w:val="clear" w:pos="7892"/>
              <w:tab w:val="right" w:pos="9026" w:leader="dot"/>
            </w:tabs>
            <w:rPr/>
          </w:pPr>
          <w:hyperlink w:anchor="__RefHeading___Toc3130747_1067777946">
            <w:r>
              <w:rPr>
                <w:webHidden/>
                <w:rStyle w:val="IndexLink"/>
                <w:rtl w:val="true"/>
              </w:rPr>
              <w:t>تغيّر بعض الماء</w:t>
            </w:r>
            <w:r>
              <w:rPr>
                <w:rStyle w:val="IndexLink"/>
                <w:rtl w:val="true"/>
              </w:rPr>
              <w:tab/>
            </w:r>
            <w:r>
              <w:rPr>
                <w:rStyle w:val="IndexLink"/>
              </w:rPr>
              <w:t>65</w:t>
            </w:r>
          </w:hyperlink>
        </w:p>
        <w:p>
          <w:pPr>
            <w:pStyle w:val="Contents5"/>
            <w:tabs>
              <w:tab w:val="clear" w:pos="7892"/>
              <w:tab w:val="right" w:pos="9026" w:leader="dot"/>
            </w:tabs>
            <w:rPr/>
          </w:pPr>
          <w:hyperlink w:anchor="__RefHeading___Toc3130749_1067777946">
            <w:r>
              <w:rPr>
                <w:webHidden/>
                <w:rStyle w:val="IndexLink"/>
                <w:rtl w:val="true"/>
              </w:rPr>
              <w:t>تطهير الماء المتنجّس</w:t>
            </w:r>
            <w:r>
              <w:rPr>
                <w:rStyle w:val="IndexLink"/>
                <w:rtl w:val="true"/>
              </w:rPr>
              <w:tab/>
            </w:r>
            <w:r>
              <w:rPr>
                <w:rStyle w:val="IndexLink"/>
              </w:rPr>
              <w:t>65</w:t>
            </w:r>
          </w:hyperlink>
        </w:p>
        <w:p>
          <w:pPr>
            <w:pStyle w:val="Contents5"/>
            <w:tabs>
              <w:tab w:val="clear" w:pos="7892"/>
              <w:tab w:val="right" w:pos="9026" w:leader="dot"/>
            </w:tabs>
            <w:rPr/>
          </w:pPr>
          <w:hyperlink w:anchor="__RefHeading___Toc3130751_1067777946">
            <w:r>
              <w:rPr>
                <w:webHidden/>
                <w:rStyle w:val="IndexLink"/>
                <w:rtl w:val="true"/>
              </w:rPr>
              <w:t>تجميد بعض الكرّ</w:t>
            </w:r>
            <w:r>
              <w:rPr>
                <w:rStyle w:val="IndexLink"/>
                <w:rtl w:val="true"/>
              </w:rPr>
              <w:tab/>
            </w:r>
            <w:r>
              <w:rPr>
                <w:rStyle w:val="IndexLink"/>
              </w:rPr>
              <w:t>65</w:t>
            </w:r>
          </w:hyperlink>
        </w:p>
        <w:p>
          <w:pPr>
            <w:pStyle w:val="Contents5"/>
            <w:tabs>
              <w:tab w:val="clear" w:pos="7892"/>
              <w:tab w:val="right" w:pos="9026" w:leader="dot"/>
            </w:tabs>
            <w:rPr/>
          </w:pPr>
          <w:hyperlink w:anchor="__RefHeading___Toc3130753_1067777946">
            <w:r>
              <w:rPr>
                <w:webHidden/>
                <w:rStyle w:val="IndexLink"/>
                <w:rtl w:val="true"/>
              </w:rPr>
              <w:t>تنجّس القليل الواقف</w:t>
            </w:r>
            <w:r>
              <w:rPr>
                <w:rStyle w:val="IndexLink"/>
                <w:rtl w:val="true"/>
              </w:rPr>
              <w:tab/>
            </w:r>
            <w:r>
              <w:rPr>
                <w:rStyle w:val="IndexLink"/>
              </w:rPr>
              <w:t>65</w:t>
            </w:r>
          </w:hyperlink>
        </w:p>
        <w:p>
          <w:pPr>
            <w:pStyle w:val="Contents5"/>
            <w:tabs>
              <w:tab w:val="clear" w:pos="7892"/>
              <w:tab w:val="right" w:pos="9026" w:leader="dot"/>
            </w:tabs>
            <w:rPr/>
          </w:pPr>
          <w:hyperlink w:anchor="__RefHeading___Toc3130755_1067777946">
            <w:r>
              <w:rPr>
                <w:webHidden/>
                <w:rStyle w:val="IndexLink"/>
                <w:rtl w:val="true"/>
              </w:rPr>
              <w:t>عدم تنجّس الجاري و ما له نبوع</w:t>
            </w:r>
            <w:r>
              <w:rPr>
                <w:rStyle w:val="IndexLink"/>
                <w:rtl w:val="true"/>
              </w:rPr>
              <w:tab/>
            </w:r>
            <w:r>
              <w:rPr>
                <w:rStyle w:val="IndexLink"/>
              </w:rPr>
              <w:t>66</w:t>
            </w:r>
          </w:hyperlink>
        </w:p>
        <w:p>
          <w:pPr>
            <w:pStyle w:val="Contents5"/>
            <w:tabs>
              <w:tab w:val="clear" w:pos="7892"/>
              <w:tab w:val="right" w:pos="9026" w:leader="dot"/>
            </w:tabs>
            <w:rPr/>
          </w:pPr>
          <w:hyperlink w:anchor="__RefHeading___Toc3130757_1067777946">
            <w:r>
              <w:rPr>
                <w:webHidden/>
                <w:rStyle w:val="IndexLink"/>
                <w:rtl w:val="true"/>
              </w:rPr>
              <w:t>تنجّس القليل</w:t>
            </w:r>
            <w:r>
              <w:rPr>
                <w:rStyle w:val="IndexLink"/>
                <w:rtl w:val="true"/>
              </w:rPr>
              <w:tab/>
            </w:r>
            <w:r>
              <w:rPr>
                <w:rStyle w:val="IndexLink"/>
              </w:rPr>
              <w:t>66</w:t>
            </w:r>
          </w:hyperlink>
        </w:p>
        <w:p>
          <w:pPr>
            <w:pStyle w:val="Contents5"/>
            <w:tabs>
              <w:tab w:val="clear" w:pos="7892"/>
              <w:tab w:val="right" w:pos="9026" w:leader="dot"/>
            </w:tabs>
            <w:rPr/>
          </w:pPr>
          <w:hyperlink w:anchor="__RefHeading___Toc3130759_1067777946">
            <w:r>
              <w:rPr>
                <w:webHidden/>
                <w:rStyle w:val="IndexLink"/>
                <w:rtl w:val="true"/>
              </w:rPr>
              <w:t>الماء الطاهر المشتبه في المحصور</w:t>
            </w:r>
            <w:r>
              <w:rPr>
                <w:rStyle w:val="IndexLink"/>
                <w:rtl w:val="true"/>
              </w:rPr>
              <w:tab/>
            </w:r>
            <w:r>
              <w:rPr>
                <w:rStyle w:val="IndexLink"/>
              </w:rPr>
              <w:t>66</w:t>
            </w:r>
          </w:hyperlink>
        </w:p>
        <w:p>
          <w:pPr>
            <w:pStyle w:val="Contents5"/>
            <w:tabs>
              <w:tab w:val="clear" w:pos="7892"/>
              <w:tab w:val="right" w:pos="9026" w:leader="dot"/>
            </w:tabs>
            <w:rPr/>
          </w:pPr>
          <w:hyperlink w:anchor="__RefHeading___Toc3130761_1067777946">
            <w:r>
              <w:rPr>
                <w:webHidden/>
                <w:rStyle w:val="IndexLink"/>
                <w:rtl w:val="true"/>
              </w:rPr>
              <w:t>زوال تغيّر الماء المتنجّس</w:t>
            </w:r>
            <w:r>
              <w:rPr>
                <w:rStyle w:val="IndexLink"/>
                <w:rtl w:val="true"/>
              </w:rPr>
              <w:tab/>
            </w:r>
            <w:r>
              <w:rPr>
                <w:rStyle w:val="IndexLink"/>
              </w:rPr>
              <w:t>66</w:t>
            </w:r>
          </w:hyperlink>
        </w:p>
        <w:p>
          <w:pPr>
            <w:pStyle w:val="Contents5"/>
            <w:tabs>
              <w:tab w:val="clear" w:pos="7892"/>
              <w:tab w:val="right" w:pos="9026" w:leader="dot"/>
            </w:tabs>
            <w:rPr/>
          </w:pPr>
          <w:hyperlink w:anchor="__RefHeading___Toc3130763_1067777946">
            <w:r>
              <w:rPr>
                <w:webHidden/>
                <w:rStyle w:val="IndexLink"/>
                <w:rtl w:val="true"/>
              </w:rPr>
              <w:t>الماء</w:t>
            </w:r>
            <w:r>
              <w:rPr>
                <w:rStyle w:val="IndexLink"/>
                <w:rtl w:val="true"/>
              </w:rPr>
              <w:tab/>
            </w:r>
            <w:r>
              <w:rPr>
                <w:rStyle w:val="IndexLink"/>
              </w:rPr>
              <w:t>66</w:t>
            </w:r>
          </w:hyperlink>
        </w:p>
        <w:p>
          <w:pPr>
            <w:pStyle w:val="Contents5"/>
            <w:tabs>
              <w:tab w:val="clear" w:pos="7892"/>
              <w:tab w:val="right" w:pos="9026" w:leader="dot"/>
            </w:tabs>
            <w:rPr/>
          </w:pPr>
          <w:hyperlink w:anchor="__RefHeading___Toc3130765_1067777946">
            <w:r>
              <w:rPr>
                <w:webHidden/>
                <w:rStyle w:val="IndexLink"/>
                <w:rtl w:val="true"/>
              </w:rPr>
              <w:t>تطهير الظاهر و الباطن</w:t>
            </w:r>
            <w:r>
              <w:rPr>
                <w:rStyle w:val="IndexLink"/>
                <w:rtl w:val="true"/>
              </w:rPr>
              <w:tab/>
            </w:r>
            <w:r>
              <w:rPr>
                <w:rStyle w:val="IndexLink"/>
              </w:rPr>
              <w:t>67</w:t>
            </w:r>
          </w:hyperlink>
        </w:p>
        <w:p>
          <w:pPr>
            <w:pStyle w:val="Contents3"/>
            <w:tabs>
              <w:tab w:val="clear" w:pos="8459"/>
              <w:tab w:val="right" w:pos="9026" w:leader="dot"/>
            </w:tabs>
            <w:rPr/>
          </w:pPr>
          <w:hyperlink w:anchor="__RefHeading___Toc3130767_1067777946">
            <w:r>
              <w:rPr>
                <w:webHidden/>
                <w:rStyle w:val="IndexLink"/>
                <w:rtl w:val="true"/>
              </w:rPr>
              <w:t>فصل دوّم احكام نجاسات</w:t>
            </w:r>
            <w:r>
              <w:rPr>
                <w:rStyle w:val="IndexLink"/>
                <w:rtl w:val="true"/>
              </w:rPr>
              <w:tab/>
            </w:r>
            <w:r>
              <w:rPr>
                <w:rStyle w:val="IndexLink"/>
              </w:rPr>
              <w:t>69</w:t>
            </w:r>
          </w:hyperlink>
        </w:p>
        <w:p>
          <w:pPr>
            <w:pStyle w:val="Contents4"/>
            <w:tabs>
              <w:tab w:val="clear" w:pos="8176"/>
              <w:tab w:val="right" w:pos="9026" w:leader="dot"/>
            </w:tabs>
            <w:rPr/>
          </w:pPr>
          <w:hyperlink w:anchor="__RefHeading___Toc3130769_1067777946">
            <w:r>
              <w:rPr>
                <w:webHidden/>
                <w:rStyle w:val="IndexLink"/>
                <w:rtl w:val="true"/>
              </w:rPr>
              <w:t>اشاره</w:t>
            </w:r>
            <w:r>
              <w:rPr>
                <w:rStyle w:val="IndexLink"/>
                <w:rtl w:val="true"/>
              </w:rPr>
              <w:tab/>
            </w:r>
            <w:r>
              <w:rPr>
                <w:rStyle w:val="IndexLink"/>
              </w:rPr>
              <w:t>69</w:t>
            </w:r>
          </w:hyperlink>
        </w:p>
        <w:p>
          <w:pPr>
            <w:pStyle w:val="Contents4"/>
            <w:tabs>
              <w:tab w:val="clear" w:pos="8176"/>
              <w:tab w:val="right" w:pos="9026" w:leader="dot"/>
            </w:tabs>
            <w:rPr/>
          </w:pPr>
          <w:hyperlink w:anchor="__RefHeading___Toc3130771_1067777946">
            <w:r>
              <w:rPr>
                <w:webHidden/>
                <w:rStyle w:val="IndexLink"/>
                <w:rtl w:val="true"/>
              </w:rPr>
              <w:t>بول و غايط</w:t>
            </w:r>
            <w:r>
              <w:rPr>
                <w:rStyle w:val="IndexLink"/>
                <w:rtl w:val="true"/>
              </w:rPr>
              <w:tab/>
            </w:r>
            <w:r>
              <w:rPr>
                <w:rStyle w:val="IndexLink"/>
              </w:rPr>
              <w:t>69</w:t>
            </w:r>
          </w:hyperlink>
        </w:p>
        <w:p>
          <w:pPr>
            <w:pStyle w:val="Contents4"/>
            <w:tabs>
              <w:tab w:val="clear" w:pos="8176"/>
              <w:tab w:val="right" w:pos="9026" w:leader="dot"/>
            </w:tabs>
            <w:rPr/>
          </w:pPr>
          <w:hyperlink w:anchor="__RefHeading___Toc3130773_1067777946">
            <w:r>
              <w:rPr>
                <w:webHidden/>
                <w:rStyle w:val="IndexLink"/>
                <w:rtl w:val="true"/>
              </w:rPr>
              <w:t>منى</w:t>
            </w:r>
            <w:r>
              <w:rPr>
                <w:rStyle w:val="IndexLink"/>
                <w:rtl w:val="true"/>
              </w:rPr>
              <w:tab/>
            </w:r>
            <w:r>
              <w:rPr>
                <w:rStyle w:val="IndexLink"/>
              </w:rPr>
              <w:t>70</w:t>
            </w:r>
          </w:hyperlink>
        </w:p>
        <w:p>
          <w:pPr>
            <w:pStyle w:val="Contents4"/>
            <w:tabs>
              <w:tab w:val="clear" w:pos="8176"/>
              <w:tab w:val="right" w:pos="9026" w:leader="dot"/>
            </w:tabs>
            <w:rPr/>
          </w:pPr>
          <w:hyperlink w:anchor="__RefHeading___Toc3130775_1067777946">
            <w:r>
              <w:rPr>
                <w:webHidden/>
                <w:rStyle w:val="IndexLink"/>
                <w:rtl w:val="true"/>
              </w:rPr>
              <w:t xml:space="preserve">ميته </w:t>
            </w:r>
            <w:r>
              <w:rPr>
                <w:rStyle w:val="IndexLink"/>
                <w:rtl w:val="true"/>
              </w:rPr>
              <w:t>(</w:t>
            </w:r>
            <w:r>
              <w:rPr>
                <w:rStyle w:val="IndexLink"/>
                <w:rtl w:val="true"/>
              </w:rPr>
              <w:t>مردار</w:t>
            </w:r>
            <w:r>
              <w:rPr>
                <w:rStyle w:val="IndexLink"/>
                <w:rtl w:val="true"/>
              </w:rPr>
              <w:t>)</w:t>
              <w:tab/>
            </w:r>
            <w:r>
              <w:rPr>
                <w:rStyle w:val="IndexLink"/>
              </w:rPr>
              <w:t>70</w:t>
            </w:r>
          </w:hyperlink>
        </w:p>
        <w:p>
          <w:pPr>
            <w:pStyle w:val="Contents4"/>
            <w:tabs>
              <w:tab w:val="clear" w:pos="8176"/>
              <w:tab w:val="right" w:pos="9026" w:leader="dot"/>
            </w:tabs>
            <w:rPr/>
          </w:pPr>
          <w:hyperlink w:anchor="__RefHeading___Toc3130777_1067777946">
            <w:r>
              <w:rPr>
                <w:webHidden/>
                <w:rStyle w:val="IndexLink"/>
                <w:rtl w:val="true"/>
              </w:rPr>
              <w:t>خون</w:t>
            </w:r>
            <w:r>
              <w:rPr>
                <w:rStyle w:val="IndexLink"/>
                <w:rtl w:val="true"/>
              </w:rPr>
              <w:tab/>
            </w:r>
            <w:r>
              <w:rPr>
                <w:rStyle w:val="IndexLink"/>
              </w:rPr>
              <w:t>73</w:t>
            </w:r>
          </w:hyperlink>
        </w:p>
        <w:p>
          <w:pPr>
            <w:pStyle w:val="Contents5"/>
            <w:tabs>
              <w:tab w:val="clear" w:pos="7892"/>
              <w:tab w:val="right" w:pos="9026" w:leader="dot"/>
            </w:tabs>
            <w:rPr/>
          </w:pPr>
          <w:hyperlink w:anchor="__RefHeading___Toc3130779_1067777946">
            <w:r>
              <w:rPr>
                <w:webHidden/>
                <w:rStyle w:val="IndexLink"/>
                <w:rtl w:val="true"/>
              </w:rPr>
              <w:t>اشاره</w:t>
            </w:r>
            <w:r>
              <w:rPr>
                <w:rStyle w:val="IndexLink"/>
                <w:rtl w:val="true"/>
              </w:rPr>
              <w:tab/>
            </w:r>
            <w:r>
              <w:rPr>
                <w:rStyle w:val="IndexLink"/>
              </w:rPr>
              <w:t>73</w:t>
            </w:r>
          </w:hyperlink>
        </w:p>
        <w:p>
          <w:pPr>
            <w:pStyle w:val="Contents5"/>
            <w:tabs>
              <w:tab w:val="clear" w:pos="7892"/>
              <w:tab w:val="right" w:pos="9026" w:leader="dot"/>
            </w:tabs>
            <w:rPr/>
          </w:pPr>
          <w:hyperlink w:anchor="__RefHeading___Toc3130781_1067777946">
            <w:r>
              <w:rPr>
                <w:webHidden/>
                <w:rStyle w:val="IndexLink"/>
                <w:rtl w:val="true"/>
              </w:rPr>
              <w:t>حكم خونِ باقى مانده بعد از تذكيه</w:t>
            </w:r>
            <w:r>
              <w:rPr>
                <w:rStyle w:val="IndexLink"/>
                <w:rtl w:val="true"/>
              </w:rPr>
              <w:tab/>
            </w:r>
            <w:r>
              <w:rPr>
                <w:rStyle w:val="IndexLink"/>
              </w:rPr>
              <w:t>73</w:t>
            </w:r>
          </w:hyperlink>
        </w:p>
        <w:p>
          <w:pPr>
            <w:pStyle w:val="Contents5"/>
            <w:tabs>
              <w:tab w:val="clear" w:pos="7892"/>
              <w:tab w:val="right" w:pos="9026" w:leader="dot"/>
            </w:tabs>
            <w:rPr/>
          </w:pPr>
          <w:hyperlink w:anchor="__RefHeading___Toc3130783_1067777946">
            <w:r>
              <w:rPr>
                <w:webHidden/>
                <w:rStyle w:val="IndexLink"/>
                <w:rtl w:val="true"/>
              </w:rPr>
              <w:t>خون مشتبه</w:t>
            </w:r>
            <w:r>
              <w:rPr>
                <w:rStyle w:val="IndexLink"/>
                <w:rtl w:val="true"/>
              </w:rPr>
              <w:tab/>
            </w:r>
            <w:r>
              <w:rPr>
                <w:rStyle w:val="IndexLink"/>
              </w:rPr>
              <w:t>74</w:t>
            </w:r>
          </w:hyperlink>
        </w:p>
        <w:p>
          <w:pPr>
            <w:pStyle w:val="Contents4"/>
            <w:tabs>
              <w:tab w:val="clear" w:pos="8176"/>
              <w:tab w:val="right" w:pos="9026" w:leader="dot"/>
            </w:tabs>
            <w:rPr/>
          </w:pPr>
          <w:hyperlink w:anchor="__RefHeading___Toc3130785_1067777946">
            <w:r>
              <w:rPr>
                <w:webHidden/>
                <w:rStyle w:val="IndexLink"/>
                <w:rtl w:val="true"/>
              </w:rPr>
              <w:t>سگ و خوك</w:t>
            </w:r>
            <w:r>
              <w:rPr>
                <w:rStyle w:val="IndexLink"/>
                <w:rtl w:val="true"/>
              </w:rPr>
              <w:tab/>
            </w:r>
            <w:r>
              <w:rPr>
                <w:rStyle w:val="IndexLink"/>
              </w:rPr>
              <w:t>75</w:t>
            </w:r>
          </w:hyperlink>
        </w:p>
        <w:p>
          <w:pPr>
            <w:pStyle w:val="Contents4"/>
            <w:tabs>
              <w:tab w:val="clear" w:pos="8176"/>
              <w:tab w:val="right" w:pos="9026" w:leader="dot"/>
            </w:tabs>
            <w:rPr/>
          </w:pPr>
          <w:hyperlink w:anchor="__RefHeading___Toc3130787_1067777946">
            <w:r>
              <w:rPr>
                <w:webHidden/>
                <w:rStyle w:val="IndexLink"/>
                <w:rtl w:val="true"/>
              </w:rPr>
              <w:t>شراب</w:t>
            </w:r>
            <w:r>
              <w:rPr>
                <w:rStyle w:val="IndexLink"/>
                <w:rtl w:val="true"/>
              </w:rPr>
              <w:tab/>
            </w:r>
            <w:r>
              <w:rPr>
                <w:rStyle w:val="IndexLink"/>
              </w:rPr>
              <w:t>75</w:t>
            </w:r>
          </w:hyperlink>
        </w:p>
        <w:p>
          <w:pPr>
            <w:pStyle w:val="Contents4"/>
            <w:tabs>
              <w:tab w:val="clear" w:pos="8176"/>
              <w:tab w:val="right" w:pos="9026" w:leader="dot"/>
            </w:tabs>
            <w:rPr/>
          </w:pPr>
          <w:hyperlink w:anchor="__RefHeading___Toc3130789_1067777946">
            <w:r>
              <w:rPr>
                <w:webHidden/>
                <w:rStyle w:val="IndexLink"/>
                <w:rtl w:val="true"/>
              </w:rPr>
              <w:t>فقّاع</w:t>
            </w:r>
            <w:r>
              <w:rPr>
                <w:rStyle w:val="IndexLink"/>
                <w:rtl w:val="true"/>
              </w:rPr>
              <w:tab/>
            </w:r>
            <w:r>
              <w:rPr>
                <w:rStyle w:val="IndexLink"/>
              </w:rPr>
              <w:t>75</w:t>
            </w:r>
          </w:hyperlink>
        </w:p>
        <w:p>
          <w:pPr>
            <w:pStyle w:val="Contents4"/>
            <w:tabs>
              <w:tab w:val="clear" w:pos="8176"/>
              <w:tab w:val="right" w:pos="9026" w:leader="dot"/>
            </w:tabs>
            <w:rPr/>
          </w:pPr>
          <w:hyperlink w:anchor="__RefHeading___Toc3130791_1067777946">
            <w:r>
              <w:rPr>
                <w:webHidden/>
                <w:rStyle w:val="IndexLink"/>
                <w:rtl w:val="true"/>
              </w:rPr>
              <w:t>كافر</w:t>
            </w:r>
            <w:r>
              <w:rPr>
                <w:rStyle w:val="IndexLink"/>
                <w:rtl w:val="true"/>
              </w:rPr>
              <w:tab/>
            </w:r>
            <w:r>
              <w:rPr>
                <w:rStyle w:val="IndexLink"/>
              </w:rPr>
              <w:t>76</w:t>
            </w:r>
          </w:hyperlink>
        </w:p>
        <w:p>
          <w:pPr>
            <w:pStyle w:val="Contents3"/>
            <w:tabs>
              <w:tab w:val="clear" w:pos="8459"/>
              <w:tab w:val="right" w:pos="9026" w:leader="dot"/>
            </w:tabs>
            <w:rPr/>
          </w:pPr>
          <w:hyperlink w:anchor="__RefHeading___Toc3130793_1067777946">
            <w:r>
              <w:rPr>
                <w:webHidden/>
                <w:rStyle w:val="IndexLink"/>
                <w:rtl w:val="true"/>
              </w:rPr>
              <w:t>فصل سوّم احكام مطهِّرات</w:t>
            </w:r>
            <w:r>
              <w:rPr>
                <w:rStyle w:val="IndexLink"/>
                <w:rtl w:val="true"/>
              </w:rPr>
              <w:tab/>
            </w:r>
            <w:r>
              <w:rPr>
                <w:rStyle w:val="IndexLink"/>
              </w:rPr>
              <w:t>79</w:t>
            </w:r>
          </w:hyperlink>
        </w:p>
        <w:p>
          <w:pPr>
            <w:pStyle w:val="Contents4"/>
            <w:tabs>
              <w:tab w:val="clear" w:pos="8176"/>
              <w:tab w:val="right" w:pos="9026" w:leader="dot"/>
            </w:tabs>
            <w:rPr/>
          </w:pPr>
          <w:hyperlink w:anchor="__RefHeading___Toc3130795_1067777946">
            <w:r>
              <w:rPr>
                <w:webHidden/>
                <w:rStyle w:val="IndexLink"/>
                <w:rtl w:val="true"/>
              </w:rPr>
              <w:t>اشاره</w:t>
            </w:r>
            <w:r>
              <w:rPr>
                <w:rStyle w:val="IndexLink"/>
                <w:rtl w:val="true"/>
              </w:rPr>
              <w:tab/>
            </w:r>
            <w:r>
              <w:rPr>
                <w:rStyle w:val="IndexLink"/>
              </w:rPr>
              <w:t>79</w:t>
            </w:r>
          </w:hyperlink>
        </w:p>
        <w:p>
          <w:pPr>
            <w:pStyle w:val="Contents4"/>
            <w:tabs>
              <w:tab w:val="clear" w:pos="8176"/>
              <w:tab w:val="right" w:pos="9026" w:leader="dot"/>
            </w:tabs>
            <w:rPr/>
          </w:pPr>
          <w:hyperlink w:anchor="__RefHeading___Toc3130797_1067777946">
            <w:r>
              <w:rPr>
                <w:webHidden/>
                <w:rStyle w:val="IndexLink"/>
                <w:rtl w:val="true"/>
              </w:rPr>
              <w:t>آب</w:t>
            </w:r>
            <w:r>
              <w:rPr>
                <w:rStyle w:val="IndexLink"/>
                <w:rtl w:val="true"/>
              </w:rPr>
              <w:tab/>
            </w:r>
            <w:r>
              <w:rPr>
                <w:rStyle w:val="IndexLink"/>
              </w:rPr>
              <w:t>79</w:t>
            </w:r>
          </w:hyperlink>
        </w:p>
        <w:p>
          <w:pPr>
            <w:pStyle w:val="Contents4"/>
            <w:tabs>
              <w:tab w:val="clear" w:pos="8176"/>
              <w:tab w:val="right" w:pos="9026" w:leader="dot"/>
            </w:tabs>
            <w:rPr/>
          </w:pPr>
          <w:hyperlink w:anchor="__RefHeading___Toc3130799_1067777946">
            <w:r>
              <w:rPr>
                <w:webHidden/>
                <w:rStyle w:val="IndexLink"/>
                <w:rtl w:val="true"/>
              </w:rPr>
              <w:t>زمين</w:t>
            </w:r>
            <w:r>
              <w:rPr>
                <w:rStyle w:val="IndexLink"/>
                <w:rtl w:val="true"/>
              </w:rPr>
              <w:tab/>
            </w:r>
            <w:r>
              <w:rPr>
                <w:rStyle w:val="IndexLink"/>
              </w:rPr>
              <w:t>79</w:t>
            </w:r>
          </w:hyperlink>
        </w:p>
        <w:p>
          <w:pPr>
            <w:pStyle w:val="Contents4"/>
            <w:tabs>
              <w:tab w:val="clear" w:pos="8176"/>
              <w:tab w:val="right" w:pos="9026" w:leader="dot"/>
            </w:tabs>
            <w:rPr/>
          </w:pPr>
          <w:hyperlink w:anchor="__RefHeading___Toc3130801_1067777946">
            <w:r>
              <w:rPr>
                <w:webHidden/>
                <w:rStyle w:val="IndexLink"/>
                <w:rtl w:val="true"/>
              </w:rPr>
              <w:t>آفتاب</w:t>
            </w:r>
            <w:r>
              <w:rPr>
                <w:rStyle w:val="IndexLink"/>
                <w:rtl w:val="true"/>
              </w:rPr>
              <w:tab/>
            </w:r>
            <w:r>
              <w:rPr>
                <w:rStyle w:val="IndexLink"/>
              </w:rPr>
              <w:t>81</w:t>
            </w:r>
          </w:hyperlink>
        </w:p>
        <w:p>
          <w:pPr>
            <w:pStyle w:val="Contents4"/>
            <w:tabs>
              <w:tab w:val="clear" w:pos="8176"/>
              <w:tab w:val="right" w:pos="9026" w:leader="dot"/>
            </w:tabs>
            <w:rPr/>
          </w:pPr>
          <w:hyperlink w:anchor="__RefHeading___Toc3130803_1067777946">
            <w:r>
              <w:rPr>
                <w:webHidden/>
                <w:rStyle w:val="IndexLink"/>
                <w:rtl w:val="true"/>
              </w:rPr>
              <w:t>استحاله</w:t>
            </w:r>
            <w:r>
              <w:rPr>
                <w:rStyle w:val="IndexLink"/>
                <w:rtl w:val="true"/>
              </w:rPr>
              <w:tab/>
            </w:r>
            <w:r>
              <w:rPr>
                <w:rStyle w:val="IndexLink"/>
              </w:rPr>
              <w:t>82</w:t>
            </w:r>
          </w:hyperlink>
        </w:p>
        <w:p>
          <w:pPr>
            <w:pStyle w:val="Contents4"/>
            <w:tabs>
              <w:tab w:val="clear" w:pos="8176"/>
              <w:tab w:val="right" w:pos="9026" w:leader="dot"/>
            </w:tabs>
            <w:rPr/>
          </w:pPr>
          <w:hyperlink w:anchor="__RefHeading___Toc3130805_1067777946">
            <w:r>
              <w:rPr>
                <w:webHidden/>
                <w:rStyle w:val="IndexLink"/>
                <w:rtl w:val="true"/>
              </w:rPr>
              <w:t>ذهاب ثلثينِ آب انگور</w:t>
            </w:r>
            <w:r>
              <w:rPr>
                <w:rStyle w:val="IndexLink"/>
                <w:rtl w:val="true"/>
              </w:rPr>
              <w:tab/>
            </w:r>
            <w:r>
              <w:rPr>
                <w:rStyle w:val="IndexLink"/>
              </w:rPr>
              <w:t>83</w:t>
            </w:r>
          </w:hyperlink>
        </w:p>
        <w:p>
          <w:pPr>
            <w:pStyle w:val="Contents4"/>
            <w:tabs>
              <w:tab w:val="clear" w:pos="8176"/>
              <w:tab w:val="right" w:pos="9026" w:leader="dot"/>
            </w:tabs>
            <w:rPr/>
          </w:pPr>
          <w:hyperlink w:anchor="__RefHeading___Toc3130807_1067777946">
            <w:r>
              <w:rPr>
                <w:webHidden/>
                <w:rStyle w:val="IndexLink"/>
                <w:rtl w:val="true"/>
              </w:rPr>
              <w:t>انتقال</w:t>
            </w:r>
            <w:r>
              <w:rPr>
                <w:rStyle w:val="IndexLink"/>
                <w:rtl w:val="true"/>
              </w:rPr>
              <w:tab/>
            </w:r>
            <w:r>
              <w:rPr>
                <w:rStyle w:val="IndexLink"/>
              </w:rPr>
              <w:t>84</w:t>
            </w:r>
          </w:hyperlink>
        </w:p>
        <w:p>
          <w:pPr>
            <w:pStyle w:val="Contents4"/>
            <w:tabs>
              <w:tab w:val="clear" w:pos="8176"/>
              <w:tab w:val="right" w:pos="9026" w:leader="dot"/>
            </w:tabs>
            <w:rPr/>
          </w:pPr>
          <w:hyperlink w:anchor="__RefHeading___Toc3130809_1067777946">
            <w:r>
              <w:rPr>
                <w:webHidden/>
                <w:rStyle w:val="IndexLink"/>
                <w:rtl w:val="true"/>
              </w:rPr>
              <w:t>اسلام</w:t>
            </w:r>
            <w:r>
              <w:rPr>
                <w:rStyle w:val="IndexLink"/>
                <w:rtl w:val="true"/>
              </w:rPr>
              <w:tab/>
            </w:r>
            <w:r>
              <w:rPr>
                <w:rStyle w:val="IndexLink"/>
              </w:rPr>
              <w:t>85</w:t>
            </w:r>
          </w:hyperlink>
        </w:p>
        <w:p>
          <w:pPr>
            <w:pStyle w:val="Contents4"/>
            <w:tabs>
              <w:tab w:val="clear" w:pos="8176"/>
              <w:tab w:val="right" w:pos="9026" w:leader="dot"/>
            </w:tabs>
            <w:rPr/>
          </w:pPr>
          <w:hyperlink w:anchor="__RefHeading___Toc3130811_1067777946">
            <w:r>
              <w:rPr>
                <w:webHidden/>
                <w:rStyle w:val="IndexLink"/>
                <w:rtl w:val="true"/>
              </w:rPr>
              <w:t>تبعيّت</w:t>
            </w:r>
            <w:r>
              <w:rPr>
                <w:rStyle w:val="IndexLink"/>
                <w:rtl w:val="true"/>
              </w:rPr>
              <w:tab/>
            </w:r>
            <w:r>
              <w:rPr>
                <w:rStyle w:val="IndexLink"/>
              </w:rPr>
              <w:t>85</w:t>
            </w:r>
          </w:hyperlink>
        </w:p>
        <w:p>
          <w:pPr>
            <w:pStyle w:val="Contents4"/>
            <w:tabs>
              <w:tab w:val="clear" w:pos="8176"/>
              <w:tab w:val="right" w:pos="9026" w:leader="dot"/>
            </w:tabs>
            <w:rPr/>
          </w:pPr>
          <w:hyperlink w:anchor="__RefHeading___Toc3130813_1067777946">
            <w:r>
              <w:rPr>
                <w:webHidden/>
                <w:rStyle w:val="IndexLink"/>
                <w:rtl w:val="true"/>
              </w:rPr>
              <w:t>زوال عين نجاست از ظاهر حيوان و باطن انسان</w:t>
            </w:r>
            <w:r>
              <w:rPr>
                <w:rStyle w:val="IndexLink"/>
                <w:rtl w:val="true"/>
              </w:rPr>
              <w:tab/>
            </w:r>
            <w:r>
              <w:rPr>
                <w:rStyle w:val="IndexLink"/>
              </w:rPr>
              <w:t>86</w:t>
            </w:r>
          </w:hyperlink>
        </w:p>
        <w:p>
          <w:pPr>
            <w:pStyle w:val="Contents4"/>
            <w:tabs>
              <w:tab w:val="clear" w:pos="8176"/>
              <w:tab w:val="right" w:pos="9026" w:leader="dot"/>
            </w:tabs>
            <w:rPr/>
          </w:pPr>
          <w:hyperlink w:anchor="__RefHeading___Toc3130815_1067777946">
            <w:r>
              <w:rPr>
                <w:webHidden/>
                <w:rStyle w:val="IndexLink"/>
                <w:rtl w:val="true"/>
              </w:rPr>
              <w:t>غيبت</w:t>
            </w:r>
            <w:r>
              <w:rPr>
                <w:rStyle w:val="IndexLink"/>
                <w:rtl w:val="true"/>
              </w:rPr>
              <w:tab/>
            </w:r>
            <w:r>
              <w:rPr>
                <w:rStyle w:val="IndexLink"/>
              </w:rPr>
              <w:t>86</w:t>
            </w:r>
          </w:hyperlink>
        </w:p>
        <w:p>
          <w:pPr>
            <w:pStyle w:val="Contents4"/>
            <w:tabs>
              <w:tab w:val="clear" w:pos="8176"/>
              <w:tab w:val="right" w:pos="9026" w:leader="dot"/>
            </w:tabs>
            <w:rPr/>
          </w:pPr>
          <w:hyperlink w:anchor="__RefHeading___Toc3130817_1067777946">
            <w:r>
              <w:rPr>
                <w:webHidden/>
                <w:rStyle w:val="IndexLink"/>
                <w:rtl w:val="true"/>
              </w:rPr>
              <w:t>استنجا به سنگ و پارچه</w:t>
            </w:r>
            <w:r>
              <w:rPr>
                <w:rStyle w:val="IndexLink"/>
                <w:rtl w:val="true"/>
              </w:rPr>
              <w:tab/>
            </w:r>
            <w:r>
              <w:rPr>
                <w:rStyle w:val="IndexLink"/>
              </w:rPr>
              <w:t>86</w:t>
            </w:r>
          </w:hyperlink>
        </w:p>
        <w:p>
          <w:pPr>
            <w:pStyle w:val="Contents4"/>
            <w:tabs>
              <w:tab w:val="clear" w:pos="8176"/>
              <w:tab w:val="right" w:pos="9026" w:leader="dot"/>
            </w:tabs>
            <w:rPr/>
          </w:pPr>
          <w:hyperlink w:anchor="__RefHeading___Toc3130819_1067777946">
            <w:r>
              <w:rPr>
                <w:webHidden/>
                <w:rStyle w:val="IndexLink"/>
                <w:rtl w:val="true"/>
              </w:rPr>
              <w:t>استبرا</w:t>
            </w:r>
            <w:r>
              <w:rPr>
                <w:rStyle w:val="IndexLink"/>
                <w:rtl w:val="true"/>
              </w:rPr>
              <w:tab/>
            </w:r>
            <w:r>
              <w:rPr>
                <w:rStyle w:val="IndexLink"/>
              </w:rPr>
              <w:t>87</w:t>
            </w:r>
          </w:hyperlink>
        </w:p>
        <w:p>
          <w:pPr>
            <w:pStyle w:val="Contents4"/>
            <w:tabs>
              <w:tab w:val="clear" w:pos="8176"/>
              <w:tab w:val="right" w:pos="9026" w:leader="dot"/>
            </w:tabs>
            <w:rPr/>
          </w:pPr>
          <w:hyperlink w:anchor="__RefHeading___Toc3130821_1067777946">
            <w:r>
              <w:rPr>
                <w:webHidden/>
                <w:rStyle w:val="IndexLink"/>
                <w:rtl w:val="true"/>
              </w:rPr>
              <w:t>جدا شدن غساله</w:t>
            </w:r>
            <w:r>
              <w:rPr>
                <w:rStyle w:val="IndexLink"/>
                <w:rtl w:val="true"/>
              </w:rPr>
              <w:tab/>
            </w:r>
            <w:r>
              <w:rPr>
                <w:rStyle w:val="IndexLink"/>
              </w:rPr>
              <w:t>87</w:t>
            </w:r>
          </w:hyperlink>
        </w:p>
        <w:p>
          <w:pPr>
            <w:pStyle w:val="Contents4"/>
            <w:tabs>
              <w:tab w:val="clear" w:pos="8176"/>
              <w:tab w:val="right" w:pos="9026" w:leader="dot"/>
            </w:tabs>
            <w:rPr/>
          </w:pPr>
          <w:hyperlink w:anchor="__RefHeading___Toc3130823_1067777946">
            <w:r>
              <w:rPr>
                <w:webHidden/>
                <w:rStyle w:val="IndexLink"/>
                <w:rtl w:val="true"/>
              </w:rPr>
              <w:t>بيرون آمدن خون از مذبوح</w:t>
            </w:r>
            <w:r>
              <w:rPr>
                <w:rStyle w:val="IndexLink"/>
                <w:rtl w:val="true"/>
              </w:rPr>
              <w:tab/>
            </w:r>
            <w:r>
              <w:rPr>
                <w:rStyle w:val="IndexLink"/>
              </w:rPr>
              <w:t>87</w:t>
            </w:r>
          </w:hyperlink>
        </w:p>
        <w:p>
          <w:pPr>
            <w:pStyle w:val="Contents4"/>
            <w:tabs>
              <w:tab w:val="clear" w:pos="8176"/>
              <w:tab w:val="right" w:pos="9026" w:leader="dot"/>
            </w:tabs>
            <w:rPr/>
          </w:pPr>
          <w:hyperlink w:anchor="__RefHeading___Toc3130825_1067777946">
            <w:r>
              <w:rPr>
                <w:webHidden/>
                <w:rStyle w:val="IndexLink"/>
                <w:rtl w:val="true"/>
              </w:rPr>
              <w:t>استبراى جلاّل</w:t>
            </w:r>
            <w:r>
              <w:rPr>
                <w:rStyle w:val="IndexLink"/>
                <w:rtl w:val="true"/>
              </w:rPr>
              <w:tab/>
            </w:r>
            <w:r>
              <w:rPr>
                <w:rStyle w:val="IndexLink"/>
              </w:rPr>
              <w:t>87</w:t>
            </w:r>
          </w:hyperlink>
        </w:p>
        <w:p>
          <w:pPr>
            <w:pStyle w:val="Contents3"/>
            <w:tabs>
              <w:tab w:val="clear" w:pos="8459"/>
              <w:tab w:val="right" w:pos="9026" w:leader="dot"/>
            </w:tabs>
            <w:rPr/>
          </w:pPr>
          <w:hyperlink w:anchor="__RefHeading___Toc3130827_1067777946">
            <w:r>
              <w:rPr>
                <w:webHidden/>
                <w:rStyle w:val="IndexLink"/>
                <w:rtl w:val="true"/>
              </w:rPr>
              <w:t>فصل چهارم احكام تخلّى و استبرا</w:t>
            </w:r>
            <w:r>
              <w:rPr>
                <w:rStyle w:val="IndexLink"/>
                <w:rtl w:val="true"/>
              </w:rPr>
              <w:tab/>
            </w:r>
            <w:r>
              <w:rPr>
                <w:rStyle w:val="IndexLink"/>
              </w:rPr>
              <w:t>88</w:t>
            </w:r>
          </w:hyperlink>
        </w:p>
        <w:p>
          <w:pPr>
            <w:pStyle w:val="Contents4"/>
            <w:tabs>
              <w:tab w:val="clear" w:pos="8176"/>
              <w:tab w:val="right" w:pos="9026" w:leader="dot"/>
            </w:tabs>
            <w:rPr/>
          </w:pPr>
          <w:hyperlink w:anchor="__RefHeading___Toc3130829_1067777946">
            <w:r>
              <w:rPr>
                <w:webHidden/>
                <w:rStyle w:val="IndexLink"/>
                <w:rtl w:val="true"/>
              </w:rPr>
              <w:t>اشاره</w:t>
            </w:r>
            <w:r>
              <w:rPr>
                <w:rStyle w:val="IndexLink"/>
                <w:rtl w:val="true"/>
              </w:rPr>
              <w:tab/>
            </w:r>
            <w:r>
              <w:rPr>
                <w:rStyle w:val="IndexLink"/>
              </w:rPr>
              <w:t>88</w:t>
            </w:r>
          </w:hyperlink>
        </w:p>
        <w:p>
          <w:pPr>
            <w:pStyle w:val="Contents4"/>
            <w:tabs>
              <w:tab w:val="clear" w:pos="8176"/>
              <w:tab w:val="right" w:pos="9026" w:leader="dot"/>
            </w:tabs>
            <w:rPr/>
          </w:pPr>
          <w:hyperlink w:anchor="__RefHeading___Toc3130831_1067777946">
            <w:r>
              <w:rPr>
                <w:webHidden/>
                <w:rStyle w:val="IndexLink"/>
              </w:rPr>
              <w:t>1</w:t>
            </w:r>
            <w:r>
              <w:rPr>
                <w:rStyle w:val="IndexLink"/>
                <w:rtl w:val="true"/>
              </w:rPr>
              <w:t xml:space="preserve">. </w:t>
            </w:r>
            <w:r>
              <w:rPr>
                <w:rStyle w:val="IndexLink"/>
                <w:rtl w:val="true"/>
              </w:rPr>
              <w:t>احكام تخلّى</w:t>
            </w:r>
            <w:r>
              <w:rPr>
                <w:rStyle w:val="IndexLink"/>
                <w:rtl w:val="true"/>
              </w:rPr>
              <w:tab/>
            </w:r>
            <w:r>
              <w:rPr>
                <w:rStyle w:val="IndexLink"/>
              </w:rPr>
              <w:t>88</w:t>
            </w:r>
          </w:hyperlink>
        </w:p>
        <w:p>
          <w:pPr>
            <w:pStyle w:val="Contents5"/>
            <w:tabs>
              <w:tab w:val="clear" w:pos="7892"/>
              <w:tab w:val="right" w:pos="9026" w:leader="dot"/>
            </w:tabs>
            <w:rPr/>
          </w:pPr>
          <w:hyperlink w:anchor="__RefHeading___Toc3130833_1067777946">
            <w:r>
              <w:rPr>
                <w:webHidden/>
                <w:rStyle w:val="IndexLink"/>
                <w:rtl w:val="true"/>
              </w:rPr>
              <w:t>اشاره</w:t>
            </w:r>
            <w:r>
              <w:rPr>
                <w:rStyle w:val="IndexLink"/>
                <w:rtl w:val="true"/>
              </w:rPr>
              <w:tab/>
            </w:r>
            <w:r>
              <w:rPr>
                <w:rStyle w:val="IndexLink"/>
              </w:rPr>
              <w:t>88</w:t>
            </w:r>
          </w:hyperlink>
        </w:p>
        <w:p>
          <w:pPr>
            <w:pStyle w:val="Contents5"/>
            <w:tabs>
              <w:tab w:val="clear" w:pos="7892"/>
              <w:tab w:val="right" w:pos="9026" w:leader="dot"/>
            </w:tabs>
            <w:rPr/>
          </w:pPr>
          <w:hyperlink w:anchor="__RefHeading___Toc3130835_1067777946">
            <w:r>
              <w:rPr>
                <w:webHidden/>
                <w:rStyle w:val="IndexLink"/>
                <w:rtl w:val="true"/>
              </w:rPr>
              <w:t>احكام پوشاندن عورت و نظر به آن</w:t>
            </w:r>
            <w:r>
              <w:rPr>
                <w:rStyle w:val="IndexLink"/>
                <w:rtl w:val="true"/>
              </w:rPr>
              <w:tab/>
            </w:r>
            <w:r>
              <w:rPr>
                <w:rStyle w:val="IndexLink"/>
              </w:rPr>
              <w:t>88</w:t>
            </w:r>
          </w:hyperlink>
        </w:p>
        <w:p>
          <w:pPr>
            <w:pStyle w:val="Contents5"/>
            <w:tabs>
              <w:tab w:val="clear" w:pos="7892"/>
              <w:tab w:val="right" w:pos="9026" w:leader="dot"/>
            </w:tabs>
            <w:rPr/>
          </w:pPr>
          <w:hyperlink w:anchor="__RefHeading___Toc3130837_1067777946">
            <w:r>
              <w:rPr>
                <w:webHidden/>
                <w:rStyle w:val="IndexLink"/>
                <w:rtl w:val="true"/>
              </w:rPr>
              <w:t>حرمت استقبال در حال تخلى</w:t>
            </w:r>
            <w:r>
              <w:rPr>
                <w:rStyle w:val="IndexLink"/>
                <w:rtl w:val="true"/>
              </w:rPr>
              <w:tab/>
            </w:r>
            <w:r>
              <w:rPr>
                <w:rStyle w:val="IndexLink"/>
              </w:rPr>
              <w:t>89</w:t>
            </w:r>
          </w:hyperlink>
        </w:p>
        <w:p>
          <w:pPr>
            <w:pStyle w:val="Contents5"/>
            <w:tabs>
              <w:tab w:val="clear" w:pos="7892"/>
              <w:tab w:val="right" w:pos="9026" w:leader="dot"/>
            </w:tabs>
            <w:rPr/>
          </w:pPr>
          <w:hyperlink w:anchor="__RefHeading___Toc3130839_1067777946">
            <w:r>
              <w:rPr>
                <w:webHidden/>
                <w:rStyle w:val="IndexLink"/>
                <w:rtl w:val="true"/>
              </w:rPr>
              <w:t>نحوه تطهير مخرج بول</w:t>
            </w:r>
            <w:r>
              <w:rPr>
                <w:rStyle w:val="IndexLink"/>
                <w:rtl w:val="true"/>
              </w:rPr>
              <w:tab/>
            </w:r>
            <w:r>
              <w:rPr>
                <w:rStyle w:val="IndexLink"/>
              </w:rPr>
              <w:t>89</w:t>
            </w:r>
          </w:hyperlink>
        </w:p>
        <w:p>
          <w:pPr>
            <w:pStyle w:val="Contents5"/>
            <w:tabs>
              <w:tab w:val="clear" w:pos="7892"/>
              <w:tab w:val="right" w:pos="9026" w:leader="dot"/>
            </w:tabs>
            <w:rPr/>
          </w:pPr>
          <w:hyperlink w:anchor="__RefHeading___Toc3130841_1067777946">
            <w:r>
              <w:rPr>
                <w:webHidden/>
                <w:rStyle w:val="IndexLink"/>
                <w:rtl w:val="true"/>
              </w:rPr>
              <w:t>تطهير مخرج غايط</w:t>
            </w:r>
            <w:r>
              <w:rPr>
                <w:rStyle w:val="IndexLink"/>
                <w:rtl w:val="true"/>
              </w:rPr>
              <w:tab/>
            </w:r>
            <w:r>
              <w:rPr>
                <w:rStyle w:val="IndexLink"/>
              </w:rPr>
              <w:t>90</w:t>
            </w:r>
          </w:hyperlink>
        </w:p>
        <w:p>
          <w:pPr>
            <w:pStyle w:val="Contents5"/>
            <w:tabs>
              <w:tab w:val="clear" w:pos="7892"/>
              <w:tab w:val="right" w:pos="9026" w:leader="dot"/>
            </w:tabs>
            <w:rPr/>
          </w:pPr>
          <w:hyperlink w:anchor="__RefHeading___Toc3130843_1067777946">
            <w:r>
              <w:rPr>
                <w:webHidden/>
                <w:rStyle w:val="IndexLink"/>
                <w:rtl w:val="true"/>
              </w:rPr>
              <w:t>استنجا به سنگ و غيره</w:t>
            </w:r>
            <w:r>
              <w:rPr>
                <w:rStyle w:val="IndexLink"/>
                <w:rtl w:val="true"/>
              </w:rPr>
              <w:tab/>
            </w:r>
            <w:r>
              <w:rPr>
                <w:rStyle w:val="IndexLink"/>
              </w:rPr>
              <w:t>91</w:t>
            </w:r>
          </w:hyperlink>
        </w:p>
        <w:p>
          <w:pPr>
            <w:pStyle w:val="Contents5"/>
            <w:tabs>
              <w:tab w:val="clear" w:pos="7892"/>
              <w:tab w:val="right" w:pos="9026" w:leader="dot"/>
            </w:tabs>
            <w:rPr/>
          </w:pPr>
          <w:hyperlink w:anchor="__RefHeading___Toc3130845_1067777946">
            <w:r>
              <w:rPr>
                <w:webHidden/>
                <w:rStyle w:val="IndexLink"/>
                <w:rtl w:val="true"/>
              </w:rPr>
              <w:t>مستحبات و مكروهات تخلّى</w:t>
            </w:r>
            <w:r>
              <w:rPr>
                <w:rStyle w:val="IndexLink"/>
                <w:rtl w:val="true"/>
              </w:rPr>
              <w:tab/>
            </w:r>
            <w:r>
              <w:rPr>
                <w:rStyle w:val="IndexLink"/>
              </w:rPr>
              <w:t>93</w:t>
            </w:r>
          </w:hyperlink>
        </w:p>
        <w:p>
          <w:pPr>
            <w:pStyle w:val="Contents5"/>
            <w:tabs>
              <w:tab w:val="clear" w:pos="7892"/>
              <w:tab w:val="right" w:pos="9026" w:leader="dot"/>
            </w:tabs>
            <w:rPr/>
          </w:pPr>
          <w:hyperlink w:anchor="__RefHeading___Toc3130847_1067777946">
            <w:r>
              <w:rPr>
                <w:webHidden/>
                <w:rStyle w:val="IndexLink"/>
                <w:rtl w:val="true"/>
              </w:rPr>
              <w:t>حكم آب استنجا</w:t>
            </w:r>
            <w:r>
              <w:rPr>
                <w:rStyle w:val="IndexLink"/>
                <w:rtl w:val="true"/>
              </w:rPr>
              <w:tab/>
            </w:r>
            <w:r>
              <w:rPr>
                <w:rStyle w:val="IndexLink"/>
              </w:rPr>
              <w:t>94</w:t>
            </w:r>
          </w:hyperlink>
        </w:p>
        <w:p>
          <w:pPr>
            <w:pStyle w:val="Contents5"/>
            <w:tabs>
              <w:tab w:val="clear" w:pos="7892"/>
              <w:tab w:val="right" w:pos="9026" w:leader="dot"/>
            </w:tabs>
            <w:rPr/>
          </w:pPr>
          <w:hyperlink w:anchor="__RefHeading___Toc3130849_1067777946">
            <w:r>
              <w:rPr>
                <w:webHidden/>
                <w:rStyle w:val="IndexLink"/>
                <w:rtl w:val="true"/>
              </w:rPr>
              <w:t>حكم آب مشتبه</w:t>
            </w:r>
            <w:r>
              <w:rPr>
                <w:rStyle w:val="IndexLink"/>
                <w:rtl w:val="true"/>
              </w:rPr>
              <w:tab/>
            </w:r>
            <w:r>
              <w:rPr>
                <w:rStyle w:val="IndexLink"/>
              </w:rPr>
              <w:t>95</w:t>
            </w:r>
          </w:hyperlink>
        </w:p>
        <w:p>
          <w:pPr>
            <w:pStyle w:val="Contents5"/>
            <w:tabs>
              <w:tab w:val="clear" w:pos="7892"/>
              <w:tab w:val="right" w:pos="9026" w:leader="dot"/>
            </w:tabs>
            <w:rPr/>
          </w:pPr>
          <w:hyperlink w:anchor="__RefHeading___Toc3130851_1067777946">
            <w:r>
              <w:rPr>
                <w:webHidden/>
                <w:rStyle w:val="IndexLink"/>
                <w:rtl w:val="true"/>
              </w:rPr>
              <w:t>دست ماليدن وقت تطهير مخرج بول</w:t>
            </w:r>
            <w:r>
              <w:rPr>
                <w:rStyle w:val="IndexLink"/>
                <w:rtl w:val="true"/>
              </w:rPr>
              <w:tab/>
            </w:r>
            <w:r>
              <w:rPr>
                <w:rStyle w:val="IndexLink"/>
              </w:rPr>
              <w:t>95</w:t>
            </w:r>
          </w:hyperlink>
        </w:p>
        <w:p>
          <w:pPr>
            <w:pStyle w:val="Contents5"/>
            <w:tabs>
              <w:tab w:val="clear" w:pos="7892"/>
              <w:tab w:val="right" w:pos="9026" w:leader="dot"/>
            </w:tabs>
            <w:rPr/>
          </w:pPr>
          <w:hyperlink w:anchor="__RefHeading___Toc3130853_1067777946">
            <w:r>
              <w:rPr>
                <w:webHidden/>
                <w:rStyle w:val="IndexLink"/>
                <w:rtl w:val="true"/>
              </w:rPr>
              <w:t>نحوه نجس شدن آب قليل</w:t>
            </w:r>
            <w:r>
              <w:rPr>
                <w:rStyle w:val="IndexLink"/>
                <w:rtl w:val="true"/>
              </w:rPr>
              <w:tab/>
            </w:r>
            <w:r>
              <w:rPr>
                <w:rStyle w:val="IndexLink"/>
              </w:rPr>
              <w:t>95</w:t>
            </w:r>
          </w:hyperlink>
        </w:p>
        <w:p>
          <w:pPr>
            <w:pStyle w:val="Contents5"/>
            <w:tabs>
              <w:tab w:val="clear" w:pos="7892"/>
              <w:tab w:val="right" w:pos="9026" w:leader="dot"/>
            </w:tabs>
            <w:rPr/>
          </w:pPr>
          <w:hyperlink w:anchor="__RefHeading___Toc3130855_1067777946">
            <w:r>
              <w:rPr>
                <w:webHidden/>
                <w:rStyle w:val="IndexLink"/>
                <w:rtl w:val="true"/>
              </w:rPr>
              <w:t>نحوه نجس شدن آب كر</w:t>
            </w:r>
            <w:r>
              <w:rPr>
                <w:rStyle w:val="IndexLink"/>
                <w:rtl w:val="true"/>
              </w:rPr>
              <w:tab/>
            </w:r>
            <w:r>
              <w:rPr>
                <w:rStyle w:val="IndexLink"/>
              </w:rPr>
              <w:t>96</w:t>
            </w:r>
          </w:hyperlink>
        </w:p>
        <w:p>
          <w:pPr>
            <w:pStyle w:val="Contents4"/>
            <w:tabs>
              <w:tab w:val="clear" w:pos="8176"/>
              <w:tab w:val="right" w:pos="9026" w:leader="dot"/>
            </w:tabs>
            <w:rPr/>
          </w:pPr>
          <w:hyperlink w:anchor="__RefHeading___Toc3130857_1067777946">
            <w:r>
              <w:rPr>
                <w:webHidden/>
                <w:rStyle w:val="IndexLink"/>
              </w:rPr>
              <w:t>2</w:t>
            </w:r>
            <w:r>
              <w:rPr>
                <w:rStyle w:val="IndexLink"/>
                <w:rtl w:val="true"/>
              </w:rPr>
              <w:t xml:space="preserve">. </w:t>
            </w:r>
            <w:r>
              <w:rPr>
                <w:rStyle w:val="IndexLink"/>
                <w:rtl w:val="true"/>
              </w:rPr>
              <w:t>استبرا و فايده آن</w:t>
            </w:r>
            <w:r>
              <w:rPr>
                <w:rStyle w:val="IndexLink"/>
                <w:rtl w:val="true"/>
              </w:rPr>
              <w:tab/>
            </w:r>
            <w:r>
              <w:rPr>
                <w:rStyle w:val="IndexLink"/>
              </w:rPr>
              <w:t>96</w:t>
            </w:r>
          </w:hyperlink>
        </w:p>
        <w:p>
          <w:pPr>
            <w:pStyle w:val="Contents5"/>
            <w:tabs>
              <w:tab w:val="clear" w:pos="7892"/>
              <w:tab w:val="right" w:pos="9026" w:leader="dot"/>
            </w:tabs>
            <w:rPr/>
          </w:pPr>
          <w:hyperlink w:anchor="__RefHeading___Toc3130859_1067777946">
            <w:r>
              <w:rPr>
                <w:webHidden/>
                <w:rStyle w:val="IndexLink"/>
                <w:rtl w:val="true"/>
              </w:rPr>
              <w:t>اشاره</w:t>
            </w:r>
            <w:r>
              <w:rPr>
                <w:rStyle w:val="IndexLink"/>
                <w:rtl w:val="true"/>
              </w:rPr>
              <w:tab/>
            </w:r>
            <w:r>
              <w:rPr>
                <w:rStyle w:val="IndexLink"/>
              </w:rPr>
              <w:t>96</w:t>
            </w:r>
          </w:hyperlink>
        </w:p>
        <w:p>
          <w:pPr>
            <w:pStyle w:val="Contents5"/>
            <w:tabs>
              <w:tab w:val="clear" w:pos="7892"/>
              <w:tab w:val="right" w:pos="9026" w:leader="dot"/>
            </w:tabs>
            <w:rPr/>
          </w:pPr>
          <w:hyperlink w:anchor="__RefHeading___Toc3130861_1067777946">
            <w:r>
              <w:rPr>
                <w:webHidden/>
                <w:rStyle w:val="IndexLink"/>
                <w:rtl w:val="true"/>
              </w:rPr>
              <w:t>شك در استبرا</w:t>
            </w:r>
            <w:r>
              <w:rPr>
                <w:rStyle w:val="IndexLink"/>
                <w:rtl w:val="true"/>
              </w:rPr>
              <w:tab/>
            </w:r>
            <w:r>
              <w:rPr>
                <w:rStyle w:val="IndexLink"/>
              </w:rPr>
              <w:t>97</w:t>
            </w:r>
          </w:hyperlink>
        </w:p>
        <w:p>
          <w:pPr>
            <w:pStyle w:val="Contents5"/>
            <w:tabs>
              <w:tab w:val="clear" w:pos="7892"/>
              <w:tab w:val="right" w:pos="9026" w:leader="dot"/>
            </w:tabs>
            <w:rPr/>
          </w:pPr>
          <w:hyperlink w:anchor="__RefHeading___Toc3130863_1067777946">
            <w:r>
              <w:rPr>
                <w:webHidden/>
                <w:rStyle w:val="IndexLink"/>
                <w:rtl w:val="true"/>
              </w:rPr>
              <w:t>حكم بلَل و استبراى زن</w:t>
            </w:r>
            <w:r>
              <w:rPr>
                <w:rStyle w:val="IndexLink"/>
                <w:rtl w:val="true"/>
              </w:rPr>
              <w:tab/>
            </w:r>
            <w:r>
              <w:rPr>
                <w:rStyle w:val="IndexLink"/>
              </w:rPr>
              <w:t>98</w:t>
            </w:r>
          </w:hyperlink>
        </w:p>
        <w:p>
          <w:pPr>
            <w:pStyle w:val="Contents5"/>
            <w:tabs>
              <w:tab w:val="clear" w:pos="7892"/>
              <w:tab w:val="right" w:pos="9026" w:leader="dot"/>
            </w:tabs>
            <w:rPr/>
          </w:pPr>
          <w:hyperlink w:anchor="__RefHeading___Toc3130865_1067777946">
            <w:r>
              <w:rPr>
                <w:webHidden/>
                <w:rStyle w:val="IndexLink"/>
                <w:rtl w:val="true"/>
              </w:rPr>
              <w:t>كيفيّت استبرا</w:t>
            </w:r>
            <w:r>
              <w:rPr>
                <w:rStyle w:val="IndexLink"/>
                <w:rtl w:val="true"/>
              </w:rPr>
              <w:tab/>
            </w:r>
            <w:r>
              <w:rPr>
                <w:rStyle w:val="IndexLink"/>
              </w:rPr>
              <w:t>98</w:t>
            </w:r>
          </w:hyperlink>
        </w:p>
        <w:p>
          <w:pPr>
            <w:pStyle w:val="Contents3"/>
            <w:tabs>
              <w:tab w:val="clear" w:pos="8459"/>
              <w:tab w:val="right" w:pos="9026" w:leader="dot"/>
            </w:tabs>
            <w:rPr/>
          </w:pPr>
          <w:hyperlink w:anchor="__RefHeading___Toc3130867_1067777946">
            <w:r>
              <w:rPr>
                <w:webHidden/>
                <w:rStyle w:val="IndexLink"/>
                <w:rtl w:val="true"/>
              </w:rPr>
              <w:t>فصل پنجم احكام وضو</w:t>
            </w:r>
            <w:r>
              <w:rPr>
                <w:rStyle w:val="IndexLink"/>
                <w:rtl w:val="true"/>
              </w:rPr>
              <w:tab/>
            </w:r>
            <w:r>
              <w:rPr>
                <w:rStyle w:val="IndexLink"/>
              </w:rPr>
              <w:t>99</w:t>
            </w:r>
          </w:hyperlink>
        </w:p>
        <w:p>
          <w:pPr>
            <w:pStyle w:val="Contents4"/>
            <w:tabs>
              <w:tab w:val="clear" w:pos="8176"/>
              <w:tab w:val="right" w:pos="9026" w:leader="dot"/>
            </w:tabs>
            <w:rPr/>
          </w:pPr>
          <w:hyperlink w:anchor="__RefHeading___Toc3130869_1067777946">
            <w:r>
              <w:rPr>
                <w:webHidden/>
                <w:rStyle w:val="IndexLink"/>
                <w:rtl w:val="true"/>
              </w:rPr>
              <w:t>اشاره</w:t>
            </w:r>
            <w:r>
              <w:rPr>
                <w:rStyle w:val="IndexLink"/>
                <w:rtl w:val="true"/>
              </w:rPr>
              <w:tab/>
            </w:r>
            <w:r>
              <w:rPr>
                <w:rStyle w:val="IndexLink"/>
              </w:rPr>
              <w:t>99</w:t>
            </w:r>
          </w:hyperlink>
        </w:p>
        <w:p>
          <w:pPr>
            <w:pStyle w:val="Contents4"/>
            <w:tabs>
              <w:tab w:val="clear" w:pos="8176"/>
              <w:tab w:val="right" w:pos="9026" w:leader="dot"/>
            </w:tabs>
            <w:rPr/>
          </w:pPr>
          <w:hyperlink w:anchor="__RefHeading___Toc3130871_1067777946">
            <w:r>
              <w:rPr>
                <w:webHidden/>
                <w:rStyle w:val="IndexLink"/>
              </w:rPr>
              <w:t>1</w:t>
            </w:r>
            <w:r>
              <w:rPr>
                <w:rStyle w:val="IndexLink"/>
                <w:rtl w:val="true"/>
              </w:rPr>
              <w:t xml:space="preserve">. </w:t>
            </w:r>
            <w:r>
              <w:rPr>
                <w:rStyle w:val="IndexLink"/>
                <w:rtl w:val="true"/>
              </w:rPr>
              <w:t>موارد وجوب وضو</w:t>
            </w:r>
            <w:r>
              <w:rPr>
                <w:rStyle w:val="IndexLink"/>
                <w:rtl w:val="true"/>
              </w:rPr>
              <w:tab/>
            </w:r>
            <w:r>
              <w:rPr>
                <w:rStyle w:val="IndexLink"/>
              </w:rPr>
              <w:t>99</w:t>
            </w:r>
          </w:hyperlink>
        </w:p>
        <w:p>
          <w:pPr>
            <w:pStyle w:val="Contents4"/>
            <w:tabs>
              <w:tab w:val="clear" w:pos="8176"/>
              <w:tab w:val="right" w:pos="9026" w:leader="dot"/>
            </w:tabs>
            <w:rPr/>
          </w:pPr>
          <w:hyperlink w:anchor="__RefHeading___Toc3130873_1067777946">
            <w:r>
              <w:rPr>
                <w:webHidden/>
                <w:rStyle w:val="IndexLink"/>
              </w:rPr>
              <w:t>2</w:t>
            </w:r>
            <w:r>
              <w:rPr>
                <w:rStyle w:val="IndexLink"/>
                <w:rtl w:val="true"/>
              </w:rPr>
              <w:t xml:space="preserve">. </w:t>
            </w:r>
            <w:r>
              <w:rPr>
                <w:rStyle w:val="IndexLink"/>
                <w:rtl w:val="true"/>
              </w:rPr>
              <w:t>مبطلات وضو</w:t>
            </w:r>
            <w:r>
              <w:rPr>
                <w:rStyle w:val="IndexLink"/>
                <w:rtl w:val="true"/>
              </w:rPr>
              <w:tab/>
            </w:r>
            <w:r>
              <w:rPr>
                <w:rStyle w:val="IndexLink"/>
              </w:rPr>
              <w:t>100</w:t>
            </w:r>
          </w:hyperlink>
        </w:p>
        <w:p>
          <w:pPr>
            <w:pStyle w:val="Contents4"/>
            <w:tabs>
              <w:tab w:val="clear" w:pos="8176"/>
              <w:tab w:val="right" w:pos="9026" w:leader="dot"/>
            </w:tabs>
            <w:rPr/>
          </w:pPr>
          <w:hyperlink w:anchor="__RefHeading___Toc3130875_1067777946">
            <w:r>
              <w:rPr>
                <w:webHidden/>
                <w:rStyle w:val="IndexLink"/>
              </w:rPr>
              <w:t>3</w:t>
            </w:r>
            <w:r>
              <w:rPr>
                <w:rStyle w:val="IndexLink"/>
                <w:rtl w:val="true"/>
              </w:rPr>
              <w:t xml:space="preserve">. </w:t>
            </w:r>
            <w:r>
              <w:rPr>
                <w:rStyle w:val="IndexLink"/>
                <w:rtl w:val="true"/>
              </w:rPr>
              <w:t>كيفيّت وضو</w:t>
            </w:r>
            <w:r>
              <w:rPr>
                <w:rStyle w:val="IndexLink"/>
                <w:rtl w:val="true"/>
              </w:rPr>
              <w:tab/>
            </w:r>
            <w:r>
              <w:rPr>
                <w:rStyle w:val="IndexLink"/>
              </w:rPr>
              <w:t>101</w:t>
            </w:r>
          </w:hyperlink>
        </w:p>
        <w:p>
          <w:pPr>
            <w:pStyle w:val="Contents5"/>
            <w:tabs>
              <w:tab w:val="clear" w:pos="7892"/>
              <w:tab w:val="right" w:pos="9026" w:leader="dot"/>
            </w:tabs>
            <w:rPr/>
          </w:pPr>
          <w:hyperlink w:anchor="__RefHeading___Toc3130877_1067777946">
            <w:r>
              <w:rPr>
                <w:webHidden/>
                <w:rStyle w:val="IndexLink"/>
                <w:rtl w:val="true"/>
              </w:rPr>
              <w:t>اشاره</w:t>
            </w:r>
            <w:r>
              <w:rPr>
                <w:rStyle w:val="IndexLink"/>
                <w:rtl w:val="true"/>
              </w:rPr>
              <w:tab/>
            </w:r>
            <w:r>
              <w:rPr>
                <w:rStyle w:val="IndexLink"/>
              </w:rPr>
              <w:t>101</w:t>
            </w:r>
          </w:hyperlink>
        </w:p>
        <w:p>
          <w:pPr>
            <w:pStyle w:val="Contents5"/>
            <w:tabs>
              <w:tab w:val="clear" w:pos="7892"/>
              <w:tab w:val="right" w:pos="9026" w:leader="dot"/>
            </w:tabs>
            <w:rPr/>
          </w:pPr>
          <w:hyperlink w:anchor="__RefHeading___Toc3130879_1067777946">
            <w:r>
              <w:rPr>
                <w:webHidden/>
                <w:rStyle w:val="IndexLink"/>
                <w:rtl w:val="true"/>
              </w:rPr>
              <w:t>شستن صورت</w:t>
            </w:r>
            <w:r>
              <w:rPr>
                <w:rStyle w:val="IndexLink"/>
                <w:rtl w:val="true"/>
              </w:rPr>
              <w:tab/>
            </w:r>
            <w:r>
              <w:rPr>
                <w:rStyle w:val="IndexLink"/>
              </w:rPr>
              <w:t>101</w:t>
            </w:r>
          </w:hyperlink>
        </w:p>
        <w:p>
          <w:pPr>
            <w:pStyle w:val="Contents5"/>
            <w:tabs>
              <w:tab w:val="clear" w:pos="7892"/>
              <w:tab w:val="right" w:pos="9026" w:leader="dot"/>
            </w:tabs>
            <w:rPr/>
          </w:pPr>
          <w:hyperlink w:anchor="__RefHeading___Toc3130881_1067777946">
            <w:r>
              <w:rPr>
                <w:webHidden/>
                <w:rStyle w:val="IndexLink"/>
                <w:rtl w:val="true"/>
              </w:rPr>
              <w:t>شستن دست</w:t>
            </w:r>
            <w:r>
              <w:rPr>
                <w:rStyle w:val="IndexLink"/>
                <w:rtl w:val="true"/>
              </w:rPr>
              <w:tab/>
            </w:r>
            <w:r>
              <w:rPr>
                <w:rStyle w:val="IndexLink"/>
              </w:rPr>
              <w:t>103</w:t>
            </w:r>
          </w:hyperlink>
        </w:p>
        <w:p>
          <w:pPr>
            <w:pStyle w:val="Contents5"/>
            <w:tabs>
              <w:tab w:val="clear" w:pos="7892"/>
              <w:tab w:val="right" w:pos="9026" w:leader="dot"/>
            </w:tabs>
            <w:rPr/>
          </w:pPr>
          <w:hyperlink w:anchor="__RefHeading___Toc3130883_1067777946">
            <w:r>
              <w:rPr>
                <w:webHidden/>
                <w:rStyle w:val="IndexLink"/>
                <w:rtl w:val="true"/>
              </w:rPr>
              <w:t>وضوى شخصِ مقطوع اليد</w:t>
            </w:r>
            <w:r>
              <w:rPr>
                <w:rStyle w:val="IndexLink"/>
                <w:rtl w:val="true"/>
              </w:rPr>
              <w:tab/>
            </w:r>
            <w:r>
              <w:rPr>
                <w:rStyle w:val="IndexLink"/>
              </w:rPr>
              <w:t>103</w:t>
            </w:r>
          </w:hyperlink>
        </w:p>
        <w:p>
          <w:pPr>
            <w:pStyle w:val="Contents5"/>
            <w:tabs>
              <w:tab w:val="clear" w:pos="7892"/>
              <w:tab w:val="right" w:pos="9026" w:leader="dot"/>
            </w:tabs>
            <w:rPr/>
          </w:pPr>
          <w:hyperlink w:anchor="__RefHeading___Toc3130885_1067777946">
            <w:r>
              <w:rPr>
                <w:webHidden/>
                <w:rStyle w:val="IndexLink"/>
                <w:rtl w:val="true"/>
              </w:rPr>
              <w:t>حكم دست يا انگشت اضافى</w:t>
            </w:r>
            <w:r>
              <w:rPr>
                <w:rStyle w:val="IndexLink"/>
                <w:rtl w:val="true"/>
              </w:rPr>
              <w:tab/>
            </w:r>
            <w:r>
              <w:rPr>
                <w:rStyle w:val="IndexLink"/>
              </w:rPr>
              <w:t>103</w:t>
            </w:r>
          </w:hyperlink>
        </w:p>
        <w:p>
          <w:pPr>
            <w:pStyle w:val="Contents5"/>
            <w:tabs>
              <w:tab w:val="clear" w:pos="7892"/>
              <w:tab w:val="right" w:pos="9026" w:leader="dot"/>
            </w:tabs>
            <w:rPr/>
          </w:pPr>
          <w:hyperlink w:anchor="__RefHeading___Toc3130887_1067777946">
            <w:r>
              <w:rPr>
                <w:webHidden/>
                <w:rStyle w:val="IndexLink"/>
                <w:rtl w:val="true"/>
              </w:rPr>
              <w:t>رفع مانع</w:t>
            </w:r>
            <w:r>
              <w:rPr>
                <w:rStyle w:val="IndexLink"/>
                <w:rtl w:val="true"/>
              </w:rPr>
              <w:tab/>
            </w:r>
            <w:r>
              <w:rPr>
                <w:rStyle w:val="IndexLink"/>
              </w:rPr>
              <w:t>104</w:t>
            </w:r>
          </w:hyperlink>
        </w:p>
        <w:p>
          <w:pPr>
            <w:pStyle w:val="Contents5"/>
            <w:tabs>
              <w:tab w:val="clear" w:pos="7892"/>
              <w:tab w:val="right" w:pos="9026" w:leader="dot"/>
            </w:tabs>
            <w:rPr/>
          </w:pPr>
          <w:hyperlink w:anchor="__RefHeading___Toc3130889_1067777946">
            <w:r>
              <w:rPr>
                <w:webHidden/>
                <w:rStyle w:val="IndexLink"/>
                <w:rtl w:val="true"/>
              </w:rPr>
              <w:t>مسحِ سر</w:t>
            </w:r>
            <w:r>
              <w:rPr>
                <w:rStyle w:val="IndexLink"/>
                <w:rtl w:val="true"/>
              </w:rPr>
              <w:tab/>
            </w:r>
            <w:r>
              <w:rPr>
                <w:rStyle w:val="IndexLink"/>
              </w:rPr>
              <w:t>104</w:t>
            </w:r>
          </w:hyperlink>
        </w:p>
        <w:p>
          <w:pPr>
            <w:pStyle w:val="Contents5"/>
            <w:tabs>
              <w:tab w:val="clear" w:pos="7892"/>
              <w:tab w:val="right" w:pos="9026" w:leader="dot"/>
            </w:tabs>
            <w:rPr/>
          </w:pPr>
          <w:hyperlink w:anchor="__RefHeading___Toc3130891_1067777946">
            <w:r>
              <w:rPr>
                <w:webHidden/>
                <w:rStyle w:val="IndexLink"/>
                <w:rtl w:val="true"/>
              </w:rPr>
              <w:t>خشك شدن رطوبت جهت مسح</w:t>
            </w:r>
            <w:r>
              <w:rPr>
                <w:rStyle w:val="IndexLink"/>
                <w:rtl w:val="true"/>
              </w:rPr>
              <w:tab/>
            </w:r>
            <w:r>
              <w:rPr>
                <w:rStyle w:val="IndexLink"/>
              </w:rPr>
              <w:t>107</w:t>
            </w:r>
          </w:hyperlink>
        </w:p>
        <w:p>
          <w:pPr>
            <w:pStyle w:val="Contents5"/>
            <w:tabs>
              <w:tab w:val="clear" w:pos="7892"/>
              <w:tab w:val="right" w:pos="9026" w:leader="dot"/>
            </w:tabs>
            <w:rPr/>
          </w:pPr>
          <w:hyperlink w:anchor="__RefHeading___Toc3130893_1067777946">
            <w:r>
              <w:rPr>
                <w:webHidden/>
                <w:rStyle w:val="IndexLink"/>
                <w:rtl w:val="true"/>
              </w:rPr>
              <w:t>مسح پا</w:t>
            </w:r>
            <w:r>
              <w:rPr>
                <w:rStyle w:val="IndexLink"/>
                <w:rtl w:val="true"/>
              </w:rPr>
              <w:tab/>
            </w:r>
            <w:r>
              <w:rPr>
                <w:rStyle w:val="IndexLink"/>
              </w:rPr>
              <w:t>108</w:t>
            </w:r>
          </w:hyperlink>
        </w:p>
        <w:p>
          <w:pPr>
            <w:pStyle w:val="Contents5"/>
            <w:tabs>
              <w:tab w:val="clear" w:pos="7892"/>
              <w:tab w:val="right" w:pos="9026" w:leader="dot"/>
            </w:tabs>
            <w:rPr/>
          </w:pPr>
          <w:hyperlink w:anchor="__RefHeading___Toc3130895_1067777946">
            <w:r>
              <w:rPr>
                <w:webHidden/>
                <w:rStyle w:val="IndexLink"/>
                <w:rtl w:val="true"/>
              </w:rPr>
              <w:t>وضو و غسل با آب باران</w:t>
            </w:r>
            <w:r>
              <w:rPr>
                <w:rStyle w:val="IndexLink"/>
                <w:rtl w:val="true"/>
              </w:rPr>
              <w:tab/>
            </w:r>
            <w:r>
              <w:rPr>
                <w:rStyle w:val="IndexLink"/>
              </w:rPr>
              <w:t>109</w:t>
            </w:r>
          </w:hyperlink>
        </w:p>
        <w:p>
          <w:pPr>
            <w:pStyle w:val="Contents5"/>
            <w:tabs>
              <w:tab w:val="clear" w:pos="7892"/>
              <w:tab w:val="right" w:pos="9026" w:leader="dot"/>
            </w:tabs>
            <w:rPr/>
          </w:pPr>
          <w:hyperlink w:anchor="__RefHeading___Toc3130897_1067777946">
            <w:r>
              <w:rPr>
                <w:webHidden/>
                <w:rStyle w:val="IndexLink"/>
                <w:rtl w:val="true"/>
              </w:rPr>
              <w:t>چند فرع</w:t>
            </w:r>
            <w:r>
              <w:rPr>
                <w:rStyle w:val="IndexLink"/>
                <w:rtl w:val="true"/>
              </w:rPr>
              <w:tab/>
            </w:r>
            <w:r>
              <w:rPr>
                <w:rStyle w:val="IndexLink"/>
              </w:rPr>
              <w:t>109</w:t>
            </w:r>
          </w:hyperlink>
        </w:p>
        <w:p>
          <w:pPr>
            <w:pStyle w:val="Contents4"/>
            <w:tabs>
              <w:tab w:val="clear" w:pos="8176"/>
              <w:tab w:val="right" w:pos="9026" w:leader="dot"/>
            </w:tabs>
            <w:rPr/>
          </w:pPr>
          <w:hyperlink w:anchor="__RefHeading___Toc3130899_1067777946">
            <w:r>
              <w:rPr>
                <w:webHidden/>
                <w:rStyle w:val="IndexLink"/>
              </w:rPr>
              <w:t>4</w:t>
            </w:r>
            <w:r>
              <w:rPr>
                <w:rStyle w:val="IndexLink"/>
                <w:rtl w:val="true"/>
              </w:rPr>
              <w:t xml:space="preserve">. </w:t>
            </w:r>
            <w:r>
              <w:rPr>
                <w:rStyle w:val="IndexLink"/>
                <w:rtl w:val="true"/>
              </w:rPr>
              <w:t>شرايط وضو</w:t>
            </w:r>
            <w:r>
              <w:rPr>
                <w:rStyle w:val="IndexLink"/>
                <w:rtl w:val="true"/>
              </w:rPr>
              <w:tab/>
            </w:r>
            <w:r>
              <w:rPr>
                <w:rStyle w:val="IndexLink"/>
              </w:rPr>
              <w:t>111</w:t>
            </w:r>
          </w:hyperlink>
        </w:p>
        <w:p>
          <w:pPr>
            <w:pStyle w:val="Contents5"/>
            <w:tabs>
              <w:tab w:val="clear" w:pos="7892"/>
              <w:tab w:val="right" w:pos="9026" w:leader="dot"/>
            </w:tabs>
            <w:rPr/>
          </w:pPr>
          <w:hyperlink w:anchor="__RefHeading___Toc3130901_1067777946">
            <w:r>
              <w:rPr>
                <w:webHidden/>
                <w:rStyle w:val="IndexLink"/>
                <w:rtl w:val="true"/>
              </w:rPr>
              <w:t>اشاره</w:t>
            </w:r>
            <w:r>
              <w:rPr>
                <w:rStyle w:val="IndexLink"/>
                <w:rtl w:val="true"/>
              </w:rPr>
              <w:tab/>
            </w:r>
            <w:r>
              <w:rPr>
                <w:rStyle w:val="IndexLink"/>
              </w:rPr>
              <w:t>111</w:t>
            </w:r>
          </w:hyperlink>
        </w:p>
        <w:p>
          <w:pPr>
            <w:pStyle w:val="Contents5"/>
            <w:tabs>
              <w:tab w:val="clear" w:pos="7892"/>
              <w:tab w:val="right" w:pos="9026" w:leader="dot"/>
            </w:tabs>
            <w:rPr/>
          </w:pPr>
          <w:hyperlink w:anchor="__RefHeading___Toc3130903_1067777946">
            <w:r>
              <w:rPr>
                <w:webHidden/>
                <w:rStyle w:val="IndexLink"/>
                <w:rtl w:val="true"/>
              </w:rPr>
              <w:t>نيّت</w:t>
            </w:r>
            <w:r>
              <w:rPr>
                <w:rStyle w:val="IndexLink"/>
                <w:rtl w:val="true"/>
              </w:rPr>
              <w:tab/>
            </w:r>
            <w:r>
              <w:rPr>
                <w:rStyle w:val="IndexLink"/>
              </w:rPr>
              <w:t>111</w:t>
            </w:r>
          </w:hyperlink>
        </w:p>
        <w:p>
          <w:pPr>
            <w:pStyle w:val="Contents5"/>
            <w:tabs>
              <w:tab w:val="clear" w:pos="7892"/>
              <w:tab w:val="right" w:pos="9026" w:leader="dot"/>
            </w:tabs>
            <w:rPr/>
          </w:pPr>
          <w:hyperlink w:anchor="__RefHeading___Toc3130905_1067777946">
            <w:r>
              <w:rPr>
                <w:webHidden/>
                <w:rStyle w:val="IndexLink"/>
                <w:rtl w:val="true"/>
              </w:rPr>
              <w:t>ترتيب</w:t>
            </w:r>
            <w:r>
              <w:rPr>
                <w:rStyle w:val="IndexLink"/>
                <w:rtl w:val="true"/>
              </w:rPr>
              <w:tab/>
            </w:r>
            <w:r>
              <w:rPr>
                <w:rStyle w:val="IndexLink"/>
              </w:rPr>
              <w:t>113</w:t>
            </w:r>
          </w:hyperlink>
        </w:p>
        <w:p>
          <w:pPr>
            <w:pStyle w:val="Contents5"/>
            <w:tabs>
              <w:tab w:val="clear" w:pos="7892"/>
              <w:tab w:val="right" w:pos="9026" w:leader="dot"/>
            </w:tabs>
            <w:rPr/>
          </w:pPr>
          <w:hyperlink w:anchor="__RefHeading___Toc3130907_1067777946">
            <w:r>
              <w:rPr>
                <w:webHidden/>
                <w:rStyle w:val="IndexLink"/>
                <w:rtl w:val="true"/>
              </w:rPr>
              <w:t>موالات و حكم خشك شدن اعضاى وضو</w:t>
            </w:r>
            <w:r>
              <w:rPr>
                <w:rStyle w:val="IndexLink"/>
                <w:rtl w:val="true"/>
              </w:rPr>
              <w:tab/>
            </w:r>
            <w:r>
              <w:rPr>
                <w:rStyle w:val="IndexLink"/>
              </w:rPr>
              <w:t>114</w:t>
            </w:r>
          </w:hyperlink>
        </w:p>
        <w:p>
          <w:pPr>
            <w:pStyle w:val="Contents5"/>
            <w:tabs>
              <w:tab w:val="clear" w:pos="7892"/>
              <w:tab w:val="right" w:pos="9026" w:leader="dot"/>
            </w:tabs>
            <w:rPr/>
          </w:pPr>
          <w:hyperlink w:anchor="__RefHeading___Toc3130909_1067777946">
            <w:r>
              <w:rPr>
                <w:webHidden/>
                <w:rStyle w:val="IndexLink"/>
                <w:rtl w:val="true"/>
              </w:rPr>
              <w:t>مباشرتِ در وضو</w:t>
            </w:r>
            <w:r>
              <w:rPr>
                <w:rStyle w:val="IndexLink"/>
                <w:rtl w:val="true"/>
              </w:rPr>
              <w:tab/>
            </w:r>
            <w:r>
              <w:rPr>
                <w:rStyle w:val="IndexLink"/>
              </w:rPr>
              <w:t>115</w:t>
            </w:r>
          </w:hyperlink>
        </w:p>
        <w:p>
          <w:pPr>
            <w:pStyle w:val="Contents6"/>
            <w:tabs>
              <w:tab w:val="clear" w:pos="7609"/>
              <w:tab w:val="right" w:pos="9026" w:leader="dot"/>
            </w:tabs>
            <w:rPr/>
          </w:pPr>
          <w:hyperlink w:anchor="__RefHeading___Toc3130911_1067777946">
            <w:r>
              <w:rPr>
                <w:webHidden/>
                <w:rStyle w:val="IndexLink"/>
                <w:rtl w:val="true"/>
              </w:rPr>
              <w:t>اشاره</w:t>
            </w:r>
            <w:r>
              <w:rPr>
                <w:rStyle w:val="IndexLink"/>
                <w:rtl w:val="true"/>
              </w:rPr>
              <w:tab/>
            </w:r>
            <w:r>
              <w:rPr>
                <w:rStyle w:val="IndexLink"/>
              </w:rPr>
              <w:t>115</w:t>
            </w:r>
          </w:hyperlink>
        </w:p>
        <w:p>
          <w:pPr>
            <w:pStyle w:val="Contents6"/>
            <w:tabs>
              <w:tab w:val="clear" w:pos="7609"/>
              <w:tab w:val="right" w:pos="9026" w:leader="dot"/>
            </w:tabs>
            <w:rPr/>
          </w:pPr>
          <w:hyperlink w:anchor="__RefHeading___Toc3130913_1067777946">
            <w:r>
              <w:rPr>
                <w:webHidden/>
                <w:rStyle w:val="IndexLink"/>
                <w:rtl w:val="true"/>
              </w:rPr>
              <w:t>كسى كه خود نمى تواند وضو بگيرد</w:t>
            </w:r>
            <w:r>
              <w:rPr>
                <w:rStyle w:val="IndexLink"/>
                <w:rtl w:val="true"/>
              </w:rPr>
              <w:tab/>
            </w:r>
            <w:r>
              <w:rPr>
                <w:rStyle w:val="IndexLink"/>
              </w:rPr>
              <w:t>116</w:t>
            </w:r>
          </w:hyperlink>
        </w:p>
        <w:p>
          <w:pPr>
            <w:pStyle w:val="Contents5"/>
            <w:tabs>
              <w:tab w:val="clear" w:pos="7892"/>
              <w:tab w:val="right" w:pos="9026" w:leader="dot"/>
            </w:tabs>
            <w:rPr/>
          </w:pPr>
          <w:hyperlink w:anchor="__RefHeading___Toc3130915_1067777946">
            <w:r>
              <w:rPr>
                <w:webHidden/>
                <w:rStyle w:val="IndexLink"/>
                <w:rtl w:val="true"/>
              </w:rPr>
              <w:t>مطلق بودن آب وضو</w:t>
            </w:r>
            <w:r>
              <w:rPr>
                <w:rStyle w:val="IndexLink"/>
                <w:rtl w:val="true"/>
              </w:rPr>
              <w:tab/>
            </w:r>
            <w:r>
              <w:rPr>
                <w:rStyle w:val="IndexLink"/>
              </w:rPr>
              <w:t>117</w:t>
            </w:r>
          </w:hyperlink>
        </w:p>
        <w:p>
          <w:pPr>
            <w:pStyle w:val="Contents5"/>
            <w:tabs>
              <w:tab w:val="clear" w:pos="7892"/>
              <w:tab w:val="right" w:pos="9026" w:leader="dot"/>
            </w:tabs>
            <w:rPr/>
          </w:pPr>
          <w:hyperlink w:anchor="__RefHeading___Toc3130917_1067777946">
            <w:r>
              <w:rPr>
                <w:webHidden/>
                <w:rStyle w:val="IndexLink"/>
                <w:rtl w:val="true"/>
              </w:rPr>
              <w:t>غصبى نبودن آب</w:t>
            </w:r>
            <w:r>
              <w:rPr>
                <w:rStyle w:val="IndexLink"/>
                <w:rtl w:val="true"/>
              </w:rPr>
              <w:tab/>
            </w:r>
            <w:r>
              <w:rPr>
                <w:rStyle w:val="IndexLink"/>
              </w:rPr>
              <w:t>118</w:t>
            </w:r>
          </w:hyperlink>
        </w:p>
        <w:p>
          <w:pPr>
            <w:pStyle w:val="Contents5"/>
            <w:tabs>
              <w:tab w:val="clear" w:pos="7892"/>
              <w:tab w:val="right" w:pos="9026" w:leader="dot"/>
            </w:tabs>
            <w:rPr/>
          </w:pPr>
          <w:hyperlink w:anchor="__RefHeading___Toc3130919_1067777946">
            <w:r>
              <w:rPr>
                <w:webHidden/>
                <w:rStyle w:val="IndexLink"/>
                <w:rtl w:val="true"/>
              </w:rPr>
              <w:t>طهارتِ آب وضو</w:t>
            </w:r>
            <w:r>
              <w:rPr>
                <w:rStyle w:val="IndexLink"/>
                <w:rtl w:val="true"/>
              </w:rPr>
              <w:tab/>
            </w:r>
            <w:r>
              <w:rPr>
                <w:rStyle w:val="IndexLink"/>
              </w:rPr>
              <w:t>119</w:t>
            </w:r>
          </w:hyperlink>
        </w:p>
        <w:p>
          <w:pPr>
            <w:pStyle w:val="Contents5"/>
            <w:tabs>
              <w:tab w:val="clear" w:pos="7892"/>
              <w:tab w:val="right" w:pos="9026" w:leader="dot"/>
            </w:tabs>
            <w:rPr/>
          </w:pPr>
          <w:hyperlink w:anchor="__RefHeading___Toc3130921_1067777946">
            <w:r>
              <w:rPr>
                <w:webHidden/>
                <w:rStyle w:val="IndexLink"/>
                <w:rtl w:val="true"/>
              </w:rPr>
              <w:t>عدم خوف از استعمال آب</w:t>
            </w:r>
            <w:r>
              <w:rPr>
                <w:rStyle w:val="IndexLink"/>
                <w:rtl w:val="true"/>
              </w:rPr>
              <w:tab/>
            </w:r>
            <w:r>
              <w:rPr>
                <w:rStyle w:val="IndexLink"/>
              </w:rPr>
              <w:t>120</w:t>
            </w:r>
          </w:hyperlink>
        </w:p>
        <w:p>
          <w:pPr>
            <w:pStyle w:val="Contents5"/>
            <w:tabs>
              <w:tab w:val="clear" w:pos="7892"/>
              <w:tab w:val="right" w:pos="9026" w:leader="dot"/>
            </w:tabs>
            <w:rPr/>
          </w:pPr>
          <w:hyperlink w:anchor="__RefHeading___Toc3130923_1067777946">
            <w:r>
              <w:rPr>
                <w:webHidden/>
                <w:rStyle w:val="IndexLink"/>
                <w:rtl w:val="true"/>
              </w:rPr>
              <w:t>عدم صحت وضو با آب استنجا</w:t>
            </w:r>
            <w:r>
              <w:rPr>
                <w:rStyle w:val="IndexLink"/>
                <w:rtl w:val="true"/>
              </w:rPr>
              <w:tab/>
            </w:r>
            <w:r>
              <w:rPr>
                <w:rStyle w:val="IndexLink"/>
              </w:rPr>
              <w:t>121</w:t>
            </w:r>
          </w:hyperlink>
        </w:p>
        <w:p>
          <w:pPr>
            <w:pStyle w:val="Contents5"/>
            <w:tabs>
              <w:tab w:val="clear" w:pos="7892"/>
              <w:tab w:val="right" w:pos="9026" w:leader="dot"/>
            </w:tabs>
            <w:rPr/>
          </w:pPr>
          <w:hyperlink w:anchor="__RefHeading___Toc3130925_1067777946">
            <w:r>
              <w:rPr>
                <w:webHidden/>
                <w:rStyle w:val="IndexLink"/>
                <w:rtl w:val="true"/>
              </w:rPr>
              <w:t>عدم صحت وضو با آب مشتبه به نجاست</w:t>
            </w:r>
            <w:r>
              <w:rPr>
                <w:rStyle w:val="IndexLink"/>
                <w:rtl w:val="true"/>
              </w:rPr>
              <w:tab/>
            </w:r>
            <w:r>
              <w:rPr>
                <w:rStyle w:val="IndexLink"/>
              </w:rPr>
              <w:t>121</w:t>
            </w:r>
          </w:hyperlink>
        </w:p>
        <w:p>
          <w:pPr>
            <w:pStyle w:val="Contents5"/>
            <w:tabs>
              <w:tab w:val="clear" w:pos="7892"/>
              <w:tab w:val="right" w:pos="9026" w:leader="dot"/>
            </w:tabs>
            <w:rPr/>
          </w:pPr>
          <w:hyperlink w:anchor="__RefHeading___Toc3130927_1067777946">
            <w:r>
              <w:rPr>
                <w:webHidden/>
                <w:rStyle w:val="IndexLink"/>
                <w:rtl w:val="true"/>
              </w:rPr>
              <w:t>پاك بودن اعضاى وضو</w:t>
            </w:r>
            <w:r>
              <w:rPr>
                <w:rStyle w:val="IndexLink"/>
                <w:rtl w:val="true"/>
              </w:rPr>
              <w:tab/>
            </w:r>
            <w:r>
              <w:rPr>
                <w:rStyle w:val="IndexLink"/>
              </w:rPr>
              <w:t>122</w:t>
            </w:r>
          </w:hyperlink>
        </w:p>
        <w:p>
          <w:pPr>
            <w:pStyle w:val="Contents5"/>
            <w:tabs>
              <w:tab w:val="clear" w:pos="7892"/>
              <w:tab w:val="right" w:pos="9026" w:leader="dot"/>
            </w:tabs>
            <w:rPr/>
          </w:pPr>
          <w:hyperlink w:anchor="__RefHeading___Toc3130929_1067777946">
            <w:r>
              <w:rPr>
                <w:webHidden/>
                <w:rStyle w:val="IndexLink"/>
                <w:rtl w:val="true"/>
              </w:rPr>
              <w:t>غصبى نبودن مكان وضو</w:t>
            </w:r>
            <w:r>
              <w:rPr>
                <w:rStyle w:val="IndexLink"/>
                <w:rtl w:val="true"/>
              </w:rPr>
              <w:tab/>
            </w:r>
            <w:r>
              <w:rPr>
                <w:rStyle w:val="IndexLink"/>
              </w:rPr>
              <w:t>122</w:t>
            </w:r>
          </w:hyperlink>
        </w:p>
        <w:p>
          <w:pPr>
            <w:pStyle w:val="Contents5"/>
            <w:tabs>
              <w:tab w:val="clear" w:pos="7892"/>
              <w:tab w:val="right" w:pos="9026" w:leader="dot"/>
            </w:tabs>
            <w:rPr/>
          </w:pPr>
          <w:hyperlink w:anchor="__RefHeading___Toc3130931_1067777946">
            <w:r>
              <w:rPr>
                <w:webHidden/>
                <w:rStyle w:val="IndexLink"/>
                <w:rtl w:val="true"/>
              </w:rPr>
              <w:t>اباحه ظرف وضو</w:t>
            </w:r>
            <w:r>
              <w:rPr>
                <w:rStyle w:val="IndexLink"/>
                <w:rtl w:val="true"/>
              </w:rPr>
              <w:tab/>
            </w:r>
            <w:r>
              <w:rPr>
                <w:rStyle w:val="IndexLink"/>
              </w:rPr>
              <w:t>123</w:t>
            </w:r>
          </w:hyperlink>
        </w:p>
        <w:p>
          <w:pPr>
            <w:pStyle w:val="Contents6"/>
            <w:tabs>
              <w:tab w:val="clear" w:pos="7609"/>
              <w:tab w:val="right" w:pos="9026" w:leader="dot"/>
            </w:tabs>
            <w:rPr/>
          </w:pPr>
          <w:hyperlink w:anchor="__RefHeading___Toc3130933_1067777946">
            <w:r>
              <w:rPr>
                <w:webHidden/>
                <w:rStyle w:val="IndexLink"/>
                <w:rtl w:val="true"/>
              </w:rPr>
              <w:t>اشاره</w:t>
            </w:r>
            <w:r>
              <w:rPr>
                <w:rStyle w:val="IndexLink"/>
                <w:rtl w:val="true"/>
              </w:rPr>
              <w:tab/>
            </w:r>
            <w:r>
              <w:rPr>
                <w:rStyle w:val="IndexLink"/>
              </w:rPr>
              <w:t>123</w:t>
            </w:r>
          </w:hyperlink>
        </w:p>
        <w:p>
          <w:pPr>
            <w:pStyle w:val="Contents6"/>
            <w:tabs>
              <w:tab w:val="clear" w:pos="7609"/>
              <w:tab w:val="right" w:pos="9026" w:leader="dot"/>
            </w:tabs>
            <w:rPr/>
          </w:pPr>
          <w:hyperlink w:anchor="__RefHeading___Toc3130935_1067777946">
            <w:r>
              <w:rPr>
                <w:webHidden/>
                <w:rStyle w:val="IndexLink"/>
                <w:rtl w:val="true"/>
              </w:rPr>
              <w:t>چند فرع</w:t>
            </w:r>
            <w:r>
              <w:rPr>
                <w:rStyle w:val="IndexLink"/>
                <w:rtl w:val="true"/>
              </w:rPr>
              <w:tab/>
            </w:r>
            <w:r>
              <w:rPr>
                <w:rStyle w:val="IndexLink"/>
              </w:rPr>
              <w:t>123</w:t>
            </w:r>
          </w:hyperlink>
        </w:p>
        <w:p>
          <w:pPr>
            <w:pStyle w:val="Contents6"/>
            <w:tabs>
              <w:tab w:val="clear" w:pos="7609"/>
              <w:tab w:val="right" w:pos="9026" w:leader="dot"/>
            </w:tabs>
            <w:rPr/>
          </w:pPr>
          <w:hyperlink w:anchor="__RefHeading___Toc3130937_1067777946">
            <w:r>
              <w:rPr>
                <w:webHidden/>
                <w:rStyle w:val="IndexLink"/>
                <w:rtl w:val="true"/>
              </w:rPr>
              <w:t>فاقِد طهورين</w:t>
            </w:r>
            <w:r>
              <w:rPr>
                <w:rStyle w:val="IndexLink"/>
                <w:rtl w:val="true"/>
              </w:rPr>
              <w:tab/>
            </w:r>
            <w:r>
              <w:rPr>
                <w:rStyle w:val="IndexLink"/>
              </w:rPr>
              <w:t>124</w:t>
            </w:r>
          </w:hyperlink>
        </w:p>
        <w:p>
          <w:pPr>
            <w:pStyle w:val="Contents4"/>
            <w:tabs>
              <w:tab w:val="clear" w:pos="8176"/>
              <w:tab w:val="right" w:pos="9026" w:leader="dot"/>
            </w:tabs>
            <w:rPr/>
          </w:pPr>
          <w:hyperlink w:anchor="__RefHeading___Toc3130939_1067777946">
            <w:r>
              <w:rPr>
                <w:webHidden/>
                <w:rStyle w:val="IndexLink"/>
              </w:rPr>
              <w:t>5</w:t>
            </w:r>
            <w:r>
              <w:rPr>
                <w:rStyle w:val="IndexLink"/>
                <w:rtl w:val="true"/>
              </w:rPr>
              <w:t xml:space="preserve">. </w:t>
            </w:r>
            <w:r>
              <w:rPr>
                <w:rStyle w:val="IndexLink"/>
                <w:rtl w:val="true"/>
              </w:rPr>
              <w:t>جبيره</w:t>
            </w:r>
            <w:r>
              <w:rPr>
                <w:rStyle w:val="IndexLink"/>
                <w:rtl w:val="true"/>
              </w:rPr>
              <w:tab/>
            </w:r>
            <w:r>
              <w:rPr>
                <w:rStyle w:val="IndexLink"/>
              </w:rPr>
              <w:t>125</w:t>
            </w:r>
          </w:hyperlink>
        </w:p>
        <w:p>
          <w:pPr>
            <w:pStyle w:val="Contents5"/>
            <w:tabs>
              <w:tab w:val="clear" w:pos="7892"/>
              <w:tab w:val="right" w:pos="9026" w:leader="dot"/>
            </w:tabs>
            <w:rPr/>
          </w:pPr>
          <w:hyperlink w:anchor="__RefHeading___Toc3130941_1067777946">
            <w:r>
              <w:rPr>
                <w:webHidden/>
                <w:rStyle w:val="IndexLink"/>
                <w:rtl w:val="true"/>
              </w:rPr>
              <w:t>اشاره</w:t>
            </w:r>
            <w:r>
              <w:rPr>
                <w:rStyle w:val="IndexLink"/>
                <w:rtl w:val="true"/>
              </w:rPr>
              <w:tab/>
            </w:r>
            <w:r>
              <w:rPr>
                <w:rStyle w:val="IndexLink"/>
              </w:rPr>
              <w:t>125</w:t>
            </w:r>
          </w:hyperlink>
        </w:p>
        <w:p>
          <w:pPr>
            <w:pStyle w:val="Contents5"/>
            <w:tabs>
              <w:tab w:val="clear" w:pos="7892"/>
              <w:tab w:val="right" w:pos="9026" w:leader="dot"/>
            </w:tabs>
            <w:rPr/>
          </w:pPr>
          <w:hyperlink w:anchor="__RefHeading___Toc3130943_1067777946">
            <w:r>
              <w:rPr>
                <w:webHidden/>
                <w:rStyle w:val="IndexLink"/>
                <w:rtl w:val="true"/>
              </w:rPr>
              <w:t>مانعى كه ازالۀ آن دشوار است</w:t>
            </w:r>
            <w:r>
              <w:rPr>
                <w:rStyle w:val="IndexLink"/>
                <w:rtl w:val="true"/>
              </w:rPr>
              <w:tab/>
            </w:r>
            <w:r>
              <w:rPr>
                <w:rStyle w:val="IndexLink"/>
              </w:rPr>
              <w:t>127</w:t>
            </w:r>
          </w:hyperlink>
        </w:p>
        <w:p>
          <w:pPr>
            <w:pStyle w:val="Contents5"/>
            <w:tabs>
              <w:tab w:val="clear" w:pos="7892"/>
              <w:tab w:val="right" w:pos="9026" w:leader="dot"/>
            </w:tabs>
            <w:rPr/>
          </w:pPr>
          <w:hyperlink w:anchor="__RefHeading___Toc3130945_1067777946">
            <w:r>
              <w:rPr>
                <w:webHidden/>
                <w:rStyle w:val="IndexLink"/>
                <w:rtl w:val="true"/>
              </w:rPr>
              <w:t>شرايط جبيره</w:t>
            </w:r>
            <w:r>
              <w:rPr>
                <w:rStyle w:val="IndexLink"/>
                <w:rtl w:val="true"/>
              </w:rPr>
              <w:tab/>
            </w:r>
            <w:r>
              <w:rPr>
                <w:rStyle w:val="IndexLink"/>
              </w:rPr>
              <w:t>128</w:t>
            </w:r>
          </w:hyperlink>
        </w:p>
        <w:p>
          <w:pPr>
            <w:pStyle w:val="Contents5"/>
            <w:tabs>
              <w:tab w:val="clear" w:pos="7892"/>
              <w:tab w:val="right" w:pos="9026" w:leader="dot"/>
            </w:tabs>
            <w:rPr/>
          </w:pPr>
          <w:hyperlink w:anchor="__RefHeading___Toc3130947_1067777946">
            <w:r>
              <w:rPr>
                <w:webHidden/>
                <w:rStyle w:val="IndexLink"/>
                <w:rtl w:val="true"/>
              </w:rPr>
              <w:t>كفايت وضوى جبيره بعد از زوال عذر</w:t>
            </w:r>
            <w:r>
              <w:rPr>
                <w:rStyle w:val="IndexLink"/>
                <w:rtl w:val="true"/>
              </w:rPr>
              <w:tab/>
            </w:r>
            <w:r>
              <w:rPr>
                <w:rStyle w:val="IndexLink"/>
              </w:rPr>
              <w:t>128</w:t>
            </w:r>
          </w:hyperlink>
        </w:p>
        <w:p>
          <w:pPr>
            <w:pStyle w:val="Contents4"/>
            <w:tabs>
              <w:tab w:val="clear" w:pos="8176"/>
              <w:tab w:val="right" w:pos="9026" w:leader="dot"/>
            </w:tabs>
            <w:rPr/>
          </w:pPr>
          <w:hyperlink w:anchor="__RefHeading___Toc3130949_1067777946">
            <w:r>
              <w:rPr>
                <w:webHidden/>
                <w:rStyle w:val="IndexLink"/>
              </w:rPr>
              <w:t>6</w:t>
            </w:r>
            <w:r>
              <w:rPr>
                <w:rStyle w:val="IndexLink"/>
                <w:rtl w:val="true"/>
              </w:rPr>
              <w:t xml:space="preserve">. </w:t>
            </w:r>
            <w:r>
              <w:rPr>
                <w:rStyle w:val="IndexLink"/>
                <w:rtl w:val="true"/>
              </w:rPr>
              <w:t xml:space="preserve">چند فرع </w:t>
            </w:r>
            <w:r>
              <w:rPr>
                <w:rStyle w:val="IndexLink"/>
                <w:rtl w:val="true"/>
              </w:rPr>
              <w:t>(</w:t>
            </w:r>
            <w:r>
              <w:rPr>
                <w:rStyle w:val="IndexLink"/>
                <w:rtl w:val="true"/>
              </w:rPr>
              <w:t>بعض مسائل شك در وضو و غير آن</w:t>
            </w:r>
            <w:r>
              <w:rPr>
                <w:rStyle w:val="IndexLink"/>
                <w:rtl w:val="true"/>
              </w:rPr>
              <w:t>)</w:t>
              <w:tab/>
            </w:r>
            <w:r>
              <w:rPr>
                <w:rStyle w:val="IndexLink"/>
              </w:rPr>
              <w:t>129</w:t>
            </w:r>
          </w:hyperlink>
        </w:p>
        <w:p>
          <w:pPr>
            <w:pStyle w:val="Contents4"/>
            <w:tabs>
              <w:tab w:val="clear" w:pos="8176"/>
              <w:tab w:val="right" w:pos="9026" w:leader="dot"/>
            </w:tabs>
            <w:rPr/>
          </w:pPr>
          <w:hyperlink w:anchor="__RefHeading___Toc3130951_1067777946">
            <w:r>
              <w:rPr>
                <w:webHidden/>
                <w:rStyle w:val="IndexLink"/>
              </w:rPr>
              <w:t>7</w:t>
            </w:r>
            <w:r>
              <w:rPr>
                <w:rStyle w:val="IndexLink"/>
                <w:rtl w:val="true"/>
              </w:rPr>
              <w:t xml:space="preserve">. </w:t>
            </w:r>
            <w:r>
              <w:rPr>
                <w:rStyle w:val="IndexLink"/>
                <w:rtl w:val="true"/>
              </w:rPr>
              <w:t>مسلوس و مبطون</w:t>
            </w:r>
            <w:r>
              <w:rPr>
                <w:rStyle w:val="IndexLink"/>
                <w:rtl w:val="true"/>
              </w:rPr>
              <w:tab/>
            </w:r>
            <w:r>
              <w:rPr>
                <w:rStyle w:val="IndexLink"/>
              </w:rPr>
              <w:t>131</w:t>
            </w:r>
          </w:hyperlink>
        </w:p>
        <w:p>
          <w:pPr>
            <w:pStyle w:val="Contents5"/>
            <w:tabs>
              <w:tab w:val="clear" w:pos="7892"/>
              <w:tab w:val="right" w:pos="9026" w:leader="dot"/>
            </w:tabs>
            <w:rPr/>
          </w:pPr>
          <w:hyperlink w:anchor="__RefHeading___Toc3130953_1067777946">
            <w:r>
              <w:rPr>
                <w:webHidden/>
                <w:rStyle w:val="IndexLink"/>
                <w:rtl w:val="true"/>
              </w:rPr>
              <w:t>اشاره</w:t>
            </w:r>
            <w:r>
              <w:rPr>
                <w:rStyle w:val="IndexLink"/>
                <w:rtl w:val="true"/>
              </w:rPr>
              <w:tab/>
            </w:r>
            <w:r>
              <w:rPr>
                <w:rStyle w:val="IndexLink"/>
              </w:rPr>
              <w:t>131</w:t>
            </w:r>
          </w:hyperlink>
        </w:p>
        <w:p>
          <w:pPr>
            <w:pStyle w:val="Contents5"/>
            <w:tabs>
              <w:tab w:val="clear" w:pos="7892"/>
              <w:tab w:val="right" w:pos="9026" w:leader="dot"/>
            </w:tabs>
            <w:rPr/>
          </w:pPr>
          <w:hyperlink w:anchor="__RefHeading___Toc3130955_1067777946">
            <w:r>
              <w:rPr>
                <w:webHidden/>
                <w:rStyle w:val="IndexLink"/>
                <w:rtl w:val="true"/>
              </w:rPr>
              <w:t>آنچه نزد شيعه ناقض وضو نيست</w:t>
            </w:r>
            <w:r>
              <w:rPr>
                <w:rStyle w:val="IndexLink"/>
                <w:rtl w:val="true"/>
              </w:rPr>
              <w:tab/>
            </w:r>
            <w:r>
              <w:rPr>
                <w:rStyle w:val="IndexLink"/>
              </w:rPr>
              <w:t>134</w:t>
            </w:r>
          </w:hyperlink>
        </w:p>
        <w:p>
          <w:pPr>
            <w:pStyle w:val="Contents4"/>
            <w:tabs>
              <w:tab w:val="clear" w:pos="8176"/>
              <w:tab w:val="right" w:pos="9026" w:leader="dot"/>
            </w:tabs>
            <w:rPr/>
          </w:pPr>
          <w:hyperlink w:anchor="__RefHeading___Toc3130957_1067777946">
            <w:r>
              <w:rPr>
                <w:webHidden/>
                <w:rStyle w:val="IndexLink"/>
              </w:rPr>
              <w:t>8</w:t>
            </w:r>
            <w:r>
              <w:rPr>
                <w:rStyle w:val="IndexLink"/>
                <w:rtl w:val="true"/>
              </w:rPr>
              <w:t xml:space="preserve">. </w:t>
            </w:r>
            <w:r>
              <w:rPr>
                <w:rStyle w:val="IndexLink"/>
                <w:rtl w:val="true"/>
              </w:rPr>
              <w:t>مستحبّات و ادعيۀ وضو</w:t>
            </w:r>
            <w:r>
              <w:rPr>
                <w:rStyle w:val="IndexLink"/>
                <w:rtl w:val="true"/>
              </w:rPr>
              <w:tab/>
            </w:r>
            <w:r>
              <w:rPr>
                <w:rStyle w:val="IndexLink"/>
              </w:rPr>
              <w:t>135</w:t>
            </w:r>
          </w:hyperlink>
        </w:p>
        <w:p>
          <w:pPr>
            <w:pStyle w:val="Contents5"/>
            <w:tabs>
              <w:tab w:val="clear" w:pos="7892"/>
              <w:tab w:val="right" w:pos="9026" w:leader="dot"/>
            </w:tabs>
            <w:rPr/>
          </w:pPr>
          <w:hyperlink w:anchor="__RefHeading___Toc3130959_1067777946">
            <w:r>
              <w:rPr>
                <w:webHidden/>
                <w:rStyle w:val="IndexLink"/>
                <w:rtl w:val="true"/>
              </w:rPr>
              <w:t>اشاره</w:t>
            </w:r>
            <w:r>
              <w:rPr>
                <w:rStyle w:val="IndexLink"/>
                <w:rtl w:val="true"/>
              </w:rPr>
              <w:tab/>
            </w:r>
            <w:r>
              <w:rPr>
                <w:rStyle w:val="IndexLink"/>
              </w:rPr>
              <w:t>135</w:t>
            </w:r>
          </w:hyperlink>
        </w:p>
        <w:p>
          <w:pPr>
            <w:pStyle w:val="Contents5"/>
            <w:tabs>
              <w:tab w:val="clear" w:pos="7892"/>
              <w:tab w:val="right" w:pos="9026" w:leader="dot"/>
            </w:tabs>
            <w:rPr/>
          </w:pPr>
          <w:hyperlink w:anchor="__RefHeading___Toc3130961_1067777946">
            <w:r>
              <w:rPr>
                <w:webHidden/>
                <w:rStyle w:val="IndexLink"/>
                <w:rtl w:val="true"/>
              </w:rPr>
              <w:t>دعاهاى وضو</w:t>
            </w:r>
            <w:r>
              <w:rPr>
                <w:rStyle w:val="IndexLink"/>
                <w:rtl w:val="true"/>
              </w:rPr>
              <w:tab/>
            </w:r>
            <w:r>
              <w:rPr>
                <w:rStyle w:val="IndexLink"/>
              </w:rPr>
              <w:t>135</w:t>
            </w:r>
          </w:hyperlink>
        </w:p>
        <w:p>
          <w:pPr>
            <w:pStyle w:val="Contents5"/>
            <w:tabs>
              <w:tab w:val="clear" w:pos="7892"/>
              <w:tab w:val="right" w:pos="9026" w:leader="dot"/>
            </w:tabs>
            <w:rPr/>
          </w:pPr>
          <w:hyperlink w:anchor="__RefHeading___Toc3130963_1067777946">
            <w:r>
              <w:rPr>
                <w:webHidden/>
                <w:rStyle w:val="IndexLink"/>
                <w:rtl w:val="true"/>
              </w:rPr>
              <w:t>فضيلت مهمّ قرائت سورۀ قدر در وضو</w:t>
            </w:r>
            <w:r>
              <w:rPr>
                <w:rStyle w:val="IndexLink"/>
                <w:rtl w:val="true"/>
              </w:rPr>
              <w:tab/>
            </w:r>
            <w:r>
              <w:rPr>
                <w:rStyle w:val="IndexLink"/>
              </w:rPr>
              <w:t>137</w:t>
            </w:r>
          </w:hyperlink>
        </w:p>
        <w:p>
          <w:pPr>
            <w:pStyle w:val="Contents5"/>
            <w:tabs>
              <w:tab w:val="clear" w:pos="7892"/>
              <w:tab w:val="right" w:pos="9026" w:leader="dot"/>
            </w:tabs>
            <w:rPr/>
          </w:pPr>
          <w:hyperlink w:anchor="__RefHeading___Toc3130965_1067777946">
            <w:r>
              <w:rPr>
                <w:webHidden/>
                <w:rStyle w:val="IndexLink"/>
                <w:rtl w:val="true"/>
              </w:rPr>
              <w:t>استحباب بودن آب وضو به اندازه يك مدّ</w:t>
            </w:r>
            <w:r>
              <w:rPr>
                <w:rStyle w:val="IndexLink"/>
                <w:rtl w:val="true"/>
              </w:rPr>
              <w:tab/>
            </w:r>
            <w:r>
              <w:rPr>
                <w:rStyle w:val="IndexLink"/>
              </w:rPr>
              <w:t>137</w:t>
            </w:r>
          </w:hyperlink>
        </w:p>
        <w:p>
          <w:pPr>
            <w:pStyle w:val="Contents3"/>
            <w:tabs>
              <w:tab w:val="clear" w:pos="8459"/>
              <w:tab w:val="right" w:pos="9026" w:leader="dot"/>
            </w:tabs>
            <w:rPr/>
          </w:pPr>
          <w:hyperlink w:anchor="__RefHeading___Toc3130967_1067777946">
            <w:r>
              <w:rPr>
                <w:webHidden/>
                <w:rStyle w:val="IndexLink"/>
                <w:rtl w:val="true"/>
              </w:rPr>
              <w:t>فصل ششم احكام غسل</w:t>
            </w:r>
            <w:r>
              <w:rPr>
                <w:rStyle w:val="IndexLink"/>
                <w:rtl w:val="true"/>
              </w:rPr>
              <w:tab/>
            </w:r>
            <w:r>
              <w:rPr>
                <w:rStyle w:val="IndexLink"/>
              </w:rPr>
              <w:t>139</w:t>
            </w:r>
          </w:hyperlink>
        </w:p>
        <w:p>
          <w:pPr>
            <w:pStyle w:val="Contents4"/>
            <w:tabs>
              <w:tab w:val="clear" w:pos="8176"/>
              <w:tab w:val="right" w:pos="9026" w:leader="dot"/>
            </w:tabs>
            <w:rPr/>
          </w:pPr>
          <w:hyperlink w:anchor="__RefHeading___Toc3130969_1067777946">
            <w:r>
              <w:rPr>
                <w:webHidden/>
                <w:rStyle w:val="IndexLink"/>
                <w:rtl w:val="true"/>
              </w:rPr>
              <w:t>اشاره</w:t>
            </w:r>
            <w:r>
              <w:rPr>
                <w:rStyle w:val="IndexLink"/>
                <w:rtl w:val="true"/>
              </w:rPr>
              <w:tab/>
            </w:r>
            <w:r>
              <w:rPr>
                <w:rStyle w:val="IndexLink"/>
              </w:rPr>
              <w:t>139</w:t>
            </w:r>
          </w:hyperlink>
        </w:p>
        <w:p>
          <w:pPr>
            <w:pStyle w:val="Contents4"/>
            <w:tabs>
              <w:tab w:val="clear" w:pos="8176"/>
              <w:tab w:val="right" w:pos="9026" w:leader="dot"/>
            </w:tabs>
            <w:rPr/>
          </w:pPr>
          <w:hyperlink w:anchor="__RefHeading___Toc3130971_1067777946">
            <w:r>
              <w:rPr>
                <w:webHidden/>
                <w:rStyle w:val="IndexLink"/>
              </w:rPr>
              <w:t>1</w:t>
            </w:r>
            <w:r>
              <w:rPr>
                <w:rStyle w:val="IndexLink"/>
                <w:rtl w:val="true"/>
              </w:rPr>
              <w:t xml:space="preserve">. </w:t>
            </w:r>
            <w:r>
              <w:rPr>
                <w:rStyle w:val="IndexLink"/>
                <w:rtl w:val="true"/>
              </w:rPr>
              <w:t>اسباب جنابت</w:t>
            </w:r>
            <w:r>
              <w:rPr>
                <w:rStyle w:val="IndexLink"/>
                <w:rtl w:val="true"/>
              </w:rPr>
              <w:tab/>
            </w:r>
            <w:r>
              <w:rPr>
                <w:rStyle w:val="IndexLink"/>
              </w:rPr>
              <w:t>139</w:t>
            </w:r>
          </w:hyperlink>
        </w:p>
        <w:p>
          <w:pPr>
            <w:pStyle w:val="Contents5"/>
            <w:tabs>
              <w:tab w:val="clear" w:pos="7892"/>
              <w:tab w:val="right" w:pos="9026" w:leader="dot"/>
            </w:tabs>
            <w:rPr/>
          </w:pPr>
          <w:hyperlink w:anchor="__RefHeading___Toc3130973_1067777946">
            <w:r>
              <w:rPr>
                <w:webHidden/>
                <w:rStyle w:val="IndexLink"/>
                <w:rtl w:val="true"/>
              </w:rPr>
              <w:t>اشاره</w:t>
            </w:r>
            <w:r>
              <w:rPr>
                <w:rStyle w:val="IndexLink"/>
                <w:rtl w:val="true"/>
              </w:rPr>
              <w:tab/>
            </w:r>
            <w:r>
              <w:rPr>
                <w:rStyle w:val="IndexLink"/>
              </w:rPr>
              <w:t>139</w:t>
            </w:r>
          </w:hyperlink>
        </w:p>
        <w:p>
          <w:pPr>
            <w:pStyle w:val="Contents5"/>
            <w:tabs>
              <w:tab w:val="clear" w:pos="7892"/>
              <w:tab w:val="right" w:pos="9026" w:leader="dot"/>
            </w:tabs>
            <w:rPr/>
          </w:pPr>
          <w:hyperlink w:anchor="__RefHeading___Toc3130975_1067777946">
            <w:r>
              <w:rPr>
                <w:webHidden/>
                <w:rStyle w:val="IndexLink"/>
                <w:rtl w:val="true"/>
              </w:rPr>
              <w:t>مشخّصات منى</w:t>
            </w:r>
            <w:r>
              <w:rPr>
                <w:rStyle w:val="IndexLink"/>
                <w:rtl w:val="true"/>
              </w:rPr>
              <w:tab/>
            </w:r>
            <w:r>
              <w:rPr>
                <w:rStyle w:val="IndexLink"/>
              </w:rPr>
              <w:t>142</w:t>
            </w:r>
          </w:hyperlink>
        </w:p>
        <w:p>
          <w:pPr>
            <w:pStyle w:val="Contents5"/>
            <w:tabs>
              <w:tab w:val="clear" w:pos="7892"/>
              <w:tab w:val="right" w:pos="9026" w:leader="dot"/>
            </w:tabs>
            <w:rPr/>
          </w:pPr>
          <w:hyperlink w:anchor="__RefHeading___Toc3130977_1067777946">
            <w:r>
              <w:rPr>
                <w:webHidden/>
                <w:rStyle w:val="IndexLink"/>
                <w:rtl w:val="true"/>
              </w:rPr>
              <w:t>چند فرع</w:t>
            </w:r>
            <w:r>
              <w:rPr>
                <w:rStyle w:val="IndexLink"/>
                <w:rtl w:val="true"/>
              </w:rPr>
              <w:tab/>
            </w:r>
            <w:r>
              <w:rPr>
                <w:rStyle w:val="IndexLink"/>
              </w:rPr>
              <w:t>144</w:t>
            </w:r>
          </w:hyperlink>
        </w:p>
        <w:p>
          <w:pPr>
            <w:pStyle w:val="Contents5"/>
            <w:tabs>
              <w:tab w:val="clear" w:pos="7892"/>
              <w:tab w:val="right" w:pos="9026" w:leader="dot"/>
            </w:tabs>
            <w:rPr/>
          </w:pPr>
          <w:hyperlink w:anchor="__RefHeading___Toc3130979_1067777946">
            <w:r>
              <w:rPr>
                <w:webHidden/>
                <w:rStyle w:val="IndexLink"/>
                <w:rtl w:val="true"/>
              </w:rPr>
              <w:t>نماز با جهل به جنابت</w:t>
            </w:r>
            <w:r>
              <w:rPr>
                <w:rStyle w:val="IndexLink"/>
                <w:rtl w:val="true"/>
              </w:rPr>
              <w:tab/>
            </w:r>
            <w:r>
              <w:rPr>
                <w:rStyle w:val="IndexLink"/>
              </w:rPr>
              <w:t>145</w:t>
            </w:r>
          </w:hyperlink>
        </w:p>
        <w:p>
          <w:pPr>
            <w:pStyle w:val="Contents4"/>
            <w:tabs>
              <w:tab w:val="clear" w:pos="8176"/>
              <w:tab w:val="right" w:pos="9026" w:leader="dot"/>
            </w:tabs>
            <w:rPr/>
          </w:pPr>
          <w:hyperlink w:anchor="__RefHeading___Toc3130981_1067777946">
            <w:r>
              <w:rPr>
                <w:webHidden/>
                <w:rStyle w:val="IndexLink"/>
              </w:rPr>
              <w:t>2</w:t>
            </w:r>
            <w:r>
              <w:rPr>
                <w:rStyle w:val="IndexLink"/>
                <w:rtl w:val="true"/>
              </w:rPr>
              <w:t xml:space="preserve">. </w:t>
            </w:r>
            <w:r>
              <w:rPr>
                <w:rStyle w:val="IndexLink"/>
                <w:rtl w:val="true"/>
              </w:rPr>
              <w:t>امورى كه غسل جنابت، براى آنها لازم است</w:t>
            </w:r>
            <w:r>
              <w:rPr>
                <w:rStyle w:val="IndexLink"/>
                <w:rtl w:val="true"/>
              </w:rPr>
              <w:tab/>
            </w:r>
            <w:r>
              <w:rPr>
                <w:rStyle w:val="IndexLink"/>
              </w:rPr>
              <w:t>145</w:t>
            </w:r>
          </w:hyperlink>
        </w:p>
        <w:p>
          <w:pPr>
            <w:pStyle w:val="Contents5"/>
            <w:tabs>
              <w:tab w:val="clear" w:pos="7892"/>
              <w:tab w:val="right" w:pos="9026" w:leader="dot"/>
            </w:tabs>
            <w:rPr/>
          </w:pPr>
          <w:hyperlink w:anchor="__RefHeading___Toc3130983_1067777946">
            <w:r>
              <w:rPr>
                <w:webHidden/>
                <w:rStyle w:val="IndexLink"/>
                <w:rtl w:val="true"/>
              </w:rPr>
              <w:t>اشاره</w:t>
            </w:r>
            <w:r>
              <w:rPr>
                <w:rStyle w:val="IndexLink"/>
                <w:rtl w:val="true"/>
              </w:rPr>
              <w:tab/>
            </w:r>
            <w:r>
              <w:rPr>
                <w:rStyle w:val="IndexLink"/>
              </w:rPr>
              <w:t>145</w:t>
            </w:r>
          </w:hyperlink>
        </w:p>
        <w:p>
          <w:pPr>
            <w:pStyle w:val="Contents5"/>
            <w:tabs>
              <w:tab w:val="clear" w:pos="7892"/>
              <w:tab w:val="right" w:pos="9026" w:leader="dot"/>
            </w:tabs>
            <w:rPr/>
          </w:pPr>
          <w:hyperlink w:anchor="__RefHeading___Toc3130985_1067777946">
            <w:r>
              <w:rPr>
                <w:webHidden/>
                <w:rStyle w:val="IndexLink"/>
                <w:rtl w:val="true"/>
              </w:rPr>
              <w:t xml:space="preserve">نحوه خروج جُنُب از مسجد الحرام و مسجد النبى </w:t>
            </w:r>
            <w:r>
              <w:rPr>
                <w:rStyle w:val="IndexLink"/>
                <w:rtl w:val="true"/>
              </w:rPr>
              <w:t xml:space="preserve">- </w:t>
            </w:r>
            <w:r>
              <w:rPr>
                <w:rStyle w:val="IndexLink"/>
                <w:rtl w:val="true"/>
              </w:rPr>
              <w:t>صلّى اللّٰه عليه و آله و سلّم</w:t>
            </w:r>
            <w:r>
              <w:rPr>
                <w:rStyle w:val="IndexLink"/>
                <w:rtl w:val="true"/>
              </w:rPr>
              <w:tab/>
            </w:r>
            <w:r>
              <w:rPr>
                <w:rStyle w:val="IndexLink"/>
              </w:rPr>
              <w:t>146</w:t>
            </w:r>
          </w:hyperlink>
        </w:p>
        <w:p>
          <w:pPr>
            <w:pStyle w:val="Contents5"/>
            <w:tabs>
              <w:tab w:val="clear" w:pos="7892"/>
              <w:tab w:val="right" w:pos="9026" w:leader="dot"/>
            </w:tabs>
            <w:rPr/>
          </w:pPr>
          <w:hyperlink w:anchor="__RefHeading___Toc3130987_1067777946">
            <w:r>
              <w:rPr>
                <w:webHidden/>
                <w:rStyle w:val="IndexLink"/>
                <w:rtl w:val="true"/>
              </w:rPr>
              <w:t>مكروهات بر جنب</w:t>
            </w:r>
            <w:r>
              <w:rPr>
                <w:rStyle w:val="IndexLink"/>
                <w:rtl w:val="true"/>
              </w:rPr>
              <w:tab/>
            </w:r>
            <w:r>
              <w:rPr>
                <w:rStyle w:val="IndexLink"/>
              </w:rPr>
              <w:t>149</w:t>
            </w:r>
          </w:hyperlink>
        </w:p>
        <w:p>
          <w:pPr>
            <w:pStyle w:val="Contents5"/>
            <w:tabs>
              <w:tab w:val="clear" w:pos="7892"/>
              <w:tab w:val="right" w:pos="9026" w:leader="dot"/>
            </w:tabs>
            <w:rPr/>
          </w:pPr>
          <w:hyperlink w:anchor="__RefHeading___Toc3130989_1067777946">
            <w:r>
              <w:rPr>
                <w:webHidden/>
                <w:rStyle w:val="IndexLink"/>
                <w:rtl w:val="true"/>
              </w:rPr>
              <w:t>مستحبّات غسل جنابت</w:t>
            </w:r>
            <w:r>
              <w:rPr>
                <w:rStyle w:val="IndexLink"/>
                <w:rtl w:val="true"/>
              </w:rPr>
              <w:tab/>
            </w:r>
            <w:r>
              <w:rPr>
                <w:rStyle w:val="IndexLink"/>
              </w:rPr>
              <w:t>150</w:t>
            </w:r>
          </w:hyperlink>
        </w:p>
        <w:p>
          <w:pPr>
            <w:pStyle w:val="Contents5"/>
            <w:tabs>
              <w:tab w:val="clear" w:pos="7892"/>
              <w:tab w:val="right" w:pos="9026" w:leader="dot"/>
            </w:tabs>
            <w:rPr/>
          </w:pPr>
          <w:hyperlink w:anchor="__RefHeading___Toc3130991_1067777946">
            <w:r>
              <w:rPr>
                <w:webHidden/>
                <w:rStyle w:val="IndexLink"/>
                <w:rtl w:val="true"/>
              </w:rPr>
              <w:t>حكم حدث اصغر در ميان غسل</w:t>
            </w:r>
            <w:r>
              <w:rPr>
                <w:rStyle w:val="IndexLink"/>
                <w:rtl w:val="true"/>
              </w:rPr>
              <w:tab/>
            </w:r>
            <w:r>
              <w:rPr>
                <w:rStyle w:val="IndexLink"/>
              </w:rPr>
              <w:t>152</w:t>
            </w:r>
          </w:hyperlink>
        </w:p>
        <w:p>
          <w:pPr>
            <w:pStyle w:val="Contents5"/>
            <w:tabs>
              <w:tab w:val="clear" w:pos="7892"/>
              <w:tab w:val="right" w:pos="9026" w:leader="dot"/>
            </w:tabs>
            <w:rPr/>
          </w:pPr>
          <w:hyperlink w:anchor="__RefHeading___Toc3130993_1067777946">
            <w:r>
              <w:rPr>
                <w:webHidden/>
                <w:rStyle w:val="IndexLink"/>
                <w:rtl w:val="true"/>
              </w:rPr>
              <w:t>دعاى بعد از وضو و غسل جنابت</w:t>
            </w:r>
            <w:r>
              <w:rPr>
                <w:rStyle w:val="IndexLink"/>
                <w:rtl w:val="true"/>
              </w:rPr>
              <w:tab/>
            </w:r>
            <w:r>
              <w:rPr>
                <w:rStyle w:val="IndexLink"/>
              </w:rPr>
              <w:t>152</w:t>
            </w:r>
          </w:hyperlink>
        </w:p>
        <w:p>
          <w:pPr>
            <w:pStyle w:val="Contents4"/>
            <w:tabs>
              <w:tab w:val="clear" w:pos="8176"/>
              <w:tab w:val="right" w:pos="9026" w:leader="dot"/>
            </w:tabs>
            <w:rPr/>
          </w:pPr>
          <w:hyperlink w:anchor="__RefHeading___Toc3130995_1067777946">
            <w:r>
              <w:rPr>
                <w:webHidden/>
                <w:rStyle w:val="IndexLink"/>
              </w:rPr>
              <w:t>3</w:t>
            </w:r>
            <w:r>
              <w:rPr>
                <w:rStyle w:val="IndexLink"/>
                <w:rtl w:val="true"/>
              </w:rPr>
              <w:t xml:space="preserve">. </w:t>
            </w:r>
            <w:r>
              <w:rPr>
                <w:rStyle w:val="IndexLink"/>
                <w:rtl w:val="true"/>
              </w:rPr>
              <w:t>كيفيّت غسل</w:t>
            </w:r>
            <w:r>
              <w:rPr>
                <w:rStyle w:val="IndexLink"/>
                <w:rtl w:val="true"/>
              </w:rPr>
              <w:tab/>
            </w:r>
            <w:r>
              <w:rPr>
                <w:rStyle w:val="IndexLink"/>
              </w:rPr>
              <w:t>153</w:t>
            </w:r>
          </w:hyperlink>
        </w:p>
        <w:p>
          <w:pPr>
            <w:pStyle w:val="Contents5"/>
            <w:tabs>
              <w:tab w:val="clear" w:pos="7892"/>
              <w:tab w:val="right" w:pos="9026" w:leader="dot"/>
            </w:tabs>
            <w:rPr/>
          </w:pPr>
          <w:hyperlink w:anchor="__RefHeading___Toc3130997_1067777946">
            <w:r>
              <w:rPr>
                <w:webHidden/>
                <w:rStyle w:val="IndexLink"/>
                <w:rtl w:val="true"/>
              </w:rPr>
              <w:t>اشاره</w:t>
            </w:r>
            <w:r>
              <w:rPr>
                <w:rStyle w:val="IndexLink"/>
                <w:rtl w:val="true"/>
              </w:rPr>
              <w:tab/>
            </w:r>
            <w:r>
              <w:rPr>
                <w:rStyle w:val="IndexLink"/>
              </w:rPr>
              <w:t>153</w:t>
            </w:r>
          </w:hyperlink>
        </w:p>
        <w:p>
          <w:pPr>
            <w:pStyle w:val="Contents5"/>
            <w:tabs>
              <w:tab w:val="clear" w:pos="7892"/>
              <w:tab w:val="right" w:pos="9026" w:leader="dot"/>
            </w:tabs>
            <w:rPr/>
          </w:pPr>
          <w:hyperlink w:anchor="__RefHeading___Toc3130999_1067777946">
            <w:r>
              <w:rPr>
                <w:webHidden/>
                <w:rStyle w:val="IndexLink"/>
                <w:rtl w:val="true"/>
              </w:rPr>
              <w:t>غسل ترتيبى</w:t>
            </w:r>
            <w:r>
              <w:rPr>
                <w:rStyle w:val="IndexLink"/>
                <w:rtl w:val="true"/>
              </w:rPr>
              <w:tab/>
            </w:r>
            <w:r>
              <w:rPr>
                <w:rStyle w:val="IndexLink"/>
              </w:rPr>
              <w:t>153</w:t>
            </w:r>
          </w:hyperlink>
        </w:p>
        <w:p>
          <w:pPr>
            <w:pStyle w:val="Contents5"/>
            <w:tabs>
              <w:tab w:val="clear" w:pos="7892"/>
              <w:tab w:val="right" w:pos="9026" w:leader="dot"/>
            </w:tabs>
            <w:rPr/>
          </w:pPr>
          <w:hyperlink w:anchor="__RefHeading___Toc3131001_1067777946">
            <w:r>
              <w:rPr>
                <w:webHidden/>
                <w:rStyle w:val="IndexLink"/>
                <w:rtl w:val="true"/>
              </w:rPr>
              <w:t>غسل ارتماسى</w:t>
            </w:r>
            <w:r>
              <w:rPr>
                <w:rStyle w:val="IndexLink"/>
                <w:rtl w:val="true"/>
              </w:rPr>
              <w:tab/>
            </w:r>
            <w:r>
              <w:rPr>
                <w:rStyle w:val="IndexLink"/>
              </w:rPr>
              <w:t>154</w:t>
            </w:r>
          </w:hyperlink>
        </w:p>
        <w:p>
          <w:pPr>
            <w:pStyle w:val="Contents4"/>
            <w:tabs>
              <w:tab w:val="clear" w:pos="8176"/>
              <w:tab w:val="right" w:pos="9026" w:leader="dot"/>
            </w:tabs>
            <w:rPr/>
          </w:pPr>
          <w:hyperlink w:anchor="__RefHeading___Toc3131003_1067777946">
            <w:r>
              <w:rPr>
                <w:webHidden/>
                <w:rStyle w:val="IndexLink"/>
              </w:rPr>
              <w:t>4</w:t>
            </w:r>
            <w:r>
              <w:rPr>
                <w:rStyle w:val="IndexLink"/>
                <w:rtl w:val="true"/>
              </w:rPr>
              <w:t xml:space="preserve">. </w:t>
            </w:r>
            <w:r>
              <w:rPr>
                <w:rStyle w:val="IndexLink"/>
                <w:rtl w:val="true"/>
              </w:rPr>
              <w:t>آنچه كه در غسل، معتبر است</w:t>
            </w:r>
            <w:r>
              <w:rPr>
                <w:rStyle w:val="IndexLink"/>
                <w:rtl w:val="true"/>
              </w:rPr>
              <w:tab/>
            </w:r>
            <w:r>
              <w:rPr>
                <w:rStyle w:val="IndexLink"/>
              </w:rPr>
              <w:t>155</w:t>
            </w:r>
          </w:hyperlink>
        </w:p>
        <w:p>
          <w:pPr>
            <w:pStyle w:val="Contents5"/>
            <w:tabs>
              <w:tab w:val="clear" w:pos="7892"/>
              <w:tab w:val="right" w:pos="9026" w:leader="dot"/>
            </w:tabs>
            <w:rPr/>
          </w:pPr>
          <w:hyperlink w:anchor="__RefHeading___Toc3131005_1067777946">
            <w:r>
              <w:rPr>
                <w:webHidden/>
                <w:rStyle w:val="IndexLink"/>
                <w:rtl w:val="true"/>
              </w:rPr>
              <w:t>اشاره</w:t>
            </w:r>
            <w:r>
              <w:rPr>
                <w:rStyle w:val="IndexLink"/>
                <w:rtl w:val="true"/>
              </w:rPr>
              <w:tab/>
            </w:r>
            <w:r>
              <w:rPr>
                <w:rStyle w:val="IndexLink"/>
              </w:rPr>
              <w:t>155</w:t>
            </w:r>
          </w:hyperlink>
        </w:p>
        <w:p>
          <w:pPr>
            <w:pStyle w:val="Contents5"/>
            <w:tabs>
              <w:tab w:val="clear" w:pos="7892"/>
              <w:tab w:val="right" w:pos="9026" w:leader="dot"/>
            </w:tabs>
            <w:rPr/>
          </w:pPr>
          <w:hyperlink w:anchor="__RefHeading___Toc3131007_1067777946">
            <w:r>
              <w:rPr>
                <w:webHidden/>
                <w:rStyle w:val="IndexLink"/>
                <w:rtl w:val="true"/>
              </w:rPr>
              <w:t>اشتراك و افتراق وضو و غسل</w:t>
            </w:r>
            <w:r>
              <w:rPr>
                <w:rStyle w:val="IndexLink"/>
                <w:rtl w:val="true"/>
              </w:rPr>
              <w:tab/>
            </w:r>
            <w:r>
              <w:rPr>
                <w:rStyle w:val="IndexLink"/>
              </w:rPr>
              <w:t>157</w:t>
            </w:r>
          </w:hyperlink>
        </w:p>
        <w:p>
          <w:pPr>
            <w:pStyle w:val="Contents4"/>
            <w:tabs>
              <w:tab w:val="clear" w:pos="8176"/>
              <w:tab w:val="right" w:pos="9026" w:leader="dot"/>
            </w:tabs>
            <w:rPr/>
          </w:pPr>
          <w:hyperlink w:anchor="__RefHeading___Toc3131009_1067777946">
            <w:r>
              <w:rPr>
                <w:webHidden/>
                <w:rStyle w:val="IndexLink"/>
              </w:rPr>
              <w:t>5</w:t>
            </w:r>
            <w:r>
              <w:rPr>
                <w:rStyle w:val="IndexLink"/>
                <w:rtl w:val="true"/>
              </w:rPr>
              <w:t xml:space="preserve">. </w:t>
            </w:r>
            <w:r>
              <w:rPr>
                <w:rStyle w:val="IndexLink"/>
                <w:rtl w:val="true"/>
              </w:rPr>
              <w:t>غسل هاى مستحب</w:t>
            </w:r>
            <w:r>
              <w:rPr>
                <w:rStyle w:val="IndexLink"/>
                <w:rtl w:val="true"/>
              </w:rPr>
              <w:tab/>
            </w:r>
            <w:r>
              <w:rPr>
                <w:rStyle w:val="IndexLink"/>
              </w:rPr>
              <w:t>157</w:t>
            </w:r>
          </w:hyperlink>
        </w:p>
        <w:p>
          <w:pPr>
            <w:pStyle w:val="Contents5"/>
            <w:tabs>
              <w:tab w:val="clear" w:pos="7892"/>
              <w:tab w:val="right" w:pos="9026" w:leader="dot"/>
            </w:tabs>
            <w:rPr/>
          </w:pPr>
          <w:hyperlink w:anchor="__RefHeading___Toc3131011_1067777946">
            <w:r>
              <w:rPr>
                <w:webHidden/>
                <w:rStyle w:val="IndexLink"/>
                <w:rtl w:val="true"/>
              </w:rPr>
              <w:t>اشاره</w:t>
            </w:r>
            <w:r>
              <w:rPr>
                <w:rStyle w:val="IndexLink"/>
                <w:rtl w:val="true"/>
              </w:rPr>
              <w:tab/>
            </w:r>
            <w:r>
              <w:rPr>
                <w:rStyle w:val="IndexLink"/>
              </w:rPr>
              <w:t>157</w:t>
            </w:r>
          </w:hyperlink>
        </w:p>
        <w:p>
          <w:pPr>
            <w:pStyle w:val="Contents5"/>
            <w:tabs>
              <w:tab w:val="clear" w:pos="7892"/>
              <w:tab w:val="right" w:pos="9026" w:leader="dot"/>
            </w:tabs>
            <w:rPr/>
          </w:pPr>
          <w:hyperlink w:anchor="__RefHeading___Toc3131013_1067777946">
            <w:r>
              <w:rPr>
                <w:webHidden/>
                <w:rStyle w:val="IndexLink"/>
                <w:rtl w:val="true"/>
              </w:rPr>
              <w:t>غسل هاى مستحب زمانى</w:t>
            </w:r>
            <w:r>
              <w:rPr>
                <w:rStyle w:val="IndexLink"/>
                <w:rtl w:val="true"/>
              </w:rPr>
              <w:tab/>
            </w:r>
            <w:r>
              <w:rPr>
                <w:rStyle w:val="IndexLink"/>
              </w:rPr>
              <w:t>158</w:t>
            </w:r>
          </w:hyperlink>
        </w:p>
        <w:p>
          <w:pPr>
            <w:pStyle w:val="Contents5"/>
            <w:tabs>
              <w:tab w:val="clear" w:pos="7892"/>
              <w:tab w:val="right" w:pos="9026" w:leader="dot"/>
            </w:tabs>
            <w:rPr/>
          </w:pPr>
          <w:hyperlink w:anchor="__RefHeading___Toc3131015_1067777946">
            <w:r>
              <w:rPr>
                <w:webHidden/>
                <w:rStyle w:val="IndexLink"/>
                <w:rtl w:val="true"/>
              </w:rPr>
              <w:t>غسل هاى مستحب مكانى</w:t>
            </w:r>
            <w:r>
              <w:rPr>
                <w:rStyle w:val="IndexLink"/>
                <w:rtl w:val="true"/>
              </w:rPr>
              <w:tab/>
            </w:r>
            <w:r>
              <w:rPr>
                <w:rStyle w:val="IndexLink"/>
              </w:rPr>
              <w:t>159</w:t>
            </w:r>
          </w:hyperlink>
        </w:p>
        <w:p>
          <w:pPr>
            <w:pStyle w:val="Contents5"/>
            <w:tabs>
              <w:tab w:val="clear" w:pos="7892"/>
              <w:tab w:val="right" w:pos="9026" w:leader="dot"/>
            </w:tabs>
            <w:rPr/>
          </w:pPr>
          <w:hyperlink w:anchor="__RefHeading___Toc3131017_1067777946">
            <w:r>
              <w:rPr>
                <w:webHidden/>
                <w:rStyle w:val="IndexLink"/>
                <w:rtl w:val="true"/>
              </w:rPr>
              <w:t>غسلهاى مستحبّ قبل از انجام عملى</w:t>
            </w:r>
            <w:r>
              <w:rPr>
                <w:rStyle w:val="IndexLink"/>
                <w:rtl w:val="true"/>
              </w:rPr>
              <w:tab/>
            </w:r>
            <w:r>
              <w:rPr>
                <w:rStyle w:val="IndexLink"/>
              </w:rPr>
              <w:t>160</w:t>
            </w:r>
          </w:hyperlink>
        </w:p>
        <w:p>
          <w:pPr>
            <w:pStyle w:val="Contents5"/>
            <w:tabs>
              <w:tab w:val="clear" w:pos="7892"/>
              <w:tab w:val="right" w:pos="9026" w:leader="dot"/>
            </w:tabs>
            <w:rPr/>
          </w:pPr>
          <w:hyperlink w:anchor="__RefHeading___Toc3131019_1067777946">
            <w:r>
              <w:rPr>
                <w:webHidden/>
                <w:rStyle w:val="IndexLink"/>
                <w:rtl w:val="true"/>
              </w:rPr>
              <w:t>غسلهاى مستحبّ بعد از انجام عملى</w:t>
            </w:r>
            <w:r>
              <w:rPr>
                <w:rStyle w:val="IndexLink"/>
                <w:rtl w:val="true"/>
              </w:rPr>
              <w:tab/>
            </w:r>
            <w:r>
              <w:rPr>
                <w:rStyle w:val="IndexLink"/>
              </w:rPr>
              <w:t>160</w:t>
            </w:r>
          </w:hyperlink>
        </w:p>
        <w:p>
          <w:pPr>
            <w:pStyle w:val="Contents5"/>
            <w:tabs>
              <w:tab w:val="clear" w:pos="7892"/>
              <w:tab w:val="right" w:pos="9026" w:leader="dot"/>
            </w:tabs>
            <w:rPr/>
          </w:pPr>
          <w:hyperlink w:anchor="__RefHeading___Toc3131021_1067777946">
            <w:r>
              <w:rPr>
                <w:webHidden/>
                <w:rStyle w:val="IndexLink"/>
                <w:rtl w:val="true"/>
              </w:rPr>
              <w:t>وقت اغسال فعليّه و ناقض آنها</w:t>
            </w:r>
            <w:r>
              <w:rPr>
                <w:rStyle w:val="IndexLink"/>
                <w:rtl w:val="true"/>
              </w:rPr>
              <w:tab/>
            </w:r>
            <w:r>
              <w:rPr>
                <w:rStyle w:val="IndexLink"/>
              </w:rPr>
              <w:t>160</w:t>
            </w:r>
          </w:hyperlink>
        </w:p>
        <w:p>
          <w:pPr>
            <w:pStyle w:val="Contents3"/>
            <w:tabs>
              <w:tab w:val="clear" w:pos="8459"/>
              <w:tab w:val="right" w:pos="9026" w:leader="dot"/>
            </w:tabs>
            <w:rPr/>
          </w:pPr>
          <w:hyperlink w:anchor="__RefHeading___Toc3131023_1067777946">
            <w:r>
              <w:rPr>
                <w:webHidden/>
                <w:rStyle w:val="IndexLink"/>
                <w:rtl w:val="true"/>
              </w:rPr>
              <w:t>فصل هفتم احكام دماء ثلاثه</w:t>
            </w:r>
            <w:r>
              <w:rPr>
                <w:rStyle w:val="IndexLink"/>
                <w:rtl w:val="true"/>
              </w:rPr>
              <w:tab/>
            </w:r>
            <w:r>
              <w:rPr>
                <w:rStyle w:val="IndexLink"/>
              </w:rPr>
              <w:t>162</w:t>
            </w:r>
          </w:hyperlink>
        </w:p>
        <w:p>
          <w:pPr>
            <w:pStyle w:val="Contents4"/>
            <w:tabs>
              <w:tab w:val="clear" w:pos="8176"/>
              <w:tab w:val="right" w:pos="9026" w:leader="dot"/>
            </w:tabs>
            <w:rPr/>
          </w:pPr>
          <w:hyperlink w:anchor="__RefHeading___Toc3131025_1067777946">
            <w:r>
              <w:rPr>
                <w:webHidden/>
                <w:rStyle w:val="IndexLink"/>
                <w:rtl w:val="true"/>
              </w:rPr>
              <w:t>اشاره</w:t>
            </w:r>
            <w:r>
              <w:rPr>
                <w:rStyle w:val="IndexLink"/>
                <w:rtl w:val="true"/>
              </w:rPr>
              <w:tab/>
            </w:r>
            <w:r>
              <w:rPr>
                <w:rStyle w:val="IndexLink"/>
              </w:rPr>
              <w:t>162</w:t>
            </w:r>
          </w:hyperlink>
        </w:p>
        <w:p>
          <w:pPr>
            <w:pStyle w:val="Contents4"/>
            <w:tabs>
              <w:tab w:val="clear" w:pos="8176"/>
              <w:tab w:val="right" w:pos="9026" w:leader="dot"/>
            </w:tabs>
            <w:rPr/>
          </w:pPr>
          <w:hyperlink w:anchor="__RefHeading___Toc3131027_1067777946">
            <w:r>
              <w:rPr>
                <w:webHidden/>
                <w:rStyle w:val="IndexLink"/>
              </w:rPr>
              <w:t>1</w:t>
            </w:r>
            <w:r>
              <w:rPr>
                <w:rStyle w:val="IndexLink"/>
                <w:rtl w:val="true"/>
              </w:rPr>
              <w:t xml:space="preserve">. </w:t>
            </w:r>
            <w:r>
              <w:rPr>
                <w:rStyle w:val="IndexLink"/>
                <w:rtl w:val="true"/>
              </w:rPr>
              <w:t>حيض</w:t>
            </w:r>
            <w:r>
              <w:rPr>
                <w:rStyle w:val="IndexLink"/>
                <w:rtl w:val="true"/>
              </w:rPr>
              <w:tab/>
            </w:r>
            <w:r>
              <w:rPr>
                <w:rStyle w:val="IndexLink"/>
              </w:rPr>
              <w:t>162</w:t>
            </w:r>
          </w:hyperlink>
        </w:p>
        <w:p>
          <w:pPr>
            <w:pStyle w:val="Contents5"/>
            <w:tabs>
              <w:tab w:val="clear" w:pos="7892"/>
              <w:tab w:val="right" w:pos="9026" w:leader="dot"/>
            </w:tabs>
            <w:rPr/>
          </w:pPr>
          <w:hyperlink w:anchor="__RefHeading___Toc3131029_1067777946">
            <w:r>
              <w:rPr>
                <w:webHidden/>
                <w:rStyle w:val="IndexLink"/>
                <w:rtl w:val="true"/>
              </w:rPr>
              <w:t>اشاره</w:t>
            </w:r>
            <w:r>
              <w:rPr>
                <w:rStyle w:val="IndexLink"/>
                <w:rtl w:val="true"/>
              </w:rPr>
              <w:tab/>
            </w:r>
            <w:r>
              <w:rPr>
                <w:rStyle w:val="IndexLink"/>
              </w:rPr>
              <w:t>162</w:t>
            </w:r>
          </w:hyperlink>
        </w:p>
        <w:p>
          <w:pPr>
            <w:pStyle w:val="Contents5"/>
            <w:tabs>
              <w:tab w:val="clear" w:pos="7892"/>
              <w:tab w:val="right" w:pos="9026" w:leader="dot"/>
            </w:tabs>
            <w:rPr/>
          </w:pPr>
          <w:hyperlink w:anchor="__RefHeading___Toc3131031_1067777946">
            <w:r>
              <w:rPr>
                <w:webHidden/>
                <w:rStyle w:val="IndexLink"/>
                <w:rtl w:val="true"/>
              </w:rPr>
              <w:t>سن يائسگى</w:t>
            </w:r>
            <w:r>
              <w:rPr>
                <w:rStyle w:val="IndexLink"/>
                <w:rtl w:val="true"/>
              </w:rPr>
              <w:tab/>
            </w:r>
            <w:r>
              <w:rPr>
                <w:rStyle w:val="IndexLink"/>
              </w:rPr>
              <w:t>163</w:t>
            </w:r>
          </w:hyperlink>
        </w:p>
        <w:p>
          <w:pPr>
            <w:pStyle w:val="Contents5"/>
            <w:tabs>
              <w:tab w:val="clear" w:pos="7892"/>
              <w:tab w:val="right" w:pos="9026" w:leader="dot"/>
            </w:tabs>
            <w:rPr/>
          </w:pPr>
          <w:hyperlink w:anchor="__RefHeading___Toc3131033_1067777946">
            <w:r>
              <w:rPr>
                <w:webHidden/>
                <w:rStyle w:val="IndexLink"/>
                <w:rtl w:val="true"/>
              </w:rPr>
              <w:t>مشتبه شدن خون حيض، به غير آن</w:t>
            </w:r>
            <w:r>
              <w:rPr>
                <w:rStyle w:val="IndexLink"/>
                <w:rtl w:val="true"/>
              </w:rPr>
              <w:tab/>
            </w:r>
            <w:r>
              <w:rPr>
                <w:rStyle w:val="IndexLink"/>
              </w:rPr>
              <w:t>164</w:t>
            </w:r>
          </w:hyperlink>
        </w:p>
        <w:p>
          <w:pPr>
            <w:pStyle w:val="Contents5"/>
            <w:tabs>
              <w:tab w:val="clear" w:pos="7892"/>
              <w:tab w:val="right" w:pos="9026" w:leader="dot"/>
            </w:tabs>
            <w:rPr/>
          </w:pPr>
          <w:hyperlink w:anchor="__RefHeading___Toc3131035_1067777946">
            <w:r>
              <w:rPr>
                <w:webHidden/>
                <w:rStyle w:val="IndexLink"/>
                <w:rtl w:val="true"/>
              </w:rPr>
              <w:t>نقاء متخلل</w:t>
            </w:r>
            <w:r>
              <w:rPr>
                <w:rStyle w:val="IndexLink"/>
                <w:rtl w:val="true"/>
              </w:rPr>
              <w:tab/>
            </w:r>
            <w:r>
              <w:rPr>
                <w:rStyle w:val="IndexLink"/>
              </w:rPr>
              <w:t>165</w:t>
            </w:r>
          </w:hyperlink>
        </w:p>
        <w:p>
          <w:pPr>
            <w:pStyle w:val="Contents5"/>
            <w:tabs>
              <w:tab w:val="clear" w:pos="7892"/>
              <w:tab w:val="right" w:pos="9026" w:leader="dot"/>
            </w:tabs>
            <w:rPr/>
          </w:pPr>
          <w:hyperlink w:anchor="__RefHeading___Toc3131037_1067777946">
            <w:r>
              <w:rPr>
                <w:webHidden/>
                <w:rStyle w:val="IndexLink"/>
                <w:rtl w:val="true"/>
              </w:rPr>
              <w:t>امكان اجتماع حيض با حمل</w:t>
            </w:r>
            <w:r>
              <w:rPr>
                <w:rStyle w:val="IndexLink"/>
                <w:rtl w:val="true"/>
              </w:rPr>
              <w:tab/>
            </w:r>
            <w:r>
              <w:rPr>
                <w:rStyle w:val="IndexLink"/>
              </w:rPr>
              <w:t>165</w:t>
            </w:r>
          </w:hyperlink>
        </w:p>
        <w:p>
          <w:pPr>
            <w:pStyle w:val="Contents5"/>
            <w:tabs>
              <w:tab w:val="clear" w:pos="7892"/>
              <w:tab w:val="right" w:pos="9026" w:leader="dot"/>
            </w:tabs>
            <w:rPr/>
          </w:pPr>
          <w:hyperlink w:anchor="__RefHeading___Toc3131039_1067777946">
            <w:r>
              <w:rPr>
                <w:webHidden/>
                <w:rStyle w:val="IndexLink"/>
                <w:rtl w:val="true"/>
              </w:rPr>
              <w:t>كمترين و بيشترين زمان حيض</w:t>
            </w:r>
            <w:r>
              <w:rPr>
                <w:rStyle w:val="IndexLink"/>
                <w:rtl w:val="true"/>
              </w:rPr>
              <w:tab/>
            </w:r>
            <w:r>
              <w:rPr>
                <w:rStyle w:val="IndexLink"/>
              </w:rPr>
              <w:t>166</w:t>
            </w:r>
          </w:hyperlink>
        </w:p>
        <w:p>
          <w:pPr>
            <w:pStyle w:val="Contents5"/>
            <w:tabs>
              <w:tab w:val="clear" w:pos="7892"/>
              <w:tab w:val="right" w:pos="9026" w:leader="dot"/>
            </w:tabs>
            <w:rPr/>
          </w:pPr>
          <w:hyperlink w:anchor="__RefHeading___Toc3131041_1067777946">
            <w:r>
              <w:rPr>
                <w:webHidden/>
                <w:rStyle w:val="IndexLink"/>
                <w:rtl w:val="true"/>
              </w:rPr>
              <w:t>عادت وقتى و عددى</w:t>
            </w:r>
            <w:r>
              <w:rPr>
                <w:rStyle w:val="IndexLink"/>
                <w:rtl w:val="true"/>
              </w:rPr>
              <w:tab/>
            </w:r>
            <w:r>
              <w:rPr>
                <w:rStyle w:val="IndexLink"/>
              </w:rPr>
              <w:t>166</w:t>
            </w:r>
          </w:hyperlink>
        </w:p>
        <w:p>
          <w:pPr>
            <w:pStyle w:val="Contents5"/>
            <w:tabs>
              <w:tab w:val="clear" w:pos="7892"/>
              <w:tab w:val="right" w:pos="9026" w:leader="dot"/>
            </w:tabs>
            <w:rPr/>
          </w:pPr>
          <w:hyperlink w:anchor="__RefHeading___Toc3131043_1067777946">
            <w:r>
              <w:rPr>
                <w:webHidden/>
                <w:rStyle w:val="IndexLink"/>
                <w:rtl w:val="true"/>
              </w:rPr>
              <w:t>تجاوز خون از عادت</w:t>
            </w:r>
            <w:r>
              <w:rPr>
                <w:rStyle w:val="IndexLink"/>
                <w:rtl w:val="true"/>
              </w:rPr>
              <w:tab/>
            </w:r>
            <w:r>
              <w:rPr>
                <w:rStyle w:val="IndexLink"/>
              </w:rPr>
              <w:t>167</w:t>
            </w:r>
          </w:hyperlink>
        </w:p>
        <w:p>
          <w:pPr>
            <w:pStyle w:val="Contents5"/>
            <w:tabs>
              <w:tab w:val="clear" w:pos="7892"/>
              <w:tab w:val="right" w:pos="9026" w:leader="dot"/>
            </w:tabs>
            <w:rPr/>
          </w:pPr>
          <w:hyperlink w:anchor="__RefHeading___Toc3131045_1067777946">
            <w:r>
              <w:rPr>
                <w:webHidden/>
                <w:rStyle w:val="IndexLink"/>
                <w:rtl w:val="true"/>
              </w:rPr>
              <w:t>تجاوز خون از ده روز</w:t>
            </w:r>
            <w:r>
              <w:rPr>
                <w:rStyle w:val="IndexLink"/>
                <w:rtl w:val="true"/>
              </w:rPr>
              <w:tab/>
            </w:r>
            <w:r>
              <w:rPr>
                <w:rStyle w:val="IndexLink"/>
              </w:rPr>
              <w:t>168</w:t>
            </w:r>
          </w:hyperlink>
        </w:p>
        <w:p>
          <w:pPr>
            <w:pStyle w:val="Contents5"/>
            <w:tabs>
              <w:tab w:val="clear" w:pos="7892"/>
              <w:tab w:val="right" w:pos="9026" w:leader="dot"/>
            </w:tabs>
            <w:rPr/>
          </w:pPr>
          <w:hyperlink w:anchor="__RefHeading___Toc3131047_1067777946">
            <w:r>
              <w:rPr>
                <w:webHidden/>
                <w:rStyle w:val="IndexLink"/>
                <w:rtl w:val="true"/>
              </w:rPr>
              <w:t>احكام حيض</w:t>
            </w:r>
            <w:r>
              <w:rPr>
                <w:rStyle w:val="IndexLink"/>
                <w:rtl w:val="true"/>
              </w:rPr>
              <w:tab/>
            </w:r>
            <w:r>
              <w:rPr>
                <w:rStyle w:val="IndexLink"/>
              </w:rPr>
              <w:t>172</w:t>
            </w:r>
          </w:hyperlink>
        </w:p>
        <w:p>
          <w:pPr>
            <w:pStyle w:val="Contents5"/>
            <w:tabs>
              <w:tab w:val="clear" w:pos="7892"/>
              <w:tab w:val="right" w:pos="9026" w:leader="dot"/>
            </w:tabs>
            <w:rPr/>
          </w:pPr>
          <w:hyperlink w:anchor="__RefHeading___Toc3131049_1067777946">
            <w:r>
              <w:rPr>
                <w:webHidden/>
                <w:rStyle w:val="IndexLink"/>
                <w:rtl w:val="true"/>
              </w:rPr>
              <w:t>وطى در زمان حيض و كفّارۀ آن</w:t>
            </w:r>
            <w:r>
              <w:rPr>
                <w:rStyle w:val="IndexLink"/>
                <w:rtl w:val="true"/>
              </w:rPr>
              <w:tab/>
            </w:r>
            <w:r>
              <w:rPr>
                <w:rStyle w:val="IndexLink"/>
              </w:rPr>
              <w:t>173</w:t>
            </w:r>
          </w:hyperlink>
        </w:p>
        <w:p>
          <w:pPr>
            <w:pStyle w:val="Contents5"/>
            <w:tabs>
              <w:tab w:val="clear" w:pos="7892"/>
              <w:tab w:val="right" w:pos="9026" w:leader="dot"/>
            </w:tabs>
            <w:rPr/>
          </w:pPr>
          <w:hyperlink w:anchor="__RefHeading___Toc3131051_1067777946">
            <w:r>
              <w:rPr>
                <w:webHidden/>
                <w:rStyle w:val="IndexLink"/>
                <w:rtl w:val="true"/>
              </w:rPr>
              <w:t>مسموعيّت قول زن در حيض و طهر</w:t>
            </w:r>
            <w:r>
              <w:rPr>
                <w:rStyle w:val="IndexLink"/>
                <w:rtl w:val="true"/>
              </w:rPr>
              <w:tab/>
            </w:r>
            <w:r>
              <w:rPr>
                <w:rStyle w:val="IndexLink"/>
              </w:rPr>
              <w:t>174</w:t>
            </w:r>
          </w:hyperlink>
        </w:p>
        <w:p>
          <w:pPr>
            <w:pStyle w:val="Contents5"/>
            <w:tabs>
              <w:tab w:val="clear" w:pos="7892"/>
              <w:tab w:val="right" w:pos="9026" w:leader="dot"/>
            </w:tabs>
            <w:rPr/>
          </w:pPr>
          <w:hyperlink w:anchor="__RefHeading___Toc3131053_1067777946">
            <w:r>
              <w:rPr>
                <w:webHidden/>
                <w:rStyle w:val="IndexLink"/>
                <w:rtl w:val="true"/>
              </w:rPr>
              <w:t>غسل حيض</w:t>
            </w:r>
            <w:r>
              <w:rPr>
                <w:rStyle w:val="IndexLink"/>
                <w:rtl w:val="true"/>
              </w:rPr>
              <w:tab/>
            </w:r>
            <w:r>
              <w:rPr>
                <w:rStyle w:val="IndexLink"/>
              </w:rPr>
              <w:t>175</w:t>
            </w:r>
          </w:hyperlink>
        </w:p>
        <w:p>
          <w:pPr>
            <w:pStyle w:val="Contents4"/>
            <w:tabs>
              <w:tab w:val="clear" w:pos="8176"/>
              <w:tab w:val="right" w:pos="9026" w:leader="dot"/>
            </w:tabs>
            <w:rPr/>
          </w:pPr>
          <w:hyperlink w:anchor="__RefHeading___Toc3131055_1067777946">
            <w:r>
              <w:rPr>
                <w:webHidden/>
                <w:rStyle w:val="IndexLink"/>
              </w:rPr>
              <w:t>2</w:t>
            </w:r>
            <w:r>
              <w:rPr>
                <w:rStyle w:val="IndexLink"/>
                <w:rtl w:val="true"/>
              </w:rPr>
              <w:t xml:space="preserve">. </w:t>
            </w:r>
            <w:r>
              <w:rPr>
                <w:rStyle w:val="IndexLink"/>
                <w:rtl w:val="true"/>
              </w:rPr>
              <w:t>نفاس و احكام آن</w:t>
            </w:r>
            <w:r>
              <w:rPr>
                <w:rStyle w:val="IndexLink"/>
                <w:rtl w:val="true"/>
              </w:rPr>
              <w:tab/>
            </w:r>
            <w:r>
              <w:rPr>
                <w:rStyle w:val="IndexLink"/>
              </w:rPr>
              <w:t>175</w:t>
            </w:r>
          </w:hyperlink>
        </w:p>
        <w:p>
          <w:pPr>
            <w:pStyle w:val="Contents4"/>
            <w:tabs>
              <w:tab w:val="clear" w:pos="8176"/>
              <w:tab w:val="right" w:pos="9026" w:leader="dot"/>
            </w:tabs>
            <w:rPr/>
          </w:pPr>
          <w:hyperlink w:anchor="__RefHeading___Toc3131057_1067777946">
            <w:r>
              <w:rPr>
                <w:webHidden/>
                <w:rStyle w:val="IndexLink"/>
              </w:rPr>
              <w:t>3</w:t>
            </w:r>
            <w:r>
              <w:rPr>
                <w:rStyle w:val="IndexLink"/>
                <w:rtl w:val="true"/>
              </w:rPr>
              <w:t xml:space="preserve">. </w:t>
            </w:r>
            <w:r>
              <w:rPr>
                <w:rStyle w:val="IndexLink"/>
                <w:rtl w:val="true"/>
              </w:rPr>
              <w:t>استحاضه و احكام آن</w:t>
            </w:r>
            <w:r>
              <w:rPr>
                <w:rStyle w:val="IndexLink"/>
                <w:rtl w:val="true"/>
              </w:rPr>
              <w:tab/>
            </w:r>
            <w:r>
              <w:rPr>
                <w:rStyle w:val="IndexLink"/>
              </w:rPr>
              <w:t>178</w:t>
            </w:r>
          </w:hyperlink>
        </w:p>
        <w:p>
          <w:pPr>
            <w:pStyle w:val="Contents5"/>
            <w:tabs>
              <w:tab w:val="clear" w:pos="7892"/>
              <w:tab w:val="right" w:pos="9026" w:leader="dot"/>
            </w:tabs>
            <w:rPr/>
          </w:pPr>
          <w:hyperlink w:anchor="__RefHeading___Toc3131059_1067777946">
            <w:r>
              <w:rPr>
                <w:webHidden/>
                <w:rStyle w:val="IndexLink"/>
                <w:rtl w:val="true"/>
              </w:rPr>
              <w:t>انواع استحاضه</w:t>
            </w:r>
            <w:r>
              <w:rPr>
                <w:rStyle w:val="IndexLink"/>
                <w:rtl w:val="true"/>
              </w:rPr>
              <w:tab/>
            </w:r>
            <w:r>
              <w:rPr>
                <w:rStyle w:val="IndexLink"/>
              </w:rPr>
              <w:t>178</w:t>
            </w:r>
          </w:hyperlink>
        </w:p>
        <w:p>
          <w:pPr>
            <w:pStyle w:val="Contents5"/>
            <w:tabs>
              <w:tab w:val="clear" w:pos="7892"/>
              <w:tab w:val="right" w:pos="9026" w:leader="dot"/>
            </w:tabs>
            <w:rPr/>
          </w:pPr>
          <w:hyperlink w:anchor="__RefHeading___Toc3131061_1067777946">
            <w:r>
              <w:rPr>
                <w:webHidden/>
                <w:rStyle w:val="IndexLink"/>
                <w:rtl w:val="true"/>
              </w:rPr>
              <w:t>حكم قليله</w:t>
            </w:r>
            <w:r>
              <w:rPr>
                <w:rStyle w:val="IndexLink"/>
                <w:rtl w:val="true"/>
              </w:rPr>
              <w:tab/>
            </w:r>
            <w:r>
              <w:rPr>
                <w:rStyle w:val="IndexLink"/>
              </w:rPr>
              <w:t>178</w:t>
            </w:r>
          </w:hyperlink>
        </w:p>
        <w:p>
          <w:pPr>
            <w:pStyle w:val="Contents5"/>
            <w:tabs>
              <w:tab w:val="clear" w:pos="7892"/>
              <w:tab w:val="right" w:pos="9026" w:leader="dot"/>
            </w:tabs>
            <w:rPr/>
          </w:pPr>
          <w:hyperlink w:anchor="__RefHeading___Toc3131063_1067777946">
            <w:r>
              <w:rPr>
                <w:webHidden/>
                <w:rStyle w:val="IndexLink"/>
                <w:rtl w:val="true"/>
              </w:rPr>
              <w:t>حكم متوسطه</w:t>
            </w:r>
            <w:r>
              <w:rPr>
                <w:rStyle w:val="IndexLink"/>
                <w:rtl w:val="true"/>
              </w:rPr>
              <w:tab/>
            </w:r>
            <w:r>
              <w:rPr>
                <w:rStyle w:val="IndexLink"/>
              </w:rPr>
              <w:t>179</w:t>
            </w:r>
          </w:hyperlink>
        </w:p>
        <w:p>
          <w:pPr>
            <w:pStyle w:val="Contents5"/>
            <w:tabs>
              <w:tab w:val="clear" w:pos="7892"/>
              <w:tab w:val="right" w:pos="9026" w:leader="dot"/>
            </w:tabs>
            <w:rPr/>
          </w:pPr>
          <w:hyperlink w:anchor="__RefHeading___Toc3131065_1067777946">
            <w:r>
              <w:rPr>
                <w:webHidden/>
                <w:rStyle w:val="IndexLink"/>
                <w:rtl w:val="true"/>
              </w:rPr>
              <w:t>حكم كثيره</w:t>
            </w:r>
            <w:r>
              <w:rPr>
                <w:rStyle w:val="IndexLink"/>
                <w:rtl w:val="true"/>
              </w:rPr>
              <w:tab/>
            </w:r>
            <w:r>
              <w:rPr>
                <w:rStyle w:val="IndexLink"/>
              </w:rPr>
              <w:t>179</w:t>
            </w:r>
          </w:hyperlink>
        </w:p>
        <w:p>
          <w:pPr>
            <w:pStyle w:val="Contents5"/>
            <w:tabs>
              <w:tab w:val="clear" w:pos="7892"/>
              <w:tab w:val="right" w:pos="9026" w:leader="dot"/>
            </w:tabs>
            <w:rPr/>
          </w:pPr>
          <w:hyperlink w:anchor="__RefHeading___Toc3131067_1067777946">
            <w:r>
              <w:rPr>
                <w:webHidden/>
                <w:rStyle w:val="IndexLink"/>
                <w:rtl w:val="true"/>
              </w:rPr>
              <w:t>تبدّل استحاضه</w:t>
            </w:r>
            <w:r>
              <w:rPr>
                <w:rStyle w:val="IndexLink"/>
                <w:rtl w:val="true"/>
              </w:rPr>
              <w:tab/>
            </w:r>
            <w:r>
              <w:rPr>
                <w:rStyle w:val="IndexLink"/>
              </w:rPr>
              <w:t>180</w:t>
            </w:r>
          </w:hyperlink>
        </w:p>
        <w:p>
          <w:pPr>
            <w:pStyle w:val="Contents5"/>
            <w:tabs>
              <w:tab w:val="clear" w:pos="7892"/>
              <w:tab w:val="right" w:pos="9026" w:leader="dot"/>
            </w:tabs>
            <w:rPr/>
          </w:pPr>
          <w:hyperlink w:anchor="__RefHeading___Toc3131069_1067777946">
            <w:r>
              <w:rPr>
                <w:webHidden/>
                <w:rStyle w:val="IndexLink"/>
                <w:rtl w:val="true"/>
              </w:rPr>
              <w:t>تجديد اعمال نزد انقطاع استحاضه</w:t>
            </w:r>
            <w:r>
              <w:rPr>
                <w:rStyle w:val="IndexLink"/>
                <w:rtl w:val="true"/>
              </w:rPr>
              <w:tab/>
            </w:r>
            <w:r>
              <w:rPr>
                <w:rStyle w:val="IndexLink"/>
              </w:rPr>
              <w:t>180</w:t>
            </w:r>
          </w:hyperlink>
        </w:p>
        <w:p>
          <w:pPr>
            <w:pStyle w:val="Contents5"/>
            <w:tabs>
              <w:tab w:val="clear" w:pos="7892"/>
              <w:tab w:val="right" w:pos="9026" w:leader="dot"/>
            </w:tabs>
            <w:rPr/>
          </w:pPr>
          <w:hyperlink w:anchor="__RefHeading___Toc3131071_1067777946">
            <w:r>
              <w:rPr>
                <w:webHidden/>
                <w:rStyle w:val="IndexLink"/>
                <w:rtl w:val="true"/>
              </w:rPr>
              <w:t>لزوم استبرا و تطهير و مبادرت و تحفظ بر مستحاضه</w:t>
            </w:r>
            <w:r>
              <w:rPr>
                <w:rStyle w:val="IndexLink"/>
                <w:rtl w:val="true"/>
              </w:rPr>
              <w:tab/>
            </w:r>
            <w:r>
              <w:rPr>
                <w:rStyle w:val="IndexLink"/>
              </w:rPr>
              <w:t>181</w:t>
            </w:r>
          </w:hyperlink>
        </w:p>
        <w:p>
          <w:pPr>
            <w:pStyle w:val="Contents5"/>
            <w:tabs>
              <w:tab w:val="clear" w:pos="7892"/>
              <w:tab w:val="right" w:pos="9026" w:leader="dot"/>
            </w:tabs>
            <w:rPr/>
          </w:pPr>
          <w:hyperlink w:anchor="__RefHeading___Toc3131073_1067777946">
            <w:r>
              <w:rPr>
                <w:webHidden/>
                <w:rStyle w:val="IndexLink"/>
                <w:rtl w:val="true"/>
              </w:rPr>
              <w:t>حكم مستحاضه در حدث ميان غسل</w:t>
            </w:r>
            <w:r>
              <w:rPr>
                <w:rStyle w:val="IndexLink"/>
                <w:rtl w:val="true"/>
              </w:rPr>
              <w:tab/>
            </w:r>
            <w:r>
              <w:rPr>
                <w:rStyle w:val="IndexLink"/>
              </w:rPr>
              <w:t>182</w:t>
            </w:r>
          </w:hyperlink>
        </w:p>
        <w:p>
          <w:pPr>
            <w:pStyle w:val="Contents3"/>
            <w:tabs>
              <w:tab w:val="clear" w:pos="8459"/>
              <w:tab w:val="right" w:pos="9026" w:leader="dot"/>
            </w:tabs>
            <w:rPr/>
          </w:pPr>
          <w:hyperlink w:anchor="__RefHeading___Toc3131075_1067777946">
            <w:r>
              <w:rPr>
                <w:webHidden/>
                <w:rStyle w:val="IndexLink"/>
                <w:rtl w:val="true"/>
              </w:rPr>
              <w:t>فصل هشتم احكام اموات</w:t>
            </w:r>
            <w:r>
              <w:rPr>
                <w:rStyle w:val="IndexLink"/>
                <w:rtl w:val="true"/>
              </w:rPr>
              <w:tab/>
            </w:r>
            <w:r>
              <w:rPr>
                <w:rStyle w:val="IndexLink"/>
              </w:rPr>
              <w:t>183</w:t>
            </w:r>
          </w:hyperlink>
        </w:p>
        <w:p>
          <w:pPr>
            <w:pStyle w:val="Contents4"/>
            <w:tabs>
              <w:tab w:val="clear" w:pos="8176"/>
              <w:tab w:val="right" w:pos="9026" w:leader="dot"/>
            </w:tabs>
            <w:rPr/>
          </w:pPr>
          <w:hyperlink w:anchor="__RefHeading___Toc3131077_1067777946">
            <w:r>
              <w:rPr>
                <w:webHidden/>
                <w:rStyle w:val="IndexLink"/>
                <w:rtl w:val="true"/>
              </w:rPr>
              <w:t>اشاره</w:t>
            </w:r>
            <w:r>
              <w:rPr>
                <w:rStyle w:val="IndexLink"/>
                <w:rtl w:val="true"/>
              </w:rPr>
              <w:tab/>
            </w:r>
            <w:r>
              <w:rPr>
                <w:rStyle w:val="IndexLink"/>
              </w:rPr>
              <w:t>183</w:t>
            </w:r>
          </w:hyperlink>
        </w:p>
        <w:p>
          <w:pPr>
            <w:pStyle w:val="Contents4"/>
            <w:tabs>
              <w:tab w:val="clear" w:pos="8176"/>
              <w:tab w:val="right" w:pos="9026" w:leader="dot"/>
            </w:tabs>
            <w:rPr/>
          </w:pPr>
          <w:hyperlink w:anchor="__RefHeading___Toc3131079_1067777946">
            <w:r>
              <w:rPr>
                <w:webHidden/>
                <w:rStyle w:val="IndexLink"/>
              </w:rPr>
              <w:t>1</w:t>
            </w:r>
            <w:r>
              <w:rPr>
                <w:rStyle w:val="IndexLink"/>
                <w:rtl w:val="true"/>
              </w:rPr>
              <w:t xml:space="preserve">. </w:t>
            </w:r>
            <w:r>
              <w:rPr>
                <w:rStyle w:val="IndexLink"/>
                <w:rtl w:val="true"/>
              </w:rPr>
              <w:t>غسل مسّ ميّت</w:t>
            </w:r>
            <w:r>
              <w:rPr>
                <w:rStyle w:val="IndexLink"/>
                <w:rtl w:val="true"/>
              </w:rPr>
              <w:tab/>
            </w:r>
            <w:r>
              <w:rPr>
                <w:rStyle w:val="IndexLink"/>
              </w:rPr>
              <w:t>183</w:t>
            </w:r>
          </w:hyperlink>
        </w:p>
        <w:p>
          <w:pPr>
            <w:pStyle w:val="Contents5"/>
            <w:tabs>
              <w:tab w:val="clear" w:pos="7892"/>
              <w:tab w:val="right" w:pos="9026" w:leader="dot"/>
            </w:tabs>
            <w:rPr/>
          </w:pPr>
          <w:hyperlink w:anchor="__RefHeading___Toc3131081_1067777946">
            <w:r>
              <w:rPr>
                <w:webHidden/>
                <w:rStyle w:val="IndexLink"/>
                <w:rtl w:val="true"/>
              </w:rPr>
              <w:t>اشاره</w:t>
            </w:r>
            <w:r>
              <w:rPr>
                <w:rStyle w:val="IndexLink"/>
                <w:rtl w:val="true"/>
              </w:rPr>
              <w:tab/>
            </w:r>
            <w:r>
              <w:rPr>
                <w:rStyle w:val="IndexLink"/>
              </w:rPr>
              <w:t>183</w:t>
            </w:r>
          </w:hyperlink>
        </w:p>
        <w:p>
          <w:pPr>
            <w:pStyle w:val="Contents5"/>
            <w:tabs>
              <w:tab w:val="clear" w:pos="7892"/>
              <w:tab w:val="right" w:pos="9026" w:leader="dot"/>
            </w:tabs>
            <w:rPr/>
          </w:pPr>
          <w:hyperlink w:anchor="__RefHeading___Toc3131083_1067777946">
            <w:r>
              <w:rPr>
                <w:webHidden/>
                <w:rStyle w:val="IndexLink"/>
                <w:rtl w:val="true"/>
              </w:rPr>
              <w:t>موارد وجوب غسل مسّ ميّت</w:t>
            </w:r>
            <w:r>
              <w:rPr>
                <w:rStyle w:val="IndexLink"/>
                <w:rtl w:val="true"/>
              </w:rPr>
              <w:tab/>
            </w:r>
            <w:r>
              <w:rPr>
                <w:rStyle w:val="IndexLink"/>
              </w:rPr>
              <w:t>183</w:t>
            </w:r>
          </w:hyperlink>
        </w:p>
        <w:p>
          <w:pPr>
            <w:pStyle w:val="Contents5"/>
            <w:tabs>
              <w:tab w:val="clear" w:pos="7892"/>
              <w:tab w:val="right" w:pos="9026" w:leader="dot"/>
            </w:tabs>
            <w:rPr/>
          </w:pPr>
          <w:hyperlink w:anchor="__RefHeading___Toc3131085_1067777946">
            <w:r>
              <w:rPr>
                <w:webHidden/>
                <w:rStyle w:val="IndexLink"/>
                <w:rtl w:val="true"/>
              </w:rPr>
              <w:t>حكم غسل مسّ ميّت</w:t>
            </w:r>
            <w:r>
              <w:rPr>
                <w:rStyle w:val="IndexLink"/>
                <w:rtl w:val="true"/>
              </w:rPr>
              <w:tab/>
            </w:r>
            <w:r>
              <w:rPr>
                <w:rStyle w:val="IndexLink"/>
              </w:rPr>
              <w:t>184</w:t>
            </w:r>
          </w:hyperlink>
        </w:p>
        <w:p>
          <w:pPr>
            <w:pStyle w:val="Contents4"/>
            <w:tabs>
              <w:tab w:val="clear" w:pos="8176"/>
              <w:tab w:val="right" w:pos="9026" w:leader="dot"/>
            </w:tabs>
            <w:rPr/>
          </w:pPr>
          <w:hyperlink w:anchor="__RefHeading___Toc3131087_1067777946">
            <w:r>
              <w:rPr>
                <w:webHidden/>
                <w:rStyle w:val="IndexLink"/>
              </w:rPr>
              <w:t>2</w:t>
            </w:r>
            <w:r>
              <w:rPr>
                <w:rStyle w:val="IndexLink"/>
                <w:rtl w:val="true"/>
              </w:rPr>
              <w:t xml:space="preserve">. </w:t>
            </w:r>
            <w:r>
              <w:rPr>
                <w:rStyle w:val="IndexLink"/>
                <w:rtl w:val="true"/>
              </w:rPr>
              <w:t>غسل ميّت</w:t>
            </w:r>
            <w:r>
              <w:rPr>
                <w:rStyle w:val="IndexLink"/>
                <w:rtl w:val="true"/>
              </w:rPr>
              <w:tab/>
            </w:r>
            <w:r>
              <w:rPr>
                <w:rStyle w:val="IndexLink"/>
              </w:rPr>
              <w:t>184</w:t>
            </w:r>
          </w:hyperlink>
        </w:p>
        <w:p>
          <w:pPr>
            <w:pStyle w:val="Contents5"/>
            <w:tabs>
              <w:tab w:val="clear" w:pos="7892"/>
              <w:tab w:val="right" w:pos="9026" w:leader="dot"/>
            </w:tabs>
            <w:rPr/>
          </w:pPr>
          <w:hyperlink w:anchor="__RefHeading___Toc3131089_1067777946">
            <w:r>
              <w:rPr>
                <w:webHidden/>
                <w:rStyle w:val="IndexLink"/>
                <w:rtl w:val="true"/>
              </w:rPr>
              <w:t>اشاره</w:t>
            </w:r>
            <w:r>
              <w:rPr>
                <w:rStyle w:val="IndexLink"/>
                <w:rtl w:val="true"/>
              </w:rPr>
              <w:tab/>
            </w:r>
            <w:r>
              <w:rPr>
                <w:rStyle w:val="IndexLink"/>
              </w:rPr>
              <w:t>184</w:t>
            </w:r>
          </w:hyperlink>
        </w:p>
        <w:p>
          <w:pPr>
            <w:pStyle w:val="Contents5"/>
            <w:tabs>
              <w:tab w:val="clear" w:pos="7892"/>
              <w:tab w:val="right" w:pos="9026" w:leader="dot"/>
            </w:tabs>
            <w:rPr/>
          </w:pPr>
          <w:hyperlink w:anchor="__RefHeading___Toc3131091_1067777946">
            <w:r>
              <w:rPr>
                <w:webHidden/>
                <w:rStyle w:val="IndexLink"/>
                <w:rtl w:val="true"/>
              </w:rPr>
              <w:t>اولويّت اشخاص به غسل دادن</w:t>
            </w:r>
            <w:r>
              <w:rPr>
                <w:rStyle w:val="IndexLink"/>
                <w:rtl w:val="true"/>
              </w:rPr>
              <w:tab/>
            </w:r>
            <w:r>
              <w:rPr>
                <w:rStyle w:val="IndexLink"/>
              </w:rPr>
              <w:t>185</w:t>
            </w:r>
          </w:hyperlink>
        </w:p>
        <w:p>
          <w:pPr>
            <w:pStyle w:val="Contents5"/>
            <w:tabs>
              <w:tab w:val="clear" w:pos="7892"/>
              <w:tab w:val="right" w:pos="9026" w:leader="dot"/>
            </w:tabs>
            <w:rPr/>
          </w:pPr>
          <w:hyperlink w:anchor="__RefHeading___Toc3131093_1067777946">
            <w:r>
              <w:rPr>
                <w:webHidden/>
                <w:rStyle w:val="IndexLink"/>
                <w:rtl w:val="true"/>
              </w:rPr>
              <w:t>شرايط غسل دهنده</w:t>
            </w:r>
            <w:r>
              <w:rPr>
                <w:rStyle w:val="IndexLink"/>
                <w:rtl w:val="true"/>
              </w:rPr>
              <w:tab/>
            </w:r>
            <w:r>
              <w:rPr>
                <w:rStyle w:val="IndexLink"/>
              </w:rPr>
              <w:t>187</w:t>
            </w:r>
          </w:hyperlink>
        </w:p>
        <w:p>
          <w:pPr>
            <w:pStyle w:val="Contents5"/>
            <w:tabs>
              <w:tab w:val="clear" w:pos="7892"/>
              <w:tab w:val="right" w:pos="9026" w:leader="dot"/>
            </w:tabs>
            <w:rPr/>
          </w:pPr>
          <w:hyperlink w:anchor="__RefHeading___Toc3131095_1067777946">
            <w:r>
              <w:rPr>
                <w:webHidden/>
                <w:rStyle w:val="IndexLink"/>
                <w:rtl w:val="true"/>
              </w:rPr>
              <w:t>وجوب غسل قطعه مبانه</w:t>
            </w:r>
            <w:r>
              <w:rPr>
                <w:rStyle w:val="IndexLink"/>
                <w:rtl w:val="true"/>
              </w:rPr>
              <w:tab/>
            </w:r>
            <w:r>
              <w:rPr>
                <w:rStyle w:val="IndexLink"/>
              </w:rPr>
              <w:t>188</w:t>
            </w:r>
          </w:hyperlink>
        </w:p>
        <w:p>
          <w:pPr>
            <w:pStyle w:val="Contents5"/>
            <w:tabs>
              <w:tab w:val="clear" w:pos="7892"/>
              <w:tab w:val="right" w:pos="9026" w:leader="dot"/>
            </w:tabs>
            <w:rPr/>
          </w:pPr>
          <w:hyperlink w:anchor="__RefHeading___Toc3131097_1067777946">
            <w:r>
              <w:rPr>
                <w:webHidden/>
                <w:rStyle w:val="IndexLink"/>
                <w:rtl w:val="true"/>
              </w:rPr>
              <w:t>وجوب غسل سقط چهارماهه</w:t>
            </w:r>
            <w:r>
              <w:rPr>
                <w:rStyle w:val="IndexLink"/>
                <w:rtl w:val="true"/>
              </w:rPr>
              <w:tab/>
            </w:r>
            <w:r>
              <w:rPr>
                <w:rStyle w:val="IndexLink"/>
              </w:rPr>
              <w:t>189</w:t>
            </w:r>
          </w:hyperlink>
        </w:p>
        <w:p>
          <w:pPr>
            <w:pStyle w:val="Contents5"/>
            <w:tabs>
              <w:tab w:val="clear" w:pos="7892"/>
              <w:tab w:val="right" w:pos="9026" w:leader="dot"/>
            </w:tabs>
            <w:rPr/>
          </w:pPr>
          <w:hyperlink w:anchor="__RefHeading___Toc3131099_1067777946">
            <w:r>
              <w:rPr>
                <w:webHidden/>
                <w:rStyle w:val="IndexLink"/>
                <w:rtl w:val="true"/>
              </w:rPr>
              <w:t>حكم ازاله نجاست، ستر عورت و استقبال هنگام غسل ميّت</w:t>
            </w:r>
            <w:r>
              <w:rPr>
                <w:rStyle w:val="IndexLink"/>
                <w:rtl w:val="true"/>
              </w:rPr>
              <w:tab/>
            </w:r>
            <w:r>
              <w:rPr>
                <w:rStyle w:val="IndexLink"/>
              </w:rPr>
              <w:t>190</w:t>
            </w:r>
          </w:hyperlink>
        </w:p>
        <w:p>
          <w:pPr>
            <w:pStyle w:val="Contents5"/>
            <w:tabs>
              <w:tab w:val="clear" w:pos="7892"/>
              <w:tab w:val="right" w:pos="9026" w:leader="dot"/>
            </w:tabs>
            <w:rPr/>
          </w:pPr>
          <w:hyperlink w:anchor="__RefHeading___Toc3131101_1067777946">
            <w:r>
              <w:rPr>
                <w:webHidden/>
                <w:rStyle w:val="IndexLink"/>
                <w:rtl w:val="true"/>
              </w:rPr>
              <w:t>غسل كسى كه قصاص يا رجم مى شود</w:t>
            </w:r>
            <w:r>
              <w:rPr>
                <w:rStyle w:val="IndexLink"/>
                <w:rtl w:val="true"/>
              </w:rPr>
              <w:tab/>
            </w:r>
            <w:r>
              <w:rPr>
                <w:rStyle w:val="IndexLink"/>
              </w:rPr>
              <w:t>191</w:t>
            </w:r>
          </w:hyperlink>
        </w:p>
        <w:p>
          <w:pPr>
            <w:pStyle w:val="Contents5"/>
            <w:tabs>
              <w:tab w:val="clear" w:pos="7892"/>
              <w:tab w:val="right" w:pos="9026" w:leader="dot"/>
            </w:tabs>
            <w:rPr/>
          </w:pPr>
          <w:hyperlink w:anchor="__RefHeading___Toc3131103_1067777946">
            <w:r>
              <w:rPr>
                <w:webHidden/>
                <w:rStyle w:val="IndexLink"/>
                <w:rtl w:val="true"/>
              </w:rPr>
              <w:t>كيفيّت غسل ميّت</w:t>
            </w:r>
            <w:r>
              <w:rPr>
                <w:rStyle w:val="IndexLink"/>
                <w:rtl w:val="true"/>
              </w:rPr>
              <w:tab/>
            </w:r>
            <w:r>
              <w:rPr>
                <w:rStyle w:val="IndexLink"/>
              </w:rPr>
              <w:t>193</w:t>
            </w:r>
          </w:hyperlink>
        </w:p>
        <w:p>
          <w:pPr>
            <w:pStyle w:val="Contents5"/>
            <w:tabs>
              <w:tab w:val="clear" w:pos="7892"/>
              <w:tab w:val="right" w:pos="9026" w:leader="dot"/>
            </w:tabs>
            <w:rPr/>
          </w:pPr>
          <w:hyperlink w:anchor="__RefHeading___Toc3131105_1067777946">
            <w:r>
              <w:rPr>
                <w:webHidden/>
                <w:rStyle w:val="IndexLink"/>
                <w:rtl w:val="true"/>
              </w:rPr>
              <w:t>تيمم دادن ميّت</w:t>
            </w:r>
            <w:r>
              <w:rPr>
                <w:rStyle w:val="IndexLink"/>
                <w:rtl w:val="true"/>
              </w:rPr>
              <w:tab/>
            </w:r>
            <w:r>
              <w:rPr>
                <w:rStyle w:val="IndexLink"/>
              </w:rPr>
              <w:t>194</w:t>
            </w:r>
          </w:hyperlink>
        </w:p>
        <w:p>
          <w:pPr>
            <w:pStyle w:val="Contents5"/>
            <w:tabs>
              <w:tab w:val="clear" w:pos="7892"/>
              <w:tab w:val="right" w:pos="9026" w:leader="dot"/>
            </w:tabs>
            <w:rPr/>
          </w:pPr>
          <w:hyperlink w:anchor="__RefHeading___Toc3131107_1067777946">
            <w:r>
              <w:rPr>
                <w:webHidden/>
                <w:rStyle w:val="IndexLink"/>
                <w:rtl w:val="true"/>
              </w:rPr>
              <w:t>مباح بودن مكان غسل ميت</w:t>
            </w:r>
            <w:r>
              <w:rPr>
                <w:rStyle w:val="IndexLink"/>
                <w:rtl w:val="true"/>
              </w:rPr>
              <w:tab/>
            </w:r>
            <w:r>
              <w:rPr>
                <w:rStyle w:val="IndexLink"/>
              </w:rPr>
              <w:t>196</w:t>
            </w:r>
          </w:hyperlink>
        </w:p>
        <w:p>
          <w:pPr>
            <w:pStyle w:val="Contents4"/>
            <w:tabs>
              <w:tab w:val="clear" w:pos="8176"/>
              <w:tab w:val="right" w:pos="9026" w:leader="dot"/>
            </w:tabs>
            <w:rPr/>
          </w:pPr>
          <w:hyperlink w:anchor="__RefHeading___Toc3131109_1067777946">
            <w:r>
              <w:rPr>
                <w:webHidden/>
                <w:rStyle w:val="IndexLink"/>
              </w:rPr>
              <w:t>3</w:t>
            </w:r>
            <w:r>
              <w:rPr>
                <w:rStyle w:val="IndexLink"/>
                <w:rtl w:val="true"/>
              </w:rPr>
              <w:t xml:space="preserve">. </w:t>
            </w:r>
            <w:r>
              <w:rPr>
                <w:rStyle w:val="IndexLink"/>
                <w:rtl w:val="true"/>
              </w:rPr>
              <w:t>كفن و تكفين</w:t>
            </w:r>
            <w:r>
              <w:rPr>
                <w:rStyle w:val="IndexLink"/>
                <w:rtl w:val="true"/>
              </w:rPr>
              <w:tab/>
            </w:r>
            <w:r>
              <w:rPr>
                <w:rStyle w:val="IndexLink"/>
              </w:rPr>
              <w:t>197</w:t>
            </w:r>
          </w:hyperlink>
        </w:p>
        <w:p>
          <w:pPr>
            <w:pStyle w:val="Contents5"/>
            <w:tabs>
              <w:tab w:val="clear" w:pos="7892"/>
              <w:tab w:val="right" w:pos="9026" w:leader="dot"/>
            </w:tabs>
            <w:rPr/>
          </w:pPr>
          <w:hyperlink w:anchor="__RefHeading___Toc3131111_1067777946">
            <w:r>
              <w:rPr>
                <w:webHidden/>
                <w:rStyle w:val="IndexLink"/>
                <w:rtl w:val="true"/>
              </w:rPr>
              <w:t>اشاره</w:t>
            </w:r>
            <w:r>
              <w:rPr>
                <w:rStyle w:val="IndexLink"/>
                <w:rtl w:val="true"/>
              </w:rPr>
              <w:tab/>
            </w:r>
            <w:r>
              <w:rPr>
                <w:rStyle w:val="IndexLink"/>
              </w:rPr>
              <w:t>197</w:t>
            </w:r>
          </w:hyperlink>
        </w:p>
        <w:p>
          <w:pPr>
            <w:pStyle w:val="Contents5"/>
            <w:tabs>
              <w:tab w:val="clear" w:pos="7892"/>
              <w:tab w:val="right" w:pos="9026" w:leader="dot"/>
            </w:tabs>
            <w:rPr/>
          </w:pPr>
          <w:hyperlink w:anchor="__RefHeading___Toc3131113_1067777946">
            <w:r>
              <w:rPr>
                <w:webHidden/>
                <w:rStyle w:val="IndexLink"/>
                <w:rtl w:val="true"/>
              </w:rPr>
              <w:t>كيفيت تكفين</w:t>
            </w:r>
            <w:r>
              <w:rPr>
                <w:rStyle w:val="IndexLink"/>
                <w:rtl w:val="true"/>
              </w:rPr>
              <w:tab/>
            </w:r>
            <w:r>
              <w:rPr>
                <w:rStyle w:val="IndexLink"/>
              </w:rPr>
              <w:t>197</w:t>
            </w:r>
          </w:hyperlink>
        </w:p>
        <w:p>
          <w:pPr>
            <w:pStyle w:val="Contents5"/>
            <w:tabs>
              <w:tab w:val="clear" w:pos="7892"/>
              <w:tab w:val="right" w:pos="9026" w:leader="dot"/>
            </w:tabs>
            <w:rPr/>
          </w:pPr>
          <w:hyperlink w:anchor="__RefHeading___Toc3131115_1067777946">
            <w:r>
              <w:rPr>
                <w:webHidden/>
                <w:rStyle w:val="IndexLink"/>
                <w:rtl w:val="true"/>
              </w:rPr>
              <w:t>بعضى از شرايط كفن</w:t>
            </w:r>
            <w:r>
              <w:rPr>
                <w:rStyle w:val="IndexLink"/>
                <w:rtl w:val="true"/>
              </w:rPr>
              <w:tab/>
            </w:r>
            <w:r>
              <w:rPr>
                <w:rStyle w:val="IndexLink"/>
              </w:rPr>
              <w:t>198</w:t>
            </w:r>
          </w:hyperlink>
        </w:p>
        <w:p>
          <w:pPr>
            <w:pStyle w:val="Contents5"/>
            <w:tabs>
              <w:tab w:val="clear" w:pos="7892"/>
              <w:tab w:val="right" w:pos="9026" w:leader="dot"/>
            </w:tabs>
            <w:rPr/>
          </w:pPr>
          <w:hyperlink w:anchor="__RefHeading___Toc3131117_1067777946">
            <w:r>
              <w:rPr>
                <w:webHidden/>
                <w:rStyle w:val="IndexLink"/>
                <w:rtl w:val="true"/>
              </w:rPr>
              <w:t>خروج كفن از اصل مال</w:t>
            </w:r>
            <w:r>
              <w:rPr>
                <w:rStyle w:val="IndexLink"/>
                <w:rtl w:val="true"/>
              </w:rPr>
              <w:tab/>
            </w:r>
            <w:r>
              <w:rPr>
                <w:rStyle w:val="IndexLink"/>
              </w:rPr>
              <w:t>198</w:t>
            </w:r>
          </w:hyperlink>
        </w:p>
        <w:p>
          <w:pPr>
            <w:pStyle w:val="Contents5"/>
            <w:tabs>
              <w:tab w:val="clear" w:pos="7892"/>
              <w:tab w:val="right" w:pos="9026" w:leader="dot"/>
            </w:tabs>
            <w:rPr/>
          </w:pPr>
          <w:hyperlink w:anchor="__RefHeading___Toc3131119_1067777946">
            <w:r>
              <w:rPr>
                <w:webHidden/>
                <w:rStyle w:val="IndexLink"/>
                <w:rtl w:val="true"/>
              </w:rPr>
              <w:t>حنوط</w:t>
            </w:r>
            <w:r>
              <w:rPr>
                <w:rStyle w:val="IndexLink"/>
                <w:rtl w:val="true"/>
              </w:rPr>
              <w:tab/>
            </w:r>
            <w:r>
              <w:rPr>
                <w:rStyle w:val="IndexLink"/>
              </w:rPr>
              <w:t>199</w:t>
            </w:r>
          </w:hyperlink>
        </w:p>
        <w:p>
          <w:pPr>
            <w:pStyle w:val="Contents4"/>
            <w:tabs>
              <w:tab w:val="clear" w:pos="8176"/>
              <w:tab w:val="right" w:pos="9026" w:leader="dot"/>
            </w:tabs>
            <w:rPr/>
          </w:pPr>
          <w:hyperlink w:anchor="__RefHeading___Toc3131121_1067777946">
            <w:r>
              <w:rPr>
                <w:webHidden/>
                <w:rStyle w:val="IndexLink"/>
              </w:rPr>
              <w:t>4</w:t>
            </w:r>
            <w:r>
              <w:rPr>
                <w:rStyle w:val="IndexLink"/>
                <w:rtl w:val="true"/>
              </w:rPr>
              <w:t xml:space="preserve">. </w:t>
            </w:r>
            <w:r>
              <w:rPr>
                <w:rStyle w:val="IndexLink"/>
                <w:rtl w:val="true"/>
              </w:rPr>
              <w:t>نماز ميّت</w:t>
            </w:r>
            <w:r>
              <w:rPr>
                <w:rStyle w:val="IndexLink"/>
                <w:rtl w:val="true"/>
              </w:rPr>
              <w:tab/>
            </w:r>
            <w:r>
              <w:rPr>
                <w:rStyle w:val="IndexLink"/>
              </w:rPr>
              <w:t>205</w:t>
            </w:r>
          </w:hyperlink>
        </w:p>
        <w:p>
          <w:pPr>
            <w:pStyle w:val="Contents5"/>
            <w:tabs>
              <w:tab w:val="clear" w:pos="7892"/>
              <w:tab w:val="right" w:pos="9026" w:leader="dot"/>
            </w:tabs>
            <w:rPr/>
          </w:pPr>
          <w:hyperlink w:anchor="__RefHeading___Toc3131123_1067777946">
            <w:r>
              <w:rPr>
                <w:webHidden/>
                <w:rStyle w:val="IndexLink"/>
                <w:rtl w:val="true"/>
              </w:rPr>
              <w:t>اشاره</w:t>
            </w:r>
            <w:r>
              <w:rPr>
                <w:rStyle w:val="IndexLink"/>
                <w:rtl w:val="true"/>
              </w:rPr>
              <w:tab/>
            </w:r>
            <w:r>
              <w:rPr>
                <w:rStyle w:val="IndexLink"/>
              </w:rPr>
              <w:t>205</w:t>
            </w:r>
          </w:hyperlink>
        </w:p>
        <w:p>
          <w:pPr>
            <w:pStyle w:val="Contents5"/>
            <w:tabs>
              <w:tab w:val="clear" w:pos="7892"/>
              <w:tab w:val="right" w:pos="9026" w:leader="dot"/>
            </w:tabs>
            <w:rPr/>
          </w:pPr>
          <w:hyperlink w:anchor="__RefHeading___Toc3131125_1067777946">
            <w:r>
              <w:rPr>
                <w:webHidden/>
                <w:rStyle w:val="IndexLink"/>
                <w:rtl w:val="true"/>
              </w:rPr>
              <w:t>ميّت واجب الصلاة</w:t>
            </w:r>
            <w:r>
              <w:rPr>
                <w:rStyle w:val="IndexLink"/>
                <w:rtl w:val="true"/>
              </w:rPr>
              <w:tab/>
            </w:r>
            <w:r>
              <w:rPr>
                <w:rStyle w:val="IndexLink"/>
              </w:rPr>
              <w:t>205</w:t>
            </w:r>
          </w:hyperlink>
        </w:p>
        <w:p>
          <w:pPr>
            <w:pStyle w:val="Contents5"/>
            <w:tabs>
              <w:tab w:val="clear" w:pos="7892"/>
              <w:tab w:val="right" w:pos="9026" w:leader="dot"/>
            </w:tabs>
            <w:rPr/>
          </w:pPr>
          <w:hyperlink w:anchor="__RefHeading___Toc3131127_1067777946">
            <w:r>
              <w:rPr>
                <w:webHidden/>
                <w:rStyle w:val="IndexLink"/>
                <w:rtl w:val="true"/>
              </w:rPr>
              <w:t>نماز ميّت بر چه كسى واجب است</w:t>
            </w:r>
            <w:r>
              <w:rPr>
                <w:rStyle w:val="IndexLink"/>
                <w:rtl w:val="true"/>
              </w:rPr>
              <w:tab/>
            </w:r>
            <w:r>
              <w:rPr>
                <w:rStyle w:val="IndexLink"/>
              </w:rPr>
              <w:t>206</w:t>
            </w:r>
          </w:hyperlink>
        </w:p>
        <w:p>
          <w:pPr>
            <w:pStyle w:val="Contents5"/>
            <w:tabs>
              <w:tab w:val="clear" w:pos="7892"/>
              <w:tab w:val="right" w:pos="9026" w:leader="dot"/>
            </w:tabs>
            <w:rPr/>
          </w:pPr>
          <w:hyperlink w:anchor="__RefHeading___Toc3131129_1067777946">
            <w:r>
              <w:rPr>
                <w:webHidden/>
                <w:rStyle w:val="IndexLink"/>
                <w:rtl w:val="true"/>
              </w:rPr>
              <w:t>اولويّت در خواندن نماز ميّت</w:t>
            </w:r>
            <w:r>
              <w:rPr>
                <w:rStyle w:val="IndexLink"/>
                <w:rtl w:val="true"/>
              </w:rPr>
              <w:tab/>
            </w:r>
            <w:r>
              <w:rPr>
                <w:rStyle w:val="IndexLink"/>
              </w:rPr>
              <w:t>206</w:t>
            </w:r>
          </w:hyperlink>
        </w:p>
        <w:p>
          <w:pPr>
            <w:pStyle w:val="Contents5"/>
            <w:tabs>
              <w:tab w:val="clear" w:pos="7892"/>
              <w:tab w:val="right" w:pos="9026" w:leader="dot"/>
            </w:tabs>
            <w:rPr/>
          </w:pPr>
          <w:hyperlink w:anchor="__RefHeading___Toc3131131_1067777946">
            <w:r>
              <w:rPr>
                <w:webHidden/>
                <w:rStyle w:val="IndexLink"/>
                <w:rtl w:val="true"/>
              </w:rPr>
              <w:t>اذن ولىّ‌</w:t>
            </w:r>
            <w:r>
              <w:rPr>
                <w:rStyle w:val="IndexLink"/>
                <w:rtl w:val="true"/>
              </w:rPr>
              <w:tab/>
            </w:r>
            <w:r>
              <w:rPr>
                <w:rStyle w:val="IndexLink"/>
              </w:rPr>
              <w:t>207</w:t>
            </w:r>
          </w:hyperlink>
        </w:p>
        <w:p>
          <w:pPr>
            <w:pStyle w:val="Contents5"/>
            <w:tabs>
              <w:tab w:val="clear" w:pos="7892"/>
              <w:tab w:val="right" w:pos="9026" w:leader="dot"/>
            </w:tabs>
            <w:rPr/>
          </w:pPr>
          <w:hyperlink w:anchor="__RefHeading___Toc3131133_1067777946">
            <w:r>
              <w:rPr>
                <w:webHidden/>
                <w:rStyle w:val="IndexLink"/>
                <w:rtl w:val="true"/>
              </w:rPr>
              <w:t>كيفيّت نماز ميّت</w:t>
            </w:r>
            <w:r>
              <w:rPr>
                <w:rStyle w:val="IndexLink"/>
                <w:rtl w:val="true"/>
              </w:rPr>
              <w:tab/>
            </w:r>
            <w:r>
              <w:rPr>
                <w:rStyle w:val="IndexLink"/>
              </w:rPr>
              <w:t>207</w:t>
            </w:r>
          </w:hyperlink>
        </w:p>
        <w:p>
          <w:pPr>
            <w:pStyle w:val="Contents5"/>
            <w:tabs>
              <w:tab w:val="clear" w:pos="7892"/>
              <w:tab w:val="right" w:pos="9026" w:leader="dot"/>
            </w:tabs>
            <w:rPr/>
          </w:pPr>
          <w:hyperlink w:anchor="__RefHeading___Toc3131135_1067777946">
            <w:r>
              <w:rPr>
                <w:webHidden/>
                <w:rStyle w:val="IndexLink"/>
                <w:rtl w:val="true"/>
              </w:rPr>
              <w:t>واجبات و شرايط نماز ميت</w:t>
            </w:r>
            <w:r>
              <w:rPr>
                <w:rStyle w:val="IndexLink"/>
                <w:rtl w:val="true"/>
              </w:rPr>
              <w:tab/>
            </w:r>
            <w:r>
              <w:rPr>
                <w:rStyle w:val="IndexLink"/>
              </w:rPr>
              <w:t>208</w:t>
            </w:r>
          </w:hyperlink>
        </w:p>
        <w:p>
          <w:pPr>
            <w:pStyle w:val="Contents4"/>
            <w:tabs>
              <w:tab w:val="clear" w:pos="8176"/>
              <w:tab w:val="right" w:pos="9026" w:leader="dot"/>
            </w:tabs>
            <w:rPr/>
          </w:pPr>
          <w:hyperlink w:anchor="__RefHeading___Toc3131137_1067777946">
            <w:r>
              <w:rPr>
                <w:webHidden/>
                <w:rStyle w:val="IndexLink"/>
              </w:rPr>
              <w:t>5</w:t>
            </w:r>
            <w:r>
              <w:rPr>
                <w:rStyle w:val="IndexLink"/>
                <w:rtl w:val="true"/>
              </w:rPr>
              <w:t xml:space="preserve">. </w:t>
            </w:r>
            <w:r>
              <w:rPr>
                <w:rStyle w:val="IndexLink"/>
                <w:rtl w:val="true"/>
              </w:rPr>
              <w:t>دفن و احكام آن</w:t>
            </w:r>
            <w:r>
              <w:rPr>
                <w:rStyle w:val="IndexLink"/>
                <w:rtl w:val="true"/>
              </w:rPr>
              <w:tab/>
            </w:r>
            <w:r>
              <w:rPr>
                <w:rStyle w:val="IndexLink"/>
              </w:rPr>
              <w:t>218</w:t>
            </w:r>
          </w:hyperlink>
        </w:p>
        <w:p>
          <w:pPr>
            <w:pStyle w:val="Contents5"/>
            <w:tabs>
              <w:tab w:val="clear" w:pos="7892"/>
              <w:tab w:val="right" w:pos="9026" w:leader="dot"/>
            </w:tabs>
            <w:rPr/>
          </w:pPr>
          <w:hyperlink w:anchor="__RefHeading___Toc3131139_1067777946">
            <w:r>
              <w:rPr>
                <w:webHidden/>
                <w:rStyle w:val="IndexLink"/>
                <w:rtl w:val="true"/>
              </w:rPr>
              <w:t>اشاره</w:t>
            </w:r>
            <w:r>
              <w:rPr>
                <w:rStyle w:val="IndexLink"/>
                <w:rtl w:val="true"/>
              </w:rPr>
              <w:tab/>
            </w:r>
            <w:r>
              <w:rPr>
                <w:rStyle w:val="IndexLink"/>
              </w:rPr>
              <w:t>218</w:t>
            </w:r>
          </w:hyperlink>
        </w:p>
        <w:p>
          <w:pPr>
            <w:pStyle w:val="Contents5"/>
            <w:tabs>
              <w:tab w:val="clear" w:pos="7892"/>
              <w:tab w:val="right" w:pos="9026" w:leader="dot"/>
            </w:tabs>
            <w:rPr/>
          </w:pPr>
          <w:hyperlink w:anchor="__RefHeading___Toc3131141_1067777946">
            <w:r>
              <w:rPr>
                <w:webHidden/>
                <w:rStyle w:val="IndexLink"/>
                <w:rtl w:val="true"/>
              </w:rPr>
              <w:t>حكم ميّت در دريا</w:t>
            </w:r>
            <w:r>
              <w:rPr>
                <w:rStyle w:val="IndexLink"/>
                <w:rtl w:val="true"/>
              </w:rPr>
              <w:tab/>
            </w:r>
            <w:r>
              <w:rPr>
                <w:rStyle w:val="IndexLink"/>
              </w:rPr>
              <w:t>218</w:t>
            </w:r>
          </w:hyperlink>
        </w:p>
        <w:p>
          <w:pPr>
            <w:pStyle w:val="Contents5"/>
            <w:tabs>
              <w:tab w:val="clear" w:pos="7892"/>
              <w:tab w:val="right" w:pos="9026" w:leader="dot"/>
            </w:tabs>
            <w:rPr/>
          </w:pPr>
          <w:hyperlink w:anchor="__RefHeading___Toc3131143_1067777946">
            <w:r>
              <w:rPr>
                <w:webHidden/>
                <w:rStyle w:val="IndexLink"/>
                <w:rtl w:val="true"/>
              </w:rPr>
              <w:t>طفل ميت مسلمان در شكم مادر غير مسلمان</w:t>
            </w:r>
            <w:r>
              <w:rPr>
                <w:rStyle w:val="IndexLink"/>
                <w:rtl w:val="true"/>
              </w:rPr>
              <w:tab/>
            </w:r>
            <w:r>
              <w:rPr>
                <w:rStyle w:val="IndexLink"/>
              </w:rPr>
              <w:t>219</w:t>
            </w:r>
          </w:hyperlink>
        </w:p>
        <w:p>
          <w:pPr>
            <w:pStyle w:val="Contents5"/>
            <w:tabs>
              <w:tab w:val="clear" w:pos="7892"/>
              <w:tab w:val="right" w:pos="9026" w:leader="dot"/>
            </w:tabs>
            <w:rPr/>
          </w:pPr>
          <w:hyperlink w:anchor="__RefHeading___Toc3131145_1067777946">
            <w:r>
              <w:rPr>
                <w:webHidden/>
                <w:rStyle w:val="IndexLink"/>
                <w:rtl w:val="true"/>
              </w:rPr>
              <w:t>حكم خراشيدن صورت و</w:t>
            </w:r>
            <w:r>
              <w:rPr>
                <w:rStyle w:val="IndexLink"/>
                <w:rtl w:val="true"/>
              </w:rPr>
              <w:t xml:space="preserve">... </w:t>
            </w:r>
            <w:r>
              <w:rPr>
                <w:rStyle w:val="IndexLink"/>
                <w:rtl w:val="true"/>
              </w:rPr>
              <w:t>براى مصيبت زده</w:t>
            </w:r>
            <w:r>
              <w:rPr>
                <w:rStyle w:val="IndexLink"/>
                <w:rtl w:val="true"/>
              </w:rPr>
              <w:tab/>
            </w:r>
            <w:r>
              <w:rPr>
                <w:rStyle w:val="IndexLink"/>
              </w:rPr>
              <w:t>222</w:t>
            </w:r>
          </w:hyperlink>
        </w:p>
        <w:p>
          <w:pPr>
            <w:pStyle w:val="Contents3"/>
            <w:tabs>
              <w:tab w:val="clear" w:pos="8459"/>
              <w:tab w:val="right" w:pos="9026" w:leader="dot"/>
            </w:tabs>
            <w:rPr/>
          </w:pPr>
          <w:hyperlink w:anchor="__RefHeading___Toc3131147_1067777946">
            <w:r>
              <w:rPr>
                <w:webHidden/>
                <w:rStyle w:val="IndexLink"/>
                <w:rtl w:val="true"/>
              </w:rPr>
              <w:t>فصل نهم احكام تيمّم</w:t>
            </w:r>
            <w:r>
              <w:rPr>
                <w:rStyle w:val="IndexLink"/>
                <w:rtl w:val="true"/>
              </w:rPr>
              <w:tab/>
            </w:r>
            <w:r>
              <w:rPr>
                <w:rStyle w:val="IndexLink"/>
              </w:rPr>
              <w:t>223</w:t>
            </w:r>
          </w:hyperlink>
        </w:p>
        <w:p>
          <w:pPr>
            <w:pStyle w:val="Contents4"/>
            <w:tabs>
              <w:tab w:val="clear" w:pos="8176"/>
              <w:tab w:val="right" w:pos="9026" w:leader="dot"/>
            </w:tabs>
            <w:rPr/>
          </w:pPr>
          <w:hyperlink w:anchor="__RefHeading___Toc3131149_1067777946">
            <w:r>
              <w:rPr>
                <w:webHidden/>
                <w:rStyle w:val="IndexLink"/>
                <w:rtl w:val="true"/>
              </w:rPr>
              <w:t>اشاره</w:t>
            </w:r>
            <w:r>
              <w:rPr>
                <w:rStyle w:val="IndexLink"/>
                <w:rtl w:val="true"/>
              </w:rPr>
              <w:tab/>
            </w:r>
            <w:r>
              <w:rPr>
                <w:rStyle w:val="IndexLink"/>
              </w:rPr>
              <w:t>223</w:t>
            </w:r>
          </w:hyperlink>
        </w:p>
        <w:p>
          <w:pPr>
            <w:pStyle w:val="Contents4"/>
            <w:tabs>
              <w:tab w:val="clear" w:pos="8176"/>
              <w:tab w:val="right" w:pos="9026" w:leader="dot"/>
            </w:tabs>
            <w:rPr/>
          </w:pPr>
          <w:hyperlink w:anchor="__RefHeading___Toc3131151_1067777946">
            <w:r>
              <w:rPr>
                <w:webHidden/>
                <w:rStyle w:val="IndexLink"/>
              </w:rPr>
              <w:t>1</w:t>
            </w:r>
            <w:r>
              <w:rPr>
                <w:rStyle w:val="IndexLink"/>
                <w:rtl w:val="true"/>
              </w:rPr>
              <w:t xml:space="preserve">. </w:t>
            </w:r>
            <w:r>
              <w:rPr>
                <w:rStyle w:val="IndexLink"/>
                <w:rtl w:val="true"/>
              </w:rPr>
              <w:t>شرايط و موارد وجوب تيمّم</w:t>
            </w:r>
            <w:r>
              <w:rPr>
                <w:rStyle w:val="IndexLink"/>
                <w:rtl w:val="true"/>
              </w:rPr>
              <w:tab/>
            </w:r>
            <w:r>
              <w:rPr>
                <w:rStyle w:val="IndexLink"/>
              </w:rPr>
              <w:t>223</w:t>
            </w:r>
          </w:hyperlink>
        </w:p>
        <w:p>
          <w:pPr>
            <w:pStyle w:val="Contents5"/>
            <w:tabs>
              <w:tab w:val="clear" w:pos="7892"/>
              <w:tab w:val="right" w:pos="9026" w:leader="dot"/>
            </w:tabs>
            <w:rPr/>
          </w:pPr>
          <w:hyperlink w:anchor="__RefHeading___Toc3131153_1067777946">
            <w:r>
              <w:rPr>
                <w:webHidden/>
                <w:rStyle w:val="IndexLink"/>
                <w:rtl w:val="true"/>
              </w:rPr>
              <w:t>اشاره</w:t>
            </w:r>
            <w:r>
              <w:rPr>
                <w:rStyle w:val="IndexLink"/>
                <w:rtl w:val="true"/>
              </w:rPr>
              <w:tab/>
            </w:r>
            <w:r>
              <w:rPr>
                <w:rStyle w:val="IndexLink"/>
              </w:rPr>
              <w:t>223</w:t>
            </w:r>
          </w:hyperlink>
        </w:p>
        <w:p>
          <w:pPr>
            <w:pStyle w:val="Contents5"/>
            <w:tabs>
              <w:tab w:val="clear" w:pos="7892"/>
              <w:tab w:val="right" w:pos="9026" w:leader="dot"/>
            </w:tabs>
            <w:rPr/>
          </w:pPr>
          <w:hyperlink w:anchor="__RefHeading___Toc3131155_1067777946">
            <w:r>
              <w:rPr>
                <w:webHidden/>
                <w:rStyle w:val="IndexLink"/>
                <w:rtl w:val="true"/>
              </w:rPr>
              <w:t>نيافتن آب</w:t>
            </w:r>
            <w:r>
              <w:rPr>
                <w:rStyle w:val="IndexLink"/>
                <w:rtl w:val="true"/>
              </w:rPr>
              <w:tab/>
            </w:r>
            <w:r>
              <w:rPr>
                <w:rStyle w:val="IndexLink"/>
              </w:rPr>
              <w:t>223</w:t>
            </w:r>
          </w:hyperlink>
        </w:p>
        <w:p>
          <w:pPr>
            <w:pStyle w:val="Contents5"/>
            <w:tabs>
              <w:tab w:val="clear" w:pos="7892"/>
              <w:tab w:val="right" w:pos="9026" w:leader="dot"/>
            </w:tabs>
            <w:rPr/>
          </w:pPr>
          <w:hyperlink w:anchor="__RefHeading___Toc3131157_1067777946">
            <w:r>
              <w:rPr>
                <w:webHidden/>
                <w:rStyle w:val="IndexLink"/>
                <w:rtl w:val="true"/>
              </w:rPr>
              <w:t>حرج در تحصيل آب</w:t>
            </w:r>
            <w:r>
              <w:rPr>
                <w:rStyle w:val="IndexLink"/>
                <w:rtl w:val="true"/>
              </w:rPr>
              <w:tab/>
            </w:r>
            <w:r>
              <w:rPr>
                <w:rStyle w:val="IndexLink"/>
              </w:rPr>
              <w:t>227</w:t>
            </w:r>
          </w:hyperlink>
        </w:p>
        <w:p>
          <w:pPr>
            <w:pStyle w:val="Contents5"/>
            <w:tabs>
              <w:tab w:val="clear" w:pos="7892"/>
              <w:tab w:val="right" w:pos="9026" w:leader="dot"/>
            </w:tabs>
            <w:rPr/>
          </w:pPr>
          <w:hyperlink w:anchor="__RefHeading___Toc3131159_1067777946">
            <w:r>
              <w:rPr>
                <w:webHidden/>
                <w:rStyle w:val="IndexLink"/>
                <w:rtl w:val="true"/>
              </w:rPr>
              <w:t>خوف ضرر از استعمال آب</w:t>
            </w:r>
            <w:r>
              <w:rPr>
                <w:rStyle w:val="IndexLink"/>
                <w:rtl w:val="true"/>
              </w:rPr>
              <w:tab/>
            </w:r>
            <w:r>
              <w:rPr>
                <w:rStyle w:val="IndexLink"/>
              </w:rPr>
              <w:t>228</w:t>
            </w:r>
          </w:hyperlink>
        </w:p>
        <w:p>
          <w:pPr>
            <w:pStyle w:val="Contents5"/>
            <w:tabs>
              <w:tab w:val="clear" w:pos="7892"/>
              <w:tab w:val="right" w:pos="9026" w:leader="dot"/>
            </w:tabs>
            <w:rPr/>
          </w:pPr>
          <w:hyperlink w:anchor="__RefHeading___Toc3131161_1067777946">
            <w:r>
              <w:rPr>
                <w:webHidden/>
                <w:rStyle w:val="IndexLink"/>
                <w:rtl w:val="true"/>
              </w:rPr>
              <w:t>مشقّت زياد در استعمال آب</w:t>
            </w:r>
            <w:r>
              <w:rPr>
                <w:rStyle w:val="IndexLink"/>
                <w:rtl w:val="true"/>
              </w:rPr>
              <w:tab/>
            </w:r>
            <w:r>
              <w:rPr>
                <w:rStyle w:val="IndexLink"/>
              </w:rPr>
              <w:t>228</w:t>
            </w:r>
          </w:hyperlink>
        </w:p>
        <w:p>
          <w:pPr>
            <w:pStyle w:val="Contents5"/>
            <w:tabs>
              <w:tab w:val="clear" w:pos="7892"/>
              <w:tab w:val="right" w:pos="9026" w:leader="dot"/>
            </w:tabs>
            <w:rPr/>
          </w:pPr>
          <w:hyperlink w:anchor="__RefHeading___Toc3131163_1067777946">
            <w:r>
              <w:rPr>
                <w:webHidden/>
                <w:rStyle w:val="IndexLink"/>
                <w:rtl w:val="true"/>
              </w:rPr>
              <w:t>ذلّت در تحصيل آب</w:t>
            </w:r>
            <w:r>
              <w:rPr>
                <w:rStyle w:val="IndexLink"/>
                <w:rtl w:val="true"/>
              </w:rPr>
              <w:tab/>
            </w:r>
            <w:r>
              <w:rPr>
                <w:rStyle w:val="IndexLink"/>
              </w:rPr>
              <w:t>229</w:t>
            </w:r>
          </w:hyperlink>
        </w:p>
        <w:p>
          <w:pPr>
            <w:pStyle w:val="Contents5"/>
            <w:tabs>
              <w:tab w:val="clear" w:pos="7892"/>
              <w:tab w:val="right" w:pos="9026" w:leader="dot"/>
            </w:tabs>
            <w:rPr/>
          </w:pPr>
          <w:hyperlink w:anchor="__RefHeading___Toc3131165_1067777946">
            <w:r>
              <w:rPr>
                <w:webHidden/>
                <w:rStyle w:val="IndexLink"/>
                <w:rtl w:val="true"/>
              </w:rPr>
              <w:t>حرج مالى</w:t>
            </w:r>
            <w:r>
              <w:rPr>
                <w:rStyle w:val="IndexLink"/>
                <w:rtl w:val="true"/>
              </w:rPr>
              <w:tab/>
            </w:r>
            <w:r>
              <w:rPr>
                <w:rStyle w:val="IndexLink"/>
              </w:rPr>
              <w:t>229</w:t>
            </w:r>
          </w:hyperlink>
        </w:p>
        <w:p>
          <w:pPr>
            <w:pStyle w:val="Contents5"/>
            <w:tabs>
              <w:tab w:val="clear" w:pos="7892"/>
              <w:tab w:val="right" w:pos="9026" w:leader="dot"/>
            </w:tabs>
            <w:rPr/>
          </w:pPr>
          <w:hyperlink w:anchor="__RefHeading___Toc3131167_1067777946">
            <w:r>
              <w:rPr>
                <w:webHidden/>
                <w:rStyle w:val="IndexLink"/>
                <w:rtl w:val="true"/>
              </w:rPr>
              <w:t>ضيق وقت براى وضو يا غسل</w:t>
            </w:r>
            <w:r>
              <w:rPr>
                <w:rStyle w:val="IndexLink"/>
                <w:rtl w:val="true"/>
              </w:rPr>
              <w:tab/>
            </w:r>
            <w:r>
              <w:rPr>
                <w:rStyle w:val="IndexLink"/>
              </w:rPr>
              <w:t>229</w:t>
            </w:r>
          </w:hyperlink>
        </w:p>
        <w:p>
          <w:pPr>
            <w:pStyle w:val="Contents5"/>
            <w:tabs>
              <w:tab w:val="clear" w:pos="7892"/>
              <w:tab w:val="right" w:pos="9026" w:leader="dot"/>
            </w:tabs>
            <w:rPr/>
          </w:pPr>
          <w:hyperlink w:anchor="__RefHeading___Toc3131169_1067777946">
            <w:r>
              <w:rPr>
                <w:webHidden/>
                <w:rStyle w:val="IndexLink"/>
                <w:rtl w:val="true"/>
              </w:rPr>
              <w:t>كم بودن آب و دوران بين وضو و تطهير</w:t>
            </w:r>
            <w:r>
              <w:rPr>
                <w:rStyle w:val="IndexLink"/>
                <w:rtl w:val="true"/>
              </w:rPr>
              <w:tab/>
            </w:r>
            <w:r>
              <w:rPr>
                <w:rStyle w:val="IndexLink"/>
              </w:rPr>
              <w:t>230</w:t>
            </w:r>
          </w:hyperlink>
        </w:p>
        <w:p>
          <w:pPr>
            <w:pStyle w:val="Contents5"/>
            <w:tabs>
              <w:tab w:val="clear" w:pos="7892"/>
              <w:tab w:val="right" w:pos="9026" w:leader="dot"/>
            </w:tabs>
            <w:rPr/>
          </w:pPr>
          <w:hyperlink w:anchor="__RefHeading___Toc3131171_1067777946">
            <w:r>
              <w:rPr>
                <w:webHidden/>
                <w:rStyle w:val="IndexLink"/>
                <w:rtl w:val="true"/>
              </w:rPr>
              <w:t>خوف عطش</w:t>
            </w:r>
            <w:r>
              <w:rPr>
                <w:rStyle w:val="IndexLink"/>
                <w:rtl w:val="true"/>
              </w:rPr>
              <w:tab/>
            </w:r>
            <w:r>
              <w:rPr>
                <w:rStyle w:val="IndexLink"/>
              </w:rPr>
              <w:t>230</w:t>
            </w:r>
          </w:hyperlink>
        </w:p>
        <w:p>
          <w:pPr>
            <w:pStyle w:val="Contents5"/>
            <w:tabs>
              <w:tab w:val="clear" w:pos="7892"/>
              <w:tab w:val="right" w:pos="9026" w:leader="dot"/>
            </w:tabs>
            <w:rPr/>
          </w:pPr>
          <w:hyperlink w:anchor="__RefHeading___Toc3131173_1067777946">
            <w:r>
              <w:rPr>
                <w:webHidden/>
                <w:rStyle w:val="IndexLink"/>
                <w:rtl w:val="true"/>
              </w:rPr>
              <w:t>انجام وضو يا غسل در وقت وجوب تيمم</w:t>
            </w:r>
            <w:r>
              <w:rPr>
                <w:rStyle w:val="IndexLink"/>
                <w:rtl w:val="true"/>
              </w:rPr>
              <w:tab/>
            </w:r>
            <w:r>
              <w:rPr>
                <w:rStyle w:val="IndexLink"/>
              </w:rPr>
              <w:t>230</w:t>
            </w:r>
          </w:hyperlink>
        </w:p>
        <w:p>
          <w:pPr>
            <w:pStyle w:val="Contents5"/>
            <w:tabs>
              <w:tab w:val="clear" w:pos="7892"/>
              <w:tab w:val="right" w:pos="9026" w:leader="dot"/>
            </w:tabs>
            <w:rPr/>
          </w:pPr>
          <w:hyperlink w:anchor="__RefHeading___Toc3131175_1067777946">
            <w:r>
              <w:rPr>
                <w:webHidden/>
                <w:rStyle w:val="IndexLink"/>
                <w:rtl w:val="true"/>
              </w:rPr>
              <w:t>چيزهايى كه تيمّم بر آن، جايز است</w:t>
            </w:r>
            <w:r>
              <w:rPr>
                <w:rStyle w:val="IndexLink"/>
                <w:rtl w:val="true"/>
              </w:rPr>
              <w:tab/>
            </w:r>
            <w:r>
              <w:rPr>
                <w:rStyle w:val="IndexLink"/>
              </w:rPr>
              <w:t>231</w:t>
            </w:r>
          </w:hyperlink>
        </w:p>
        <w:p>
          <w:pPr>
            <w:pStyle w:val="Contents4"/>
            <w:tabs>
              <w:tab w:val="clear" w:pos="8176"/>
              <w:tab w:val="right" w:pos="9026" w:leader="dot"/>
            </w:tabs>
            <w:rPr/>
          </w:pPr>
          <w:hyperlink w:anchor="__RefHeading___Toc3131177_1067777946">
            <w:r>
              <w:rPr>
                <w:webHidden/>
                <w:rStyle w:val="IndexLink"/>
              </w:rPr>
              <w:t>2</w:t>
            </w:r>
            <w:r>
              <w:rPr>
                <w:rStyle w:val="IndexLink"/>
                <w:rtl w:val="true"/>
              </w:rPr>
              <w:t xml:space="preserve">. </w:t>
            </w:r>
            <w:r>
              <w:rPr>
                <w:rStyle w:val="IndexLink"/>
                <w:rtl w:val="true"/>
              </w:rPr>
              <w:t>كيفيّت تيمّم</w:t>
            </w:r>
            <w:r>
              <w:rPr>
                <w:rStyle w:val="IndexLink"/>
                <w:rtl w:val="true"/>
              </w:rPr>
              <w:tab/>
            </w:r>
            <w:r>
              <w:rPr>
                <w:rStyle w:val="IndexLink"/>
              </w:rPr>
              <w:t>234</w:t>
            </w:r>
          </w:hyperlink>
        </w:p>
        <w:p>
          <w:pPr>
            <w:pStyle w:val="Contents2"/>
            <w:tabs>
              <w:tab w:val="clear" w:pos="8743"/>
              <w:tab w:val="right" w:pos="9026" w:leader="dot"/>
            </w:tabs>
            <w:rPr/>
          </w:pPr>
          <w:hyperlink w:anchor="__RefHeading___Toc3131179_1067777946">
            <w:r>
              <w:rPr>
                <w:webHidden/>
                <w:rStyle w:val="IndexLink"/>
                <w:rtl w:val="true"/>
              </w:rPr>
              <w:t>كتاب صلاة</w:t>
            </w:r>
            <w:r>
              <w:rPr>
                <w:rStyle w:val="IndexLink"/>
                <w:rtl w:val="true"/>
              </w:rPr>
              <w:tab/>
            </w:r>
            <w:r>
              <w:rPr>
                <w:rStyle w:val="IndexLink"/>
              </w:rPr>
              <w:t>250</w:t>
            </w:r>
          </w:hyperlink>
        </w:p>
        <w:p>
          <w:pPr>
            <w:pStyle w:val="Contents3"/>
            <w:tabs>
              <w:tab w:val="clear" w:pos="8459"/>
              <w:tab w:val="right" w:pos="9026" w:leader="dot"/>
            </w:tabs>
            <w:rPr/>
          </w:pPr>
          <w:hyperlink w:anchor="__RefHeading___Toc3131181_1067777946">
            <w:r>
              <w:rPr>
                <w:webHidden/>
                <w:rStyle w:val="IndexLink"/>
                <w:rtl w:val="true"/>
              </w:rPr>
              <w:t>اشاره</w:t>
            </w:r>
            <w:r>
              <w:rPr>
                <w:rStyle w:val="IndexLink"/>
                <w:rtl w:val="true"/>
              </w:rPr>
              <w:tab/>
            </w:r>
            <w:r>
              <w:rPr>
                <w:rStyle w:val="IndexLink"/>
              </w:rPr>
              <w:t>250</w:t>
            </w:r>
          </w:hyperlink>
        </w:p>
        <w:p>
          <w:pPr>
            <w:pStyle w:val="Contents3"/>
            <w:tabs>
              <w:tab w:val="clear" w:pos="8459"/>
              <w:tab w:val="right" w:pos="9026" w:leader="dot"/>
            </w:tabs>
            <w:rPr/>
          </w:pPr>
          <w:hyperlink w:anchor="__RefHeading___Toc3131183_1067777946">
            <w:r>
              <w:rPr>
                <w:webHidden/>
                <w:rStyle w:val="IndexLink"/>
                <w:rtl w:val="true"/>
              </w:rPr>
              <w:t>مقدمه</w:t>
            </w:r>
            <w:r>
              <w:rPr>
                <w:rStyle w:val="IndexLink"/>
                <w:rtl w:val="true"/>
              </w:rPr>
              <w:tab/>
            </w:r>
            <w:r>
              <w:rPr>
                <w:rStyle w:val="IndexLink"/>
              </w:rPr>
              <w:t>252</w:t>
            </w:r>
          </w:hyperlink>
        </w:p>
        <w:p>
          <w:pPr>
            <w:pStyle w:val="Contents4"/>
            <w:tabs>
              <w:tab w:val="clear" w:pos="8176"/>
              <w:tab w:val="right" w:pos="9026" w:leader="dot"/>
            </w:tabs>
            <w:rPr/>
          </w:pPr>
          <w:hyperlink w:anchor="__RefHeading___Toc3131185_1067777946">
            <w:r>
              <w:rPr>
                <w:webHidden/>
                <w:rStyle w:val="IndexLink"/>
                <w:rtl w:val="true"/>
              </w:rPr>
              <w:t>اشاره</w:t>
            </w:r>
            <w:r>
              <w:rPr>
                <w:rStyle w:val="IndexLink"/>
                <w:rtl w:val="true"/>
              </w:rPr>
              <w:tab/>
            </w:r>
            <w:r>
              <w:rPr>
                <w:rStyle w:val="IndexLink"/>
              </w:rPr>
              <w:t>252</w:t>
            </w:r>
          </w:hyperlink>
        </w:p>
        <w:p>
          <w:pPr>
            <w:pStyle w:val="Contents4"/>
            <w:tabs>
              <w:tab w:val="clear" w:pos="8176"/>
              <w:tab w:val="right" w:pos="9026" w:leader="dot"/>
            </w:tabs>
            <w:rPr/>
          </w:pPr>
          <w:hyperlink w:anchor="__RefHeading___Toc3131187_1067777946">
            <w:r>
              <w:rPr>
                <w:webHidden/>
                <w:rStyle w:val="IndexLink"/>
                <w:rtl w:val="true"/>
              </w:rPr>
              <w:t>نمازهاى واجب</w:t>
            </w:r>
            <w:r>
              <w:rPr>
                <w:rStyle w:val="IndexLink"/>
                <w:rtl w:val="true"/>
              </w:rPr>
              <w:tab/>
            </w:r>
            <w:r>
              <w:rPr>
                <w:rStyle w:val="IndexLink"/>
              </w:rPr>
              <w:t>252</w:t>
            </w:r>
          </w:hyperlink>
        </w:p>
        <w:p>
          <w:pPr>
            <w:pStyle w:val="Contents4"/>
            <w:tabs>
              <w:tab w:val="clear" w:pos="8176"/>
              <w:tab w:val="right" w:pos="9026" w:leader="dot"/>
            </w:tabs>
            <w:rPr/>
          </w:pPr>
          <w:hyperlink w:anchor="__RefHeading___Toc3131189_1067777946">
            <w:r>
              <w:rPr>
                <w:webHidden/>
                <w:rStyle w:val="IndexLink"/>
                <w:rtl w:val="true"/>
              </w:rPr>
              <w:t>نمازهاى مستحبّى</w:t>
            </w:r>
            <w:r>
              <w:rPr>
                <w:rStyle w:val="IndexLink"/>
                <w:rtl w:val="true"/>
              </w:rPr>
              <w:tab/>
            </w:r>
            <w:r>
              <w:rPr>
                <w:rStyle w:val="IndexLink"/>
              </w:rPr>
              <w:t>253</w:t>
            </w:r>
          </w:hyperlink>
        </w:p>
        <w:p>
          <w:pPr>
            <w:pStyle w:val="Contents3"/>
            <w:tabs>
              <w:tab w:val="clear" w:pos="8459"/>
              <w:tab w:val="right" w:pos="9026" w:leader="dot"/>
            </w:tabs>
            <w:rPr/>
          </w:pPr>
          <w:hyperlink w:anchor="__RefHeading___Toc3131191_1067777946">
            <w:r>
              <w:rPr>
                <w:webHidden/>
                <w:rStyle w:val="IndexLink"/>
                <w:rtl w:val="true"/>
              </w:rPr>
              <w:t>فصل اوّل احكام وقت</w:t>
            </w:r>
            <w:r>
              <w:rPr>
                <w:rStyle w:val="IndexLink"/>
                <w:rtl w:val="true"/>
              </w:rPr>
              <w:tab/>
            </w:r>
            <w:r>
              <w:rPr>
                <w:rStyle w:val="IndexLink"/>
              </w:rPr>
              <w:t>255</w:t>
            </w:r>
          </w:hyperlink>
        </w:p>
        <w:p>
          <w:pPr>
            <w:pStyle w:val="Contents4"/>
            <w:tabs>
              <w:tab w:val="clear" w:pos="8176"/>
              <w:tab w:val="right" w:pos="9026" w:leader="dot"/>
            </w:tabs>
            <w:rPr/>
          </w:pPr>
          <w:hyperlink w:anchor="__RefHeading___Toc3131193_1067777946">
            <w:r>
              <w:rPr>
                <w:webHidden/>
                <w:rStyle w:val="IndexLink"/>
                <w:rtl w:val="true"/>
              </w:rPr>
              <w:t>اشاره</w:t>
            </w:r>
            <w:r>
              <w:rPr>
                <w:rStyle w:val="IndexLink"/>
                <w:rtl w:val="true"/>
              </w:rPr>
              <w:tab/>
            </w:r>
            <w:r>
              <w:rPr>
                <w:rStyle w:val="IndexLink"/>
              </w:rPr>
              <w:t>255</w:t>
            </w:r>
          </w:hyperlink>
        </w:p>
        <w:p>
          <w:pPr>
            <w:pStyle w:val="Contents4"/>
            <w:tabs>
              <w:tab w:val="clear" w:pos="8176"/>
              <w:tab w:val="right" w:pos="9026" w:leader="dot"/>
            </w:tabs>
            <w:rPr/>
          </w:pPr>
          <w:hyperlink w:anchor="__RefHeading___Toc3131195_1067777946">
            <w:r>
              <w:rPr>
                <w:webHidden/>
                <w:rStyle w:val="IndexLink"/>
                <w:rtl w:val="true"/>
              </w:rPr>
              <w:t>وقت مختص و مشترك در نمازهاى يوميه</w:t>
            </w:r>
            <w:r>
              <w:rPr>
                <w:rStyle w:val="IndexLink"/>
                <w:rtl w:val="true"/>
              </w:rPr>
              <w:tab/>
            </w:r>
            <w:r>
              <w:rPr>
                <w:rStyle w:val="IndexLink"/>
              </w:rPr>
              <w:t>255</w:t>
            </w:r>
          </w:hyperlink>
        </w:p>
        <w:p>
          <w:pPr>
            <w:pStyle w:val="Contents4"/>
            <w:tabs>
              <w:tab w:val="clear" w:pos="8176"/>
              <w:tab w:val="right" w:pos="9026" w:leader="dot"/>
            </w:tabs>
            <w:rPr/>
          </w:pPr>
          <w:hyperlink w:anchor="__RefHeading___Toc3131197_1067777946">
            <w:r>
              <w:rPr>
                <w:webHidden/>
                <w:rStyle w:val="IndexLink"/>
                <w:rtl w:val="true"/>
              </w:rPr>
              <w:t>وقت فضيلت و وقت اجزايى در نمازهاى يوميه</w:t>
            </w:r>
            <w:r>
              <w:rPr>
                <w:rStyle w:val="IndexLink"/>
                <w:rtl w:val="true"/>
              </w:rPr>
              <w:tab/>
            </w:r>
            <w:r>
              <w:rPr>
                <w:rStyle w:val="IndexLink"/>
              </w:rPr>
              <w:t>263</w:t>
            </w:r>
          </w:hyperlink>
        </w:p>
        <w:p>
          <w:pPr>
            <w:pStyle w:val="Contents4"/>
            <w:tabs>
              <w:tab w:val="clear" w:pos="8176"/>
              <w:tab w:val="right" w:pos="9026" w:leader="dot"/>
            </w:tabs>
            <w:rPr/>
          </w:pPr>
          <w:hyperlink w:anchor="__RefHeading___Toc3131199_1067777946">
            <w:r>
              <w:rPr>
                <w:webHidden/>
                <w:rStyle w:val="IndexLink"/>
                <w:rtl w:val="true"/>
              </w:rPr>
              <w:t>آخرين وقت ادا بودن نماز</w:t>
            </w:r>
            <w:r>
              <w:rPr>
                <w:rStyle w:val="IndexLink"/>
                <w:rtl w:val="true"/>
              </w:rPr>
              <w:tab/>
            </w:r>
            <w:r>
              <w:rPr>
                <w:rStyle w:val="IndexLink"/>
              </w:rPr>
              <w:t>279</w:t>
            </w:r>
          </w:hyperlink>
        </w:p>
        <w:p>
          <w:pPr>
            <w:pStyle w:val="Contents4"/>
            <w:tabs>
              <w:tab w:val="clear" w:pos="8176"/>
              <w:tab w:val="right" w:pos="9026" w:leader="dot"/>
            </w:tabs>
            <w:rPr/>
          </w:pPr>
          <w:hyperlink w:anchor="__RefHeading___Toc3131201_1067777946">
            <w:r>
              <w:rPr>
                <w:webHidden/>
                <w:rStyle w:val="IndexLink"/>
                <w:rtl w:val="true"/>
              </w:rPr>
              <w:t>لزوم مراعات ابتدا و انتهاى وقت نماز</w:t>
            </w:r>
            <w:r>
              <w:rPr>
                <w:rStyle w:val="IndexLink"/>
                <w:rtl w:val="true"/>
              </w:rPr>
              <w:tab/>
            </w:r>
            <w:r>
              <w:rPr>
                <w:rStyle w:val="IndexLink"/>
              </w:rPr>
              <w:t>279</w:t>
            </w:r>
          </w:hyperlink>
        </w:p>
        <w:p>
          <w:pPr>
            <w:pStyle w:val="Contents4"/>
            <w:tabs>
              <w:tab w:val="clear" w:pos="8176"/>
              <w:tab w:val="right" w:pos="9026" w:leader="dot"/>
            </w:tabs>
            <w:rPr/>
          </w:pPr>
          <w:hyperlink w:anchor="__RefHeading___Toc3131203_1067777946">
            <w:r>
              <w:rPr>
                <w:webHidden/>
                <w:rStyle w:val="IndexLink"/>
                <w:rtl w:val="true"/>
              </w:rPr>
              <w:t>عدم جواز اكتفا به ظن دخول وقت</w:t>
            </w:r>
            <w:r>
              <w:rPr>
                <w:rStyle w:val="IndexLink"/>
                <w:rtl w:val="true"/>
              </w:rPr>
              <w:tab/>
            </w:r>
            <w:r>
              <w:rPr>
                <w:rStyle w:val="IndexLink"/>
              </w:rPr>
              <w:t>279</w:t>
            </w:r>
          </w:hyperlink>
        </w:p>
        <w:p>
          <w:pPr>
            <w:pStyle w:val="Contents4"/>
            <w:tabs>
              <w:tab w:val="clear" w:pos="8176"/>
              <w:tab w:val="right" w:pos="9026" w:leader="dot"/>
            </w:tabs>
            <w:rPr/>
          </w:pPr>
          <w:hyperlink w:anchor="__RefHeading___Toc3131205_1067777946">
            <w:r>
              <w:rPr>
                <w:webHidden/>
                <w:rStyle w:val="IndexLink"/>
                <w:rtl w:val="true"/>
              </w:rPr>
              <w:t>اشتغال به عصر يا عشا قبل از خواندن ظهر يا مغرب</w:t>
            </w:r>
            <w:r>
              <w:rPr>
                <w:rStyle w:val="IndexLink"/>
                <w:rtl w:val="true"/>
              </w:rPr>
              <w:tab/>
            </w:r>
            <w:r>
              <w:rPr>
                <w:rStyle w:val="IndexLink"/>
              </w:rPr>
              <w:t>279</w:t>
            </w:r>
          </w:hyperlink>
        </w:p>
        <w:p>
          <w:pPr>
            <w:pStyle w:val="Contents3"/>
            <w:tabs>
              <w:tab w:val="clear" w:pos="8459"/>
              <w:tab w:val="right" w:pos="9026" w:leader="dot"/>
            </w:tabs>
            <w:rPr/>
          </w:pPr>
          <w:hyperlink w:anchor="__RefHeading___Toc3131207_1067777946">
            <w:r>
              <w:rPr>
                <w:webHidden/>
                <w:rStyle w:val="IndexLink"/>
                <w:rtl w:val="true"/>
              </w:rPr>
              <w:t>فصل دوّم احكام قبله</w:t>
            </w:r>
            <w:r>
              <w:rPr>
                <w:rStyle w:val="IndexLink"/>
                <w:rtl w:val="true"/>
              </w:rPr>
              <w:tab/>
            </w:r>
            <w:r>
              <w:rPr>
                <w:rStyle w:val="IndexLink"/>
              </w:rPr>
              <w:t>281</w:t>
            </w:r>
          </w:hyperlink>
        </w:p>
        <w:p>
          <w:pPr>
            <w:pStyle w:val="Contents4"/>
            <w:tabs>
              <w:tab w:val="clear" w:pos="8176"/>
              <w:tab w:val="right" w:pos="9026" w:leader="dot"/>
            </w:tabs>
            <w:rPr/>
          </w:pPr>
          <w:hyperlink w:anchor="__RefHeading___Toc3131209_1067777946">
            <w:r>
              <w:rPr>
                <w:webHidden/>
                <w:rStyle w:val="IndexLink"/>
                <w:rtl w:val="true"/>
              </w:rPr>
              <w:t>اشاره</w:t>
            </w:r>
            <w:r>
              <w:rPr>
                <w:rStyle w:val="IndexLink"/>
                <w:rtl w:val="true"/>
              </w:rPr>
              <w:tab/>
            </w:r>
            <w:r>
              <w:rPr>
                <w:rStyle w:val="IndexLink"/>
              </w:rPr>
              <w:t>281</w:t>
            </w:r>
          </w:hyperlink>
        </w:p>
        <w:p>
          <w:pPr>
            <w:pStyle w:val="Contents4"/>
            <w:tabs>
              <w:tab w:val="clear" w:pos="8176"/>
              <w:tab w:val="right" w:pos="9026" w:leader="dot"/>
            </w:tabs>
            <w:rPr/>
          </w:pPr>
          <w:hyperlink w:anchor="__RefHeading___Toc3131211_1067777946">
            <w:r>
              <w:rPr>
                <w:webHidden/>
                <w:rStyle w:val="IndexLink"/>
                <w:rtl w:val="true"/>
              </w:rPr>
              <w:t>ماهيت قبله و كيفيت استقبال</w:t>
            </w:r>
            <w:r>
              <w:rPr>
                <w:rStyle w:val="IndexLink"/>
                <w:rtl w:val="true"/>
              </w:rPr>
              <w:tab/>
            </w:r>
            <w:r>
              <w:rPr>
                <w:rStyle w:val="IndexLink"/>
              </w:rPr>
              <w:t>281</w:t>
            </w:r>
          </w:hyperlink>
        </w:p>
        <w:p>
          <w:pPr>
            <w:pStyle w:val="Contents4"/>
            <w:tabs>
              <w:tab w:val="clear" w:pos="8176"/>
              <w:tab w:val="right" w:pos="9026" w:leader="dot"/>
            </w:tabs>
            <w:rPr/>
          </w:pPr>
          <w:hyperlink w:anchor="__RefHeading___Toc3131213_1067777946">
            <w:r>
              <w:rPr>
                <w:webHidden/>
                <w:rStyle w:val="IndexLink"/>
                <w:rtl w:val="true"/>
              </w:rPr>
              <w:t>امورى كه قبله براى آنها لازم است</w:t>
            </w:r>
            <w:r>
              <w:rPr>
                <w:rStyle w:val="IndexLink"/>
                <w:rtl w:val="true"/>
              </w:rPr>
              <w:tab/>
            </w:r>
            <w:r>
              <w:rPr>
                <w:rStyle w:val="IndexLink"/>
              </w:rPr>
              <w:t>298</w:t>
            </w:r>
          </w:hyperlink>
        </w:p>
        <w:p>
          <w:pPr>
            <w:pStyle w:val="Contents3"/>
            <w:tabs>
              <w:tab w:val="clear" w:pos="8459"/>
              <w:tab w:val="right" w:pos="9026" w:leader="dot"/>
            </w:tabs>
            <w:rPr/>
          </w:pPr>
          <w:hyperlink w:anchor="__RefHeading___Toc3131215_1067777946">
            <w:r>
              <w:rPr>
                <w:webHidden/>
                <w:rStyle w:val="IndexLink"/>
                <w:rtl w:val="true"/>
              </w:rPr>
              <w:t>فصل سوّم مكان نمازگزار</w:t>
            </w:r>
            <w:r>
              <w:rPr>
                <w:rStyle w:val="IndexLink"/>
                <w:rtl w:val="true"/>
              </w:rPr>
              <w:tab/>
            </w:r>
            <w:r>
              <w:rPr>
                <w:rStyle w:val="IndexLink"/>
              </w:rPr>
              <w:t>300</w:t>
            </w:r>
          </w:hyperlink>
        </w:p>
        <w:p>
          <w:pPr>
            <w:pStyle w:val="Contents4"/>
            <w:tabs>
              <w:tab w:val="clear" w:pos="8176"/>
              <w:tab w:val="right" w:pos="9026" w:leader="dot"/>
            </w:tabs>
            <w:rPr/>
          </w:pPr>
          <w:hyperlink w:anchor="__RefHeading___Toc3131217_1067777946">
            <w:r>
              <w:rPr>
                <w:webHidden/>
                <w:rStyle w:val="IndexLink"/>
                <w:rtl w:val="true"/>
              </w:rPr>
              <w:t>اشاره</w:t>
            </w:r>
            <w:r>
              <w:rPr>
                <w:rStyle w:val="IndexLink"/>
                <w:rtl w:val="true"/>
              </w:rPr>
              <w:tab/>
            </w:r>
            <w:r>
              <w:rPr>
                <w:rStyle w:val="IndexLink"/>
              </w:rPr>
              <w:t>300</w:t>
            </w:r>
          </w:hyperlink>
        </w:p>
        <w:p>
          <w:pPr>
            <w:pStyle w:val="Contents4"/>
            <w:tabs>
              <w:tab w:val="clear" w:pos="8176"/>
              <w:tab w:val="right" w:pos="9026" w:leader="dot"/>
            </w:tabs>
            <w:rPr/>
          </w:pPr>
          <w:hyperlink w:anchor="__RefHeading___Toc3131219_1067777946">
            <w:r>
              <w:rPr>
                <w:webHidden/>
                <w:rStyle w:val="IndexLink"/>
                <w:rtl w:val="true"/>
              </w:rPr>
              <w:t>شرايط مكان</w:t>
            </w:r>
            <w:r>
              <w:rPr>
                <w:rStyle w:val="IndexLink"/>
                <w:rtl w:val="true"/>
              </w:rPr>
              <w:tab/>
            </w:r>
            <w:r>
              <w:rPr>
                <w:rStyle w:val="IndexLink"/>
              </w:rPr>
              <w:t>300</w:t>
            </w:r>
          </w:hyperlink>
        </w:p>
        <w:p>
          <w:pPr>
            <w:pStyle w:val="Contents3"/>
            <w:tabs>
              <w:tab w:val="clear" w:pos="8459"/>
              <w:tab w:val="right" w:pos="9026" w:leader="dot"/>
            </w:tabs>
            <w:rPr/>
          </w:pPr>
          <w:hyperlink w:anchor="__RefHeading___Toc3131221_1067777946">
            <w:r>
              <w:rPr>
                <w:webHidden/>
                <w:rStyle w:val="IndexLink"/>
                <w:rtl w:val="true"/>
              </w:rPr>
              <w:t>فصل چهارم لباس نمازگزار</w:t>
            </w:r>
            <w:r>
              <w:rPr>
                <w:rStyle w:val="IndexLink"/>
                <w:rtl w:val="true"/>
              </w:rPr>
              <w:tab/>
            </w:r>
            <w:r>
              <w:rPr>
                <w:rStyle w:val="IndexLink"/>
              </w:rPr>
              <w:t>314</w:t>
            </w:r>
          </w:hyperlink>
        </w:p>
        <w:p>
          <w:pPr>
            <w:pStyle w:val="Contents4"/>
            <w:tabs>
              <w:tab w:val="clear" w:pos="8176"/>
              <w:tab w:val="right" w:pos="9026" w:leader="dot"/>
            </w:tabs>
            <w:rPr/>
          </w:pPr>
          <w:hyperlink w:anchor="__RefHeading___Toc3131223_1067777946">
            <w:r>
              <w:rPr>
                <w:webHidden/>
                <w:rStyle w:val="IndexLink"/>
                <w:rtl w:val="true"/>
              </w:rPr>
              <w:t>اشاره</w:t>
            </w:r>
            <w:r>
              <w:rPr>
                <w:rStyle w:val="IndexLink"/>
                <w:rtl w:val="true"/>
              </w:rPr>
              <w:tab/>
            </w:r>
            <w:r>
              <w:rPr>
                <w:rStyle w:val="IndexLink"/>
              </w:rPr>
              <w:t>314</w:t>
            </w:r>
          </w:hyperlink>
        </w:p>
        <w:p>
          <w:pPr>
            <w:pStyle w:val="Contents4"/>
            <w:tabs>
              <w:tab w:val="clear" w:pos="8176"/>
              <w:tab w:val="right" w:pos="9026" w:leader="dot"/>
            </w:tabs>
            <w:rPr/>
          </w:pPr>
          <w:hyperlink w:anchor="__RefHeading___Toc3131225_1067777946">
            <w:r>
              <w:rPr>
                <w:webHidden/>
                <w:rStyle w:val="IndexLink"/>
                <w:rtl w:val="true"/>
              </w:rPr>
              <w:t>جنس لباس مصلّى</w:t>
            </w:r>
            <w:r>
              <w:rPr>
                <w:rStyle w:val="IndexLink"/>
                <w:rtl w:val="true"/>
              </w:rPr>
              <w:tab/>
            </w:r>
            <w:r>
              <w:rPr>
                <w:rStyle w:val="IndexLink"/>
              </w:rPr>
              <w:t>338</w:t>
            </w:r>
          </w:hyperlink>
        </w:p>
        <w:p>
          <w:pPr>
            <w:pStyle w:val="Contents4"/>
            <w:tabs>
              <w:tab w:val="clear" w:pos="8176"/>
              <w:tab w:val="right" w:pos="9026" w:leader="dot"/>
            </w:tabs>
            <w:rPr/>
          </w:pPr>
          <w:hyperlink w:anchor="__RefHeading___Toc3131227_1067777946">
            <w:r>
              <w:rPr>
                <w:webHidden/>
                <w:rStyle w:val="IndexLink"/>
                <w:rtl w:val="true"/>
              </w:rPr>
              <w:t>حرير</w:t>
            </w:r>
            <w:r>
              <w:rPr>
                <w:rStyle w:val="IndexLink"/>
                <w:rtl w:val="true"/>
              </w:rPr>
              <w:tab/>
            </w:r>
            <w:r>
              <w:rPr>
                <w:rStyle w:val="IndexLink"/>
              </w:rPr>
              <w:t>338</w:t>
            </w:r>
          </w:hyperlink>
        </w:p>
        <w:p>
          <w:pPr>
            <w:pStyle w:val="Contents4"/>
            <w:tabs>
              <w:tab w:val="clear" w:pos="8176"/>
              <w:tab w:val="right" w:pos="9026" w:leader="dot"/>
            </w:tabs>
            <w:rPr/>
          </w:pPr>
          <w:hyperlink w:anchor="__RefHeading___Toc3131229_1067777946">
            <w:r>
              <w:rPr>
                <w:webHidden/>
                <w:rStyle w:val="IndexLink"/>
                <w:rtl w:val="true"/>
              </w:rPr>
              <w:t>ماهوت</w:t>
            </w:r>
            <w:r>
              <w:rPr>
                <w:rStyle w:val="IndexLink"/>
                <w:rtl w:val="true"/>
              </w:rPr>
              <w:tab/>
            </w:r>
            <w:r>
              <w:rPr>
                <w:rStyle w:val="IndexLink"/>
              </w:rPr>
              <w:t>338</w:t>
            </w:r>
          </w:hyperlink>
        </w:p>
        <w:p>
          <w:pPr>
            <w:pStyle w:val="Contents4"/>
            <w:tabs>
              <w:tab w:val="clear" w:pos="8176"/>
              <w:tab w:val="right" w:pos="9026" w:leader="dot"/>
            </w:tabs>
            <w:rPr/>
          </w:pPr>
          <w:hyperlink w:anchor="__RefHeading___Toc3131231_1067777946">
            <w:r>
              <w:rPr>
                <w:webHidden/>
                <w:rStyle w:val="IndexLink"/>
                <w:rtl w:val="true"/>
              </w:rPr>
              <w:t>طلابافت</w:t>
            </w:r>
            <w:r>
              <w:rPr>
                <w:rStyle w:val="IndexLink"/>
                <w:rtl w:val="true"/>
              </w:rPr>
              <w:tab/>
            </w:r>
            <w:r>
              <w:rPr>
                <w:rStyle w:val="IndexLink"/>
              </w:rPr>
              <w:t>339</w:t>
            </w:r>
          </w:hyperlink>
        </w:p>
        <w:p>
          <w:pPr>
            <w:pStyle w:val="Contents4"/>
            <w:tabs>
              <w:tab w:val="clear" w:pos="8176"/>
              <w:tab w:val="right" w:pos="9026" w:leader="dot"/>
            </w:tabs>
            <w:rPr/>
          </w:pPr>
          <w:hyperlink w:anchor="__RefHeading___Toc3131233_1067777946">
            <w:r>
              <w:rPr>
                <w:webHidden/>
                <w:rStyle w:val="IndexLink"/>
                <w:rtl w:val="true"/>
              </w:rPr>
              <w:t>حمل نجس يا متنجس در نماز</w:t>
            </w:r>
            <w:r>
              <w:rPr>
                <w:rStyle w:val="IndexLink"/>
                <w:rtl w:val="true"/>
              </w:rPr>
              <w:tab/>
            </w:r>
            <w:r>
              <w:rPr>
                <w:rStyle w:val="IndexLink"/>
              </w:rPr>
              <w:t>339</w:t>
            </w:r>
          </w:hyperlink>
        </w:p>
        <w:p>
          <w:pPr>
            <w:pStyle w:val="Contents4"/>
            <w:tabs>
              <w:tab w:val="clear" w:pos="8176"/>
              <w:tab w:val="right" w:pos="9026" w:leader="dot"/>
            </w:tabs>
            <w:rPr/>
          </w:pPr>
          <w:hyperlink w:anchor="__RefHeading___Toc3131235_1067777946">
            <w:r>
              <w:rPr>
                <w:webHidden/>
                <w:rStyle w:val="IndexLink"/>
                <w:rtl w:val="true"/>
              </w:rPr>
              <w:t>اضطرار زن به پوشيدن لباس نجس</w:t>
            </w:r>
            <w:r>
              <w:rPr>
                <w:rStyle w:val="IndexLink"/>
                <w:rtl w:val="true"/>
              </w:rPr>
              <w:tab/>
            </w:r>
            <w:r>
              <w:rPr>
                <w:rStyle w:val="IndexLink"/>
              </w:rPr>
              <w:t>339</w:t>
            </w:r>
          </w:hyperlink>
        </w:p>
        <w:p>
          <w:pPr>
            <w:pStyle w:val="Contents4"/>
            <w:tabs>
              <w:tab w:val="clear" w:pos="8176"/>
              <w:tab w:val="right" w:pos="9026" w:leader="dot"/>
            </w:tabs>
            <w:rPr/>
          </w:pPr>
          <w:hyperlink w:anchor="__RefHeading___Toc3131237_1067777946">
            <w:r>
              <w:rPr>
                <w:webHidden/>
                <w:rStyle w:val="IndexLink"/>
                <w:rtl w:val="true"/>
              </w:rPr>
              <w:t>اجزاى حرام گوشت در نماز</w:t>
            </w:r>
            <w:r>
              <w:rPr>
                <w:rStyle w:val="IndexLink"/>
                <w:rtl w:val="true"/>
              </w:rPr>
              <w:tab/>
            </w:r>
            <w:r>
              <w:rPr>
                <w:rStyle w:val="IndexLink"/>
              </w:rPr>
              <w:t>340</w:t>
            </w:r>
          </w:hyperlink>
        </w:p>
        <w:p>
          <w:pPr>
            <w:pStyle w:val="Contents4"/>
            <w:tabs>
              <w:tab w:val="clear" w:pos="8176"/>
              <w:tab w:val="right" w:pos="9026" w:leader="dot"/>
            </w:tabs>
            <w:rPr/>
          </w:pPr>
          <w:hyperlink w:anchor="__RefHeading___Toc3131239_1067777946">
            <w:r>
              <w:rPr>
                <w:webHidden/>
                <w:rStyle w:val="IndexLink"/>
                <w:rtl w:val="true"/>
              </w:rPr>
              <w:t>فراموشى نجاست</w:t>
            </w:r>
            <w:r>
              <w:rPr>
                <w:rStyle w:val="IndexLink"/>
                <w:rtl w:val="true"/>
              </w:rPr>
              <w:tab/>
            </w:r>
            <w:r>
              <w:rPr>
                <w:rStyle w:val="IndexLink"/>
              </w:rPr>
              <w:t>340</w:t>
            </w:r>
          </w:hyperlink>
        </w:p>
        <w:p>
          <w:pPr>
            <w:pStyle w:val="Contents3"/>
            <w:tabs>
              <w:tab w:val="clear" w:pos="8459"/>
              <w:tab w:val="right" w:pos="9026" w:leader="dot"/>
            </w:tabs>
            <w:rPr/>
          </w:pPr>
          <w:hyperlink w:anchor="__RefHeading___Toc3131241_1067777946">
            <w:r>
              <w:rPr>
                <w:webHidden/>
                <w:rStyle w:val="IndexLink"/>
                <w:rtl w:val="true"/>
              </w:rPr>
              <w:t>فصل پنجم اذان و اقامه</w:t>
            </w:r>
            <w:r>
              <w:rPr>
                <w:rStyle w:val="IndexLink"/>
                <w:rtl w:val="true"/>
              </w:rPr>
              <w:tab/>
            </w:r>
            <w:r>
              <w:rPr>
                <w:rStyle w:val="IndexLink"/>
              </w:rPr>
              <w:t>341</w:t>
            </w:r>
          </w:hyperlink>
        </w:p>
        <w:p>
          <w:pPr>
            <w:pStyle w:val="Contents3"/>
            <w:tabs>
              <w:tab w:val="clear" w:pos="8459"/>
              <w:tab w:val="right" w:pos="9026" w:leader="dot"/>
            </w:tabs>
            <w:rPr/>
          </w:pPr>
          <w:hyperlink w:anchor="__RefHeading___Toc3131243_1067777946">
            <w:r>
              <w:rPr>
                <w:webHidden/>
                <w:rStyle w:val="IndexLink"/>
                <w:rtl w:val="true"/>
              </w:rPr>
              <w:t>فصل ششم مقارنات نماز</w:t>
            </w:r>
            <w:r>
              <w:rPr>
                <w:rStyle w:val="IndexLink"/>
                <w:rtl w:val="true"/>
              </w:rPr>
              <w:tab/>
            </w:r>
            <w:r>
              <w:rPr>
                <w:rStyle w:val="IndexLink"/>
              </w:rPr>
              <w:t>358</w:t>
            </w:r>
          </w:hyperlink>
        </w:p>
        <w:p>
          <w:pPr>
            <w:pStyle w:val="Contents4"/>
            <w:tabs>
              <w:tab w:val="clear" w:pos="8176"/>
              <w:tab w:val="right" w:pos="9026" w:leader="dot"/>
            </w:tabs>
            <w:rPr/>
          </w:pPr>
          <w:hyperlink w:anchor="__RefHeading___Toc3131245_1067777946">
            <w:r>
              <w:rPr>
                <w:webHidden/>
                <w:rStyle w:val="IndexLink"/>
                <w:rtl w:val="true"/>
              </w:rPr>
              <w:t>اشاره</w:t>
            </w:r>
            <w:r>
              <w:rPr>
                <w:rStyle w:val="IndexLink"/>
                <w:rtl w:val="true"/>
              </w:rPr>
              <w:tab/>
            </w:r>
            <w:r>
              <w:rPr>
                <w:rStyle w:val="IndexLink"/>
              </w:rPr>
              <w:t>358</w:t>
            </w:r>
          </w:hyperlink>
        </w:p>
        <w:p>
          <w:pPr>
            <w:pStyle w:val="Contents4"/>
            <w:tabs>
              <w:tab w:val="clear" w:pos="8176"/>
              <w:tab w:val="right" w:pos="9026" w:leader="dot"/>
            </w:tabs>
            <w:rPr/>
          </w:pPr>
          <w:hyperlink w:anchor="__RefHeading___Toc3131247_1067777946">
            <w:r>
              <w:rPr>
                <w:webHidden/>
                <w:rStyle w:val="IndexLink"/>
                <w:rtl w:val="true"/>
              </w:rPr>
              <w:t>مقارنات نماز، يازده چيز است</w:t>
            </w:r>
            <w:r>
              <w:rPr>
                <w:rStyle w:val="IndexLink"/>
                <w:rtl w:val="true"/>
              </w:rPr>
              <w:tab/>
            </w:r>
            <w:r>
              <w:rPr>
                <w:rStyle w:val="IndexLink"/>
              </w:rPr>
              <w:t>358</w:t>
            </w:r>
          </w:hyperlink>
        </w:p>
        <w:p>
          <w:pPr>
            <w:pStyle w:val="Contents5"/>
            <w:tabs>
              <w:tab w:val="clear" w:pos="7892"/>
              <w:tab w:val="right" w:pos="9026" w:leader="dot"/>
            </w:tabs>
            <w:rPr/>
          </w:pPr>
          <w:hyperlink w:anchor="__RefHeading___Toc3131249_1067777946">
            <w:r>
              <w:rPr>
                <w:webHidden/>
                <w:rStyle w:val="IndexLink"/>
                <w:rtl w:val="true"/>
              </w:rPr>
              <w:t>اشاره</w:t>
            </w:r>
            <w:r>
              <w:rPr>
                <w:rStyle w:val="IndexLink"/>
                <w:rtl w:val="true"/>
              </w:rPr>
              <w:tab/>
            </w:r>
            <w:r>
              <w:rPr>
                <w:rStyle w:val="IndexLink"/>
              </w:rPr>
              <w:t>358</w:t>
            </w:r>
          </w:hyperlink>
        </w:p>
        <w:p>
          <w:pPr>
            <w:pStyle w:val="Contents5"/>
            <w:tabs>
              <w:tab w:val="clear" w:pos="7892"/>
              <w:tab w:val="right" w:pos="9026" w:leader="dot"/>
            </w:tabs>
            <w:rPr/>
          </w:pPr>
          <w:hyperlink w:anchor="__RefHeading___Toc3131251_1067777946">
            <w:r>
              <w:rPr>
                <w:webHidden/>
                <w:rStyle w:val="IndexLink"/>
              </w:rPr>
              <w:t>1</w:t>
            </w:r>
            <w:r>
              <w:rPr>
                <w:rStyle w:val="IndexLink"/>
                <w:rtl w:val="true"/>
              </w:rPr>
              <w:t xml:space="preserve">. </w:t>
            </w:r>
            <w:r>
              <w:rPr>
                <w:rStyle w:val="IndexLink"/>
                <w:rtl w:val="true"/>
              </w:rPr>
              <w:t>نيّت</w:t>
            </w:r>
            <w:r>
              <w:rPr>
                <w:rStyle w:val="IndexLink"/>
                <w:rtl w:val="true"/>
              </w:rPr>
              <w:tab/>
            </w:r>
            <w:r>
              <w:rPr>
                <w:rStyle w:val="IndexLink"/>
              </w:rPr>
              <w:t>358</w:t>
            </w:r>
          </w:hyperlink>
        </w:p>
        <w:p>
          <w:pPr>
            <w:pStyle w:val="Contents5"/>
            <w:tabs>
              <w:tab w:val="clear" w:pos="7892"/>
              <w:tab w:val="right" w:pos="9026" w:leader="dot"/>
            </w:tabs>
            <w:rPr/>
          </w:pPr>
          <w:hyperlink w:anchor="__RefHeading___Toc3131253_1067777946">
            <w:r>
              <w:rPr>
                <w:webHidden/>
                <w:rStyle w:val="IndexLink"/>
              </w:rPr>
              <w:t>2</w:t>
            </w:r>
            <w:r>
              <w:rPr>
                <w:rStyle w:val="IndexLink"/>
                <w:rtl w:val="true"/>
              </w:rPr>
              <w:t xml:space="preserve">. </w:t>
            </w:r>
            <w:r>
              <w:rPr>
                <w:rStyle w:val="IndexLink"/>
                <w:rtl w:val="true"/>
              </w:rPr>
              <w:t>قيام</w:t>
            </w:r>
            <w:r>
              <w:rPr>
                <w:rStyle w:val="IndexLink"/>
                <w:rtl w:val="true"/>
              </w:rPr>
              <w:tab/>
            </w:r>
            <w:r>
              <w:rPr>
                <w:rStyle w:val="IndexLink"/>
              </w:rPr>
              <w:t>364</w:t>
            </w:r>
          </w:hyperlink>
        </w:p>
        <w:p>
          <w:pPr>
            <w:pStyle w:val="Contents6"/>
            <w:tabs>
              <w:tab w:val="clear" w:pos="7609"/>
              <w:tab w:val="right" w:pos="9026" w:leader="dot"/>
            </w:tabs>
            <w:rPr/>
          </w:pPr>
          <w:hyperlink w:anchor="__RefHeading___Toc3131255_1067777946">
            <w:r>
              <w:rPr>
                <w:webHidden/>
                <w:rStyle w:val="IndexLink"/>
                <w:rtl w:val="true"/>
              </w:rPr>
              <w:t>اشاره</w:t>
            </w:r>
            <w:r>
              <w:rPr>
                <w:rStyle w:val="IndexLink"/>
                <w:rtl w:val="true"/>
              </w:rPr>
              <w:tab/>
            </w:r>
            <w:r>
              <w:rPr>
                <w:rStyle w:val="IndexLink"/>
              </w:rPr>
              <w:t>364</w:t>
            </w:r>
          </w:hyperlink>
        </w:p>
        <w:p>
          <w:pPr>
            <w:pStyle w:val="Contents6"/>
            <w:tabs>
              <w:tab w:val="clear" w:pos="7609"/>
              <w:tab w:val="right" w:pos="9026" w:leader="dot"/>
            </w:tabs>
            <w:rPr/>
          </w:pPr>
          <w:hyperlink w:anchor="__RefHeading___Toc3131257_1067777946">
            <w:r>
              <w:rPr>
                <w:webHidden/>
                <w:rStyle w:val="IndexLink"/>
                <w:rtl w:val="true"/>
              </w:rPr>
              <w:t>عجز از ايستادن</w:t>
            </w:r>
            <w:r>
              <w:rPr>
                <w:rStyle w:val="IndexLink"/>
                <w:rtl w:val="true"/>
              </w:rPr>
              <w:tab/>
            </w:r>
            <w:r>
              <w:rPr>
                <w:rStyle w:val="IndexLink"/>
              </w:rPr>
              <w:t>373</w:t>
            </w:r>
          </w:hyperlink>
        </w:p>
        <w:p>
          <w:pPr>
            <w:pStyle w:val="Contents5"/>
            <w:tabs>
              <w:tab w:val="clear" w:pos="7892"/>
              <w:tab w:val="right" w:pos="9026" w:leader="dot"/>
            </w:tabs>
            <w:rPr/>
          </w:pPr>
          <w:hyperlink w:anchor="__RefHeading___Toc3131259_1067777946">
            <w:r>
              <w:rPr>
                <w:webHidden/>
                <w:rStyle w:val="IndexLink"/>
              </w:rPr>
              <w:t>3</w:t>
            </w:r>
            <w:r>
              <w:rPr>
                <w:rStyle w:val="IndexLink"/>
                <w:rtl w:val="true"/>
              </w:rPr>
              <w:t xml:space="preserve">. </w:t>
            </w:r>
            <w:r>
              <w:rPr>
                <w:rStyle w:val="IndexLink"/>
                <w:rtl w:val="true"/>
              </w:rPr>
              <w:t>تكبيرة الاحرام</w:t>
            </w:r>
            <w:r>
              <w:rPr>
                <w:rStyle w:val="IndexLink"/>
                <w:rtl w:val="true"/>
              </w:rPr>
              <w:tab/>
            </w:r>
            <w:r>
              <w:rPr>
                <w:rStyle w:val="IndexLink"/>
              </w:rPr>
              <w:t>374</w:t>
            </w:r>
          </w:hyperlink>
        </w:p>
        <w:p>
          <w:pPr>
            <w:pStyle w:val="Contents5"/>
            <w:tabs>
              <w:tab w:val="clear" w:pos="7892"/>
              <w:tab w:val="right" w:pos="9026" w:leader="dot"/>
            </w:tabs>
            <w:rPr/>
          </w:pPr>
          <w:hyperlink w:anchor="__RefHeading___Toc3131261_1067777946">
            <w:r>
              <w:rPr>
                <w:webHidden/>
                <w:rStyle w:val="IndexLink"/>
              </w:rPr>
              <w:t>4</w:t>
            </w:r>
            <w:r>
              <w:rPr>
                <w:rStyle w:val="IndexLink"/>
                <w:rtl w:val="true"/>
              </w:rPr>
              <w:t xml:space="preserve">. </w:t>
            </w:r>
            <w:r>
              <w:rPr>
                <w:rStyle w:val="IndexLink"/>
                <w:rtl w:val="true"/>
              </w:rPr>
              <w:t>قرائت</w:t>
            </w:r>
            <w:r>
              <w:rPr>
                <w:rStyle w:val="IndexLink"/>
                <w:rtl w:val="true"/>
              </w:rPr>
              <w:tab/>
            </w:r>
            <w:r>
              <w:rPr>
                <w:rStyle w:val="IndexLink"/>
              </w:rPr>
              <w:t>377</w:t>
            </w:r>
          </w:hyperlink>
        </w:p>
        <w:p>
          <w:pPr>
            <w:pStyle w:val="Contents6"/>
            <w:tabs>
              <w:tab w:val="clear" w:pos="7609"/>
              <w:tab w:val="right" w:pos="9026" w:leader="dot"/>
            </w:tabs>
            <w:rPr/>
          </w:pPr>
          <w:hyperlink w:anchor="__RefHeading___Toc3131263_1067777946">
            <w:r>
              <w:rPr>
                <w:webHidden/>
                <w:rStyle w:val="IndexLink"/>
                <w:rtl w:val="true"/>
              </w:rPr>
              <w:t>اشاره</w:t>
            </w:r>
            <w:r>
              <w:rPr>
                <w:rStyle w:val="IndexLink"/>
                <w:rtl w:val="true"/>
              </w:rPr>
              <w:tab/>
            </w:r>
            <w:r>
              <w:rPr>
                <w:rStyle w:val="IndexLink"/>
              </w:rPr>
              <w:t>377</w:t>
            </w:r>
          </w:hyperlink>
        </w:p>
        <w:p>
          <w:pPr>
            <w:pStyle w:val="Contents6"/>
            <w:tabs>
              <w:tab w:val="clear" w:pos="7609"/>
              <w:tab w:val="right" w:pos="9026" w:leader="dot"/>
            </w:tabs>
            <w:rPr/>
          </w:pPr>
          <w:hyperlink w:anchor="__RefHeading___Toc3131265_1067777946">
            <w:r>
              <w:rPr>
                <w:webHidden/>
                <w:rStyle w:val="IndexLink"/>
                <w:rtl w:val="true"/>
              </w:rPr>
              <w:t>بعضى از احكام قرائت</w:t>
            </w:r>
            <w:r>
              <w:rPr>
                <w:rStyle w:val="IndexLink"/>
                <w:rtl w:val="true"/>
              </w:rPr>
              <w:tab/>
            </w:r>
            <w:r>
              <w:rPr>
                <w:rStyle w:val="IndexLink"/>
              </w:rPr>
              <w:t>392</w:t>
            </w:r>
          </w:hyperlink>
        </w:p>
        <w:p>
          <w:pPr>
            <w:pStyle w:val="Contents5"/>
            <w:tabs>
              <w:tab w:val="clear" w:pos="7892"/>
              <w:tab w:val="right" w:pos="9026" w:leader="dot"/>
            </w:tabs>
            <w:rPr/>
          </w:pPr>
          <w:hyperlink w:anchor="__RefHeading___Toc3131267_1067777946">
            <w:r>
              <w:rPr>
                <w:webHidden/>
                <w:rStyle w:val="IndexLink"/>
              </w:rPr>
              <w:t>5</w:t>
            </w:r>
            <w:r>
              <w:rPr>
                <w:rStyle w:val="IndexLink"/>
                <w:rtl w:val="true"/>
              </w:rPr>
              <w:t xml:space="preserve">. </w:t>
            </w:r>
            <w:r>
              <w:rPr>
                <w:rStyle w:val="IndexLink"/>
                <w:rtl w:val="true"/>
              </w:rPr>
              <w:t>ركوع</w:t>
            </w:r>
            <w:r>
              <w:rPr>
                <w:rStyle w:val="IndexLink"/>
                <w:rtl w:val="true"/>
              </w:rPr>
              <w:tab/>
            </w:r>
            <w:r>
              <w:rPr>
                <w:rStyle w:val="IndexLink"/>
              </w:rPr>
              <w:t>393</w:t>
            </w:r>
          </w:hyperlink>
        </w:p>
        <w:p>
          <w:pPr>
            <w:pStyle w:val="Contents6"/>
            <w:tabs>
              <w:tab w:val="clear" w:pos="7609"/>
              <w:tab w:val="right" w:pos="9026" w:leader="dot"/>
            </w:tabs>
            <w:rPr/>
          </w:pPr>
          <w:hyperlink w:anchor="__RefHeading___Toc3131269_1067777946">
            <w:r>
              <w:rPr>
                <w:webHidden/>
                <w:rStyle w:val="IndexLink"/>
                <w:rtl w:val="true"/>
              </w:rPr>
              <w:t>اشاره</w:t>
            </w:r>
            <w:r>
              <w:rPr>
                <w:rStyle w:val="IndexLink"/>
                <w:rtl w:val="true"/>
              </w:rPr>
              <w:tab/>
            </w:r>
            <w:r>
              <w:rPr>
                <w:rStyle w:val="IndexLink"/>
              </w:rPr>
              <w:t>393</w:t>
            </w:r>
          </w:hyperlink>
        </w:p>
        <w:p>
          <w:pPr>
            <w:pStyle w:val="Contents6"/>
            <w:tabs>
              <w:tab w:val="clear" w:pos="7609"/>
              <w:tab w:val="right" w:pos="9026" w:leader="dot"/>
            </w:tabs>
            <w:rPr/>
          </w:pPr>
          <w:hyperlink w:anchor="__RefHeading___Toc3131271_1067777946">
            <w:r>
              <w:rPr>
                <w:webHidden/>
                <w:rStyle w:val="IndexLink"/>
                <w:rtl w:val="true"/>
              </w:rPr>
              <w:t>فراموشى ركوع</w:t>
            </w:r>
            <w:r>
              <w:rPr>
                <w:rStyle w:val="IndexLink"/>
                <w:rtl w:val="true"/>
              </w:rPr>
              <w:tab/>
            </w:r>
            <w:r>
              <w:rPr>
                <w:rStyle w:val="IndexLink"/>
              </w:rPr>
              <w:t>397</w:t>
            </w:r>
          </w:hyperlink>
        </w:p>
        <w:p>
          <w:pPr>
            <w:pStyle w:val="Contents5"/>
            <w:tabs>
              <w:tab w:val="clear" w:pos="7892"/>
              <w:tab w:val="right" w:pos="9026" w:leader="dot"/>
            </w:tabs>
            <w:rPr/>
          </w:pPr>
          <w:hyperlink w:anchor="__RefHeading___Toc3131273_1067777946">
            <w:r>
              <w:rPr>
                <w:webHidden/>
                <w:rStyle w:val="IndexLink"/>
              </w:rPr>
              <w:t>6</w:t>
            </w:r>
            <w:r>
              <w:rPr>
                <w:rStyle w:val="IndexLink"/>
                <w:rtl w:val="true"/>
              </w:rPr>
              <w:t xml:space="preserve">. </w:t>
            </w:r>
            <w:r>
              <w:rPr>
                <w:rStyle w:val="IndexLink"/>
                <w:rtl w:val="true"/>
              </w:rPr>
              <w:t>سجود</w:t>
            </w:r>
            <w:r>
              <w:rPr>
                <w:rStyle w:val="IndexLink"/>
                <w:rtl w:val="true"/>
              </w:rPr>
              <w:tab/>
            </w:r>
            <w:r>
              <w:rPr>
                <w:rStyle w:val="IndexLink"/>
              </w:rPr>
              <w:t>398</w:t>
            </w:r>
          </w:hyperlink>
        </w:p>
        <w:p>
          <w:pPr>
            <w:pStyle w:val="Contents6"/>
            <w:tabs>
              <w:tab w:val="clear" w:pos="7609"/>
              <w:tab w:val="right" w:pos="9026" w:leader="dot"/>
            </w:tabs>
            <w:rPr/>
          </w:pPr>
          <w:hyperlink w:anchor="__RefHeading___Toc3131275_1067777946">
            <w:r>
              <w:rPr>
                <w:webHidden/>
                <w:rStyle w:val="IndexLink"/>
                <w:rtl w:val="true"/>
              </w:rPr>
              <w:t>اشاره</w:t>
            </w:r>
            <w:r>
              <w:rPr>
                <w:rStyle w:val="IndexLink"/>
                <w:rtl w:val="true"/>
              </w:rPr>
              <w:tab/>
            </w:r>
            <w:r>
              <w:rPr>
                <w:rStyle w:val="IndexLink"/>
              </w:rPr>
              <w:t>398</w:t>
            </w:r>
          </w:hyperlink>
        </w:p>
        <w:p>
          <w:pPr>
            <w:pStyle w:val="Contents6"/>
            <w:tabs>
              <w:tab w:val="clear" w:pos="7609"/>
              <w:tab w:val="right" w:pos="9026" w:leader="dot"/>
            </w:tabs>
            <w:rPr/>
          </w:pPr>
          <w:hyperlink w:anchor="__RefHeading___Toc3131277_1067777946">
            <w:r>
              <w:rPr>
                <w:webHidden/>
                <w:rStyle w:val="IndexLink"/>
                <w:rtl w:val="true"/>
              </w:rPr>
              <w:t>واجبات سجود</w:t>
            </w:r>
            <w:r>
              <w:rPr>
                <w:rStyle w:val="IndexLink"/>
                <w:rtl w:val="true"/>
              </w:rPr>
              <w:tab/>
            </w:r>
            <w:r>
              <w:rPr>
                <w:rStyle w:val="IndexLink"/>
              </w:rPr>
              <w:t>410</w:t>
            </w:r>
          </w:hyperlink>
        </w:p>
        <w:p>
          <w:pPr>
            <w:pStyle w:val="Contents5"/>
            <w:tabs>
              <w:tab w:val="clear" w:pos="7892"/>
              <w:tab w:val="right" w:pos="9026" w:leader="dot"/>
            </w:tabs>
            <w:rPr/>
          </w:pPr>
          <w:hyperlink w:anchor="__RefHeading___Toc3131279_1067777946">
            <w:r>
              <w:rPr>
                <w:webHidden/>
                <w:rStyle w:val="IndexLink"/>
              </w:rPr>
              <w:t>7</w:t>
            </w:r>
            <w:r>
              <w:rPr>
                <w:rStyle w:val="IndexLink"/>
                <w:rtl w:val="true"/>
              </w:rPr>
              <w:t xml:space="preserve">. </w:t>
            </w:r>
            <w:r>
              <w:rPr>
                <w:rStyle w:val="IndexLink"/>
                <w:rtl w:val="true"/>
              </w:rPr>
              <w:t>تشهّد</w:t>
            </w:r>
            <w:r>
              <w:rPr>
                <w:rStyle w:val="IndexLink"/>
                <w:rtl w:val="true"/>
              </w:rPr>
              <w:tab/>
            </w:r>
            <w:r>
              <w:rPr>
                <w:rStyle w:val="IndexLink"/>
              </w:rPr>
              <w:t>412</w:t>
            </w:r>
          </w:hyperlink>
        </w:p>
        <w:p>
          <w:pPr>
            <w:pStyle w:val="Contents6"/>
            <w:tabs>
              <w:tab w:val="clear" w:pos="7609"/>
              <w:tab w:val="right" w:pos="9026" w:leader="dot"/>
            </w:tabs>
            <w:rPr/>
          </w:pPr>
          <w:hyperlink w:anchor="__RefHeading___Toc3131281_1067777946">
            <w:r>
              <w:rPr>
                <w:webHidden/>
                <w:rStyle w:val="IndexLink"/>
                <w:rtl w:val="true"/>
              </w:rPr>
              <w:t>اشاره</w:t>
            </w:r>
            <w:r>
              <w:rPr>
                <w:rStyle w:val="IndexLink"/>
                <w:rtl w:val="true"/>
              </w:rPr>
              <w:tab/>
            </w:r>
            <w:r>
              <w:rPr>
                <w:rStyle w:val="IndexLink"/>
              </w:rPr>
              <w:t>412</w:t>
            </w:r>
          </w:hyperlink>
        </w:p>
        <w:p>
          <w:pPr>
            <w:pStyle w:val="Contents6"/>
            <w:tabs>
              <w:tab w:val="clear" w:pos="7609"/>
              <w:tab w:val="right" w:pos="9026" w:leader="dot"/>
            </w:tabs>
            <w:rPr/>
          </w:pPr>
          <w:hyperlink w:anchor="__RefHeading___Toc3131283_1067777946">
            <w:r>
              <w:rPr>
                <w:webHidden/>
                <w:rStyle w:val="IndexLink"/>
                <w:rtl w:val="true"/>
              </w:rPr>
              <w:t>فراموشى تشهد و سجده</w:t>
            </w:r>
            <w:r>
              <w:rPr>
                <w:rStyle w:val="IndexLink"/>
                <w:rtl w:val="true"/>
              </w:rPr>
              <w:tab/>
            </w:r>
            <w:r>
              <w:rPr>
                <w:rStyle w:val="IndexLink"/>
              </w:rPr>
              <w:t>414</w:t>
            </w:r>
          </w:hyperlink>
        </w:p>
        <w:p>
          <w:pPr>
            <w:pStyle w:val="Contents5"/>
            <w:tabs>
              <w:tab w:val="clear" w:pos="7892"/>
              <w:tab w:val="right" w:pos="9026" w:leader="dot"/>
            </w:tabs>
            <w:rPr/>
          </w:pPr>
          <w:hyperlink w:anchor="__RefHeading___Toc3131285_1067777946">
            <w:r>
              <w:rPr>
                <w:webHidden/>
                <w:rStyle w:val="IndexLink"/>
              </w:rPr>
              <w:t>8</w:t>
            </w:r>
            <w:r>
              <w:rPr>
                <w:rStyle w:val="IndexLink"/>
                <w:rtl w:val="true"/>
              </w:rPr>
              <w:t xml:space="preserve">. </w:t>
            </w:r>
            <w:r>
              <w:rPr>
                <w:rStyle w:val="IndexLink"/>
                <w:rtl w:val="true"/>
              </w:rPr>
              <w:t>سلام</w:t>
            </w:r>
            <w:r>
              <w:rPr>
                <w:rStyle w:val="IndexLink"/>
                <w:rtl w:val="true"/>
              </w:rPr>
              <w:tab/>
            </w:r>
            <w:r>
              <w:rPr>
                <w:rStyle w:val="IndexLink"/>
              </w:rPr>
              <w:t>416</w:t>
            </w:r>
          </w:hyperlink>
        </w:p>
        <w:p>
          <w:pPr>
            <w:pStyle w:val="Contents6"/>
            <w:tabs>
              <w:tab w:val="clear" w:pos="7609"/>
              <w:tab w:val="right" w:pos="9026" w:leader="dot"/>
            </w:tabs>
            <w:rPr/>
          </w:pPr>
          <w:hyperlink w:anchor="__RefHeading___Toc3131287_1067777946">
            <w:r>
              <w:rPr>
                <w:webHidden/>
                <w:rStyle w:val="IndexLink"/>
                <w:rtl w:val="true"/>
              </w:rPr>
              <w:t>اشاره</w:t>
            </w:r>
            <w:r>
              <w:rPr>
                <w:rStyle w:val="IndexLink"/>
                <w:rtl w:val="true"/>
              </w:rPr>
              <w:tab/>
            </w:r>
            <w:r>
              <w:rPr>
                <w:rStyle w:val="IndexLink"/>
              </w:rPr>
              <w:t>416</w:t>
            </w:r>
          </w:hyperlink>
        </w:p>
        <w:p>
          <w:pPr>
            <w:pStyle w:val="Contents6"/>
            <w:tabs>
              <w:tab w:val="clear" w:pos="7609"/>
              <w:tab w:val="right" w:pos="9026" w:leader="dot"/>
            </w:tabs>
            <w:rPr/>
          </w:pPr>
          <w:hyperlink w:anchor="__RefHeading___Toc3131289_1067777946">
            <w:r>
              <w:rPr>
                <w:webHidden/>
                <w:rStyle w:val="IndexLink"/>
                <w:rtl w:val="true"/>
              </w:rPr>
              <w:t>عدم لزوم قصد خروج در سلام</w:t>
            </w:r>
            <w:r>
              <w:rPr>
                <w:rStyle w:val="IndexLink"/>
                <w:rtl w:val="true"/>
              </w:rPr>
              <w:tab/>
            </w:r>
            <w:r>
              <w:rPr>
                <w:rStyle w:val="IndexLink"/>
              </w:rPr>
              <w:t>418</w:t>
            </w:r>
          </w:hyperlink>
        </w:p>
        <w:p>
          <w:pPr>
            <w:pStyle w:val="Contents5"/>
            <w:tabs>
              <w:tab w:val="clear" w:pos="7892"/>
              <w:tab w:val="right" w:pos="9026" w:leader="dot"/>
            </w:tabs>
            <w:rPr/>
          </w:pPr>
          <w:hyperlink w:anchor="__RefHeading___Toc3131291_1067777946">
            <w:r>
              <w:rPr>
                <w:webHidden/>
                <w:rStyle w:val="IndexLink"/>
              </w:rPr>
              <w:t>9</w:t>
            </w:r>
            <w:r>
              <w:rPr>
                <w:rStyle w:val="IndexLink"/>
                <w:rtl w:val="true"/>
              </w:rPr>
              <w:t xml:space="preserve">. </w:t>
            </w:r>
            <w:r>
              <w:rPr>
                <w:rStyle w:val="IndexLink"/>
                <w:rtl w:val="true"/>
              </w:rPr>
              <w:t>ترتيب</w:t>
            </w:r>
            <w:r>
              <w:rPr>
                <w:rStyle w:val="IndexLink"/>
                <w:rtl w:val="true"/>
              </w:rPr>
              <w:tab/>
            </w:r>
            <w:r>
              <w:rPr>
                <w:rStyle w:val="IndexLink"/>
              </w:rPr>
              <w:t>418</w:t>
            </w:r>
          </w:hyperlink>
        </w:p>
        <w:p>
          <w:pPr>
            <w:pStyle w:val="Contents5"/>
            <w:tabs>
              <w:tab w:val="clear" w:pos="7892"/>
              <w:tab w:val="right" w:pos="9026" w:leader="dot"/>
            </w:tabs>
            <w:rPr/>
          </w:pPr>
          <w:hyperlink w:anchor="__RefHeading___Toc3131293_1067777946">
            <w:r>
              <w:rPr>
                <w:webHidden/>
                <w:rStyle w:val="IndexLink"/>
              </w:rPr>
              <w:t>10</w:t>
            </w:r>
            <w:r>
              <w:rPr>
                <w:rStyle w:val="IndexLink"/>
                <w:rtl w:val="true"/>
              </w:rPr>
              <w:t xml:space="preserve">. </w:t>
            </w:r>
            <w:r>
              <w:rPr>
                <w:rStyle w:val="IndexLink"/>
                <w:rtl w:val="true"/>
              </w:rPr>
              <w:t>موالات</w:t>
            </w:r>
            <w:r>
              <w:rPr>
                <w:rStyle w:val="IndexLink"/>
                <w:rtl w:val="true"/>
              </w:rPr>
              <w:tab/>
            </w:r>
            <w:r>
              <w:rPr>
                <w:rStyle w:val="IndexLink"/>
              </w:rPr>
              <w:t>419</w:t>
            </w:r>
          </w:hyperlink>
        </w:p>
        <w:p>
          <w:pPr>
            <w:pStyle w:val="Contents5"/>
            <w:tabs>
              <w:tab w:val="clear" w:pos="7892"/>
              <w:tab w:val="right" w:pos="9026" w:leader="dot"/>
            </w:tabs>
            <w:rPr/>
          </w:pPr>
          <w:hyperlink w:anchor="__RefHeading___Toc3131295_1067777946">
            <w:r>
              <w:rPr>
                <w:webHidden/>
                <w:rStyle w:val="IndexLink"/>
              </w:rPr>
              <w:t>11</w:t>
            </w:r>
            <w:r>
              <w:rPr>
                <w:rStyle w:val="IndexLink"/>
                <w:rtl w:val="true"/>
              </w:rPr>
              <w:t xml:space="preserve">. </w:t>
            </w:r>
            <w:r>
              <w:rPr>
                <w:rStyle w:val="IndexLink"/>
                <w:rtl w:val="true"/>
              </w:rPr>
              <w:t>ذكر</w:t>
            </w:r>
            <w:r>
              <w:rPr>
                <w:rStyle w:val="IndexLink"/>
                <w:rtl w:val="true"/>
              </w:rPr>
              <w:tab/>
            </w:r>
            <w:r>
              <w:rPr>
                <w:rStyle w:val="IndexLink"/>
              </w:rPr>
              <w:t>420</w:t>
            </w:r>
          </w:hyperlink>
        </w:p>
        <w:p>
          <w:pPr>
            <w:pStyle w:val="Contents4"/>
            <w:tabs>
              <w:tab w:val="clear" w:pos="8176"/>
              <w:tab w:val="right" w:pos="9026" w:leader="dot"/>
            </w:tabs>
            <w:rPr/>
          </w:pPr>
          <w:hyperlink w:anchor="__RefHeading___Toc3131297_1067777946">
            <w:r>
              <w:rPr>
                <w:webHidden/>
                <w:rStyle w:val="IndexLink"/>
                <w:rtl w:val="true"/>
              </w:rPr>
              <w:t>مستحبّات نماز</w:t>
            </w:r>
            <w:r>
              <w:rPr>
                <w:rStyle w:val="IndexLink"/>
                <w:rtl w:val="true"/>
              </w:rPr>
              <w:tab/>
            </w:r>
            <w:r>
              <w:rPr>
                <w:rStyle w:val="IndexLink"/>
              </w:rPr>
              <w:t>421</w:t>
            </w:r>
          </w:hyperlink>
        </w:p>
        <w:p>
          <w:pPr>
            <w:pStyle w:val="Contents4"/>
            <w:tabs>
              <w:tab w:val="clear" w:pos="8176"/>
              <w:tab w:val="right" w:pos="9026" w:leader="dot"/>
            </w:tabs>
            <w:rPr/>
          </w:pPr>
          <w:hyperlink w:anchor="__RefHeading___Toc3131299_1067777946">
            <w:r>
              <w:rPr>
                <w:webHidden/>
                <w:rStyle w:val="IndexLink"/>
                <w:rtl w:val="true"/>
              </w:rPr>
              <w:t xml:space="preserve">تعقيبات نماز </w:t>
            </w:r>
            <w:r>
              <w:rPr>
                <w:rStyle w:val="IndexLink"/>
                <w:rtl w:val="true"/>
              </w:rPr>
              <w:t>(</w:t>
            </w:r>
            <w:r>
              <w:rPr>
                <w:rStyle w:val="IndexLink"/>
              </w:rPr>
              <w:t>2</w:t>
            </w:r>
            <w:r>
              <w:rPr>
                <w:rStyle w:val="IndexLink"/>
                <w:rtl w:val="true"/>
              </w:rPr>
              <w:t>)</w:t>
              <w:tab/>
            </w:r>
            <w:r>
              <w:rPr>
                <w:rStyle w:val="IndexLink"/>
              </w:rPr>
              <w:t>426</w:t>
            </w:r>
          </w:hyperlink>
        </w:p>
        <w:p>
          <w:pPr>
            <w:pStyle w:val="Contents3"/>
            <w:tabs>
              <w:tab w:val="clear" w:pos="8459"/>
              <w:tab w:val="right" w:pos="9026" w:leader="dot"/>
            </w:tabs>
            <w:rPr/>
          </w:pPr>
          <w:hyperlink w:anchor="__RefHeading___Toc3131301_1067777946">
            <w:r>
              <w:rPr>
                <w:webHidden/>
                <w:rStyle w:val="IndexLink"/>
                <w:rtl w:val="true"/>
              </w:rPr>
              <w:t>فصل هفتم مبطلات نماز</w:t>
            </w:r>
            <w:r>
              <w:rPr>
                <w:rStyle w:val="IndexLink"/>
                <w:rtl w:val="true"/>
              </w:rPr>
              <w:tab/>
            </w:r>
            <w:r>
              <w:rPr>
                <w:rStyle w:val="IndexLink"/>
              </w:rPr>
              <w:t>429</w:t>
            </w:r>
          </w:hyperlink>
        </w:p>
        <w:p>
          <w:pPr>
            <w:pStyle w:val="Contents3"/>
            <w:tabs>
              <w:tab w:val="clear" w:pos="8459"/>
              <w:tab w:val="right" w:pos="9026" w:leader="dot"/>
            </w:tabs>
            <w:rPr/>
          </w:pPr>
          <w:hyperlink w:anchor="__RefHeading___Toc3131303_1067777946">
            <w:r>
              <w:rPr>
                <w:webHidden/>
                <w:rStyle w:val="IndexLink"/>
                <w:rtl w:val="true"/>
              </w:rPr>
              <w:t xml:space="preserve">فصل هشتم احكام شك و سهو و خلل </w:t>
            </w:r>
            <w:r>
              <w:rPr>
                <w:rStyle w:val="IndexLink"/>
                <w:rtl w:val="true"/>
              </w:rPr>
              <w:t>(</w:t>
            </w:r>
            <w:r>
              <w:rPr>
                <w:rStyle w:val="IndexLink"/>
              </w:rPr>
              <w:t>1</w:t>
            </w:r>
            <w:r>
              <w:rPr>
                <w:rStyle w:val="IndexLink"/>
                <w:rtl w:val="true"/>
              </w:rPr>
              <w:t>)</w:t>
              <w:tab/>
            </w:r>
            <w:r>
              <w:rPr>
                <w:rStyle w:val="IndexLink"/>
              </w:rPr>
              <w:t>446</w:t>
            </w:r>
          </w:hyperlink>
        </w:p>
        <w:p>
          <w:pPr>
            <w:pStyle w:val="Contents4"/>
            <w:tabs>
              <w:tab w:val="clear" w:pos="8176"/>
              <w:tab w:val="right" w:pos="9026" w:leader="dot"/>
            </w:tabs>
            <w:rPr/>
          </w:pPr>
          <w:hyperlink w:anchor="__RefHeading___Toc3131305_1067777946">
            <w:r>
              <w:rPr>
                <w:webHidden/>
                <w:rStyle w:val="IndexLink"/>
                <w:rtl w:val="true"/>
              </w:rPr>
              <w:t>اشاره</w:t>
            </w:r>
            <w:r>
              <w:rPr>
                <w:rStyle w:val="IndexLink"/>
                <w:rtl w:val="true"/>
              </w:rPr>
              <w:tab/>
            </w:r>
            <w:r>
              <w:rPr>
                <w:rStyle w:val="IndexLink"/>
              </w:rPr>
              <w:t>446</w:t>
            </w:r>
          </w:hyperlink>
        </w:p>
        <w:p>
          <w:pPr>
            <w:pStyle w:val="Contents4"/>
            <w:tabs>
              <w:tab w:val="clear" w:pos="8176"/>
              <w:tab w:val="right" w:pos="9026" w:leader="dot"/>
            </w:tabs>
            <w:rPr/>
          </w:pPr>
          <w:hyperlink w:anchor="__RefHeading___Toc3131307_1067777946">
            <w:r>
              <w:rPr>
                <w:webHidden/>
                <w:rStyle w:val="IndexLink"/>
                <w:rtl w:val="true"/>
              </w:rPr>
              <w:t>نماز احتياط</w:t>
            </w:r>
            <w:r>
              <w:rPr>
                <w:rStyle w:val="IndexLink"/>
                <w:rtl w:val="true"/>
              </w:rPr>
              <w:tab/>
            </w:r>
            <w:r>
              <w:rPr>
                <w:rStyle w:val="IndexLink"/>
              </w:rPr>
              <w:t>475</w:t>
            </w:r>
          </w:hyperlink>
        </w:p>
        <w:p>
          <w:pPr>
            <w:pStyle w:val="Contents4"/>
            <w:tabs>
              <w:tab w:val="clear" w:pos="8176"/>
              <w:tab w:val="right" w:pos="9026" w:leader="dot"/>
            </w:tabs>
            <w:rPr/>
          </w:pPr>
          <w:hyperlink w:anchor="__RefHeading___Toc3131309_1067777946">
            <w:r>
              <w:rPr>
                <w:webHidden/>
                <w:rStyle w:val="IndexLink"/>
                <w:rtl w:val="true"/>
              </w:rPr>
              <w:t>احكام سهو</w:t>
            </w:r>
            <w:r>
              <w:rPr>
                <w:rStyle w:val="IndexLink"/>
                <w:rtl w:val="true"/>
              </w:rPr>
              <w:tab/>
            </w:r>
            <w:r>
              <w:rPr>
                <w:rStyle w:val="IndexLink"/>
              </w:rPr>
              <w:t>478</w:t>
            </w:r>
          </w:hyperlink>
        </w:p>
        <w:p>
          <w:pPr>
            <w:pStyle w:val="Contents5"/>
            <w:tabs>
              <w:tab w:val="clear" w:pos="7892"/>
              <w:tab w:val="right" w:pos="9026" w:leader="dot"/>
            </w:tabs>
            <w:rPr/>
          </w:pPr>
          <w:hyperlink w:anchor="__RefHeading___Toc3131311_1067777946">
            <w:r>
              <w:rPr>
                <w:webHidden/>
                <w:rStyle w:val="IndexLink"/>
                <w:rtl w:val="true"/>
              </w:rPr>
              <w:t>اشاره</w:t>
            </w:r>
            <w:r>
              <w:rPr>
                <w:rStyle w:val="IndexLink"/>
                <w:rtl w:val="true"/>
              </w:rPr>
              <w:tab/>
            </w:r>
            <w:r>
              <w:rPr>
                <w:rStyle w:val="IndexLink"/>
              </w:rPr>
              <w:t>478</w:t>
            </w:r>
          </w:hyperlink>
        </w:p>
        <w:p>
          <w:pPr>
            <w:pStyle w:val="Contents5"/>
            <w:tabs>
              <w:tab w:val="clear" w:pos="7892"/>
              <w:tab w:val="right" w:pos="9026" w:leader="dot"/>
            </w:tabs>
            <w:rPr/>
          </w:pPr>
          <w:hyperlink w:anchor="__RefHeading___Toc3131313_1067777946">
            <w:r>
              <w:rPr>
                <w:webHidden/>
                <w:rStyle w:val="IndexLink"/>
                <w:rtl w:val="true"/>
              </w:rPr>
              <w:t>اقسام سهو</w:t>
            </w:r>
            <w:r>
              <w:rPr>
                <w:rStyle w:val="IndexLink"/>
                <w:rtl w:val="true"/>
              </w:rPr>
              <w:tab/>
            </w:r>
            <w:r>
              <w:rPr>
                <w:rStyle w:val="IndexLink"/>
              </w:rPr>
              <w:t>478</w:t>
            </w:r>
          </w:hyperlink>
        </w:p>
        <w:p>
          <w:pPr>
            <w:pStyle w:val="Contents5"/>
            <w:tabs>
              <w:tab w:val="clear" w:pos="7892"/>
              <w:tab w:val="right" w:pos="9026" w:leader="dot"/>
            </w:tabs>
            <w:rPr/>
          </w:pPr>
          <w:hyperlink w:anchor="__RefHeading___Toc3131315_1067777946">
            <w:r>
              <w:rPr>
                <w:webHidden/>
                <w:rStyle w:val="IndexLink"/>
                <w:rtl w:val="true"/>
              </w:rPr>
              <w:t>سهو در حدث</w:t>
            </w:r>
            <w:r>
              <w:rPr>
                <w:rStyle w:val="IndexLink"/>
                <w:rtl w:val="true"/>
              </w:rPr>
              <w:tab/>
            </w:r>
            <w:r>
              <w:rPr>
                <w:rStyle w:val="IndexLink"/>
              </w:rPr>
              <w:t>478</w:t>
            </w:r>
          </w:hyperlink>
        </w:p>
        <w:p>
          <w:pPr>
            <w:pStyle w:val="Contents5"/>
            <w:tabs>
              <w:tab w:val="clear" w:pos="7892"/>
              <w:tab w:val="right" w:pos="9026" w:leader="dot"/>
            </w:tabs>
            <w:rPr/>
          </w:pPr>
          <w:hyperlink w:anchor="__RefHeading___Toc3131317_1067777946">
            <w:r>
              <w:rPr>
                <w:webHidden/>
                <w:rStyle w:val="IndexLink"/>
                <w:rtl w:val="true"/>
              </w:rPr>
              <w:t>سهو در خبث</w:t>
            </w:r>
            <w:r>
              <w:rPr>
                <w:rStyle w:val="IndexLink"/>
                <w:rtl w:val="true"/>
              </w:rPr>
              <w:tab/>
            </w:r>
            <w:r>
              <w:rPr>
                <w:rStyle w:val="IndexLink"/>
              </w:rPr>
              <w:t>479</w:t>
            </w:r>
          </w:hyperlink>
        </w:p>
        <w:p>
          <w:pPr>
            <w:pStyle w:val="Contents5"/>
            <w:tabs>
              <w:tab w:val="clear" w:pos="7892"/>
              <w:tab w:val="right" w:pos="9026" w:leader="dot"/>
            </w:tabs>
            <w:rPr/>
          </w:pPr>
          <w:hyperlink w:anchor="__RefHeading___Toc3131319_1067777946">
            <w:r>
              <w:rPr>
                <w:webHidden/>
                <w:rStyle w:val="IndexLink"/>
                <w:rtl w:val="true"/>
              </w:rPr>
              <w:t>سهو در قبله</w:t>
            </w:r>
            <w:r>
              <w:rPr>
                <w:rStyle w:val="IndexLink"/>
                <w:rtl w:val="true"/>
              </w:rPr>
              <w:tab/>
            </w:r>
            <w:r>
              <w:rPr>
                <w:rStyle w:val="IndexLink"/>
              </w:rPr>
              <w:t>479</w:t>
            </w:r>
          </w:hyperlink>
        </w:p>
        <w:p>
          <w:pPr>
            <w:pStyle w:val="Contents5"/>
            <w:tabs>
              <w:tab w:val="clear" w:pos="7892"/>
              <w:tab w:val="right" w:pos="9026" w:leader="dot"/>
            </w:tabs>
            <w:rPr/>
          </w:pPr>
          <w:hyperlink w:anchor="__RefHeading___Toc3131321_1067777946">
            <w:r>
              <w:rPr>
                <w:webHidden/>
                <w:rStyle w:val="IndexLink"/>
                <w:rtl w:val="true"/>
              </w:rPr>
              <w:t>سهو در مكان</w:t>
            </w:r>
            <w:r>
              <w:rPr>
                <w:rStyle w:val="IndexLink"/>
                <w:rtl w:val="true"/>
              </w:rPr>
              <w:tab/>
            </w:r>
            <w:r>
              <w:rPr>
                <w:rStyle w:val="IndexLink"/>
              </w:rPr>
              <w:t>479</w:t>
            </w:r>
          </w:hyperlink>
        </w:p>
        <w:p>
          <w:pPr>
            <w:pStyle w:val="Contents5"/>
            <w:tabs>
              <w:tab w:val="clear" w:pos="7892"/>
              <w:tab w:val="right" w:pos="9026" w:leader="dot"/>
            </w:tabs>
            <w:rPr/>
          </w:pPr>
          <w:hyperlink w:anchor="__RefHeading___Toc3131323_1067777946">
            <w:r>
              <w:rPr>
                <w:webHidden/>
                <w:rStyle w:val="IndexLink"/>
                <w:rtl w:val="true"/>
              </w:rPr>
              <w:t>سهو در لباس</w:t>
            </w:r>
            <w:r>
              <w:rPr>
                <w:rStyle w:val="IndexLink"/>
                <w:rtl w:val="true"/>
              </w:rPr>
              <w:tab/>
            </w:r>
            <w:r>
              <w:rPr>
                <w:rStyle w:val="IndexLink"/>
              </w:rPr>
              <w:t>480</w:t>
            </w:r>
          </w:hyperlink>
        </w:p>
        <w:p>
          <w:pPr>
            <w:pStyle w:val="Contents5"/>
            <w:tabs>
              <w:tab w:val="clear" w:pos="7892"/>
              <w:tab w:val="right" w:pos="9026" w:leader="dot"/>
            </w:tabs>
            <w:rPr/>
          </w:pPr>
          <w:hyperlink w:anchor="__RefHeading___Toc3131325_1067777946">
            <w:r>
              <w:rPr>
                <w:webHidden/>
                <w:rStyle w:val="IndexLink"/>
                <w:rtl w:val="true"/>
              </w:rPr>
              <w:t>قاعدۀ كلّى براى زيادى يا كمى سهوى</w:t>
            </w:r>
            <w:r>
              <w:rPr>
                <w:rStyle w:val="IndexLink"/>
                <w:rtl w:val="true"/>
              </w:rPr>
              <w:tab/>
            </w:r>
            <w:r>
              <w:rPr>
                <w:rStyle w:val="IndexLink"/>
              </w:rPr>
              <w:t>480</w:t>
            </w:r>
          </w:hyperlink>
        </w:p>
        <w:p>
          <w:pPr>
            <w:pStyle w:val="Contents5"/>
            <w:tabs>
              <w:tab w:val="clear" w:pos="7892"/>
              <w:tab w:val="right" w:pos="9026" w:leader="dot"/>
            </w:tabs>
            <w:rPr/>
          </w:pPr>
          <w:hyperlink w:anchor="__RefHeading___Toc3131327_1067777946">
            <w:r>
              <w:rPr>
                <w:webHidden/>
                <w:rStyle w:val="IndexLink"/>
                <w:rtl w:val="true"/>
              </w:rPr>
              <w:t>سجدۀ سهو</w:t>
            </w:r>
            <w:r>
              <w:rPr>
                <w:rStyle w:val="IndexLink"/>
                <w:rtl w:val="true"/>
              </w:rPr>
              <w:tab/>
            </w:r>
            <w:r>
              <w:rPr>
                <w:rStyle w:val="IndexLink"/>
              </w:rPr>
              <w:t>488</w:t>
            </w:r>
          </w:hyperlink>
        </w:p>
        <w:p>
          <w:pPr>
            <w:pStyle w:val="Contents5"/>
            <w:tabs>
              <w:tab w:val="clear" w:pos="7892"/>
              <w:tab w:val="right" w:pos="9026" w:leader="dot"/>
            </w:tabs>
            <w:rPr/>
          </w:pPr>
          <w:hyperlink w:anchor="__RefHeading___Toc3131329_1067777946">
            <w:r>
              <w:rPr>
                <w:webHidden/>
                <w:rStyle w:val="IndexLink"/>
                <w:rtl w:val="true"/>
              </w:rPr>
              <w:t>تعدّد و ترتيب در سجدۀ سهو</w:t>
            </w:r>
            <w:r>
              <w:rPr>
                <w:rStyle w:val="IndexLink"/>
                <w:rtl w:val="true"/>
              </w:rPr>
              <w:tab/>
            </w:r>
            <w:r>
              <w:rPr>
                <w:rStyle w:val="IndexLink"/>
              </w:rPr>
              <w:t>492</w:t>
            </w:r>
          </w:hyperlink>
        </w:p>
        <w:p>
          <w:pPr>
            <w:pStyle w:val="Contents5"/>
            <w:tabs>
              <w:tab w:val="clear" w:pos="7892"/>
              <w:tab w:val="right" w:pos="9026" w:leader="dot"/>
            </w:tabs>
            <w:rPr/>
          </w:pPr>
          <w:hyperlink w:anchor="__RefHeading___Toc3131331_1067777946">
            <w:r>
              <w:rPr>
                <w:webHidden/>
                <w:rStyle w:val="IndexLink"/>
                <w:rtl w:val="true"/>
              </w:rPr>
              <w:t>كيفيّت سجدۀ سهو</w:t>
            </w:r>
            <w:r>
              <w:rPr>
                <w:rStyle w:val="IndexLink"/>
                <w:rtl w:val="true"/>
              </w:rPr>
              <w:tab/>
            </w:r>
            <w:r>
              <w:rPr>
                <w:rStyle w:val="IndexLink"/>
              </w:rPr>
              <w:t>493</w:t>
            </w:r>
          </w:hyperlink>
        </w:p>
        <w:p>
          <w:pPr>
            <w:pStyle w:val="Contents3"/>
            <w:tabs>
              <w:tab w:val="clear" w:pos="8459"/>
              <w:tab w:val="right" w:pos="9026" w:leader="dot"/>
            </w:tabs>
            <w:rPr/>
          </w:pPr>
          <w:hyperlink w:anchor="__RefHeading___Toc3131333_1067777946">
            <w:r>
              <w:rPr>
                <w:webHidden/>
                <w:rStyle w:val="IndexLink"/>
                <w:rtl w:val="true"/>
              </w:rPr>
              <w:t>فصل نهم نماز آيات</w:t>
            </w:r>
            <w:r>
              <w:rPr>
                <w:rStyle w:val="IndexLink"/>
                <w:rtl w:val="true"/>
              </w:rPr>
              <w:tab/>
            </w:r>
            <w:r>
              <w:rPr>
                <w:rStyle w:val="IndexLink"/>
              </w:rPr>
              <w:t>495</w:t>
            </w:r>
          </w:hyperlink>
        </w:p>
        <w:p>
          <w:pPr>
            <w:pStyle w:val="Contents4"/>
            <w:tabs>
              <w:tab w:val="clear" w:pos="8176"/>
              <w:tab w:val="right" w:pos="9026" w:leader="dot"/>
            </w:tabs>
            <w:rPr/>
          </w:pPr>
          <w:hyperlink w:anchor="__RefHeading___Toc3131335_1067777946">
            <w:r>
              <w:rPr>
                <w:webHidden/>
                <w:rStyle w:val="IndexLink"/>
                <w:rtl w:val="true"/>
              </w:rPr>
              <w:t>اشاره</w:t>
            </w:r>
            <w:r>
              <w:rPr>
                <w:rStyle w:val="IndexLink"/>
                <w:rtl w:val="true"/>
              </w:rPr>
              <w:tab/>
            </w:r>
            <w:r>
              <w:rPr>
                <w:rStyle w:val="IndexLink"/>
              </w:rPr>
              <w:t>495</w:t>
            </w:r>
          </w:hyperlink>
        </w:p>
        <w:p>
          <w:pPr>
            <w:pStyle w:val="Contents4"/>
            <w:tabs>
              <w:tab w:val="clear" w:pos="8176"/>
              <w:tab w:val="right" w:pos="9026" w:leader="dot"/>
            </w:tabs>
            <w:rPr/>
          </w:pPr>
          <w:hyperlink w:anchor="__RefHeading___Toc3131337_1067777946">
            <w:r>
              <w:rPr>
                <w:webHidden/>
                <w:rStyle w:val="IndexLink"/>
                <w:rtl w:val="true"/>
              </w:rPr>
              <w:t>وقت اداى خسوف و كسوف</w:t>
            </w:r>
            <w:r>
              <w:rPr>
                <w:rStyle w:val="IndexLink"/>
                <w:rtl w:val="true"/>
              </w:rPr>
              <w:tab/>
            </w:r>
            <w:r>
              <w:rPr>
                <w:rStyle w:val="IndexLink"/>
              </w:rPr>
              <w:t>504</w:t>
            </w:r>
          </w:hyperlink>
        </w:p>
        <w:p>
          <w:pPr>
            <w:pStyle w:val="Contents4"/>
            <w:tabs>
              <w:tab w:val="clear" w:pos="8176"/>
              <w:tab w:val="right" w:pos="9026" w:leader="dot"/>
            </w:tabs>
            <w:rPr/>
          </w:pPr>
          <w:hyperlink w:anchor="__RefHeading___Toc3131339_1067777946">
            <w:r>
              <w:rPr>
                <w:webHidden/>
                <w:rStyle w:val="IndexLink"/>
                <w:rtl w:val="true"/>
              </w:rPr>
              <w:t>كيفيّت نماز آيات</w:t>
            </w:r>
            <w:r>
              <w:rPr>
                <w:rStyle w:val="IndexLink"/>
                <w:rtl w:val="true"/>
              </w:rPr>
              <w:tab/>
            </w:r>
            <w:r>
              <w:rPr>
                <w:rStyle w:val="IndexLink"/>
              </w:rPr>
              <w:t>505</w:t>
            </w:r>
          </w:hyperlink>
        </w:p>
        <w:p>
          <w:pPr>
            <w:pStyle w:val="Contents4"/>
            <w:tabs>
              <w:tab w:val="clear" w:pos="8176"/>
              <w:tab w:val="right" w:pos="9026" w:leader="dot"/>
            </w:tabs>
            <w:rPr/>
          </w:pPr>
          <w:hyperlink w:anchor="__RefHeading___Toc3131341_1067777946">
            <w:r>
              <w:rPr>
                <w:webHidden/>
                <w:rStyle w:val="IndexLink"/>
                <w:rtl w:val="true"/>
              </w:rPr>
              <w:t>عدم فرق بين نماز آيات با يوميّه در شك و سهو</w:t>
            </w:r>
            <w:r>
              <w:rPr>
                <w:rStyle w:val="IndexLink"/>
                <w:rtl w:val="true"/>
              </w:rPr>
              <w:tab/>
            </w:r>
            <w:r>
              <w:rPr>
                <w:rStyle w:val="IndexLink"/>
              </w:rPr>
              <w:t>506</w:t>
            </w:r>
          </w:hyperlink>
        </w:p>
        <w:p>
          <w:pPr>
            <w:pStyle w:val="Contents3"/>
            <w:tabs>
              <w:tab w:val="clear" w:pos="8459"/>
              <w:tab w:val="right" w:pos="9026" w:leader="dot"/>
            </w:tabs>
            <w:rPr/>
          </w:pPr>
          <w:hyperlink w:anchor="__RefHeading___Toc3131343_1067777946">
            <w:r>
              <w:rPr>
                <w:webHidden/>
                <w:rStyle w:val="IndexLink"/>
                <w:rtl w:val="true"/>
              </w:rPr>
              <w:t>فصل دهم نماز جمعه</w:t>
            </w:r>
            <w:r>
              <w:rPr>
                <w:rStyle w:val="IndexLink"/>
                <w:rtl w:val="true"/>
              </w:rPr>
              <w:tab/>
            </w:r>
            <w:r>
              <w:rPr>
                <w:rStyle w:val="IndexLink"/>
              </w:rPr>
              <w:t>507</w:t>
            </w:r>
          </w:hyperlink>
        </w:p>
        <w:p>
          <w:pPr>
            <w:pStyle w:val="Contents4"/>
            <w:tabs>
              <w:tab w:val="clear" w:pos="8176"/>
              <w:tab w:val="right" w:pos="9026" w:leader="dot"/>
            </w:tabs>
            <w:rPr/>
          </w:pPr>
          <w:hyperlink w:anchor="__RefHeading___Toc3131345_1067777946">
            <w:r>
              <w:rPr>
                <w:webHidden/>
                <w:rStyle w:val="IndexLink"/>
                <w:rtl w:val="true"/>
              </w:rPr>
              <w:t>اشاره</w:t>
            </w:r>
            <w:r>
              <w:rPr>
                <w:rStyle w:val="IndexLink"/>
                <w:rtl w:val="true"/>
              </w:rPr>
              <w:tab/>
            </w:r>
            <w:r>
              <w:rPr>
                <w:rStyle w:val="IndexLink"/>
              </w:rPr>
              <w:t>507</w:t>
            </w:r>
          </w:hyperlink>
        </w:p>
        <w:p>
          <w:pPr>
            <w:pStyle w:val="Contents4"/>
            <w:tabs>
              <w:tab w:val="clear" w:pos="8176"/>
              <w:tab w:val="right" w:pos="9026" w:leader="dot"/>
            </w:tabs>
            <w:rPr/>
          </w:pPr>
          <w:hyperlink w:anchor="__RefHeading___Toc3131347_1067777946">
            <w:r>
              <w:rPr>
                <w:webHidden/>
                <w:rStyle w:val="IndexLink"/>
                <w:rtl w:val="true"/>
              </w:rPr>
              <w:t xml:space="preserve">نحوه اشتراط نماز جمعه به وجود امام </w:t>
            </w:r>
            <w:r>
              <w:rPr>
                <w:rStyle w:val="IndexLink"/>
                <w:rtl w:val="true"/>
              </w:rPr>
              <w:t xml:space="preserve">- </w:t>
            </w:r>
            <w:r>
              <w:rPr>
                <w:rStyle w:val="IndexLink"/>
                <w:rtl w:val="true"/>
              </w:rPr>
              <w:t>عليه السلام</w:t>
            </w:r>
            <w:r>
              <w:rPr>
                <w:rStyle w:val="IndexLink"/>
                <w:rtl w:val="true"/>
              </w:rPr>
              <w:tab/>
            </w:r>
            <w:r>
              <w:rPr>
                <w:rStyle w:val="IndexLink"/>
              </w:rPr>
              <w:t>507</w:t>
            </w:r>
          </w:hyperlink>
        </w:p>
        <w:p>
          <w:pPr>
            <w:pStyle w:val="Contents4"/>
            <w:tabs>
              <w:tab w:val="clear" w:pos="8176"/>
              <w:tab w:val="right" w:pos="9026" w:leader="dot"/>
            </w:tabs>
            <w:rPr/>
          </w:pPr>
          <w:hyperlink w:anchor="__RefHeading___Toc3131349_1067777946">
            <w:r>
              <w:rPr>
                <w:webHidden/>
                <w:rStyle w:val="IndexLink"/>
                <w:rtl w:val="true"/>
              </w:rPr>
              <w:t>عدم شرطيّت فقاهت</w:t>
            </w:r>
            <w:r>
              <w:rPr>
                <w:rStyle w:val="IndexLink"/>
                <w:rtl w:val="true"/>
              </w:rPr>
              <w:tab/>
            </w:r>
            <w:r>
              <w:rPr>
                <w:rStyle w:val="IndexLink"/>
              </w:rPr>
              <w:t>508</w:t>
            </w:r>
          </w:hyperlink>
        </w:p>
        <w:p>
          <w:pPr>
            <w:pStyle w:val="Contents3"/>
            <w:tabs>
              <w:tab w:val="clear" w:pos="8459"/>
              <w:tab w:val="right" w:pos="9026" w:leader="dot"/>
            </w:tabs>
            <w:rPr/>
          </w:pPr>
          <w:hyperlink w:anchor="__RefHeading___Toc3131351_1067777946">
            <w:r>
              <w:rPr>
                <w:webHidden/>
                <w:rStyle w:val="IndexLink"/>
                <w:rtl w:val="true"/>
              </w:rPr>
              <w:t>فصل يازدهم نماز عيد</w:t>
            </w:r>
            <w:r>
              <w:rPr>
                <w:rStyle w:val="IndexLink"/>
                <w:rtl w:val="true"/>
              </w:rPr>
              <w:tab/>
            </w:r>
            <w:r>
              <w:rPr>
                <w:rStyle w:val="IndexLink"/>
              </w:rPr>
              <w:t>509</w:t>
            </w:r>
          </w:hyperlink>
        </w:p>
        <w:p>
          <w:pPr>
            <w:pStyle w:val="Contents4"/>
            <w:tabs>
              <w:tab w:val="clear" w:pos="8176"/>
              <w:tab w:val="right" w:pos="9026" w:leader="dot"/>
            </w:tabs>
            <w:rPr/>
          </w:pPr>
          <w:hyperlink w:anchor="__RefHeading___Toc3131353_1067777946">
            <w:r>
              <w:rPr>
                <w:webHidden/>
                <w:rStyle w:val="IndexLink"/>
                <w:rtl w:val="true"/>
              </w:rPr>
              <w:t>اشاره</w:t>
            </w:r>
            <w:r>
              <w:rPr>
                <w:rStyle w:val="IndexLink"/>
                <w:rtl w:val="true"/>
              </w:rPr>
              <w:tab/>
            </w:r>
            <w:r>
              <w:rPr>
                <w:rStyle w:val="IndexLink"/>
              </w:rPr>
              <w:t>509</w:t>
            </w:r>
          </w:hyperlink>
        </w:p>
        <w:p>
          <w:pPr>
            <w:pStyle w:val="Contents4"/>
            <w:tabs>
              <w:tab w:val="clear" w:pos="8176"/>
              <w:tab w:val="right" w:pos="9026" w:leader="dot"/>
            </w:tabs>
            <w:rPr/>
          </w:pPr>
          <w:hyperlink w:anchor="__RefHeading___Toc3131355_1067777946">
            <w:r>
              <w:rPr>
                <w:webHidden/>
                <w:rStyle w:val="IndexLink"/>
                <w:rtl w:val="true"/>
              </w:rPr>
              <w:t>اجزاى خطبه و اتحاد نماز عيدين با جمعه در شرايط</w:t>
            </w:r>
            <w:r>
              <w:rPr>
                <w:rStyle w:val="IndexLink"/>
                <w:rtl w:val="true"/>
              </w:rPr>
              <w:tab/>
            </w:r>
            <w:r>
              <w:rPr>
                <w:rStyle w:val="IndexLink"/>
              </w:rPr>
              <w:t>509</w:t>
            </w:r>
          </w:hyperlink>
        </w:p>
        <w:p>
          <w:pPr>
            <w:pStyle w:val="Contents4"/>
            <w:tabs>
              <w:tab w:val="clear" w:pos="8176"/>
              <w:tab w:val="right" w:pos="9026" w:leader="dot"/>
            </w:tabs>
            <w:rPr/>
          </w:pPr>
          <w:hyperlink w:anchor="__RefHeading___Toc3131357_1067777946">
            <w:r>
              <w:rPr>
                <w:webHidden/>
                <w:rStyle w:val="IndexLink"/>
                <w:rtl w:val="true"/>
              </w:rPr>
              <w:t>استحباب جماعت در عيدين</w:t>
            </w:r>
            <w:r>
              <w:rPr>
                <w:rStyle w:val="IndexLink"/>
                <w:rtl w:val="true"/>
              </w:rPr>
              <w:tab/>
            </w:r>
            <w:r>
              <w:rPr>
                <w:rStyle w:val="IndexLink"/>
              </w:rPr>
              <w:t>509</w:t>
            </w:r>
          </w:hyperlink>
        </w:p>
        <w:p>
          <w:pPr>
            <w:pStyle w:val="Contents4"/>
            <w:tabs>
              <w:tab w:val="clear" w:pos="8176"/>
              <w:tab w:val="right" w:pos="9026" w:leader="dot"/>
            </w:tabs>
            <w:rPr/>
          </w:pPr>
          <w:hyperlink w:anchor="__RefHeading___Toc3131359_1067777946">
            <w:r>
              <w:rPr>
                <w:webHidden/>
                <w:rStyle w:val="IndexLink"/>
                <w:rtl w:val="true"/>
              </w:rPr>
              <w:t>وقت نماز عيد</w:t>
            </w:r>
            <w:r>
              <w:rPr>
                <w:rStyle w:val="IndexLink"/>
                <w:rtl w:val="true"/>
              </w:rPr>
              <w:tab/>
            </w:r>
            <w:r>
              <w:rPr>
                <w:rStyle w:val="IndexLink"/>
              </w:rPr>
              <w:t>509</w:t>
            </w:r>
          </w:hyperlink>
        </w:p>
        <w:p>
          <w:pPr>
            <w:pStyle w:val="Contents4"/>
            <w:tabs>
              <w:tab w:val="clear" w:pos="8176"/>
              <w:tab w:val="right" w:pos="9026" w:leader="dot"/>
            </w:tabs>
            <w:rPr/>
          </w:pPr>
          <w:hyperlink w:anchor="__RefHeading___Toc3131361_1067777946">
            <w:r>
              <w:rPr>
                <w:webHidden/>
                <w:rStyle w:val="IndexLink"/>
                <w:rtl w:val="true"/>
              </w:rPr>
              <w:t>كيفيّت نماز عيد</w:t>
            </w:r>
            <w:r>
              <w:rPr>
                <w:rStyle w:val="IndexLink"/>
                <w:rtl w:val="true"/>
              </w:rPr>
              <w:tab/>
            </w:r>
            <w:r>
              <w:rPr>
                <w:rStyle w:val="IndexLink"/>
              </w:rPr>
              <w:t>510</w:t>
            </w:r>
          </w:hyperlink>
        </w:p>
        <w:p>
          <w:pPr>
            <w:pStyle w:val="Contents4"/>
            <w:tabs>
              <w:tab w:val="clear" w:pos="8176"/>
              <w:tab w:val="right" w:pos="9026" w:leader="dot"/>
            </w:tabs>
            <w:rPr/>
          </w:pPr>
          <w:hyperlink w:anchor="__RefHeading___Toc3131363_1067777946">
            <w:r>
              <w:rPr>
                <w:webHidden/>
                <w:rStyle w:val="IndexLink"/>
                <w:rtl w:val="true"/>
              </w:rPr>
              <w:t>دعاى در قنوت نماز عيد</w:t>
            </w:r>
            <w:r>
              <w:rPr>
                <w:rStyle w:val="IndexLink"/>
                <w:rtl w:val="true"/>
              </w:rPr>
              <w:tab/>
            </w:r>
            <w:r>
              <w:rPr>
                <w:rStyle w:val="IndexLink"/>
              </w:rPr>
              <w:t>510</w:t>
            </w:r>
          </w:hyperlink>
        </w:p>
        <w:p>
          <w:pPr>
            <w:pStyle w:val="Contents4"/>
            <w:tabs>
              <w:tab w:val="clear" w:pos="8176"/>
              <w:tab w:val="right" w:pos="9026" w:leader="dot"/>
            </w:tabs>
            <w:rPr/>
          </w:pPr>
          <w:hyperlink w:anchor="__RefHeading___Toc3131365_1067777946">
            <w:r>
              <w:rPr>
                <w:webHidden/>
                <w:rStyle w:val="IndexLink"/>
                <w:rtl w:val="true"/>
              </w:rPr>
              <w:t>فراموشى، يا شك در تكبير و قنوت نماز عيد</w:t>
            </w:r>
            <w:r>
              <w:rPr>
                <w:rStyle w:val="IndexLink"/>
                <w:rtl w:val="true"/>
              </w:rPr>
              <w:tab/>
            </w:r>
            <w:r>
              <w:rPr>
                <w:rStyle w:val="IndexLink"/>
              </w:rPr>
              <w:t>511</w:t>
            </w:r>
          </w:hyperlink>
        </w:p>
        <w:p>
          <w:pPr>
            <w:pStyle w:val="Contents4"/>
            <w:tabs>
              <w:tab w:val="clear" w:pos="8176"/>
              <w:tab w:val="right" w:pos="9026" w:leader="dot"/>
            </w:tabs>
            <w:rPr/>
          </w:pPr>
          <w:hyperlink w:anchor="__RefHeading___Toc3131367_1067777946">
            <w:r>
              <w:rPr>
                <w:webHidden/>
                <w:rStyle w:val="IndexLink"/>
                <w:rtl w:val="true"/>
              </w:rPr>
              <w:t>درك نكردن امام در ابتداى ركعت اوّل نماز عيد</w:t>
            </w:r>
            <w:r>
              <w:rPr>
                <w:rStyle w:val="IndexLink"/>
                <w:rtl w:val="true"/>
              </w:rPr>
              <w:tab/>
            </w:r>
            <w:r>
              <w:rPr>
                <w:rStyle w:val="IndexLink"/>
              </w:rPr>
              <w:t>511</w:t>
            </w:r>
          </w:hyperlink>
        </w:p>
        <w:p>
          <w:pPr>
            <w:pStyle w:val="Contents4"/>
            <w:tabs>
              <w:tab w:val="clear" w:pos="8176"/>
              <w:tab w:val="right" w:pos="9026" w:leader="dot"/>
            </w:tabs>
            <w:rPr/>
          </w:pPr>
          <w:hyperlink w:anchor="__RefHeading___Toc3131369_1067777946">
            <w:r>
              <w:rPr>
                <w:webHidden/>
                <w:rStyle w:val="IndexLink"/>
                <w:rtl w:val="true"/>
              </w:rPr>
              <w:t>مستحبّات نماز عيد</w:t>
            </w:r>
            <w:r>
              <w:rPr>
                <w:rStyle w:val="IndexLink"/>
                <w:rtl w:val="true"/>
              </w:rPr>
              <w:tab/>
            </w:r>
            <w:r>
              <w:rPr>
                <w:rStyle w:val="IndexLink"/>
              </w:rPr>
              <w:t>512</w:t>
            </w:r>
          </w:hyperlink>
        </w:p>
        <w:p>
          <w:pPr>
            <w:pStyle w:val="Contents4"/>
            <w:tabs>
              <w:tab w:val="clear" w:pos="8176"/>
              <w:tab w:val="right" w:pos="9026" w:leader="dot"/>
            </w:tabs>
            <w:rPr/>
          </w:pPr>
          <w:hyperlink w:anchor="__RefHeading___Toc3131371_1067777946">
            <w:r>
              <w:rPr>
                <w:webHidden/>
                <w:rStyle w:val="IndexLink"/>
                <w:rtl w:val="true"/>
              </w:rPr>
              <w:t>تكبيرات عيدين</w:t>
            </w:r>
            <w:r>
              <w:rPr>
                <w:rStyle w:val="IndexLink"/>
                <w:rtl w:val="true"/>
              </w:rPr>
              <w:tab/>
            </w:r>
            <w:r>
              <w:rPr>
                <w:rStyle w:val="IndexLink"/>
              </w:rPr>
              <w:t>512</w:t>
            </w:r>
          </w:hyperlink>
        </w:p>
        <w:p>
          <w:pPr>
            <w:pStyle w:val="Contents4"/>
            <w:tabs>
              <w:tab w:val="clear" w:pos="8176"/>
              <w:tab w:val="right" w:pos="9026" w:leader="dot"/>
            </w:tabs>
            <w:rPr/>
          </w:pPr>
          <w:hyperlink w:anchor="__RefHeading___Toc3131373_1067777946">
            <w:r>
              <w:rPr>
                <w:webHidden/>
                <w:rStyle w:val="IndexLink"/>
                <w:rtl w:val="true"/>
              </w:rPr>
              <w:t>مكروهات نماز عيد</w:t>
            </w:r>
            <w:r>
              <w:rPr>
                <w:rStyle w:val="IndexLink"/>
                <w:rtl w:val="true"/>
              </w:rPr>
              <w:tab/>
            </w:r>
            <w:r>
              <w:rPr>
                <w:rStyle w:val="IndexLink"/>
              </w:rPr>
              <w:t>513</w:t>
            </w:r>
          </w:hyperlink>
        </w:p>
        <w:p>
          <w:pPr>
            <w:pStyle w:val="Contents4"/>
            <w:tabs>
              <w:tab w:val="clear" w:pos="8176"/>
              <w:tab w:val="right" w:pos="9026" w:leader="dot"/>
            </w:tabs>
            <w:rPr/>
          </w:pPr>
          <w:hyperlink w:anchor="__RefHeading___Toc3131375_1067777946">
            <w:r>
              <w:rPr>
                <w:webHidden/>
                <w:rStyle w:val="IndexLink"/>
                <w:rtl w:val="true"/>
              </w:rPr>
              <w:t>جمع شدن عيد و جمعه</w:t>
            </w:r>
            <w:r>
              <w:rPr>
                <w:rStyle w:val="IndexLink"/>
                <w:rtl w:val="true"/>
              </w:rPr>
              <w:tab/>
            </w:r>
            <w:r>
              <w:rPr>
                <w:rStyle w:val="IndexLink"/>
              </w:rPr>
              <w:t>513</w:t>
            </w:r>
          </w:hyperlink>
        </w:p>
        <w:p>
          <w:pPr>
            <w:pStyle w:val="Contents4"/>
            <w:tabs>
              <w:tab w:val="clear" w:pos="8176"/>
              <w:tab w:val="right" w:pos="9026" w:leader="dot"/>
            </w:tabs>
            <w:rPr/>
          </w:pPr>
          <w:hyperlink w:anchor="__RefHeading___Toc3131377_1067777946">
            <w:r>
              <w:rPr>
                <w:webHidden/>
                <w:rStyle w:val="IndexLink"/>
                <w:rtl w:val="true"/>
              </w:rPr>
              <w:t>كراهت بردن منبر به صحرا</w:t>
            </w:r>
            <w:r>
              <w:rPr>
                <w:rStyle w:val="IndexLink"/>
                <w:rtl w:val="true"/>
              </w:rPr>
              <w:tab/>
            </w:r>
            <w:r>
              <w:rPr>
                <w:rStyle w:val="IndexLink"/>
              </w:rPr>
              <w:t>513</w:t>
            </w:r>
          </w:hyperlink>
        </w:p>
        <w:p>
          <w:pPr>
            <w:pStyle w:val="Contents4"/>
            <w:tabs>
              <w:tab w:val="clear" w:pos="8176"/>
              <w:tab w:val="right" w:pos="9026" w:leader="dot"/>
            </w:tabs>
            <w:rPr/>
          </w:pPr>
          <w:hyperlink w:anchor="__RefHeading___Toc3131379_1067777946">
            <w:r>
              <w:rPr>
                <w:webHidden/>
                <w:rStyle w:val="IndexLink"/>
                <w:rtl w:val="true"/>
              </w:rPr>
              <w:t>عدم جواز مسافرت</w:t>
            </w:r>
            <w:r>
              <w:rPr>
                <w:rStyle w:val="IndexLink"/>
                <w:rtl w:val="true"/>
              </w:rPr>
              <w:tab/>
            </w:r>
            <w:r>
              <w:rPr>
                <w:rStyle w:val="IndexLink"/>
              </w:rPr>
              <w:t>513</w:t>
            </w:r>
          </w:hyperlink>
        </w:p>
        <w:p>
          <w:pPr>
            <w:pStyle w:val="Contents3"/>
            <w:tabs>
              <w:tab w:val="clear" w:pos="8459"/>
              <w:tab w:val="right" w:pos="9026" w:leader="dot"/>
            </w:tabs>
            <w:rPr/>
          </w:pPr>
          <w:hyperlink w:anchor="__RefHeading___Toc3131381_1067777946">
            <w:r>
              <w:rPr>
                <w:webHidden/>
                <w:rStyle w:val="IndexLink"/>
                <w:rtl w:val="true"/>
              </w:rPr>
              <w:t>فصل دوازدهم نماز قضا</w:t>
            </w:r>
            <w:r>
              <w:rPr>
                <w:rStyle w:val="IndexLink"/>
                <w:rtl w:val="true"/>
              </w:rPr>
              <w:tab/>
            </w:r>
            <w:r>
              <w:rPr>
                <w:rStyle w:val="IndexLink"/>
              </w:rPr>
              <w:t>514</w:t>
            </w:r>
          </w:hyperlink>
        </w:p>
        <w:p>
          <w:pPr>
            <w:pStyle w:val="Contents4"/>
            <w:tabs>
              <w:tab w:val="clear" w:pos="8176"/>
              <w:tab w:val="right" w:pos="9026" w:leader="dot"/>
            </w:tabs>
            <w:rPr/>
          </w:pPr>
          <w:hyperlink w:anchor="__RefHeading___Toc3131383_1067777946">
            <w:r>
              <w:rPr>
                <w:webHidden/>
                <w:rStyle w:val="IndexLink"/>
                <w:rtl w:val="true"/>
              </w:rPr>
              <w:t>اشاره</w:t>
            </w:r>
            <w:r>
              <w:rPr>
                <w:rStyle w:val="IndexLink"/>
                <w:rtl w:val="true"/>
              </w:rPr>
              <w:tab/>
            </w:r>
            <w:r>
              <w:rPr>
                <w:rStyle w:val="IndexLink"/>
              </w:rPr>
              <w:t>514</w:t>
            </w:r>
          </w:hyperlink>
        </w:p>
        <w:p>
          <w:pPr>
            <w:pStyle w:val="Contents4"/>
            <w:tabs>
              <w:tab w:val="clear" w:pos="8176"/>
              <w:tab w:val="right" w:pos="9026" w:leader="dot"/>
            </w:tabs>
            <w:rPr/>
          </w:pPr>
          <w:hyperlink w:anchor="__RefHeading___Toc3131385_1067777946">
            <w:r>
              <w:rPr>
                <w:webHidden/>
                <w:rStyle w:val="IndexLink"/>
                <w:rtl w:val="true"/>
              </w:rPr>
              <w:t>ترتيب در قضا</w:t>
            </w:r>
            <w:r>
              <w:rPr>
                <w:rStyle w:val="IndexLink"/>
                <w:rtl w:val="true"/>
              </w:rPr>
              <w:tab/>
            </w:r>
            <w:r>
              <w:rPr>
                <w:rStyle w:val="IndexLink"/>
              </w:rPr>
              <w:t>528</w:t>
            </w:r>
          </w:hyperlink>
        </w:p>
        <w:p>
          <w:pPr>
            <w:pStyle w:val="Contents4"/>
            <w:tabs>
              <w:tab w:val="clear" w:pos="8176"/>
              <w:tab w:val="right" w:pos="9026" w:leader="dot"/>
            </w:tabs>
            <w:rPr/>
          </w:pPr>
          <w:hyperlink w:anchor="__RefHeading___Toc3131387_1067777946">
            <w:r>
              <w:rPr>
                <w:webHidden/>
                <w:rStyle w:val="IndexLink"/>
                <w:rtl w:val="true"/>
              </w:rPr>
              <w:t>جواز تقدّم ادا بر قضا</w:t>
            </w:r>
            <w:r>
              <w:rPr>
                <w:rStyle w:val="IndexLink"/>
                <w:rtl w:val="true"/>
              </w:rPr>
              <w:tab/>
            </w:r>
            <w:r>
              <w:rPr>
                <w:rStyle w:val="IndexLink"/>
              </w:rPr>
              <w:t>529</w:t>
            </w:r>
          </w:hyperlink>
        </w:p>
        <w:p>
          <w:pPr>
            <w:pStyle w:val="Contents4"/>
            <w:tabs>
              <w:tab w:val="clear" w:pos="8176"/>
              <w:tab w:val="right" w:pos="9026" w:leader="dot"/>
            </w:tabs>
            <w:rPr/>
          </w:pPr>
          <w:hyperlink w:anchor="__RefHeading___Toc3131389_1067777946">
            <w:r>
              <w:rPr>
                <w:webHidden/>
                <w:rStyle w:val="IndexLink"/>
                <w:rtl w:val="true"/>
              </w:rPr>
              <w:t>اعتبار قضا به حال فوت</w:t>
            </w:r>
            <w:r>
              <w:rPr>
                <w:rStyle w:val="IndexLink"/>
                <w:rtl w:val="true"/>
              </w:rPr>
              <w:tab/>
            </w:r>
            <w:r>
              <w:rPr>
                <w:rStyle w:val="IndexLink"/>
              </w:rPr>
              <w:t>529</w:t>
            </w:r>
          </w:hyperlink>
        </w:p>
        <w:p>
          <w:pPr>
            <w:pStyle w:val="Contents4"/>
            <w:tabs>
              <w:tab w:val="clear" w:pos="8176"/>
              <w:tab w:val="right" w:pos="9026" w:leader="dot"/>
            </w:tabs>
            <w:rPr/>
          </w:pPr>
          <w:hyperlink w:anchor="__RefHeading___Toc3131391_1067777946">
            <w:r>
              <w:rPr>
                <w:webHidden/>
                <w:rStyle w:val="IndexLink"/>
                <w:rtl w:val="true"/>
              </w:rPr>
              <w:t>جهر به قرائت در اجير مرد براى نماز زن</w:t>
            </w:r>
            <w:r>
              <w:rPr>
                <w:rStyle w:val="IndexLink"/>
                <w:rtl w:val="true"/>
              </w:rPr>
              <w:tab/>
            </w:r>
            <w:r>
              <w:rPr>
                <w:rStyle w:val="IndexLink"/>
              </w:rPr>
              <w:t>529</w:t>
            </w:r>
          </w:hyperlink>
        </w:p>
        <w:p>
          <w:pPr>
            <w:pStyle w:val="Contents4"/>
            <w:tabs>
              <w:tab w:val="clear" w:pos="8176"/>
              <w:tab w:val="right" w:pos="9026" w:leader="dot"/>
            </w:tabs>
            <w:rPr/>
          </w:pPr>
          <w:hyperlink w:anchor="__RefHeading___Toc3131393_1067777946">
            <w:r>
              <w:rPr>
                <w:webHidden/>
                <w:rStyle w:val="IndexLink"/>
                <w:rtl w:val="true"/>
              </w:rPr>
              <w:t>مراعات ترتيب در استيجار چند نفر براى قضاى نماز يك شخص</w:t>
            </w:r>
            <w:r>
              <w:rPr>
                <w:rStyle w:val="IndexLink"/>
                <w:rtl w:val="true"/>
              </w:rPr>
              <w:tab/>
            </w:r>
            <w:r>
              <w:rPr>
                <w:rStyle w:val="IndexLink"/>
              </w:rPr>
              <w:t>530</w:t>
            </w:r>
          </w:hyperlink>
        </w:p>
        <w:p>
          <w:pPr>
            <w:pStyle w:val="Contents3"/>
            <w:tabs>
              <w:tab w:val="clear" w:pos="8459"/>
              <w:tab w:val="right" w:pos="9026" w:leader="dot"/>
            </w:tabs>
            <w:rPr/>
          </w:pPr>
          <w:hyperlink w:anchor="__RefHeading___Toc3131395_1067777946">
            <w:r>
              <w:rPr>
                <w:webHidden/>
                <w:rStyle w:val="IndexLink"/>
                <w:rtl w:val="true"/>
              </w:rPr>
              <w:t>فصل سيزدهم نماز جماعت</w:t>
            </w:r>
            <w:r>
              <w:rPr>
                <w:rStyle w:val="IndexLink"/>
                <w:rtl w:val="true"/>
              </w:rPr>
              <w:tab/>
            </w:r>
            <w:r>
              <w:rPr>
                <w:rStyle w:val="IndexLink"/>
              </w:rPr>
              <w:t>531</w:t>
            </w:r>
          </w:hyperlink>
        </w:p>
        <w:p>
          <w:pPr>
            <w:pStyle w:val="Contents4"/>
            <w:tabs>
              <w:tab w:val="clear" w:pos="8176"/>
              <w:tab w:val="right" w:pos="9026" w:leader="dot"/>
            </w:tabs>
            <w:rPr/>
          </w:pPr>
          <w:hyperlink w:anchor="__RefHeading___Toc3131397_1067777946">
            <w:r>
              <w:rPr>
                <w:webHidden/>
                <w:rStyle w:val="IndexLink"/>
                <w:rtl w:val="true"/>
              </w:rPr>
              <w:t>اشاره</w:t>
            </w:r>
            <w:r>
              <w:rPr>
                <w:rStyle w:val="IndexLink"/>
                <w:rtl w:val="true"/>
              </w:rPr>
              <w:tab/>
            </w:r>
            <w:r>
              <w:rPr>
                <w:rStyle w:val="IndexLink"/>
              </w:rPr>
              <w:t>531</w:t>
            </w:r>
          </w:hyperlink>
        </w:p>
        <w:p>
          <w:pPr>
            <w:pStyle w:val="Contents4"/>
            <w:tabs>
              <w:tab w:val="clear" w:pos="8176"/>
              <w:tab w:val="right" w:pos="9026" w:leader="dot"/>
            </w:tabs>
            <w:rPr/>
          </w:pPr>
          <w:hyperlink w:anchor="__RefHeading___Toc3131399_1067777946">
            <w:r>
              <w:rPr>
                <w:webHidden/>
                <w:rStyle w:val="IndexLink"/>
                <w:rtl w:val="true"/>
              </w:rPr>
              <w:t>فضيلت نماز جماعت</w:t>
            </w:r>
            <w:r>
              <w:rPr>
                <w:rStyle w:val="IndexLink"/>
                <w:rtl w:val="true"/>
              </w:rPr>
              <w:tab/>
            </w:r>
            <w:r>
              <w:rPr>
                <w:rStyle w:val="IndexLink"/>
              </w:rPr>
              <w:t>571</w:t>
            </w:r>
          </w:hyperlink>
        </w:p>
        <w:p>
          <w:pPr>
            <w:pStyle w:val="Contents4"/>
            <w:tabs>
              <w:tab w:val="clear" w:pos="8176"/>
              <w:tab w:val="right" w:pos="9026" w:leader="dot"/>
            </w:tabs>
            <w:rPr/>
          </w:pPr>
          <w:hyperlink w:anchor="__RefHeading___Toc3131401_1067777946">
            <w:r>
              <w:rPr>
                <w:webHidden/>
                <w:rStyle w:val="IndexLink"/>
                <w:rtl w:val="true"/>
              </w:rPr>
              <w:t>جماعت واجب و مستحبّ‌</w:t>
            </w:r>
            <w:r>
              <w:rPr>
                <w:rStyle w:val="IndexLink"/>
                <w:rtl w:val="true"/>
              </w:rPr>
              <w:tab/>
            </w:r>
            <w:r>
              <w:rPr>
                <w:rStyle w:val="IndexLink"/>
              </w:rPr>
              <w:t>572</w:t>
            </w:r>
          </w:hyperlink>
        </w:p>
        <w:p>
          <w:pPr>
            <w:pStyle w:val="Contents4"/>
            <w:tabs>
              <w:tab w:val="clear" w:pos="8176"/>
              <w:tab w:val="right" w:pos="9026" w:leader="dot"/>
            </w:tabs>
            <w:rPr/>
          </w:pPr>
          <w:hyperlink w:anchor="__RefHeading___Toc3131403_1067777946">
            <w:r>
              <w:rPr>
                <w:webHidden/>
                <w:rStyle w:val="IndexLink"/>
                <w:rtl w:val="true"/>
              </w:rPr>
              <w:t>اقتدا با اختلاف نماز</w:t>
            </w:r>
            <w:r>
              <w:rPr>
                <w:rStyle w:val="IndexLink"/>
                <w:rtl w:val="true"/>
              </w:rPr>
              <w:tab/>
            </w:r>
            <w:r>
              <w:rPr>
                <w:rStyle w:val="IndexLink"/>
              </w:rPr>
              <w:t>573</w:t>
            </w:r>
          </w:hyperlink>
        </w:p>
        <w:p>
          <w:pPr>
            <w:pStyle w:val="Contents4"/>
            <w:tabs>
              <w:tab w:val="clear" w:pos="8176"/>
              <w:tab w:val="right" w:pos="9026" w:leader="dot"/>
            </w:tabs>
            <w:rPr/>
          </w:pPr>
          <w:hyperlink w:anchor="__RefHeading___Toc3131405_1067777946">
            <w:r>
              <w:rPr>
                <w:webHidden/>
                <w:rStyle w:val="IndexLink"/>
                <w:rtl w:val="true"/>
              </w:rPr>
              <w:t>اقلّ عدد جماعت</w:t>
            </w:r>
            <w:r>
              <w:rPr>
                <w:rStyle w:val="IndexLink"/>
                <w:rtl w:val="true"/>
              </w:rPr>
              <w:tab/>
            </w:r>
            <w:r>
              <w:rPr>
                <w:rStyle w:val="IndexLink"/>
              </w:rPr>
              <w:t>573</w:t>
            </w:r>
          </w:hyperlink>
        </w:p>
        <w:p>
          <w:pPr>
            <w:pStyle w:val="Contents4"/>
            <w:tabs>
              <w:tab w:val="clear" w:pos="8176"/>
              <w:tab w:val="right" w:pos="9026" w:leader="dot"/>
            </w:tabs>
            <w:rPr/>
          </w:pPr>
          <w:hyperlink w:anchor="__RefHeading___Toc3131407_1067777946">
            <w:r>
              <w:rPr>
                <w:webHidden/>
                <w:rStyle w:val="IndexLink"/>
                <w:rtl w:val="true"/>
              </w:rPr>
              <w:t>ادراك ركوع امام</w:t>
            </w:r>
            <w:r>
              <w:rPr>
                <w:rStyle w:val="IndexLink"/>
                <w:rtl w:val="true"/>
              </w:rPr>
              <w:tab/>
            </w:r>
            <w:r>
              <w:rPr>
                <w:rStyle w:val="IndexLink"/>
              </w:rPr>
              <w:t>574</w:t>
            </w:r>
          </w:hyperlink>
        </w:p>
        <w:p>
          <w:pPr>
            <w:pStyle w:val="Contents4"/>
            <w:tabs>
              <w:tab w:val="clear" w:pos="8176"/>
              <w:tab w:val="right" w:pos="9026" w:leader="dot"/>
            </w:tabs>
            <w:rPr/>
          </w:pPr>
          <w:hyperlink w:anchor="__RefHeading___Toc3131409_1067777946">
            <w:r>
              <w:rPr>
                <w:webHidden/>
                <w:rStyle w:val="IndexLink"/>
                <w:rtl w:val="true"/>
              </w:rPr>
              <w:t>اقتداى با فاصله زياد</w:t>
            </w:r>
            <w:r>
              <w:rPr>
                <w:rStyle w:val="IndexLink"/>
                <w:rtl w:val="true"/>
              </w:rPr>
              <w:tab/>
            </w:r>
            <w:r>
              <w:rPr>
                <w:rStyle w:val="IndexLink"/>
              </w:rPr>
              <w:t>574</w:t>
            </w:r>
          </w:hyperlink>
        </w:p>
        <w:p>
          <w:pPr>
            <w:pStyle w:val="Contents3"/>
            <w:tabs>
              <w:tab w:val="clear" w:pos="8459"/>
              <w:tab w:val="right" w:pos="9026" w:leader="dot"/>
            </w:tabs>
            <w:rPr/>
          </w:pPr>
          <w:hyperlink w:anchor="__RefHeading___Toc3131411_1067777946">
            <w:r>
              <w:rPr>
                <w:webHidden/>
                <w:rStyle w:val="IndexLink"/>
                <w:rtl w:val="true"/>
              </w:rPr>
              <w:t>فصل چهاردهم احكام مساجد</w:t>
            </w:r>
            <w:r>
              <w:rPr>
                <w:rStyle w:val="IndexLink"/>
                <w:rtl w:val="true"/>
              </w:rPr>
              <w:tab/>
            </w:r>
            <w:r>
              <w:rPr>
                <w:rStyle w:val="IndexLink"/>
              </w:rPr>
              <w:t>576</w:t>
            </w:r>
          </w:hyperlink>
        </w:p>
        <w:p>
          <w:pPr>
            <w:pStyle w:val="Contents4"/>
            <w:tabs>
              <w:tab w:val="clear" w:pos="8176"/>
              <w:tab w:val="right" w:pos="9026" w:leader="dot"/>
            </w:tabs>
            <w:rPr/>
          </w:pPr>
          <w:hyperlink w:anchor="__RefHeading___Toc3131413_1067777946">
            <w:r>
              <w:rPr>
                <w:webHidden/>
                <w:rStyle w:val="IndexLink"/>
                <w:rtl w:val="true"/>
              </w:rPr>
              <w:t>اشاره</w:t>
            </w:r>
            <w:r>
              <w:rPr>
                <w:rStyle w:val="IndexLink"/>
                <w:rtl w:val="true"/>
              </w:rPr>
              <w:tab/>
            </w:r>
            <w:r>
              <w:rPr>
                <w:rStyle w:val="IndexLink"/>
              </w:rPr>
              <w:t>576</w:t>
            </w:r>
          </w:hyperlink>
        </w:p>
        <w:p>
          <w:pPr>
            <w:pStyle w:val="Contents4"/>
            <w:tabs>
              <w:tab w:val="clear" w:pos="8176"/>
              <w:tab w:val="right" w:pos="9026" w:leader="dot"/>
            </w:tabs>
            <w:rPr/>
          </w:pPr>
          <w:hyperlink w:anchor="__RefHeading___Toc3131415_1067777946">
            <w:r>
              <w:rPr>
                <w:webHidden/>
                <w:rStyle w:val="IndexLink"/>
                <w:rtl w:val="true"/>
              </w:rPr>
              <w:t>وقف خاص مسجد</w:t>
            </w:r>
            <w:r>
              <w:rPr>
                <w:rStyle w:val="IndexLink"/>
                <w:rtl w:val="true"/>
              </w:rPr>
              <w:tab/>
            </w:r>
            <w:r>
              <w:rPr>
                <w:rStyle w:val="IndexLink"/>
              </w:rPr>
              <w:t>576</w:t>
            </w:r>
          </w:hyperlink>
        </w:p>
        <w:p>
          <w:pPr>
            <w:pStyle w:val="Contents4"/>
            <w:tabs>
              <w:tab w:val="clear" w:pos="8176"/>
              <w:tab w:val="right" w:pos="9026" w:leader="dot"/>
            </w:tabs>
            <w:rPr/>
          </w:pPr>
          <w:hyperlink w:anchor="__RefHeading___Toc3131417_1067777946">
            <w:r>
              <w:rPr>
                <w:webHidden/>
                <w:rStyle w:val="IndexLink"/>
                <w:rtl w:val="true"/>
              </w:rPr>
              <w:t>عدم اعتبار صيغه وقف</w:t>
            </w:r>
            <w:r>
              <w:rPr>
                <w:rStyle w:val="IndexLink"/>
                <w:rtl w:val="true"/>
              </w:rPr>
              <w:tab/>
            </w:r>
            <w:r>
              <w:rPr>
                <w:rStyle w:val="IndexLink"/>
              </w:rPr>
              <w:t>576</w:t>
            </w:r>
          </w:hyperlink>
        </w:p>
        <w:p>
          <w:pPr>
            <w:pStyle w:val="Contents4"/>
            <w:tabs>
              <w:tab w:val="clear" w:pos="8176"/>
              <w:tab w:val="right" w:pos="9026" w:leader="dot"/>
            </w:tabs>
            <w:rPr/>
          </w:pPr>
          <w:hyperlink w:anchor="__RefHeading___Toc3131419_1067777946">
            <w:r>
              <w:rPr>
                <w:webHidden/>
                <w:rStyle w:val="IndexLink"/>
                <w:rtl w:val="true"/>
              </w:rPr>
              <w:t>قصد قربت در وقف مسجد</w:t>
            </w:r>
            <w:r>
              <w:rPr>
                <w:rStyle w:val="IndexLink"/>
                <w:rtl w:val="true"/>
              </w:rPr>
              <w:tab/>
            </w:r>
            <w:r>
              <w:rPr>
                <w:rStyle w:val="IndexLink"/>
              </w:rPr>
              <w:t>576</w:t>
            </w:r>
          </w:hyperlink>
        </w:p>
        <w:p>
          <w:pPr>
            <w:pStyle w:val="Contents4"/>
            <w:tabs>
              <w:tab w:val="clear" w:pos="8176"/>
              <w:tab w:val="right" w:pos="9026" w:leader="dot"/>
            </w:tabs>
            <w:rPr/>
          </w:pPr>
          <w:hyperlink w:anchor="__RefHeading___Toc3131421_1067777946">
            <w:r>
              <w:rPr>
                <w:webHidden/>
                <w:rStyle w:val="IndexLink"/>
                <w:rtl w:val="true"/>
              </w:rPr>
              <w:t>مساجد مخالفين</w:t>
            </w:r>
            <w:r>
              <w:rPr>
                <w:rStyle w:val="IndexLink"/>
                <w:rtl w:val="true"/>
              </w:rPr>
              <w:tab/>
            </w:r>
            <w:r>
              <w:rPr>
                <w:rStyle w:val="IndexLink"/>
              </w:rPr>
              <w:t>577</w:t>
            </w:r>
          </w:hyperlink>
        </w:p>
        <w:p>
          <w:pPr>
            <w:pStyle w:val="Contents4"/>
            <w:tabs>
              <w:tab w:val="clear" w:pos="8176"/>
              <w:tab w:val="right" w:pos="9026" w:leader="dot"/>
            </w:tabs>
            <w:rPr/>
          </w:pPr>
          <w:hyperlink w:anchor="__RefHeading___Toc3131423_1067777946">
            <w:r>
              <w:rPr>
                <w:webHidden/>
                <w:rStyle w:val="IndexLink"/>
                <w:rtl w:val="true"/>
              </w:rPr>
              <w:t>مصلى در خانه</w:t>
            </w:r>
            <w:r>
              <w:rPr>
                <w:rStyle w:val="IndexLink"/>
                <w:rtl w:val="true"/>
              </w:rPr>
              <w:tab/>
            </w:r>
            <w:r>
              <w:rPr>
                <w:rStyle w:val="IndexLink"/>
              </w:rPr>
              <w:t>577</w:t>
            </w:r>
          </w:hyperlink>
        </w:p>
        <w:p>
          <w:pPr>
            <w:pStyle w:val="Contents4"/>
            <w:tabs>
              <w:tab w:val="clear" w:pos="8176"/>
              <w:tab w:val="right" w:pos="9026" w:leader="dot"/>
            </w:tabs>
            <w:rPr/>
          </w:pPr>
          <w:hyperlink w:anchor="__RefHeading___Toc3131425_1067777946">
            <w:r>
              <w:rPr>
                <w:webHidden/>
                <w:rStyle w:val="IndexLink"/>
                <w:rtl w:val="true"/>
              </w:rPr>
              <w:t>كفايت تحجير براى تحقق مسجد</w:t>
            </w:r>
            <w:r>
              <w:rPr>
                <w:rStyle w:val="IndexLink"/>
                <w:rtl w:val="true"/>
              </w:rPr>
              <w:tab/>
            </w:r>
            <w:r>
              <w:rPr>
                <w:rStyle w:val="IndexLink"/>
              </w:rPr>
              <w:t>577</w:t>
            </w:r>
          </w:hyperlink>
        </w:p>
        <w:p>
          <w:pPr>
            <w:pStyle w:val="Contents4"/>
            <w:tabs>
              <w:tab w:val="clear" w:pos="8176"/>
              <w:tab w:val="right" w:pos="9026" w:leader="dot"/>
            </w:tabs>
            <w:rPr/>
          </w:pPr>
          <w:hyperlink w:anchor="__RefHeading___Toc3131427_1067777946">
            <w:r>
              <w:rPr>
                <w:webHidden/>
                <w:rStyle w:val="IndexLink"/>
                <w:rtl w:val="true"/>
              </w:rPr>
              <w:t>مستحبّات و مكروهات بنا در مساجد</w:t>
            </w:r>
            <w:r>
              <w:rPr>
                <w:rStyle w:val="IndexLink"/>
                <w:rtl w:val="true"/>
              </w:rPr>
              <w:tab/>
            </w:r>
            <w:r>
              <w:rPr>
                <w:rStyle w:val="IndexLink"/>
              </w:rPr>
              <w:t>577</w:t>
            </w:r>
          </w:hyperlink>
        </w:p>
        <w:p>
          <w:pPr>
            <w:pStyle w:val="Contents4"/>
            <w:tabs>
              <w:tab w:val="clear" w:pos="8176"/>
              <w:tab w:val="right" w:pos="9026" w:leader="dot"/>
            </w:tabs>
            <w:rPr/>
          </w:pPr>
          <w:hyperlink w:anchor="__RefHeading___Toc3131429_1067777946">
            <w:r>
              <w:rPr>
                <w:webHidden/>
                <w:rStyle w:val="IndexLink"/>
                <w:rtl w:val="true"/>
              </w:rPr>
              <w:t>آداب ورود به مسجد</w:t>
            </w:r>
            <w:r>
              <w:rPr>
                <w:rStyle w:val="IndexLink"/>
                <w:rtl w:val="true"/>
              </w:rPr>
              <w:tab/>
            </w:r>
            <w:r>
              <w:rPr>
                <w:rStyle w:val="IndexLink"/>
              </w:rPr>
              <w:t>578</w:t>
            </w:r>
          </w:hyperlink>
        </w:p>
        <w:p>
          <w:pPr>
            <w:pStyle w:val="Contents4"/>
            <w:tabs>
              <w:tab w:val="clear" w:pos="8176"/>
              <w:tab w:val="right" w:pos="9026" w:leader="dot"/>
            </w:tabs>
            <w:rPr/>
          </w:pPr>
          <w:hyperlink w:anchor="__RefHeading___Toc3131431_1067777946">
            <w:r>
              <w:rPr>
                <w:webHidden/>
                <w:rStyle w:val="IndexLink"/>
                <w:rtl w:val="true"/>
              </w:rPr>
              <w:t>تغيير بنا و تخريب مسجد</w:t>
            </w:r>
            <w:r>
              <w:rPr>
                <w:rStyle w:val="IndexLink"/>
                <w:rtl w:val="true"/>
              </w:rPr>
              <w:tab/>
            </w:r>
            <w:r>
              <w:rPr>
                <w:rStyle w:val="IndexLink"/>
              </w:rPr>
              <w:t>578</w:t>
            </w:r>
          </w:hyperlink>
        </w:p>
        <w:p>
          <w:pPr>
            <w:pStyle w:val="Contents4"/>
            <w:tabs>
              <w:tab w:val="clear" w:pos="8176"/>
              <w:tab w:val="right" w:pos="9026" w:leader="dot"/>
            </w:tabs>
            <w:rPr/>
          </w:pPr>
          <w:hyperlink w:anchor="__RefHeading___Toc3131433_1067777946">
            <w:r>
              <w:rPr>
                <w:webHidden/>
                <w:rStyle w:val="IndexLink"/>
                <w:rtl w:val="true"/>
              </w:rPr>
              <w:t>اذن در تغيير و تخريب</w:t>
            </w:r>
            <w:r>
              <w:rPr>
                <w:rStyle w:val="IndexLink"/>
                <w:rtl w:val="true"/>
              </w:rPr>
              <w:tab/>
            </w:r>
            <w:r>
              <w:rPr>
                <w:rStyle w:val="IndexLink"/>
              </w:rPr>
              <w:t>578</w:t>
            </w:r>
          </w:hyperlink>
        </w:p>
        <w:p>
          <w:pPr>
            <w:pStyle w:val="Contents4"/>
            <w:tabs>
              <w:tab w:val="clear" w:pos="8176"/>
              <w:tab w:val="right" w:pos="9026" w:leader="dot"/>
            </w:tabs>
            <w:rPr/>
          </w:pPr>
          <w:hyperlink w:anchor="__RefHeading___Toc3131435_1067777946">
            <w:r>
              <w:rPr>
                <w:webHidden/>
                <w:rStyle w:val="IndexLink"/>
                <w:rtl w:val="true"/>
              </w:rPr>
              <w:t>صرف آلات مسجدى در مسجدى ديگر</w:t>
            </w:r>
            <w:r>
              <w:rPr>
                <w:rStyle w:val="IndexLink"/>
                <w:rtl w:val="true"/>
              </w:rPr>
              <w:tab/>
            </w:r>
            <w:r>
              <w:rPr>
                <w:rStyle w:val="IndexLink"/>
              </w:rPr>
              <w:t>578</w:t>
            </w:r>
          </w:hyperlink>
        </w:p>
        <w:p>
          <w:pPr>
            <w:pStyle w:val="Contents4"/>
            <w:tabs>
              <w:tab w:val="clear" w:pos="8176"/>
              <w:tab w:val="right" w:pos="9026" w:leader="dot"/>
            </w:tabs>
            <w:rPr/>
          </w:pPr>
          <w:hyperlink w:anchor="__RefHeading___Toc3131437_1067777946">
            <w:r>
              <w:rPr>
                <w:webHidden/>
                <w:rStyle w:val="IndexLink"/>
                <w:rtl w:val="true"/>
              </w:rPr>
              <w:t>صرف نذورات مسجدى در مسجد ديگر</w:t>
            </w:r>
            <w:r>
              <w:rPr>
                <w:rStyle w:val="IndexLink"/>
                <w:rtl w:val="true"/>
              </w:rPr>
              <w:tab/>
            </w:r>
            <w:r>
              <w:rPr>
                <w:rStyle w:val="IndexLink"/>
              </w:rPr>
              <w:t>579</w:t>
            </w:r>
          </w:hyperlink>
        </w:p>
        <w:p>
          <w:pPr>
            <w:pStyle w:val="Contents4"/>
            <w:tabs>
              <w:tab w:val="clear" w:pos="8176"/>
              <w:tab w:val="right" w:pos="9026" w:leader="dot"/>
            </w:tabs>
            <w:rPr/>
          </w:pPr>
          <w:hyperlink w:anchor="__RefHeading___Toc3131439_1067777946">
            <w:r>
              <w:rPr>
                <w:webHidden/>
                <w:rStyle w:val="IndexLink"/>
                <w:rtl w:val="true"/>
              </w:rPr>
              <w:t>نظافت و روشنايى مساجد</w:t>
            </w:r>
            <w:r>
              <w:rPr>
                <w:rStyle w:val="IndexLink"/>
                <w:rtl w:val="true"/>
              </w:rPr>
              <w:tab/>
            </w:r>
            <w:r>
              <w:rPr>
                <w:rStyle w:val="IndexLink"/>
              </w:rPr>
              <w:t>579</w:t>
            </w:r>
          </w:hyperlink>
        </w:p>
        <w:p>
          <w:pPr>
            <w:pStyle w:val="Contents4"/>
            <w:tabs>
              <w:tab w:val="clear" w:pos="8176"/>
              <w:tab w:val="right" w:pos="9026" w:leader="dot"/>
            </w:tabs>
            <w:rPr/>
          </w:pPr>
          <w:hyperlink w:anchor="__RefHeading___Toc3131441_1067777946">
            <w:r>
              <w:rPr>
                <w:webHidden/>
                <w:rStyle w:val="IndexLink"/>
                <w:rtl w:val="true"/>
              </w:rPr>
              <w:t>تزيين به طلا</w:t>
            </w:r>
            <w:r>
              <w:rPr>
                <w:rStyle w:val="IndexLink"/>
                <w:rtl w:val="true"/>
              </w:rPr>
              <w:tab/>
            </w:r>
            <w:r>
              <w:rPr>
                <w:rStyle w:val="IndexLink"/>
              </w:rPr>
              <w:t>579</w:t>
            </w:r>
          </w:hyperlink>
        </w:p>
        <w:p>
          <w:pPr>
            <w:pStyle w:val="Contents4"/>
            <w:tabs>
              <w:tab w:val="clear" w:pos="8176"/>
              <w:tab w:val="right" w:pos="9026" w:leader="dot"/>
            </w:tabs>
            <w:rPr/>
          </w:pPr>
          <w:hyperlink w:anchor="__RefHeading___Toc3131443_1067777946">
            <w:r>
              <w:rPr>
                <w:webHidden/>
                <w:rStyle w:val="IndexLink"/>
                <w:rtl w:val="true"/>
              </w:rPr>
              <w:t>غصب مسجد و لزوم اعادۀ آن</w:t>
            </w:r>
            <w:r>
              <w:rPr>
                <w:rStyle w:val="IndexLink"/>
                <w:rtl w:val="true"/>
              </w:rPr>
              <w:tab/>
            </w:r>
            <w:r>
              <w:rPr>
                <w:rStyle w:val="IndexLink"/>
              </w:rPr>
              <w:t>579</w:t>
            </w:r>
          </w:hyperlink>
        </w:p>
        <w:p>
          <w:pPr>
            <w:pStyle w:val="Contents4"/>
            <w:tabs>
              <w:tab w:val="clear" w:pos="8176"/>
              <w:tab w:val="right" w:pos="9026" w:leader="dot"/>
            </w:tabs>
            <w:rPr/>
          </w:pPr>
          <w:hyperlink w:anchor="__RefHeading___Toc3131445_1067777946">
            <w:r>
              <w:rPr>
                <w:webHidden/>
                <w:rStyle w:val="IndexLink"/>
                <w:rtl w:val="true"/>
              </w:rPr>
              <w:t>تصرّفات جايزه</w:t>
            </w:r>
            <w:r>
              <w:rPr>
                <w:rStyle w:val="IndexLink"/>
                <w:rtl w:val="true"/>
              </w:rPr>
              <w:tab/>
            </w:r>
            <w:r>
              <w:rPr>
                <w:rStyle w:val="IndexLink"/>
              </w:rPr>
              <w:t>579</w:t>
            </w:r>
          </w:hyperlink>
        </w:p>
        <w:p>
          <w:pPr>
            <w:pStyle w:val="Contents4"/>
            <w:tabs>
              <w:tab w:val="clear" w:pos="8176"/>
              <w:tab w:val="right" w:pos="9026" w:leader="dot"/>
            </w:tabs>
            <w:rPr/>
          </w:pPr>
          <w:hyperlink w:anchor="__RefHeading___Toc3131447_1067777946">
            <w:r>
              <w:rPr>
                <w:webHidden/>
                <w:rStyle w:val="IndexLink"/>
                <w:rtl w:val="true"/>
              </w:rPr>
              <w:t>عدم جواز بيع عرصۀ مسجد</w:t>
            </w:r>
            <w:r>
              <w:rPr>
                <w:rStyle w:val="IndexLink"/>
                <w:rtl w:val="true"/>
              </w:rPr>
              <w:tab/>
            </w:r>
            <w:r>
              <w:rPr>
                <w:rStyle w:val="IndexLink"/>
              </w:rPr>
              <w:t>580</w:t>
            </w:r>
          </w:hyperlink>
        </w:p>
        <w:p>
          <w:pPr>
            <w:pStyle w:val="Contents4"/>
            <w:tabs>
              <w:tab w:val="clear" w:pos="8176"/>
              <w:tab w:val="right" w:pos="9026" w:leader="dot"/>
            </w:tabs>
            <w:rPr/>
          </w:pPr>
          <w:hyperlink w:anchor="__RefHeading___Toc3131449_1067777946">
            <w:r>
              <w:rPr>
                <w:webHidden/>
                <w:rStyle w:val="IndexLink"/>
                <w:rtl w:val="true"/>
              </w:rPr>
              <w:t>عدم جواز غصب براى مسجد</w:t>
            </w:r>
            <w:r>
              <w:rPr>
                <w:rStyle w:val="IndexLink"/>
                <w:rtl w:val="true"/>
              </w:rPr>
              <w:tab/>
            </w:r>
            <w:r>
              <w:rPr>
                <w:rStyle w:val="IndexLink"/>
              </w:rPr>
              <w:t>580</w:t>
            </w:r>
          </w:hyperlink>
        </w:p>
        <w:p>
          <w:pPr>
            <w:pStyle w:val="Contents4"/>
            <w:tabs>
              <w:tab w:val="clear" w:pos="8176"/>
              <w:tab w:val="right" w:pos="9026" w:leader="dot"/>
            </w:tabs>
            <w:rPr/>
          </w:pPr>
          <w:hyperlink w:anchor="__RefHeading___Toc3131451_1067777946">
            <w:r>
              <w:rPr>
                <w:webHidden/>
                <w:rStyle w:val="IndexLink"/>
                <w:rtl w:val="true"/>
              </w:rPr>
              <w:t>بقاى مسجديت بعد از زوال</w:t>
            </w:r>
            <w:r>
              <w:rPr>
                <w:rStyle w:val="IndexLink"/>
                <w:rtl w:val="true"/>
              </w:rPr>
              <w:tab/>
            </w:r>
            <w:r>
              <w:rPr>
                <w:rStyle w:val="IndexLink"/>
              </w:rPr>
              <w:t>580</w:t>
            </w:r>
          </w:hyperlink>
        </w:p>
        <w:p>
          <w:pPr>
            <w:pStyle w:val="Contents4"/>
            <w:tabs>
              <w:tab w:val="clear" w:pos="8176"/>
              <w:tab w:val="right" w:pos="9026" w:leader="dot"/>
            </w:tabs>
            <w:rPr/>
          </w:pPr>
          <w:hyperlink w:anchor="__RefHeading___Toc3131453_1067777946">
            <w:r>
              <w:rPr>
                <w:webHidden/>
                <w:rStyle w:val="IndexLink"/>
                <w:rtl w:val="true"/>
              </w:rPr>
              <w:t>نجس شدن مسجد و لزوم ازاله</w:t>
            </w:r>
            <w:r>
              <w:rPr>
                <w:rStyle w:val="IndexLink"/>
                <w:rtl w:val="true"/>
              </w:rPr>
              <w:tab/>
            </w:r>
            <w:r>
              <w:rPr>
                <w:rStyle w:val="IndexLink"/>
              </w:rPr>
              <w:t>580</w:t>
            </w:r>
          </w:hyperlink>
        </w:p>
        <w:p>
          <w:pPr>
            <w:pStyle w:val="Contents4"/>
            <w:tabs>
              <w:tab w:val="clear" w:pos="8176"/>
              <w:tab w:val="right" w:pos="9026" w:leader="dot"/>
            </w:tabs>
            <w:rPr/>
          </w:pPr>
          <w:hyperlink w:anchor="__RefHeading___Toc3131455_1067777946">
            <w:r>
              <w:rPr>
                <w:webHidden/>
                <w:rStyle w:val="IndexLink"/>
                <w:rtl w:val="true"/>
              </w:rPr>
              <w:t>كيفيّت تطهير محل تخلّى براى بناى مسجد</w:t>
            </w:r>
            <w:r>
              <w:rPr>
                <w:rStyle w:val="IndexLink"/>
                <w:rtl w:val="true"/>
              </w:rPr>
              <w:tab/>
            </w:r>
            <w:r>
              <w:rPr>
                <w:rStyle w:val="IndexLink"/>
              </w:rPr>
              <w:t>581</w:t>
            </w:r>
          </w:hyperlink>
        </w:p>
        <w:p>
          <w:pPr>
            <w:pStyle w:val="Contents4"/>
            <w:tabs>
              <w:tab w:val="clear" w:pos="8176"/>
              <w:tab w:val="right" w:pos="9026" w:leader="dot"/>
            </w:tabs>
            <w:rPr/>
          </w:pPr>
          <w:hyperlink w:anchor="__RefHeading___Toc3131457_1067777946">
            <w:r>
              <w:rPr>
                <w:webHidden/>
                <w:rStyle w:val="IndexLink"/>
                <w:rtl w:val="true"/>
              </w:rPr>
              <w:t>دفن ميّت در مسجد</w:t>
            </w:r>
            <w:r>
              <w:rPr>
                <w:rStyle w:val="IndexLink"/>
                <w:rtl w:val="true"/>
              </w:rPr>
              <w:tab/>
            </w:r>
            <w:r>
              <w:rPr>
                <w:rStyle w:val="IndexLink"/>
              </w:rPr>
              <w:t>581</w:t>
            </w:r>
          </w:hyperlink>
        </w:p>
        <w:p>
          <w:pPr>
            <w:pStyle w:val="Contents4"/>
            <w:tabs>
              <w:tab w:val="clear" w:pos="8176"/>
              <w:tab w:val="right" w:pos="9026" w:leader="dot"/>
            </w:tabs>
            <w:rPr/>
          </w:pPr>
          <w:hyperlink w:anchor="__RefHeading___Toc3131459_1067777946">
            <w:r>
              <w:rPr>
                <w:webHidden/>
                <w:rStyle w:val="IndexLink"/>
                <w:rtl w:val="true"/>
              </w:rPr>
              <w:t>اخراج سنگ ريزه از مسجد</w:t>
            </w:r>
            <w:r>
              <w:rPr>
                <w:rStyle w:val="IndexLink"/>
                <w:rtl w:val="true"/>
              </w:rPr>
              <w:tab/>
            </w:r>
            <w:r>
              <w:rPr>
                <w:rStyle w:val="IndexLink"/>
              </w:rPr>
              <w:t>581</w:t>
            </w:r>
          </w:hyperlink>
        </w:p>
        <w:p>
          <w:pPr>
            <w:pStyle w:val="Contents4"/>
            <w:tabs>
              <w:tab w:val="clear" w:pos="8176"/>
              <w:tab w:val="right" w:pos="9026" w:leader="dot"/>
            </w:tabs>
            <w:rPr/>
          </w:pPr>
          <w:hyperlink w:anchor="__RefHeading___Toc3131461_1067777946">
            <w:r>
              <w:rPr>
                <w:webHidden/>
                <w:rStyle w:val="IndexLink"/>
                <w:rtl w:val="true"/>
              </w:rPr>
              <w:t>از مستحبّات و مكروهات بناى مساجد</w:t>
            </w:r>
            <w:r>
              <w:rPr>
                <w:rStyle w:val="IndexLink"/>
                <w:rtl w:val="true"/>
              </w:rPr>
              <w:tab/>
            </w:r>
            <w:r>
              <w:rPr>
                <w:rStyle w:val="IndexLink"/>
              </w:rPr>
              <w:t>581</w:t>
            </w:r>
          </w:hyperlink>
        </w:p>
        <w:p>
          <w:pPr>
            <w:pStyle w:val="Contents4"/>
            <w:tabs>
              <w:tab w:val="clear" w:pos="8176"/>
              <w:tab w:val="right" w:pos="9026" w:leader="dot"/>
            </w:tabs>
            <w:rPr/>
          </w:pPr>
          <w:hyperlink w:anchor="__RefHeading___Toc3131463_1067777946">
            <w:r>
              <w:rPr>
                <w:webHidden/>
                <w:rStyle w:val="IndexLink"/>
                <w:rtl w:val="true"/>
              </w:rPr>
              <w:t>مستحبّات و مكروهات در مسجد</w:t>
            </w:r>
            <w:r>
              <w:rPr>
                <w:rStyle w:val="IndexLink"/>
                <w:rtl w:val="true"/>
              </w:rPr>
              <w:tab/>
            </w:r>
            <w:r>
              <w:rPr>
                <w:rStyle w:val="IndexLink"/>
              </w:rPr>
              <w:t>582</w:t>
            </w:r>
          </w:hyperlink>
        </w:p>
        <w:p>
          <w:pPr>
            <w:pStyle w:val="Contents4"/>
            <w:tabs>
              <w:tab w:val="clear" w:pos="8176"/>
              <w:tab w:val="right" w:pos="9026" w:leader="dot"/>
            </w:tabs>
            <w:rPr/>
          </w:pPr>
          <w:hyperlink w:anchor="__RefHeading___Toc3131465_1067777946">
            <w:r>
              <w:rPr>
                <w:webHidden/>
                <w:rStyle w:val="IndexLink"/>
                <w:rtl w:val="true"/>
              </w:rPr>
              <w:t>تبديل معابد به مسجد</w:t>
            </w:r>
            <w:r>
              <w:rPr>
                <w:rStyle w:val="IndexLink"/>
                <w:rtl w:val="true"/>
              </w:rPr>
              <w:tab/>
            </w:r>
            <w:r>
              <w:rPr>
                <w:rStyle w:val="IndexLink"/>
              </w:rPr>
              <w:t>583</w:t>
            </w:r>
          </w:hyperlink>
        </w:p>
        <w:p>
          <w:pPr>
            <w:pStyle w:val="Contents4"/>
            <w:tabs>
              <w:tab w:val="clear" w:pos="8176"/>
              <w:tab w:val="right" w:pos="9026" w:leader="dot"/>
            </w:tabs>
            <w:rPr/>
          </w:pPr>
          <w:hyperlink w:anchor="__RefHeading___Toc3131467_1067777946">
            <w:r>
              <w:rPr>
                <w:webHidden/>
                <w:rStyle w:val="IndexLink"/>
                <w:rtl w:val="true"/>
              </w:rPr>
              <w:t>ترتيب فضيلت نماز در مساجد</w:t>
            </w:r>
            <w:r>
              <w:rPr>
                <w:rStyle w:val="IndexLink"/>
                <w:rtl w:val="true"/>
              </w:rPr>
              <w:tab/>
            </w:r>
            <w:r>
              <w:rPr>
                <w:rStyle w:val="IndexLink"/>
              </w:rPr>
              <w:t>584</w:t>
            </w:r>
          </w:hyperlink>
        </w:p>
        <w:p>
          <w:pPr>
            <w:pStyle w:val="Contents3"/>
            <w:tabs>
              <w:tab w:val="clear" w:pos="8459"/>
              <w:tab w:val="right" w:pos="9026" w:leader="dot"/>
            </w:tabs>
            <w:rPr/>
          </w:pPr>
          <w:hyperlink w:anchor="__RefHeading___Toc3131469_1067777946">
            <w:r>
              <w:rPr>
                <w:webHidden/>
                <w:rStyle w:val="IndexLink"/>
                <w:rtl w:val="true"/>
              </w:rPr>
              <w:t>فصل پانزدهم نماز خوف</w:t>
            </w:r>
            <w:r>
              <w:rPr>
                <w:rStyle w:val="IndexLink"/>
                <w:rtl w:val="true"/>
              </w:rPr>
              <w:tab/>
            </w:r>
            <w:r>
              <w:rPr>
                <w:rStyle w:val="IndexLink"/>
              </w:rPr>
              <w:t>585</w:t>
            </w:r>
          </w:hyperlink>
        </w:p>
        <w:p>
          <w:pPr>
            <w:pStyle w:val="Contents4"/>
            <w:tabs>
              <w:tab w:val="clear" w:pos="8176"/>
              <w:tab w:val="right" w:pos="9026" w:leader="dot"/>
            </w:tabs>
            <w:rPr/>
          </w:pPr>
          <w:hyperlink w:anchor="__RefHeading___Toc3131471_1067777946">
            <w:r>
              <w:rPr>
                <w:webHidden/>
                <w:rStyle w:val="IndexLink"/>
                <w:rtl w:val="true"/>
              </w:rPr>
              <w:t>اشاره</w:t>
            </w:r>
            <w:r>
              <w:rPr>
                <w:rStyle w:val="IndexLink"/>
                <w:rtl w:val="true"/>
              </w:rPr>
              <w:tab/>
            </w:r>
            <w:r>
              <w:rPr>
                <w:rStyle w:val="IndexLink"/>
              </w:rPr>
              <w:t>585</w:t>
            </w:r>
          </w:hyperlink>
        </w:p>
        <w:p>
          <w:pPr>
            <w:pStyle w:val="Contents4"/>
            <w:tabs>
              <w:tab w:val="clear" w:pos="8176"/>
              <w:tab w:val="right" w:pos="9026" w:leader="dot"/>
            </w:tabs>
            <w:rPr/>
          </w:pPr>
          <w:hyperlink w:anchor="__RefHeading___Toc3131473_1067777946">
            <w:r>
              <w:rPr>
                <w:webHidden/>
                <w:rStyle w:val="IndexLink"/>
                <w:rtl w:val="true"/>
              </w:rPr>
              <w:t>جماعت در نماز خوف</w:t>
            </w:r>
            <w:r>
              <w:rPr>
                <w:rStyle w:val="IndexLink"/>
                <w:rtl w:val="true"/>
              </w:rPr>
              <w:tab/>
            </w:r>
            <w:r>
              <w:rPr>
                <w:rStyle w:val="IndexLink"/>
              </w:rPr>
              <w:t>585</w:t>
            </w:r>
          </w:hyperlink>
        </w:p>
        <w:p>
          <w:pPr>
            <w:pStyle w:val="Contents4"/>
            <w:tabs>
              <w:tab w:val="clear" w:pos="8176"/>
              <w:tab w:val="right" w:pos="9026" w:leader="dot"/>
            </w:tabs>
            <w:rPr/>
          </w:pPr>
          <w:hyperlink w:anchor="__RefHeading___Toc3131475_1067777946">
            <w:r>
              <w:rPr>
                <w:webHidden/>
                <w:rStyle w:val="IndexLink"/>
                <w:rtl w:val="true"/>
              </w:rPr>
              <w:t xml:space="preserve">كيفيّت نماز </w:t>
            </w:r>
            <w:r>
              <w:rPr>
                <w:rStyle w:val="IndexLink"/>
                <w:rtl w:val="true"/>
              </w:rPr>
              <w:t>«</w:t>
            </w:r>
            <w:r>
              <w:rPr>
                <w:rStyle w:val="IndexLink"/>
                <w:rtl w:val="true"/>
              </w:rPr>
              <w:t>ذات الرقاع</w:t>
            </w:r>
            <w:r>
              <w:rPr>
                <w:rStyle w:val="IndexLink"/>
                <w:rtl w:val="true"/>
              </w:rPr>
              <w:t>»</w:t>
              <w:tab/>
            </w:r>
            <w:r>
              <w:rPr>
                <w:rStyle w:val="IndexLink"/>
              </w:rPr>
              <w:t>586</w:t>
            </w:r>
          </w:hyperlink>
        </w:p>
        <w:p>
          <w:pPr>
            <w:pStyle w:val="Contents4"/>
            <w:tabs>
              <w:tab w:val="clear" w:pos="8176"/>
              <w:tab w:val="right" w:pos="9026" w:leader="dot"/>
            </w:tabs>
            <w:rPr/>
          </w:pPr>
          <w:hyperlink w:anchor="__RefHeading___Toc3131477_1067777946">
            <w:r>
              <w:rPr>
                <w:webHidden/>
                <w:rStyle w:val="IndexLink"/>
                <w:rtl w:val="true"/>
              </w:rPr>
              <w:t>افتراق نماز خوف با نماز در حال امن</w:t>
            </w:r>
            <w:r>
              <w:rPr>
                <w:rStyle w:val="IndexLink"/>
                <w:rtl w:val="true"/>
              </w:rPr>
              <w:tab/>
            </w:r>
            <w:r>
              <w:rPr>
                <w:rStyle w:val="IndexLink"/>
              </w:rPr>
              <w:t>587</w:t>
            </w:r>
          </w:hyperlink>
        </w:p>
        <w:p>
          <w:pPr>
            <w:pStyle w:val="Contents4"/>
            <w:tabs>
              <w:tab w:val="clear" w:pos="8176"/>
              <w:tab w:val="right" w:pos="9026" w:leader="dot"/>
            </w:tabs>
            <w:rPr/>
          </w:pPr>
          <w:hyperlink w:anchor="__RefHeading___Toc3131479_1067777946">
            <w:r>
              <w:rPr>
                <w:webHidden/>
                <w:rStyle w:val="IndexLink"/>
                <w:rtl w:val="true"/>
              </w:rPr>
              <w:t>كيفيّت نماز خوف در مغرب</w:t>
            </w:r>
            <w:r>
              <w:rPr>
                <w:rStyle w:val="IndexLink"/>
                <w:rtl w:val="true"/>
              </w:rPr>
              <w:tab/>
            </w:r>
            <w:r>
              <w:rPr>
                <w:rStyle w:val="IndexLink"/>
              </w:rPr>
              <w:t>587</w:t>
            </w:r>
          </w:hyperlink>
        </w:p>
        <w:p>
          <w:pPr>
            <w:pStyle w:val="Contents4"/>
            <w:tabs>
              <w:tab w:val="clear" w:pos="8176"/>
              <w:tab w:val="right" w:pos="9026" w:leader="dot"/>
            </w:tabs>
            <w:rPr/>
          </w:pPr>
          <w:hyperlink w:anchor="__RefHeading___Toc3131481_1067777946">
            <w:r>
              <w:rPr>
                <w:webHidden/>
                <w:rStyle w:val="IndexLink"/>
                <w:rtl w:val="true"/>
              </w:rPr>
              <w:t>سهو در نماز خوف</w:t>
            </w:r>
            <w:r>
              <w:rPr>
                <w:rStyle w:val="IndexLink"/>
                <w:rtl w:val="true"/>
              </w:rPr>
              <w:tab/>
            </w:r>
            <w:r>
              <w:rPr>
                <w:rStyle w:val="IndexLink"/>
              </w:rPr>
              <w:t>587</w:t>
            </w:r>
          </w:hyperlink>
        </w:p>
        <w:p>
          <w:pPr>
            <w:pStyle w:val="Contents4"/>
            <w:tabs>
              <w:tab w:val="clear" w:pos="8176"/>
              <w:tab w:val="right" w:pos="9026" w:leader="dot"/>
            </w:tabs>
            <w:rPr/>
          </w:pPr>
          <w:hyperlink w:anchor="__RefHeading___Toc3131483_1067777946">
            <w:r>
              <w:rPr>
                <w:webHidden/>
                <w:rStyle w:val="IndexLink"/>
                <w:rtl w:val="true"/>
              </w:rPr>
              <w:t>اخذ سلاح در نماز خوف</w:t>
            </w:r>
            <w:r>
              <w:rPr>
                <w:rStyle w:val="IndexLink"/>
                <w:rtl w:val="true"/>
              </w:rPr>
              <w:tab/>
            </w:r>
            <w:r>
              <w:rPr>
                <w:rStyle w:val="IndexLink"/>
              </w:rPr>
              <w:t>587</w:t>
            </w:r>
          </w:hyperlink>
        </w:p>
        <w:p>
          <w:pPr>
            <w:pStyle w:val="Contents4"/>
            <w:tabs>
              <w:tab w:val="clear" w:pos="8176"/>
              <w:tab w:val="right" w:pos="9026" w:leader="dot"/>
            </w:tabs>
            <w:rPr/>
          </w:pPr>
          <w:hyperlink w:anchor="__RefHeading___Toc3131485_1067777946">
            <w:r>
              <w:rPr>
                <w:webHidden/>
                <w:rStyle w:val="IndexLink"/>
                <w:rtl w:val="true"/>
              </w:rPr>
              <w:t>تعبديّت اخذ سلاح</w:t>
            </w:r>
            <w:r>
              <w:rPr>
                <w:rStyle w:val="IndexLink"/>
                <w:rtl w:val="true"/>
              </w:rPr>
              <w:tab/>
            </w:r>
            <w:r>
              <w:rPr>
                <w:rStyle w:val="IndexLink"/>
              </w:rPr>
              <w:t>588</w:t>
            </w:r>
          </w:hyperlink>
        </w:p>
        <w:p>
          <w:pPr>
            <w:pStyle w:val="Contents4"/>
            <w:tabs>
              <w:tab w:val="clear" w:pos="8176"/>
              <w:tab w:val="right" w:pos="9026" w:leader="dot"/>
            </w:tabs>
            <w:rPr/>
          </w:pPr>
          <w:hyperlink w:anchor="__RefHeading___Toc3131487_1067777946">
            <w:r>
              <w:rPr>
                <w:webHidden/>
                <w:rStyle w:val="IndexLink"/>
                <w:rtl w:val="true"/>
              </w:rPr>
              <w:t>نماز عُسفان</w:t>
            </w:r>
            <w:r>
              <w:rPr>
                <w:rStyle w:val="IndexLink"/>
                <w:rtl w:val="true"/>
              </w:rPr>
              <w:tab/>
            </w:r>
            <w:r>
              <w:rPr>
                <w:rStyle w:val="IndexLink"/>
              </w:rPr>
              <w:t>588</w:t>
            </w:r>
          </w:hyperlink>
        </w:p>
        <w:p>
          <w:pPr>
            <w:pStyle w:val="Contents4"/>
            <w:tabs>
              <w:tab w:val="clear" w:pos="8176"/>
              <w:tab w:val="right" w:pos="9026" w:leader="dot"/>
            </w:tabs>
            <w:rPr/>
          </w:pPr>
          <w:hyperlink w:anchor="__RefHeading___Toc3131489_1067777946">
            <w:r>
              <w:rPr>
                <w:webHidden/>
                <w:rStyle w:val="IndexLink"/>
                <w:rtl w:val="true"/>
              </w:rPr>
              <w:t xml:space="preserve">نماز شدّت خوف </w:t>
            </w:r>
            <w:r>
              <w:rPr>
                <w:rStyle w:val="IndexLink"/>
                <w:rtl w:val="true"/>
              </w:rPr>
              <w:t>(</w:t>
            </w:r>
            <w:r>
              <w:rPr>
                <w:rStyle w:val="IndexLink"/>
                <w:rtl w:val="true"/>
              </w:rPr>
              <w:t>مطارده</w:t>
            </w:r>
            <w:r>
              <w:rPr>
                <w:rStyle w:val="IndexLink"/>
                <w:rtl w:val="true"/>
              </w:rPr>
              <w:t>)</w:t>
              <w:tab/>
            </w:r>
            <w:r>
              <w:rPr>
                <w:rStyle w:val="IndexLink"/>
              </w:rPr>
              <w:t>589</w:t>
            </w:r>
          </w:hyperlink>
        </w:p>
        <w:p>
          <w:pPr>
            <w:pStyle w:val="Contents4"/>
            <w:tabs>
              <w:tab w:val="clear" w:pos="8176"/>
              <w:tab w:val="right" w:pos="9026" w:leader="dot"/>
            </w:tabs>
            <w:rPr/>
          </w:pPr>
          <w:hyperlink w:anchor="__RefHeading___Toc3131491_1067777946">
            <w:r>
              <w:rPr>
                <w:webHidden/>
                <w:rStyle w:val="IndexLink"/>
                <w:rtl w:val="true"/>
              </w:rPr>
              <w:t>حصول يا كشف امن در نماز و بعد از نماز</w:t>
            </w:r>
            <w:r>
              <w:rPr>
                <w:rStyle w:val="IndexLink"/>
                <w:rtl w:val="true"/>
              </w:rPr>
              <w:tab/>
            </w:r>
            <w:r>
              <w:rPr>
                <w:rStyle w:val="IndexLink"/>
              </w:rPr>
              <w:t>590</w:t>
            </w:r>
          </w:hyperlink>
        </w:p>
        <w:p>
          <w:pPr>
            <w:pStyle w:val="Contents4"/>
            <w:tabs>
              <w:tab w:val="clear" w:pos="8176"/>
              <w:tab w:val="right" w:pos="9026" w:leader="dot"/>
            </w:tabs>
            <w:rPr/>
          </w:pPr>
          <w:hyperlink w:anchor="__RefHeading___Toc3131493_1067777946">
            <w:r>
              <w:rPr>
                <w:webHidden/>
                <w:rStyle w:val="IndexLink"/>
                <w:rtl w:val="true"/>
              </w:rPr>
              <w:t>نماز خائف از درنده و سيل</w:t>
            </w:r>
            <w:r>
              <w:rPr>
                <w:rStyle w:val="IndexLink"/>
                <w:rtl w:val="true"/>
              </w:rPr>
              <w:tab/>
            </w:r>
            <w:r>
              <w:rPr>
                <w:rStyle w:val="IndexLink"/>
              </w:rPr>
              <w:t>591</w:t>
            </w:r>
          </w:hyperlink>
        </w:p>
        <w:p>
          <w:pPr>
            <w:pStyle w:val="Contents4"/>
            <w:tabs>
              <w:tab w:val="clear" w:pos="8176"/>
              <w:tab w:val="right" w:pos="9026" w:leader="dot"/>
            </w:tabs>
            <w:rPr/>
          </w:pPr>
          <w:hyperlink w:anchor="__RefHeading___Toc3131495_1067777946">
            <w:r>
              <w:rPr>
                <w:webHidden/>
                <w:rStyle w:val="IndexLink"/>
                <w:rtl w:val="true"/>
              </w:rPr>
              <w:t>مبادرت در نماز خوف</w:t>
            </w:r>
            <w:r>
              <w:rPr>
                <w:rStyle w:val="IndexLink"/>
                <w:rtl w:val="true"/>
              </w:rPr>
              <w:tab/>
            </w:r>
            <w:r>
              <w:rPr>
                <w:rStyle w:val="IndexLink"/>
              </w:rPr>
              <w:t>591</w:t>
            </w:r>
          </w:hyperlink>
        </w:p>
        <w:p>
          <w:pPr>
            <w:pStyle w:val="Contents4"/>
            <w:tabs>
              <w:tab w:val="clear" w:pos="8176"/>
              <w:tab w:val="right" w:pos="9026" w:leader="dot"/>
            </w:tabs>
            <w:rPr/>
          </w:pPr>
          <w:hyperlink w:anchor="__RefHeading___Toc3131497_1067777946">
            <w:r>
              <w:rPr>
                <w:webHidden/>
                <w:rStyle w:val="IndexLink"/>
                <w:rtl w:val="true"/>
              </w:rPr>
              <w:t>نماز غريق</w:t>
            </w:r>
            <w:r>
              <w:rPr>
                <w:rStyle w:val="IndexLink"/>
                <w:rtl w:val="true"/>
              </w:rPr>
              <w:tab/>
            </w:r>
            <w:r>
              <w:rPr>
                <w:rStyle w:val="IndexLink"/>
              </w:rPr>
              <w:t>591</w:t>
            </w:r>
          </w:hyperlink>
        </w:p>
        <w:p>
          <w:pPr>
            <w:pStyle w:val="Contents3"/>
            <w:tabs>
              <w:tab w:val="clear" w:pos="8459"/>
              <w:tab w:val="right" w:pos="9026" w:leader="dot"/>
            </w:tabs>
            <w:rPr/>
          </w:pPr>
          <w:hyperlink w:anchor="__RefHeading___Toc3131499_1067777946">
            <w:r>
              <w:rPr>
                <w:webHidden/>
                <w:rStyle w:val="IndexLink"/>
                <w:rtl w:val="true"/>
              </w:rPr>
              <w:t>فصل شانزدهم نماز مسافر</w:t>
            </w:r>
            <w:r>
              <w:rPr>
                <w:rStyle w:val="IndexLink"/>
                <w:rtl w:val="true"/>
              </w:rPr>
              <w:tab/>
            </w:r>
            <w:r>
              <w:rPr>
                <w:rStyle w:val="IndexLink"/>
              </w:rPr>
              <w:t>593</w:t>
            </w:r>
          </w:hyperlink>
        </w:p>
        <w:p>
          <w:pPr>
            <w:pStyle w:val="Contents4"/>
            <w:tabs>
              <w:tab w:val="clear" w:pos="8176"/>
              <w:tab w:val="right" w:pos="9026" w:leader="dot"/>
            </w:tabs>
            <w:rPr/>
          </w:pPr>
          <w:hyperlink w:anchor="__RefHeading___Toc3131501_1067777946">
            <w:r>
              <w:rPr>
                <w:webHidden/>
                <w:rStyle w:val="IndexLink"/>
                <w:rtl w:val="true"/>
              </w:rPr>
              <w:t>اشاره</w:t>
            </w:r>
            <w:r>
              <w:rPr>
                <w:rStyle w:val="IndexLink"/>
                <w:rtl w:val="true"/>
              </w:rPr>
              <w:tab/>
            </w:r>
            <w:r>
              <w:rPr>
                <w:rStyle w:val="IndexLink"/>
              </w:rPr>
              <w:t>593</w:t>
            </w:r>
          </w:hyperlink>
        </w:p>
        <w:p>
          <w:pPr>
            <w:pStyle w:val="Contents4"/>
            <w:tabs>
              <w:tab w:val="clear" w:pos="8176"/>
              <w:tab w:val="right" w:pos="9026" w:leader="dot"/>
            </w:tabs>
            <w:rPr/>
          </w:pPr>
          <w:hyperlink w:anchor="__RefHeading___Toc3131503_1067777946">
            <w:r>
              <w:rPr>
                <w:webHidden/>
                <w:rStyle w:val="IndexLink"/>
                <w:rtl w:val="true"/>
              </w:rPr>
              <w:t>شروط تقصير</w:t>
            </w:r>
            <w:r>
              <w:rPr>
                <w:rStyle w:val="IndexLink"/>
                <w:rtl w:val="true"/>
              </w:rPr>
              <w:tab/>
            </w:r>
            <w:r>
              <w:rPr>
                <w:rStyle w:val="IndexLink"/>
              </w:rPr>
              <w:t>593</w:t>
            </w:r>
          </w:hyperlink>
        </w:p>
        <w:p>
          <w:pPr>
            <w:pStyle w:val="Contents5"/>
            <w:tabs>
              <w:tab w:val="clear" w:pos="7892"/>
              <w:tab w:val="right" w:pos="9026" w:leader="dot"/>
            </w:tabs>
            <w:rPr/>
          </w:pPr>
          <w:hyperlink w:anchor="__RefHeading___Toc3131505_1067777946">
            <w:r>
              <w:rPr>
                <w:webHidden/>
                <w:rStyle w:val="IndexLink"/>
                <w:rtl w:val="true"/>
              </w:rPr>
              <w:t>شرط اولِ تقصير</w:t>
            </w:r>
            <w:r>
              <w:rPr>
                <w:rStyle w:val="IndexLink"/>
                <w:rtl w:val="true"/>
              </w:rPr>
              <w:t xml:space="preserve">: </w:t>
            </w:r>
            <w:r>
              <w:rPr>
                <w:rStyle w:val="IndexLink"/>
                <w:rtl w:val="true"/>
              </w:rPr>
              <w:t>قصد مسافتِ شرعى</w:t>
            </w:r>
            <w:r>
              <w:rPr>
                <w:rStyle w:val="IndexLink"/>
                <w:rtl w:val="true"/>
              </w:rPr>
              <w:tab/>
            </w:r>
            <w:r>
              <w:rPr>
                <w:rStyle w:val="IndexLink"/>
              </w:rPr>
              <w:t>593</w:t>
            </w:r>
          </w:hyperlink>
        </w:p>
        <w:p>
          <w:pPr>
            <w:pStyle w:val="Contents6"/>
            <w:tabs>
              <w:tab w:val="clear" w:pos="7609"/>
              <w:tab w:val="right" w:pos="9026" w:leader="dot"/>
            </w:tabs>
            <w:rPr/>
          </w:pPr>
          <w:hyperlink w:anchor="__RefHeading___Toc3131507_1067777946">
            <w:r>
              <w:rPr>
                <w:webHidden/>
                <w:rStyle w:val="IndexLink"/>
                <w:rtl w:val="true"/>
              </w:rPr>
              <w:t>اشاره</w:t>
            </w:r>
            <w:r>
              <w:rPr>
                <w:rStyle w:val="IndexLink"/>
                <w:rtl w:val="true"/>
              </w:rPr>
              <w:tab/>
            </w:r>
            <w:r>
              <w:rPr>
                <w:rStyle w:val="IndexLink"/>
              </w:rPr>
              <w:t>593</w:t>
            </w:r>
          </w:hyperlink>
        </w:p>
        <w:p>
          <w:pPr>
            <w:pStyle w:val="Contents6"/>
            <w:tabs>
              <w:tab w:val="clear" w:pos="7609"/>
              <w:tab w:val="right" w:pos="9026" w:leader="dot"/>
            </w:tabs>
            <w:rPr/>
          </w:pPr>
          <w:hyperlink w:anchor="__RefHeading___Toc3131509_1067777946">
            <w:r>
              <w:rPr>
                <w:webHidden/>
                <w:rStyle w:val="IndexLink"/>
                <w:rtl w:val="true"/>
              </w:rPr>
              <w:t>مبدء تقدير مسافت</w:t>
            </w:r>
            <w:r>
              <w:rPr>
                <w:rStyle w:val="IndexLink"/>
                <w:rtl w:val="true"/>
              </w:rPr>
              <w:tab/>
            </w:r>
            <w:r>
              <w:rPr>
                <w:rStyle w:val="IndexLink"/>
              </w:rPr>
              <w:t>593</w:t>
            </w:r>
          </w:hyperlink>
        </w:p>
        <w:p>
          <w:pPr>
            <w:pStyle w:val="Contents6"/>
            <w:tabs>
              <w:tab w:val="clear" w:pos="7609"/>
              <w:tab w:val="right" w:pos="9026" w:leader="dot"/>
            </w:tabs>
            <w:rPr/>
          </w:pPr>
          <w:hyperlink w:anchor="__RefHeading___Toc3131511_1067777946">
            <w:r>
              <w:rPr>
                <w:webHidden/>
                <w:rStyle w:val="IndexLink"/>
                <w:rtl w:val="true"/>
              </w:rPr>
              <w:t>كفايت ظنّ در تشخيص مسافت</w:t>
            </w:r>
            <w:r>
              <w:rPr>
                <w:rStyle w:val="IndexLink"/>
                <w:rtl w:val="true"/>
              </w:rPr>
              <w:tab/>
            </w:r>
            <w:r>
              <w:rPr>
                <w:rStyle w:val="IndexLink"/>
              </w:rPr>
              <w:t>594</w:t>
            </w:r>
          </w:hyperlink>
        </w:p>
        <w:p>
          <w:pPr>
            <w:pStyle w:val="Contents6"/>
            <w:tabs>
              <w:tab w:val="clear" w:pos="7609"/>
              <w:tab w:val="right" w:pos="9026" w:leader="dot"/>
            </w:tabs>
            <w:rPr/>
          </w:pPr>
          <w:hyperlink w:anchor="__RefHeading___Toc3131513_1067777946">
            <w:r>
              <w:rPr>
                <w:webHidden/>
                <w:rStyle w:val="IndexLink"/>
                <w:rtl w:val="true"/>
              </w:rPr>
              <w:t>لزوم فحصِ بدون حرج</w:t>
            </w:r>
            <w:r>
              <w:rPr>
                <w:rStyle w:val="IndexLink"/>
                <w:rtl w:val="true"/>
              </w:rPr>
              <w:tab/>
            </w:r>
            <w:r>
              <w:rPr>
                <w:rStyle w:val="IndexLink"/>
              </w:rPr>
              <w:t>594</w:t>
            </w:r>
          </w:hyperlink>
        </w:p>
        <w:p>
          <w:pPr>
            <w:pStyle w:val="Contents6"/>
            <w:tabs>
              <w:tab w:val="clear" w:pos="7609"/>
              <w:tab w:val="right" w:pos="9026" w:leader="dot"/>
            </w:tabs>
            <w:rPr/>
          </w:pPr>
          <w:hyperlink w:anchor="__RefHeading___Toc3131515_1067777946">
            <w:r>
              <w:rPr>
                <w:webHidden/>
                <w:rStyle w:val="IndexLink"/>
                <w:rtl w:val="true"/>
              </w:rPr>
              <w:t>ميزان بودن مسافت واقعيه</w:t>
            </w:r>
            <w:r>
              <w:rPr>
                <w:rStyle w:val="IndexLink"/>
                <w:rtl w:val="true"/>
              </w:rPr>
              <w:tab/>
            </w:r>
            <w:r>
              <w:rPr>
                <w:rStyle w:val="IndexLink"/>
              </w:rPr>
              <w:t>594</w:t>
            </w:r>
          </w:hyperlink>
        </w:p>
        <w:p>
          <w:pPr>
            <w:pStyle w:val="Contents6"/>
            <w:tabs>
              <w:tab w:val="clear" w:pos="7609"/>
              <w:tab w:val="right" w:pos="9026" w:leader="dot"/>
            </w:tabs>
            <w:rPr/>
          </w:pPr>
          <w:hyperlink w:anchor="__RefHeading___Toc3131517_1067777946">
            <w:r>
              <w:rPr>
                <w:webHidden/>
                <w:rStyle w:val="IndexLink"/>
                <w:rtl w:val="true"/>
              </w:rPr>
              <w:t>مسافت تلفيقيّه و حكم رجوع و عدم رجوع در روز اوّل</w:t>
            </w:r>
            <w:r>
              <w:rPr>
                <w:rStyle w:val="IndexLink"/>
                <w:rtl w:val="true"/>
              </w:rPr>
              <w:tab/>
            </w:r>
            <w:r>
              <w:rPr>
                <w:rStyle w:val="IndexLink"/>
              </w:rPr>
              <w:t>595</w:t>
            </w:r>
          </w:hyperlink>
        </w:p>
        <w:p>
          <w:pPr>
            <w:pStyle w:val="Contents6"/>
            <w:tabs>
              <w:tab w:val="clear" w:pos="7609"/>
              <w:tab w:val="right" w:pos="9026" w:leader="dot"/>
            </w:tabs>
            <w:rPr/>
          </w:pPr>
          <w:hyperlink w:anchor="__RefHeading___Toc3131519_1067777946">
            <w:r>
              <w:rPr>
                <w:webHidden/>
                <w:rStyle w:val="IndexLink"/>
                <w:rtl w:val="true"/>
              </w:rPr>
              <w:t>اگر مقصد دو راه داشته باشد</w:t>
            </w:r>
            <w:r>
              <w:rPr>
                <w:rStyle w:val="IndexLink"/>
                <w:rtl w:val="true"/>
              </w:rPr>
              <w:tab/>
            </w:r>
            <w:r>
              <w:rPr>
                <w:rStyle w:val="IndexLink"/>
              </w:rPr>
              <w:t>595</w:t>
            </w:r>
          </w:hyperlink>
        </w:p>
        <w:p>
          <w:pPr>
            <w:pStyle w:val="Contents6"/>
            <w:tabs>
              <w:tab w:val="clear" w:pos="7609"/>
              <w:tab w:val="right" w:pos="9026" w:leader="dot"/>
            </w:tabs>
            <w:rPr/>
          </w:pPr>
          <w:hyperlink w:anchor="__RefHeading___Toc3131521_1067777946">
            <w:r>
              <w:rPr>
                <w:webHidden/>
                <w:rStyle w:val="IndexLink"/>
                <w:rtl w:val="true"/>
              </w:rPr>
              <w:t>مسافت دايره اى</w:t>
            </w:r>
            <w:r>
              <w:rPr>
                <w:rStyle w:val="IndexLink"/>
                <w:rtl w:val="true"/>
              </w:rPr>
              <w:tab/>
            </w:r>
            <w:r>
              <w:rPr>
                <w:rStyle w:val="IndexLink"/>
              </w:rPr>
              <w:t>596</w:t>
            </w:r>
          </w:hyperlink>
        </w:p>
        <w:p>
          <w:pPr>
            <w:pStyle w:val="Contents5"/>
            <w:tabs>
              <w:tab w:val="clear" w:pos="7892"/>
              <w:tab w:val="right" w:pos="9026" w:leader="dot"/>
            </w:tabs>
            <w:rPr/>
          </w:pPr>
          <w:hyperlink w:anchor="__RefHeading___Toc3131523_1067777946">
            <w:r>
              <w:rPr>
                <w:webHidden/>
                <w:rStyle w:val="IndexLink"/>
                <w:rtl w:val="true"/>
              </w:rPr>
              <w:t>شرط دومِ تقصير</w:t>
            </w:r>
            <w:r>
              <w:rPr>
                <w:rStyle w:val="IndexLink"/>
                <w:rtl w:val="true"/>
              </w:rPr>
              <w:t xml:space="preserve">: </w:t>
            </w:r>
            <w:r>
              <w:rPr>
                <w:rStyle w:val="IndexLink"/>
                <w:rtl w:val="true"/>
              </w:rPr>
              <w:t>استمرار قصد مسافت و لو تبعاً</w:t>
            </w:r>
            <w:r>
              <w:rPr>
                <w:rStyle w:val="IndexLink"/>
                <w:rtl w:val="true"/>
              </w:rPr>
              <w:tab/>
            </w:r>
            <w:r>
              <w:rPr>
                <w:rStyle w:val="IndexLink"/>
              </w:rPr>
              <w:t>596</w:t>
            </w:r>
          </w:hyperlink>
        </w:p>
        <w:p>
          <w:pPr>
            <w:pStyle w:val="Contents6"/>
            <w:tabs>
              <w:tab w:val="clear" w:pos="7609"/>
              <w:tab w:val="right" w:pos="9026" w:leader="dot"/>
            </w:tabs>
            <w:rPr/>
          </w:pPr>
          <w:hyperlink w:anchor="__RefHeading___Toc3131525_1067777946">
            <w:r>
              <w:rPr>
                <w:webHidden/>
                <w:rStyle w:val="IndexLink"/>
                <w:rtl w:val="true"/>
              </w:rPr>
              <w:t>اشاره</w:t>
            </w:r>
            <w:r>
              <w:rPr>
                <w:rStyle w:val="IndexLink"/>
                <w:rtl w:val="true"/>
              </w:rPr>
              <w:tab/>
            </w:r>
            <w:r>
              <w:rPr>
                <w:rStyle w:val="IndexLink"/>
              </w:rPr>
              <w:t>596</w:t>
            </w:r>
          </w:hyperlink>
        </w:p>
        <w:p>
          <w:pPr>
            <w:pStyle w:val="Contents6"/>
            <w:tabs>
              <w:tab w:val="clear" w:pos="7609"/>
              <w:tab w:val="right" w:pos="9026" w:leader="dot"/>
            </w:tabs>
            <w:rPr/>
          </w:pPr>
          <w:hyperlink w:anchor="__RefHeading___Toc3131527_1067777946">
            <w:r>
              <w:rPr>
                <w:webHidden/>
                <w:rStyle w:val="IndexLink"/>
                <w:rtl w:val="true"/>
              </w:rPr>
              <w:t>كفايت قصد مسافت نوعيّه</w:t>
            </w:r>
            <w:r>
              <w:rPr>
                <w:rStyle w:val="IndexLink"/>
                <w:rtl w:val="true"/>
              </w:rPr>
              <w:tab/>
            </w:r>
            <w:r>
              <w:rPr>
                <w:rStyle w:val="IndexLink"/>
              </w:rPr>
              <w:t>597</w:t>
            </w:r>
          </w:hyperlink>
        </w:p>
        <w:p>
          <w:pPr>
            <w:pStyle w:val="Contents6"/>
            <w:tabs>
              <w:tab w:val="clear" w:pos="7609"/>
              <w:tab w:val="right" w:pos="9026" w:leader="dot"/>
            </w:tabs>
            <w:rPr/>
          </w:pPr>
          <w:hyperlink w:anchor="__RefHeading___Toc3131529_1067777946">
            <w:r>
              <w:rPr>
                <w:webHidden/>
                <w:rStyle w:val="IndexLink"/>
                <w:rtl w:val="true"/>
              </w:rPr>
              <w:t>حدوث تردّد در نيّت</w:t>
            </w:r>
            <w:r>
              <w:rPr>
                <w:rStyle w:val="IndexLink"/>
                <w:rtl w:val="true"/>
              </w:rPr>
              <w:tab/>
            </w:r>
            <w:r>
              <w:rPr>
                <w:rStyle w:val="IndexLink"/>
              </w:rPr>
              <w:t>597</w:t>
            </w:r>
          </w:hyperlink>
        </w:p>
        <w:p>
          <w:pPr>
            <w:pStyle w:val="Contents6"/>
            <w:tabs>
              <w:tab w:val="clear" w:pos="7609"/>
              <w:tab w:val="right" w:pos="9026" w:leader="dot"/>
            </w:tabs>
            <w:rPr/>
          </w:pPr>
          <w:hyperlink w:anchor="__RefHeading___Toc3131531_1067777946">
            <w:r>
              <w:rPr>
                <w:webHidden/>
                <w:rStyle w:val="IndexLink"/>
                <w:rtl w:val="true"/>
              </w:rPr>
              <w:t>وظيفه تابع در قصد تبعى</w:t>
            </w:r>
            <w:r>
              <w:rPr>
                <w:rStyle w:val="IndexLink"/>
                <w:rtl w:val="true"/>
              </w:rPr>
              <w:tab/>
            </w:r>
            <w:r>
              <w:rPr>
                <w:rStyle w:val="IndexLink"/>
              </w:rPr>
              <w:t>597</w:t>
            </w:r>
          </w:hyperlink>
        </w:p>
        <w:p>
          <w:pPr>
            <w:pStyle w:val="Contents5"/>
            <w:tabs>
              <w:tab w:val="clear" w:pos="7892"/>
              <w:tab w:val="right" w:pos="9026" w:leader="dot"/>
            </w:tabs>
            <w:rPr/>
          </w:pPr>
          <w:hyperlink w:anchor="__RefHeading___Toc3131533_1067777946">
            <w:r>
              <w:rPr>
                <w:webHidden/>
                <w:rStyle w:val="IndexLink"/>
                <w:rtl w:val="true"/>
              </w:rPr>
              <w:t>شرط سومِ تقصير</w:t>
            </w:r>
            <w:r>
              <w:rPr>
                <w:rStyle w:val="IndexLink"/>
                <w:rtl w:val="true"/>
              </w:rPr>
              <w:t xml:space="preserve">: </w:t>
            </w:r>
            <w:r>
              <w:rPr>
                <w:rStyle w:val="IndexLink"/>
                <w:rtl w:val="true"/>
              </w:rPr>
              <w:t>عدم مرور به قاطع سفر</w:t>
            </w:r>
            <w:r>
              <w:rPr>
                <w:rStyle w:val="IndexLink"/>
                <w:rtl w:val="true"/>
              </w:rPr>
              <w:tab/>
            </w:r>
            <w:r>
              <w:rPr>
                <w:rStyle w:val="IndexLink"/>
              </w:rPr>
              <w:t>598</w:t>
            </w:r>
          </w:hyperlink>
        </w:p>
        <w:p>
          <w:pPr>
            <w:pStyle w:val="Contents6"/>
            <w:tabs>
              <w:tab w:val="clear" w:pos="7609"/>
              <w:tab w:val="right" w:pos="9026" w:leader="dot"/>
            </w:tabs>
            <w:rPr/>
          </w:pPr>
          <w:hyperlink w:anchor="__RefHeading___Toc3131535_1067777946">
            <w:r>
              <w:rPr>
                <w:webHidden/>
                <w:rStyle w:val="IndexLink"/>
                <w:rtl w:val="true"/>
              </w:rPr>
              <w:t>اشاره</w:t>
            </w:r>
            <w:r>
              <w:rPr>
                <w:rStyle w:val="IndexLink"/>
                <w:rtl w:val="true"/>
              </w:rPr>
              <w:tab/>
            </w:r>
            <w:r>
              <w:rPr>
                <w:rStyle w:val="IndexLink"/>
              </w:rPr>
              <w:t>598</w:t>
            </w:r>
          </w:hyperlink>
        </w:p>
        <w:p>
          <w:pPr>
            <w:pStyle w:val="Contents6"/>
            <w:tabs>
              <w:tab w:val="clear" w:pos="7609"/>
              <w:tab w:val="right" w:pos="9026" w:leader="dot"/>
            </w:tabs>
            <w:rPr/>
          </w:pPr>
          <w:hyperlink w:anchor="__RefHeading___Toc3131537_1067777946">
            <w:r>
              <w:rPr>
                <w:webHidden/>
                <w:rStyle w:val="IndexLink"/>
                <w:rtl w:val="true"/>
              </w:rPr>
              <w:t>عدول از قصد سفر، تجديد نيّت</w:t>
            </w:r>
            <w:r>
              <w:rPr>
                <w:rStyle w:val="IndexLink"/>
                <w:rtl w:val="true"/>
              </w:rPr>
              <w:tab/>
            </w:r>
            <w:r>
              <w:rPr>
                <w:rStyle w:val="IndexLink"/>
              </w:rPr>
              <w:t>598</w:t>
            </w:r>
          </w:hyperlink>
        </w:p>
        <w:p>
          <w:pPr>
            <w:pStyle w:val="Contents6"/>
            <w:tabs>
              <w:tab w:val="clear" w:pos="7609"/>
              <w:tab w:val="right" w:pos="9026" w:leader="dot"/>
            </w:tabs>
            <w:rPr/>
          </w:pPr>
          <w:hyperlink w:anchor="__RefHeading___Toc3131539_1067777946">
            <w:r>
              <w:rPr>
                <w:webHidden/>
                <w:rStyle w:val="IndexLink"/>
                <w:rtl w:val="true"/>
              </w:rPr>
              <w:t>قاطعيّت احتمال يا ظنِّ مرور به وطن يا محل اقامت</w:t>
            </w:r>
            <w:r>
              <w:rPr>
                <w:rStyle w:val="IndexLink"/>
                <w:rtl w:val="true"/>
              </w:rPr>
              <w:tab/>
            </w:r>
            <w:r>
              <w:rPr>
                <w:rStyle w:val="IndexLink"/>
              </w:rPr>
              <w:t>598</w:t>
            </w:r>
          </w:hyperlink>
        </w:p>
        <w:p>
          <w:pPr>
            <w:pStyle w:val="Contents6"/>
            <w:tabs>
              <w:tab w:val="clear" w:pos="7609"/>
              <w:tab w:val="right" w:pos="9026" w:leader="dot"/>
            </w:tabs>
            <w:rPr/>
          </w:pPr>
          <w:hyperlink w:anchor="__RefHeading___Toc3131541_1067777946">
            <w:r>
              <w:rPr>
                <w:webHidden/>
                <w:rStyle w:val="IndexLink"/>
                <w:rtl w:val="true"/>
              </w:rPr>
              <w:t>قاطعيّت تردّد سى روز</w:t>
            </w:r>
            <w:r>
              <w:rPr>
                <w:rStyle w:val="IndexLink"/>
                <w:rtl w:val="true"/>
              </w:rPr>
              <w:tab/>
            </w:r>
            <w:r>
              <w:rPr>
                <w:rStyle w:val="IndexLink"/>
              </w:rPr>
              <w:t>599</w:t>
            </w:r>
          </w:hyperlink>
        </w:p>
        <w:p>
          <w:pPr>
            <w:pStyle w:val="Contents6"/>
            <w:tabs>
              <w:tab w:val="clear" w:pos="7609"/>
              <w:tab w:val="right" w:pos="9026" w:leader="dot"/>
            </w:tabs>
            <w:rPr/>
          </w:pPr>
          <w:hyperlink w:anchor="__RefHeading___Toc3131543_1067777946">
            <w:r>
              <w:rPr>
                <w:webHidden/>
                <w:rStyle w:val="IndexLink"/>
                <w:rtl w:val="true"/>
              </w:rPr>
              <w:t>تحقق مسافت براى كسى كه چند وطن دارد</w:t>
            </w:r>
            <w:r>
              <w:rPr>
                <w:rStyle w:val="IndexLink"/>
                <w:rtl w:val="true"/>
              </w:rPr>
              <w:tab/>
            </w:r>
            <w:r>
              <w:rPr>
                <w:rStyle w:val="IndexLink"/>
              </w:rPr>
              <w:t>599</w:t>
            </w:r>
          </w:hyperlink>
        </w:p>
        <w:p>
          <w:pPr>
            <w:pStyle w:val="Contents6"/>
            <w:tabs>
              <w:tab w:val="clear" w:pos="7609"/>
              <w:tab w:val="right" w:pos="9026" w:leader="dot"/>
            </w:tabs>
            <w:rPr/>
          </w:pPr>
          <w:hyperlink w:anchor="__RefHeading___Toc3131545_1067777946">
            <w:r>
              <w:rPr>
                <w:webHidden/>
                <w:rStyle w:val="IndexLink"/>
                <w:rtl w:val="true"/>
              </w:rPr>
              <w:t>وطن عرفى و اعراض از آن</w:t>
            </w:r>
            <w:r>
              <w:rPr>
                <w:rStyle w:val="IndexLink"/>
                <w:rtl w:val="true"/>
              </w:rPr>
              <w:tab/>
            </w:r>
            <w:r>
              <w:rPr>
                <w:rStyle w:val="IndexLink"/>
              </w:rPr>
              <w:t>599</w:t>
            </w:r>
          </w:hyperlink>
        </w:p>
        <w:p>
          <w:pPr>
            <w:pStyle w:val="Contents6"/>
            <w:tabs>
              <w:tab w:val="clear" w:pos="7609"/>
              <w:tab w:val="right" w:pos="9026" w:leader="dot"/>
            </w:tabs>
            <w:rPr/>
          </w:pPr>
          <w:hyperlink w:anchor="__RefHeading___Toc3131547_1067777946">
            <w:r>
              <w:rPr>
                <w:webHidden/>
                <w:rStyle w:val="IndexLink"/>
                <w:rtl w:val="true"/>
              </w:rPr>
              <w:t>اناطۀ توطّن به ملك و اقامت شش ماه بعيد است</w:t>
            </w:r>
            <w:r>
              <w:rPr>
                <w:rStyle w:val="IndexLink"/>
                <w:rtl w:val="true"/>
              </w:rPr>
              <w:tab/>
            </w:r>
            <w:r>
              <w:rPr>
                <w:rStyle w:val="IndexLink"/>
              </w:rPr>
              <w:t>600</w:t>
            </w:r>
          </w:hyperlink>
        </w:p>
        <w:p>
          <w:pPr>
            <w:pStyle w:val="Contents6"/>
            <w:tabs>
              <w:tab w:val="clear" w:pos="7609"/>
              <w:tab w:val="right" w:pos="9026" w:leader="dot"/>
            </w:tabs>
            <w:rPr/>
          </w:pPr>
          <w:hyperlink w:anchor="__RefHeading___Toc3131549_1067777946">
            <w:r>
              <w:rPr>
                <w:webHidden/>
                <w:rStyle w:val="IndexLink"/>
                <w:rtl w:val="true"/>
              </w:rPr>
              <w:t>انحصار وطن در وطن عرفى</w:t>
            </w:r>
            <w:r>
              <w:rPr>
                <w:rStyle w:val="IndexLink"/>
                <w:rtl w:val="true"/>
              </w:rPr>
              <w:tab/>
            </w:r>
            <w:r>
              <w:rPr>
                <w:rStyle w:val="IndexLink"/>
              </w:rPr>
              <w:t>600</w:t>
            </w:r>
          </w:hyperlink>
        </w:p>
        <w:p>
          <w:pPr>
            <w:pStyle w:val="Contents5"/>
            <w:tabs>
              <w:tab w:val="clear" w:pos="7892"/>
              <w:tab w:val="right" w:pos="9026" w:leader="dot"/>
            </w:tabs>
            <w:rPr/>
          </w:pPr>
          <w:hyperlink w:anchor="__RefHeading___Toc3131551_1067777946">
            <w:r>
              <w:rPr>
                <w:webHidden/>
                <w:rStyle w:val="IndexLink"/>
                <w:rtl w:val="true"/>
              </w:rPr>
              <w:t>شرط چهارم تقصير</w:t>
            </w:r>
            <w:r>
              <w:rPr>
                <w:rStyle w:val="IndexLink"/>
                <w:rtl w:val="true"/>
              </w:rPr>
              <w:t xml:space="preserve">: </w:t>
            </w:r>
            <w:r>
              <w:rPr>
                <w:rStyle w:val="IndexLink"/>
                <w:rtl w:val="true"/>
              </w:rPr>
              <w:t>مباح بودن سفر</w:t>
            </w:r>
            <w:r>
              <w:rPr>
                <w:rStyle w:val="IndexLink"/>
                <w:rtl w:val="true"/>
              </w:rPr>
              <w:tab/>
            </w:r>
            <w:r>
              <w:rPr>
                <w:rStyle w:val="IndexLink"/>
              </w:rPr>
              <w:t>600</w:t>
            </w:r>
          </w:hyperlink>
        </w:p>
        <w:p>
          <w:pPr>
            <w:pStyle w:val="Contents6"/>
            <w:tabs>
              <w:tab w:val="clear" w:pos="7609"/>
              <w:tab w:val="right" w:pos="9026" w:leader="dot"/>
            </w:tabs>
            <w:rPr/>
          </w:pPr>
          <w:hyperlink w:anchor="__RefHeading___Toc3131553_1067777946">
            <w:r>
              <w:rPr>
                <w:webHidden/>
                <w:rStyle w:val="IndexLink"/>
                <w:rtl w:val="true"/>
              </w:rPr>
              <w:t>اشاره</w:t>
            </w:r>
            <w:r>
              <w:rPr>
                <w:rStyle w:val="IndexLink"/>
                <w:rtl w:val="true"/>
              </w:rPr>
              <w:tab/>
            </w:r>
            <w:r>
              <w:rPr>
                <w:rStyle w:val="IndexLink"/>
              </w:rPr>
              <w:t>600</w:t>
            </w:r>
          </w:hyperlink>
        </w:p>
        <w:p>
          <w:pPr>
            <w:pStyle w:val="Contents6"/>
            <w:tabs>
              <w:tab w:val="clear" w:pos="7609"/>
              <w:tab w:val="right" w:pos="9026" w:leader="dot"/>
            </w:tabs>
            <w:rPr/>
          </w:pPr>
          <w:hyperlink w:anchor="__RefHeading___Toc3131555_1067777946">
            <w:r>
              <w:rPr>
                <w:webHidden/>
                <w:rStyle w:val="IndexLink"/>
                <w:rtl w:val="true"/>
              </w:rPr>
              <w:t>حكم قصر پس از توبه از معصيت يا فراغ از آن</w:t>
            </w:r>
            <w:r>
              <w:rPr>
                <w:rStyle w:val="IndexLink"/>
                <w:rtl w:val="true"/>
              </w:rPr>
              <w:tab/>
            </w:r>
            <w:r>
              <w:rPr>
                <w:rStyle w:val="IndexLink"/>
              </w:rPr>
              <w:t>602</w:t>
            </w:r>
          </w:hyperlink>
        </w:p>
        <w:p>
          <w:pPr>
            <w:pStyle w:val="Contents5"/>
            <w:tabs>
              <w:tab w:val="clear" w:pos="7892"/>
              <w:tab w:val="right" w:pos="9026" w:leader="dot"/>
            </w:tabs>
            <w:rPr/>
          </w:pPr>
          <w:hyperlink w:anchor="__RefHeading___Toc3131557_1067777946">
            <w:r>
              <w:rPr>
                <w:webHidden/>
                <w:rStyle w:val="IndexLink"/>
                <w:rtl w:val="true"/>
              </w:rPr>
              <w:t>شرط پنجم قصر</w:t>
            </w:r>
            <w:r>
              <w:rPr>
                <w:rStyle w:val="IndexLink"/>
                <w:rtl w:val="true"/>
              </w:rPr>
              <w:t xml:space="preserve">: </w:t>
            </w:r>
            <w:r>
              <w:rPr>
                <w:rStyle w:val="IndexLink"/>
                <w:rtl w:val="true"/>
              </w:rPr>
              <w:t>كثيرالسفر نباشد</w:t>
            </w:r>
            <w:r>
              <w:rPr>
                <w:rStyle w:val="IndexLink"/>
                <w:rtl w:val="true"/>
              </w:rPr>
              <w:tab/>
            </w:r>
            <w:r>
              <w:rPr>
                <w:rStyle w:val="IndexLink"/>
              </w:rPr>
              <w:t>602</w:t>
            </w:r>
          </w:hyperlink>
        </w:p>
        <w:p>
          <w:pPr>
            <w:pStyle w:val="Contents6"/>
            <w:tabs>
              <w:tab w:val="clear" w:pos="7609"/>
              <w:tab w:val="right" w:pos="9026" w:leader="dot"/>
            </w:tabs>
            <w:rPr/>
          </w:pPr>
          <w:hyperlink w:anchor="__RefHeading___Toc3131559_1067777946">
            <w:r>
              <w:rPr>
                <w:webHidden/>
                <w:rStyle w:val="IndexLink"/>
                <w:rtl w:val="true"/>
              </w:rPr>
              <w:t>اشاره</w:t>
            </w:r>
            <w:r>
              <w:rPr>
                <w:rStyle w:val="IndexLink"/>
                <w:rtl w:val="true"/>
              </w:rPr>
              <w:tab/>
            </w:r>
            <w:r>
              <w:rPr>
                <w:rStyle w:val="IndexLink"/>
              </w:rPr>
              <w:t>602</w:t>
            </w:r>
          </w:hyperlink>
        </w:p>
        <w:p>
          <w:pPr>
            <w:pStyle w:val="Contents6"/>
            <w:tabs>
              <w:tab w:val="clear" w:pos="7609"/>
              <w:tab w:val="right" w:pos="9026" w:leader="dot"/>
            </w:tabs>
            <w:rPr/>
          </w:pPr>
          <w:hyperlink w:anchor="__RefHeading___Toc3131561_1067777946">
            <w:r>
              <w:rPr>
                <w:webHidden/>
                <w:rStyle w:val="IndexLink"/>
                <w:rtl w:val="true"/>
              </w:rPr>
              <w:t>كوچ بدوى</w:t>
            </w:r>
            <w:r>
              <w:rPr>
                <w:rStyle w:val="IndexLink"/>
                <w:rtl w:val="true"/>
              </w:rPr>
              <w:tab/>
            </w:r>
            <w:r>
              <w:rPr>
                <w:rStyle w:val="IndexLink"/>
              </w:rPr>
              <w:t>603</w:t>
            </w:r>
          </w:hyperlink>
        </w:p>
        <w:p>
          <w:pPr>
            <w:pStyle w:val="Contents6"/>
            <w:tabs>
              <w:tab w:val="clear" w:pos="7609"/>
              <w:tab w:val="right" w:pos="9026" w:leader="dot"/>
            </w:tabs>
            <w:rPr/>
          </w:pPr>
          <w:hyperlink w:anchor="__RefHeading___Toc3131563_1067777946">
            <w:r>
              <w:rPr>
                <w:webHidden/>
                <w:rStyle w:val="IndexLink"/>
                <w:rtl w:val="true"/>
              </w:rPr>
              <w:t>ملاك تحقّق كثرت سفر</w:t>
            </w:r>
            <w:r>
              <w:rPr>
                <w:rStyle w:val="IndexLink"/>
                <w:rtl w:val="true"/>
              </w:rPr>
              <w:tab/>
            </w:r>
            <w:r>
              <w:rPr>
                <w:rStyle w:val="IndexLink"/>
              </w:rPr>
              <w:t>603</w:t>
            </w:r>
          </w:hyperlink>
        </w:p>
        <w:p>
          <w:pPr>
            <w:pStyle w:val="Contents6"/>
            <w:tabs>
              <w:tab w:val="clear" w:pos="7609"/>
              <w:tab w:val="right" w:pos="9026" w:leader="dot"/>
            </w:tabs>
            <w:rPr/>
          </w:pPr>
          <w:hyperlink w:anchor="__RefHeading___Toc3131565_1067777946">
            <w:r>
              <w:rPr>
                <w:webHidden/>
                <w:rStyle w:val="IndexLink"/>
                <w:rtl w:val="true"/>
              </w:rPr>
              <w:t>كثرت سفر در فصل مخصوص</w:t>
            </w:r>
            <w:r>
              <w:rPr>
                <w:rStyle w:val="IndexLink"/>
                <w:rtl w:val="true"/>
              </w:rPr>
              <w:tab/>
            </w:r>
            <w:r>
              <w:rPr>
                <w:rStyle w:val="IndexLink"/>
              </w:rPr>
              <w:t>604</w:t>
            </w:r>
          </w:hyperlink>
        </w:p>
        <w:p>
          <w:pPr>
            <w:pStyle w:val="Contents6"/>
            <w:tabs>
              <w:tab w:val="clear" w:pos="7609"/>
              <w:tab w:val="right" w:pos="9026" w:leader="dot"/>
            </w:tabs>
            <w:rPr/>
          </w:pPr>
          <w:hyperlink w:anchor="__RefHeading___Toc3131567_1067777946">
            <w:r>
              <w:rPr>
                <w:webHidden/>
                <w:rStyle w:val="IndexLink"/>
                <w:rtl w:val="true"/>
              </w:rPr>
              <w:t>كثرت سفر در كمتر از مسافت</w:t>
            </w:r>
            <w:r>
              <w:rPr>
                <w:rStyle w:val="IndexLink"/>
                <w:rtl w:val="true"/>
              </w:rPr>
              <w:tab/>
            </w:r>
            <w:r>
              <w:rPr>
                <w:rStyle w:val="IndexLink"/>
              </w:rPr>
              <w:t>604</w:t>
            </w:r>
          </w:hyperlink>
        </w:p>
        <w:p>
          <w:pPr>
            <w:pStyle w:val="Contents6"/>
            <w:tabs>
              <w:tab w:val="clear" w:pos="7609"/>
              <w:tab w:val="right" w:pos="9026" w:leader="dot"/>
            </w:tabs>
            <w:rPr/>
          </w:pPr>
          <w:hyperlink w:anchor="__RefHeading___Toc3131569_1067777946">
            <w:r>
              <w:rPr>
                <w:webHidden/>
                <w:rStyle w:val="IndexLink"/>
                <w:rtl w:val="true"/>
              </w:rPr>
              <w:t>انقطاع كثرت سفر با اقامت ده روز</w:t>
            </w:r>
            <w:r>
              <w:rPr>
                <w:rStyle w:val="IndexLink"/>
                <w:rtl w:val="true"/>
              </w:rPr>
              <w:tab/>
            </w:r>
            <w:r>
              <w:rPr>
                <w:rStyle w:val="IndexLink"/>
              </w:rPr>
              <w:t>604</w:t>
            </w:r>
          </w:hyperlink>
        </w:p>
        <w:p>
          <w:pPr>
            <w:pStyle w:val="Contents6"/>
            <w:tabs>
              <w:tab w:val="clear" w:pos="7609"/>
              <w:tab w:val="right" w:pos="9026" w:leader="dot"/>
            </w:tabs>
            <w:rPr/>
          </w:pPr>
          <w:hyperlink w:anchor="__RefHeading___Toc3131571_1067777946">
            <w:r>
              <w:rPr>
                <w:webHidden/>
                <w:rStyle w:val="IndexLink"/>
                <w:rtl w:val="true"/>
              </w:rPr>
              <w:t>تردّد سى روز</w:t>
            </w:r>
            <w:r>
              <w:rPr>
                <w:rStyle w:val="IndexLink"/>
                <w:rtl w:val="true"/>
              </w:rPr>
              <w:tab/>
            </w:r>
            <w:r>
              <w:rPr>
                <w:rStyle w:val="IndexLink"/>
              </w:rPr>
              <w:t>605</w:t>
            </w:r>
          </w:hyperlink>
        </w:p>
        <w:p>
          <w:pPr>
            <w:pStyle w:val="Contents5"/>
            <w:tabs>
              <w:tab w:val="clear" w:pos="7892"/>
              <w:tab w:val="right" w:pos="9026" w:leader="dot"/>
            </w:tabs>
            <w:rPr/>
          </w:pPr>
          <w:hyperlink w:anchor="__RefHeading___Toc3131573_1067777946">
            <w:r>
              <w:rPr>
                <w:webHidden/>
                <w:rStyle w:val="IndexLink"/>
                <w:rtl w:val="true"/>
              </w:rPr>
              <w:t>شرط ششم</w:t>
            </w:r>
            <w:r>
              <w:rPr>
                <w:rStyle w:val="IndexLink"/>
                <w:rtl w:val="true"/>
              </w:rPr>
              <w:t xml:space="preserve">: </w:t>
            </w:r>
            <w:r>
              <w:rPr>
                <w:rStyle w:val="IndexLink"/>
                <w:rtl w:val="true"/>
              </w:rPr>
              <w:t>نديدن ديوار شهر يا نشنيدن اذان</w:t>
            </w:r>
            <w:r>
              <w:rPr>
                <w:rStyle w:val="IndexLink"/>
                <w:rtl w:val="true"/>
              </w:rPr>
              <w:tab/>
            </w:r>
            <w:r>
              <w:rPr>
                <w:rStyle w:val="IndexLink"/>
              </w:rPr>
              <w:t>605</w:t>
            </w:r>
          </w:hyperlink>
        </w:p>
        <w:p>
          <w:pPr>
            <w:pStyle w:val="Contents6"/>
            <w:tabs>
              <w:tab w:val="clear" w:pos="7609"/>
              <w:tab w:val="right" w:pos="9026" w:leader="dot"/>
            </w:tabs>
            <w:rPr/>
          </w:pPr>
          <w:hyperlink w:anchor="__RefHeading___Toc3131575_1067777946">
            <w:r>
              <w:rPr>
                <w:webHidden/>
                <w:rStyle w:val="IndexLink"/>
                <w:rtl w:val="true"/>
              </w:rPr>
              <w:t>اشاره</w:t>
            </w:r>
            <w:r>
              <w:rPr>
                <w:rStyle w:val="IndexLink"/>
                <w:rtl w:val="true"/>
              </w:rPr>
              <w:tab/>
            </w:r>
            <w:r>
              <w:rPr>
                <w:rStyle w:val="IndexLink"/>
              </w:rPr>
              <w:t>605</w:t>
            </w:r>
          </w:hyperlink>
        </w:p>
        <w:p>
          <w:pPr>
            <w:pStyle w:val="Contents6"/>
            <w:tabs>
              <w:tab w:val="clear" w:pos="7609"/>
              <w:tab w:val="right" w:pos="9026" w:leader="dot"/>
            </w:tabs>
            <w:rPr/>
          </w:pPr>
          <w:hyperlink w:anchor="__RefHeading___Toc3131577_1067777946">
            <w:r>
              <w:rPr>
                <w:webHidden/>
                <w:rStyle w:val="IndexLink"/>
                <w:rtl w:val="true"/>
              </w:rPr>
              <w:t>اعتبار ديدن و شنيدن به نحو متعارف</w:t>
            </w:r>
            <w:r>
              <w:rPr>
                <w:rStyle w:val="IndexLink"/>
                <w:rtl w:val="true"/>
              </w:rPr>
              <w:tab/>
            </w:r>
            <w:r>
              <w:rPr>
                <w:rStyle w:val="IndexLink"/>
              </w:rPr>
              <w:t>605</w:t>
            </w:r>
          </w:hyperlink>
        </w:p>
        <w:p>
          <w:pPr>
            <w:pStyle w:val="Contents6"/>
            <w:tabs>
              <w:tab w:val="clear" w:pos="7609"/>
              <w:tab w:val="right" w:pos="9026" w:leader="dot"/>
            </w:tabs>
            <w:rPr/>
          </w:pPr>
          <w:hyperlink w:anchor="__RefHeading___Toc3131579_1067777946">
            <w:r>
              <w:rPr>
                <w:webHidden/>
                <w:rStyle w:val="IndexLink"/>
                <w:rtl w:val="true"/>
              </w:rPr>
              <w:t>اگر فقط يك علامت، موجود باشد</w:t>
            </w:r>
            <w:r>
              <w:rPr>
                <w:rStyle w:val="IndexLink"/>
                <w:rtl w:val="true"/>
              </w:rPr>
              <w:tab/>
            </w:r>
            <w:r>
              <w:rPr>
                <w:rStyle w:val="IndexLink"/>
              </w:rPr>
              <w:t>606</w:t>
            </w:r>
          </w:hyperlink>
        </w:p>
        <w:p>
          <w:pPr>
            <w:pStyle w:val="Contents4"/>
            <w:tabs>
              <w:tab w:val="clear" w:pos="8176"/>
              <w:tab w:val="right" w:pos="9026" w:leader="dot"/>
            </w:tabs>
            <w:rPr/>
          </w:pPr>
          <w:hyperlink w:anchor="__RefHeading___Toc3131581_1067777946">
            <w:r>
              <w:rPr>
                <w:webHidden/>
                <w:rStyle w:val="IndexLink"/>
                <w:rtl w:val="true"/>
              </w:rPr>
              <w:t>بلاد كبيره و اعتبار به صدق اقامت</w:t>
            </w:r>
            <w:r>
              <w:rPr>
                <w:rStyle w:val="IndexLink"/>
                <w:rtl w:val="true"/>
              </w:rPr>
              <w:tab/>
            </w:r>
            <w:r>
              <w:rPr>
                <w:rStyle w:val="IndexLink"/>
              </w:rPr>
              <w:t>606</w:t>
            </w:r>
          </w:hyperlink>
        </w:p>
        <w:p>
          <w:pPr>
            <w:pStyle w:val="Contents4"/>
            <w:tabs>
              <w:tab w:val="clear" w:pos="8176"/>
              <w:tab w:val="right" w:pos="9026" w:leader="dot"/>
            </w:tabs>
            <w:rPr/>
          </w:pPr>
          <w:hyperlink w:anchor="__RefHeading___Toc3131583_1067777946">
            <w:r>
              <w:rPr>
                <w:webHidden/>
                <w:rStyle w:val="IndexLink"/>
                <w:rtl w:val="true"/>
              </w:rPr>
              <w:t>حدّ ترخص در غير وطن</w:t>
            </w:r>
            <w:r>
              <w:rPr>
                <w:rStyle w:val="IndexLink"/>
                <w:rtl w:val="true"/>
              </w:rPr>
              <w:tab/>
            </w:r>
            <w:r>
              <w:rPr>
                <w:rStyle w:val="IndexLink"/>
              </w:rPr>
              <w:t>607</w:t>
            </w:r>
          </w:hyperlink>
        </w:p>
        <w:p>
          <w:pPr>
            <w:pStyle w:val="Contents4"/>
            <w:tabs>
              <w:tab w:val="clear" w:pos="8176"/>
              <w:tab w:val="right" w:pos="9026" w:leader="dot"/>
            </w:tabs>
            <w:rPr/>
          </w:pPr>
          <w:hyperlink w:anchor="__RefHeading___Toc3131585_1067777946">
            <w:r>
              <w:rPr>
                <w:webHidden/>
                <w:rStyle w:val="IndexLink"/>
                <w:rtl w:val="true"/>
              </w:rPr>
              <w:t>رسيدن به حدّ ترخص محل اقامت عشره</w:t>
            </w:r>
            <w:r>
              <w:rPr>
                <w:rStyle w:val="IndexLink"/>
                <w:rtl w:val="true"/>
              </w:rPr>
              <w:tab/>
            </w:r>
            <w:r>
              <w:rPr>
                <w:rStyle w:val="IndexLink"/>
              </w:rPr>
              <w:t>607</w:t>
            </w:r>
          </w:hyperlink>
        </w:p>
        <w:p>
          <w:pPr>
            <w:pStyle w:val="Contents4"/>
            <w:tabs>
              <w:tab w:val="clear" w:pos="8176"/>
              <w:tab w:val="right" w:pos="9026" w:leader="dot"/>
            </w:tabs>
            <w:rPr/>
          </w:pPr>
          <w:hyperlink w:anchor="__RefHeading___Toc3131587_1067777946">
            <w:r>
              <w:rPr>
                <w:webHidden/>
                <w:rStyle w:val="IndexLink"/>
                <w:rtl w:val="true"/>
              </w:rPr>
              <w:t>نيّت اقامت ده روز</w:t>
            </w:r>
            <w:r>
              <w:rPr>
                <w:rStyle w:val="IndexLink"/>
                <w:rtl w:val="true"/>
              </w:rPr>
              <w:tab/>
            </w:r>
            <w:r>
              <w:rPr>
                <w:rStyle w:val="IndexLink"/>
              </w:rPr>
              <w:t>607</w:t>
            </w:r>
          </w:hyperlink>
        </w:p>
        <w:p>
          <w:pPr>
            <w:pStyle w:val="Contents4"/>
            <w:tabs>
              <w:tab w:val="clear" w:pos="8176"/>
              <w:tab w:val="right" w:pos="9026" w:leader="dot"/>
            </w:tabs>
            <w:rPr/>
          </w:pPr>
          <w:hyperlink w:anchor="__RefHeading___Toc3131589_1067777946">
            <w:r>
              <w:rPr>
                <w:webHidden/>
                <w:rStyle w:val="IndexLink"/>
                <w:rtl w:val="true"/>
              </w:rPr>
              <w:t>اعتبار بودنِ مُعْظَم روز، در محل اقامت</w:t>
            </w:r>
            <w:r>
              <w:rPr>
                <w:rStyle w:val="IndexLink"/>
                <w:rtl w:val="true"/>
              </w:rPr>
              <w:tab/>
            </w:r>
            <w:r>
              <w:rPr>
                <w:rStyle w:val="IndexLink"/>
              </w:rPr>
              <w:t>608</w:t>
            </w:r>
          </w:hyperlink>
        </w:p>
        <w:p>
          <w:pPr>
            <w:pStyle w:val="Contents4"/>
            <w:tabs>
              <w:tab w:val="clear" w:pos="8176"/>
              <w:tab w:val="right" w:pos="9026" w:leader="dot"/>
            </w:tabs>
            <w:rPr/>
          </w:pPr>
          <w:hyperlink w:anchor="__RefHeading___Toc3131591_1067777946">
            <w:r>
              <w:rPr>
                <w:webHidden/>
                <w:rStyle w:val="IndexLink"/>
                <w:rtl w:val="true"/>
              </w:rPr>
              <w:t>ملاكِ محل اقامت</w:t>
            </w:r>
            <w:r>
              <w:rPr>
                <w:rStyle w:val="IndexLink"/>
                <w:rtl w:val="true"/>
              </w:rPr>
              <w:tab/>
            </w:r>
            <w:r>
              <w:rPr>
                <w:rStyle w:val="IndexLink"/>
              </w:rPr>
              <w:t>608</w:t>
            </w:r>
          </w:hyperlink>
        </w:p>
        <w:p>
          <w:pPr>
            <w:pStyle w:val="Contents4"/>
            <w:tabs>
              <w:tab w:val="clear" w:pos="8176"/>
              <w:tab w:val="right" w:pos="9026" w:leader="dot"/>
            </w:tabs>
            <w:rPr/>
          </w:pPr>
          <w:hyperlink w:anchor="__RefHeading___Toc3131593_1067777946">
            <w:r>
              <w:rPr>
                <w:webHidden/>
                <w:rStyle w:val="IndexLink"/>
                <w:rtl w:val="true"/>
              </w:rPr>
              <w:t>ميزانِ ده روز</w:t>
            </w:r>
            <w:r>
              <w:rPr>
                <w:rStyle w:val="IndexLink"/>
                <w:rtl w:val="true"/>
              </w:rPr>
              <w:tab/>
            </w:r>
            <w:r>
              <w:rPr>
                <w:rStyle w:val="IndexLink"/>
              </w:rPr>
              <w:t>608</w:t>
            </w:r>
          </w:hyperlink>
        </w:p>
        <w:p>
          <w:pPr>
            <w:pStyle w:val="Contents4"/>
            <w:tabs>
              <w:tab w:val="clear" w:pos="8176"/>
              <w:tab w:val="right" w:pos="9026" w:leader="dot"/>
            </w:tabs>
            <w:rPr/>
          </w:pPr>
          <w:hyperlink w:anchor="__RefHeading___Toc3131595_1067777946">
            <w:r>
              <w:rPr>
                <w:webHidden/>
                <w:rStyle w:val="IndexLink"/>
                <w:rtl w:val="true"/>
              </w:rPr>
              <w:t>تردّد سى روز</w:t>
            </w:r>
            <w:r>
              <w:rPr>
                <w:rStyle w:val="IndexLink"/>
                <w:rtl w:val="true"/>
              </w:rPr>
              <w:tab/>
            </w:r>
            <w:r>
              <w:rPr>
                <w:rStyle w:val="IndexLink"/>
              </w:rPr>
              <w:t>609</w:t>
            </w:r>
          </w:hyperlink>
        </w:p>
        <w:p>
          <w:pPr>
            <w:pStyle w:val="Contents4"/>
            <w:tabs>
              <w:tab w:val="clear" w:pos="8176"/>
              <w:tab w:val="right" w:pos="9026" w:leader="dot"/>
            </w:tabs>
            <w:rPr/>
          </w:pPr>
          <w:hyperlink w:anchor="__RefHeading___Toc3131597_1067777946">
            <w:r>
              <w:rPr>
                <w:webHidden/>
                <w:rStyle w:val="IndexLink"/>
                <w:rtl w:val="true"/>
              </w:rPr>
              <w:t>عدول از قصد ده روز</w:t>
            </w:r>
            <w:r>
              <w:rPr>
                <w:rStyle w:val="IndexLink"/>
                <w:rtl w:val="true"/>
              </w:rPr>
              <w:tab/>
            </w:r>
            <w:r>
              <w:rPr>
                <w:rStyle w:val="IndexLink"/>
              </w:rPr>
              <w:t>610</w:t>
            </w:r>
          </w:hyperlink>
        </w:p>
        <w:p>
          <w:pPr>
            <w:pStyle w:val="Contents4"/>
            <w:tabs>
              <w:tab w:val="clear" w:pos="8176"/>
              <w:tab w:val="right" w:pos="9026" w:leader="dot"/>
            </w:tabs>
            <w:rPr/>
          </w:pPr>
          <w:hyperlink w:anchor="__RefHeading___Toc3131599_1067777946">
            <w:r>
              <w:rPr>
                <w:webHidden/>
                <w:rStyle w:val="IndexLink"/>
                <w:rtl w:val="true"/>
              </w:rPr>
              <w:t>تخيير در اماكن اربعه</w:t>
            </w:r>
            <w:r>
              <w:rPr>
                <w:rStyle w:val="IndexLink"/>
                <w:rtl w:val="true"/>
              </w:rPr>
              <w:tab/>
            </w:r>
            <w:r>
              <w:rPr>
                <w:rStyle w:val="IndexLink"/>
              </w:rPr>
              <w:t>611</w:t>
            </w:r>
          </w:hyperlink>
        </w:p>
        <w:p>
          <w:pPr>
            <w:pStyle w:val="Contents4"/>
            <w:tabs>
              <w:tab w:val="clear" w:pos="8176"/>
              <w:tab w:val="right" w:pos="9026" w:leader="dot"/>
            </w:tabs>
            <w:rPr/>
          </w:pPr>
          <w:hyperlink w:anchor="__RefHeading___Toc3131601_1067777946">
            <w:r>
              <w:rPr>
                <w:webHidden/>
                <w:rStyle w:val="IndexLink"/>
                <w:rtl w:val="true"/>
              </w:rPr>
              <w:t>اگر مسافر تمام بخواند</w:t>
            </w:r>
            <w:r>
              <w:rPr>
                <w:rStyle w:val="IndexLink"/>
                <w:rtl w:val="true"/>
              </w:rPr>
              <w:tab/>
            </w:r>
            <w:r>
              <w:rPr>
                <w:rStyle w:val="IndexLink"/>
              </w:rPr>
              <w:t>611</w:t>
            </w:r>
          </w:hyperlink>
        </w:p>
        <w:p>
          <w:pPr>
            <w:pStyle w:val="Contents4"/>
            <w:tabs>
              <w:tab w:val="clear" w:pos="8176"/>
              <w:tab w:val="right" w:pos="9026" w:leader="dot"/>
            </w:tabs>
            <w:rPr/>
          </w:pPr>
          <w:hyperlink w:anchor="__RefHeading___Toc3131603_1067777946">
            <w:r>
              <w:rPr>
                <w:webHidden/>
                <w:rStyle w:val="IndexLink"/>
                <w:rtl w:val="true"/>
              </w:rPr>
              <w:t>حال خواندن نماز ملاك قصر و اتمام است</w:t>
            </w:r>
            <w:r>
              <w:rPr>
                <w:rStyle w:val="IndexLink"/>
                <w:rtl w:val="true"/>
              </w:rPr>
              <w:tab/>
            </w:r>
            <w:r>
              <w:rPr>
                <w:rStyle w:val="IndexLink"/>
              </w:rPr>
              <w:t>612</w:t>
            </w:r>
          </w:hyperlink>
        </w:p>
        <w:p>
          <w:pPr>
            <w:pStyle w:val="Contents4"/>
            <w:tabs>
              <w:tab w:val="clear" w:pos="8176"/>
              <w:tab w:val="right" w:pos="9026" w:leader="dot"/>
            </w:tabs>
            <w:rPr/>
          </w:pPr>
          <w:hyperlink w:anchor="__RefHeading___Toc3131605_1067777946">
            <w:r>
              <w:rPr>
                <w:webHidden/>
                <w:rStyle w:val="IndexLink"/>
                <w:rtl w:val="true"/>
              </w:rPr>
              <w:t>استحباب تسبيحات براى مسافر</w:t>
            </w:r>
            <w:r>
              <w:rPr>
                <w:rStyle w:val="IndexLink"/>
                <w:rtl w:val="true"/>
              </w:rPr>
              <w:tab/>
            </w:r>
            <w:r>
              <w:rPr>
                <w:rStyle w:val="IndexLink"/>
              </w:rPr>
              <w:t>613</w:t>
            </w:r>
          </w:hyperlink>
        </w:p>
        <w:p>
          <w:pPr>
            <w:pStyle w:val="Contents4"/>
            <w:tabs>
              <w:tab w:val="clear" w:pos="8176"/>
              <w:tab w:val="right" w:pos="9026" w:leader="dot"/>
            </w:tabs>
            <w:rPr/>
          </w:pPr>
          <w:hyperlink w:anchor="__RefHeading___Toc3131607_1067777946">
            <w:r>
              <w:rPr>
                <w:webHidden/>
                <w:rStyle w:val="IndexLink"/>
                <w:rtl w:val="true"/>
              </w:rPr>
              <w:t>توقّف يا عود بعد از حدّ ترخّص</w:t>
            </w:r>
            <w:r>
              <w:rPr>
                <w:rStyle w:val="IndexLink"/>
                <w:rtl w:val="true"/>
              </w:rPr>
              <w:tab/>
            </w:r>
            <w:r>
              <w:rPr>
                <w:rStyle w:val="IndexLink"/>
              </w:rPr>
              <w:t>613</w:t>
            </w:r>
          </w:hyperlink>
        </w:p>
        <w:p>
          <w:pPr>
            <w:pStyle w:val="Contents4"/>
            <w:tabs>
              <w:tab w:val="clear" w:pos="8176"/>
              <w:tab w:val="right" w:pos="9026" w:leader="dot"/>
            </w:tabs>
            <w:rPr/>
          </w:pPr>
          <w:hyperlink w:anchor="__RefHeading___Toc3131609_1067777946">
            <w:r>
              <w:rPr>
                <w:webHidden/>
                <w:rStyle w:val="IndexLink"/>
                <w:rtl w:val="true"/>
              </w:rPr>
              <w:t>خروج از محل اقامت ده روز به بيشتر از مسافت</w:t>
            </w:r>
            <w:r>
              <w:rPr>
                <w:rStyle w:val="IndexLink"/>
                <w:rtl w:val="true"/>
              </w:rPr>
              <w:tab/>
            </w:r>
            <w:r>
              <w:rPr>
                <w:rStyle w:val="IndexLink"/>
              </w:rPr>
              <w:t>613</w:t>
            </w:r>
          </w:hyperlink>
        </w:p>
        <w:p>
          <w:pPr>
            <w:pStyle w:val="Contents4"/>
            <w:tabs>
              <w:tab w:val="clear" w:pos="8176"/>
              <w:tab w:val="right" w:pos="9026" w:leader="dot"/>
            </w:tabs>
            <w:rPr/>
          </w:pPr>
          <w:hyperlink w:anchor="__RefHeading___Toc3131611_1067777946">
            <w:r>
              <w:rPr>
                <w:webHidden/>
                <w:rStyle w:val="IndexLink"/>
                <w:rtl w:val="true"/>
              </w:rPr>
              <w:t>خروج از محل اقامت ده روز</w:t>
            </w:r>
            <w:r>
              <w:rPr>
                <w:rStyle w:val="IndexLink"/>
                <w:rtl w:val="true"/>
              </w:rPr>
              <w:tab/>
            </w:r>
            <w:r>
              <w:rPr>
                <w:rStyle w:val="IndexLink"/>
              </w:rPr>
              <w:t>613</w:t>
            </w:r>
          </w:hyperlink>
        </w:p>
        <w:p>
          <w:pPr>
            <w:pStyle w:val="Contents4"/>
            <w:tabs>
              <w:tab w:val="clear" w:pos="8176"/>
              <w:tab w:val="right" w:pos="9026" w:leader="dot"/>
            </w:tabs>
            <w:rPr/>
          </w:pPr>
          <w:hyperlink w:anchor="__RefHeading___Toc3131613_1067777946">
            <w:r>
              <w:rPr>
                <w:webHidden/>
                <w:rStyle w:val="IndexLink"/>
                <w:rtl w:val="true"/>
              </w:rPr>
              <w:t>نيّت اقامت در اثناى نماز قصر</w:t>
            </w:r>
            <w:r>
              <w:rPr>
                <w:rStyle w:val="IndexLink"/>
                <w:rtl w:val="true"/>
              </w:rPr>
              <w:tab/>
            </w:r>
            <w:r>
              <w:rPr>
                <w:rStyle w:val="IndexLink"/>
              </w:rPr>
              <w:t>615</w:t>
            </w:r>
          </w:hyperlink>
        </w:p>
        <w:p>
          <w:pPr>
            <w:pStyle w:val="Contents4"/>
            <w:tabs>
              <w:tab w:val="clear" w:pos="8176"/>
              <w:tab w:val="right" w:pos="9026" w:leader="dot"/>
            </w:tabs>
            <w:rPr/>
          </w:pPr>
          <w:hyperlink w:anchor="__RefHeading___Toc3131615_1067777946">
            <w:r>
              <w:rPr>
                <w:webHidden/>
                <w:rStyle w:val="IndexLink"/>
                <w:rtl w:val="true"/>
              </w:rPr>
              <w:t>عدول از اقامت در اثناى نماز</w:t>
            </w:r>
            <w:r>
              <w:rPr>
                <w:rStyle w:val="IndexLink"/>
                <w:rtl w:val="true"/>
              </w:rPr>
              <w:tab/>
            </w:r>
            <w:r>
              <w:rPr>
                <w:rStyle w:val="IndexLink"/>
              </w:rPr>
              <w:t>615</w:t>
            </w:r>
          </w:hyperlink>
        </w:p>
        <w:p>
          <w:pPr>
            <w:pStyle w:val="Contents4"/>
            <w:tabs>
              <w:tab w:val="clear" w:pos="8176"/>
              <w:tab w:val="right" w:pos="9026" w:leader="dot"/>
            </w:tabs>
            <w:rPr/>
          </w:pPr>
          <w:hyperlink w:anchor="__RefHeading___Toc3131617_1067777946">
            <w:r>
              <w:rPr>
                <w:webHidden/>
                <w:rStyle w:val="IndexLink"/>
                <w:rtl w:val="true"/>
              </w:rPr>
              <w:t>عزم بر ترك اقامت بعد از چهار ركعتى</w:t>
            </w:r>
            <w:r>
              <w:rPr>
                <w:rStyle w:val="IndexLink"/>
                <w:rtl w:val="true"/>
              </w:rPr>
              <w:tab/>
            </w:r>
            <w:r>
              <w:rPr>
                <w:rStyle w:val="IndexLink"/>
              </w:rPr>
              <w:t>615</w:t>
            </w:r>
          </w:hyperlink>
        </w:p>
        <w:p>
          <w:pPr>
            <w:pStyle w:val="Contents4"/>
            <w:tabs>
              <w:tab w:val="clear" w:pos="8176"/>
              <w:tab w:val="right" w:pos="9026" w:leader="dot"/>
            </w:tabs>
            <w:rPr/>
          </w:pPr>
          <w:hyperlink w:anchor="__RefHeading___Toc3131619_1067777946">
            <w:r>
              <w:rPr>
                <w:webHidden/>
                <w:rStyle w:val="IndexLink"/>
                <w:rtl w:val="true"/>
              </w:rPr>
              <w:t>رعايت وقت فوت در كيفيّت قضا</w:t>
            </w:r>
            <w:r>
              <w:rPr>
                <w:rStyle w:val="IndexLink"/>
                <w:rtl w:val="true"/>
              </w:rPr>
              <w:tab/>
            </w:r>
            <w:r>
              <w:rPr>
                <w:rStyle w:val="IndexLink"/>
              </w:rPr>
              <w:t>615</w:t>
            </w:r>
          </w:hyperlink>
        </w:p>
        <w:p>
          <w:pPr>
            <w:pStyle w:val="Contents2"/>
            <w:tabs>
              <w:tab w:val="clear" w:pos="8743"/>
              <w:tab w:val="right" w:pos="9026" w:leader="dot"/>
            </w:tabs>
            <w:rPr/>
          </w:pPr>
          <w:hyperlink w:anchor="__RefHeading___Toc3131621_1067777946">
            <w:r>
              <w:rPr>
                <w:webHidden/>
                <w:rStyle w:val="IndexLink"/>
                <w:rtl w:val="true"/>
              </w:rPr>
              <w:t>فهرست تفصيلى مطالب</w:t>
            </w:r>
            <w:r>
              <w:rPr>
                <w:rStyle w:val="IndexLink"/>
                <w:rtl w:val="true"/>
              </w:rPr>
              <w:tab/>
            </w:r>
            <w:r>
              <w:rPr>
                <w:rStyle w:val="IndexLink"/>
              </w:rPr>
              <w:t>618</w:t>
            </w:r>
          </w:hyperlink>
        </w:p>
        <w:p>
          <w:pPr>
            <w:pStyle w:val="Contents3"/>
            <w:tabs>
              <w:tab w:val="clear" w:pos="8459"/>
              <w:tab w:val="right" w:pos="9026" w:leader="dot"/>
            </w:tabs>
            <w:rPr/>
          </w:pPr>
          <w:hyperlink w:anchor="__RefHeading___Toc3131623_1067777946">
            <w:r>
              <w:rPr>
                <w:webHidden/>
                <w:rStyle w:val="IndexLink"/>
                <w:rtl w:val="true"/>
              </w:rPr>
              <w:t>كتاب اجتهاد و تقليد</w:t>
            </w:r>
            <w:r>
              <w:rPr>
                <w:rStyle w:val="IndexLink"/>
                <w:rtl w:val="true"/>
              </w:rPr>
              <w:tab/>
            </w:r>
            <w:r>
              <w:rPr>
                <w:rStyle w:val="IndexLink"/>
              </w:rPr>
              <w:t>618</w:t>
            </w:r>
          </w:hyperlink>
        </w:p>
        <w:p>
          <w:pPr>
            <w:pStyle w:val="Contents3"/>
            <w:tabs>
              <w:tab w:val="clear" w:pos="8459"/>
              <w:tab w:val="right" w:pos="9026" w:leader="dot"/>
            </w:tabs>
            <w:rPr/>
          </w:pPr>
          <w:hyperlink w:anchor="__RefHeading___Toc3131625_1067777946">
            <w:r>
              <w:rPr>
                <w:webHidden/>
                <w:rStyle w:val="IndexLink"/>
                <w:rtl w:val="true"/>
              </w:rPr>
              <w:t>كتاب طهارت</w:t>
            </w:r>
            <w:r>
              <w:rPr>
                <w:rStyle w:val="IndexLink"/>
                <w:rtl w:val="true"/>
              </w:rPr>
              <w:tab/>
            </w:r>
            <w:r>
              <w:rPr>
                <w:rStyle w:val="IndexLink"/>
              </w:rPr>
              <w:t>620</w:t>
            </w:r>
          </w:hyperlink>
        </w:p>
        <w:p>
          <w:pPr>
            <w:pStyle w:val="Contents3"/>
            <w:tabs>
              <w:tab w:val="clear" w:pos="8459"/>
              <w:tab w:val="right" w:pos="9026" w:leader="dot"/>
            </w:tabs>
            <w:rPr/>
          </w:pPr>
          <w:hyperlink w:anchor="__RefHeading___Toc3131627_1067777946">
            <w:r>
              <w:rPr>
                <w:webHidden/>
                <w:rStyle w:val="IndexLink"/>
                <w:rtl w:val="true"/>
              </w:rPr>
              <w:t>كتاب صلات</w:t>
            </w:r>
            <w:r>
              <w:rPr>
                <w:rStyle w:val="IndexLink"/>
                <w:rtl w:val="true"/>
              </w:rPr>
              <w:tab/>
            </w:r>
            <w:r>
              <w:rPr>
                <w:rStyle w:val="IndexLink"/>
              </w:rPr>
              <w:t>632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234_91571"/>
      <w:bookmarkStart w:id="1" w:name="pg10234_91571"/>
      <w:bookmarkEnd w:id="1"/>
    </w:p>
    <w:p>
      <w:pPr>
        <w:pStyle w:val="Heading2"/>
        <w:numPr>
          <w:ilvl w:val="1"/>
          <w:numId w:val="1"/>
        </w:numPr>
        <w:rPr/>
      </w:pPr>
      <w:bookmarkStart w:id="2" w:name="pg10234_91571"/>
      <w:bookmarkStart w:id="3" w:name="__RefHeading___Toc3130567_106777794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ب‍ه‍ج‍ت‌، م‍ح‍م‍دت‍ق‍ی‌، ‏</w:t>
      </w:r>
      <w:r>
        <w:rPr>
          <w:rFonts w:ascii="IRNazanin" w:hAnsi="IRNazanin" w:eastAsia="IRNazanin"/>
          <w:color w:val="111111"/>
          <w:sz w:val="28"/>
          <w:sz w:val="28"/>
          <w:szCs w:val="28"/>
          <w:lang w:bidi="fa-IR"/>
        </w:rPr>
        <w:t>‫۱۲۹۴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 و شرح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ذخیرة‌العباد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علامه محقق شیخ محمدحسین غروی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تکمیل آن تا پایان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محمدتقی بهجت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حضرت آیه‌الله‌العظمی محمدتقی بهجت‏</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 ‏</w:t>
      </w:r>
      <w:r>
        <w:rPr>
          <w:rFonts w:eastAsia="IRNazanin" w:cs="IRNazanin"/>
          <w:color w:val="111111"/>
          <w:sz w:val="28"/>
          <w:szCs w:val="28"/>
          <w:lang w:bidi="fa-IR"/>
        </w:rPr>
        <w:t xml:space="preserve">‫‬‭964-90359-0-7 </w:t>
      </w:r>
      <w:r>
        <w:rPr>
          <w:rFonts w:ascii="IRNazanin" w:hAnsi="IRNazanin" w:eastAsia="IRNazanin"/>
          <w:color w:val="111111"/>
          <w:sz w:val="28"/>
          <w:sz w:val="28"/>
          <w:szCs w:val="28"/>
          <w:lang w:bidi="fa-IR"/>
        </w:rPr>
        <w:t>؛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964-96942-0</w:t>
      </w:r>
      <w:r>
        <w:rPr>
          <w:rFonts w:eastAsia="Times New Roman" w:cs="Times New Roman" w:ascii="Times New Roman" w:hAnsi="Times New Roman"/>
          <w:color w:val="111111"/>
          <w:sz w:val="28"/>
          <w:szCs w:val="28"/>
          <w:lang w:val="en-US" w:bidi="en-US"/>
        </w:rPr>
        <w:t>X :</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ذخیرة‌العباد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 تعلیق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غروی اصفهانی، محمدحسین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ذخیرة‌العباد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غروی اصفهانی، محمدحسین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ذخیرة‌العباد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حضرت آیت الله العظمی محمد تقی بهجت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۱۸۳</w:t>
      </w:r>
      <w:r>
        <w:rPr>
          <w:rFonts w:eastAsia="IRNazanin" w:cs="IRNazanin"/>
          <w:color w:val="111111"/>
          <w:sz w:val="28"/>
          <w:szCs w:val="28"/>
          <w:lang w:bidi="fa-IR"/>
        </w:rPr>
        <w:t>/</w:t>
      </w:r>
      <w:r>
        <w:rPr>
          <w:rFonts w:ascii="IRNazanin" w:hAnsi="IRNazanin" w:eastAsia="IRNazanin"/>
          <w:color w:val="111111"/>
          <w:sz w:val="28"/>
          <w:sz w:val="28"/>
          <w:szCs w:val="28"/>
          <w:lang w:bidi="fa-IR"/>
        </w:rPr>
        <w:t xml:space="preserve">۹‭‬ </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غ۴ذ۳۲ ۱۳۸۴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۱‎۲‎۱‎۲‎۸‎۷‎۲</w:t>
      </w:r>
    </w:p>
    <w:p>
      <w:pPr>
        <w:pStyle w:val="BookText"/>
        <w:rPr/>
      </w:pPr>
      <w:r>
        <w:rPr>
          <w:rFonts w:ascii="IRNazanin" w:hAnsi="IRNazanin" w:eastAsia="IRNazanin"/>
          <w:color w:val="111111"/>
          <w:sz w:val="28"/>
          <w:sz w:val="28"/>
          <w:szCs w:val="28"/>
          <w:rtl w:val="true"/>
          <w:lang w:bidi="fa-IR"/>
        </w:rPr>
        <w:t>تنظیم متن دیجیتال 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130569_1067777946"/>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bookmarkStart w:id="7" w:name="pg10234_91573"/>
    </w:p>
    <w:p>
      <w:pPr>
        <w:pStyle w:val="Heading2"/>
        <w:numPr>
          <w:ilvl w:val="1"/>
          <w:numId w:val="1"/>
        </w:numPr>
        <w:rPr/>
      </w:pPr>
      <w:bookmarkStart w:id="8" w:name="__RefHeading___Toc3130571_1067777946"/>
      <w:bookmarkStart w:id="9" w:name="_Toc3"/>
      <w:bookmarkEnd w:id="7"/>
      <w:bookmarkEnd w:id="8"/>
      <w:r>
        <w:rPr>
          <w:rtl w:val="true"/>
        </w:rPr>
        <w:t>تذكر</w:t>
      </w:r>
      <w:bookmarkEnd w:id="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حاضر جلد نخست از دورۀ فقه فتوايى تخصّصى حضرت آيت اللّٰه العظمى بهجت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ظله العالى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كه از آغاز تا پايان 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اجتهاد و تقليد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تعليقه، شرح و اضافات بر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ذخيرة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نوشتۀ علامۀ محقق شيخ محمد حسين غروى اصفهانى قدس سرّه و از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اعتكاف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پايان فقه به صورت مستقل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معظّم له به نگارش درآمده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عناوين فرعى كه با علامت مشخص شده است و نيز مواردى كه در داخل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از سوى گروه تحقيق آثار معظّمٌ له افزوده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جامع المسائل</w:t>
      </w:r>
    </w:p>
    <w:p>
      <w:pPr>
        <w:pStyle w:val="BookText"/>
        <w:rPr/>
      </w:pPr>
      <w:r>
        <w:rPr>
          <w:rFonts w:ascii="Amiri" w:hAnsi="Amiri" w:eastAsia="Amiri" w:cs="Amiri"/>
          <w:color w:val="111111"/>
          <w:sz w:val="28"/>
          <w:sz w:val="28"/>
          <w:szCs w:val="28"/>
          <w:rtl w:val="true"/>
          <w:lang w:bidi="ar-SA"/>
        </w:rPr>
        <w:t xml:space="preserve">تعليق و شرح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ذخيرة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نوشتۀ</w:t>
      </w:r>
    </w:p>
    <w:p>
      <w:pPr>
        <w:pStyle w:val="BookText"/>
        <w:rPr/>
      </w:pPr>
      <w:r>
        <w:rPr>
          <w:rFonts w:ascii="Amiri" w:hAnsi="Amiri" w:eastAsia="Amiri" w:cs="Amiri"/>
          <w:color w:val="111111"/>
          <w:sz w:val="28"/>
          <w:sz w:val="28"/>
          <w:szCs w:val="28"/>
          <w:rtl w:val="true"/>
          <w:lang w:bidi="ar-SA"/>
        </w:rPr>
        <w:t>علامه محقق شيخ محمد حسين غروى اصفهانى قدس سرّه</w:t>
      </w:r>
    </w:p>
    <w:p>
      <w:pPr>
        <w:pStyle w:val="BookText"/>
        <w:rPr/>
      </w:pPr>
      <w:r>
        <w:rPr>
          <w:rFonts w:ascii="Amiri" w:hAnsi="Amiri" w:eastAsia="Amiri" w:cs="Amiri"/>
          <w:color w:val="111111"/>
          <w:sz w:val="28"/>
          <w:sz w:val="28"/>
          <w:szCs w:val="28"/>
          <w:rtl w:val="true"/>
          <w:lang w:bidi="ar-SA"/>
        </w:rPr>
        <w:t>و تكميل آن تا آخر فقه</w:t>
      </w:r>
    </w:p>
    <w:p>
      <w:pPr>
        <w:pStyle w:val="BookText"/>
        <w:rPr/>
      </w:pPr>
      <w:r>
        <w:rPr>
          <w:rFonts w:ascii="IRNazanin" w:hAnsi="IRNazanin" w:eastAsia="IRNazanin"/>
          <w:color w:val="111111"/>
          <w:sz w:val="28"/>
          <w:sz w:val="28"/>
          <w:szCs w:val="28"/>
          <w:rtl w:val="true"/>
          <w:lang w:bidi="fa-IR"/>
        </w:rPr>
        <w:t>جلد اول</w:t>
      </w:r>
    </w:p>
    <w:p>
      <w:pPr>
        <w:pStyle w:val="BookText"/>
        <w:rPr/>
      </w:pPr>
      <w:r>
        <w:rPr>
          <w:rFonts w:ascii="Amiri" w:hAnsi="Amiri" w:eastAsia="Amiri" w:cs="Amiri"/>
          <w:color w:val="111111"/>
          <w:sz w:val="28"/>
          <w:sz w:val="28"/>
          <w:szCs w:val="28"/>
          <w:rtl w:val="true"/>
          <w:lang w:bidi="ar-SA"/>
        </w:rPr>
        <w:t>تأليف</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العبد محمد تقى بهجت </w:t>
      </w:r>
      <w:bookmarkStart w:id="10" w:name="pg10234_91575"/>
    </w:p>
    <w:p>
      <w:pPr>
        <w:pStyle w:val="Heading2"/>
        <w:numPr>
          <w:ilvl w:val="1"/>
          <w:numId w:val="1"/>
        </w:numPr>
        <w:rPr/>
      </w:pPr>
      <w:bookmarkStart w:id="11" w:name="__RefHeading___Toc3130573_1067777946"/>
      <w:bookmarkStart w:id="12" w:name="_Toc4"/>
      <w:bookmarkEnd w:id="10"/>
      <w:bookmarkEnd w:id="11"/>
      <w:r>
        <w:rPr>
          <w:rtl w:val="true"/>
        </w:rPr>
        <w:t>كتاب اجتهاد و تقليد</w:t>
      </w:r>
      <w:bookmarkEnd w:id="12"/>
    </w:p>
    <w:p>
      <w:pPr>
        <w:pStyle w:val="Heading3"/>
        <w:numPr>
          <w:ilvl w:val="2"/>
          <w:numId w:val="1"/>
        </w:numPr>
        <w:rPr/>
      </w:pPr>
      <w:bookmarkStart w:id="13" w:name="__RefHeading___Toc3130575_1067777946"/>
      <w:bookmarkStart w:id="14" w:name="_Toc5"/>
      <w:bookmarkEnd w:id="13"/>
      <w:r>
        <w:rPr>
          <w:rtl w:val="true"/>
        </w:rPr>
        <w:t>اشاره</w:t>
      </w:r>
      <w:bookmarkEnd w:id="14"/>
    </w:p>
    <w:p>
      <w:pPr>
        <w:pStyle w:val="BookText"/>
        <w:rPr/>
      </w:pPr>
      <w:r>
        <w:rPr>
          <w:rFonts w:ascii="Amiri" w:hAnsi="Amiri" w:eastAsia="Amiri" w:cs="Amiri"/>
          <w:color w:val="111111"/>
          <w:sz w:val="28"/>
          <w:sz w:val="28"/>
          <w:szCs w:val="28"/>
          <w:rtl w:val="true"/>
          <w:lang w:bidi="ar-SA"/>
        </w:rPr>
        <w:t>احكام اجتهاد و تقليد</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ضميمة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0234_91577"/>
      <w:bookmarkStart w:id="16" w:name="pg10234_91577"/>
      <w:bookmarkEnd w:id="16"/>
    </w:p>
    <w:p>
      <w:pPr>
        <w:pStyle w:val="Heading3"/>
        <w:numPr>
          <w:ilvl w:val="2"/>
          <w:numId w:val="1"/>
        </w:numPr>
        <w:rPr/>
      </w:pPr>
      <w:bookmarkStart w:id="17" w:name="pg10234_91577"/>
      <w:bookmarkStart w:id="18" w:name="__RefHeading___Toc3130577_1067777946"/>
      <w:bookmarkStart w:id="19" w:name="_Toc6"/>
      <w:bookmarkEnd w:id="17"/>
      <w:bookmarkEnd w:id="18"/>
      <w:r>
        <w:rPr>
          <w:rtl w:val="true"/>
        </w:rPr>
        <w:t>فصل اوّل احكام اجتهاد و تقليد</w:t>
      </w:r>
      <w:bookmarkEnd w:id="19"/>
    </w:p>
    <w:p>
      <w:pPr>
        <w:pStyle w:val="Heading4"/>
        <w:numPr>
          <w:ilvl w:val="3"/>
          <w:numId w:val="1"/>
        </w:numPr>
        <w:rPr/>
      </w:pPr>
      <w:bookmarkStart w:id="20" w:name="__RefHeading___Toc3130579_1067777946"/>
      <w:bookmarkStart w:id="21" w:name="_Toc7"/>
      <w:bookmarkEnd w:id="20"/>
      <w:r>
        <w:rPr>
          <w:rtl w:val="true"/>
        </w:rPr>
        <w:t>اشاره</w:t>
      </w:r>
      <w:bookmarkEnd w:id="21"/>
    </w:p>
    <w:p>
      <w:pPr>
        <w:pStyle w:val="BookText"/>
        <w:rPr/>
      </w:pPr>
      <w:r>
        <w:rPr>
          <w:rFonts w:ascii="Amiri" w:hAnsi="Amiri" w:eastAsia="Amiri" w:cs="Amiri"/>
          <w:color w:val="111111"/>
          <w:sz w:val="28"/>
          <w:sz w:val="28"/>
          <w:szCs w:val="28"/>
          <w:rtl w:val="true"/>
          <w:lang w:bidi="ar-SA"/>
        </w:rPr>
        <w:t>فصل اوّل</w:t>
      </w:r>
    </w:p>
    <w:p>
      <w:pPr>
        <w:pStyle w:val="BookText"/>
        <w:rPr/>
      </w:pPr>
      <w:r>
        <w:rPr>
          <w:rFonts w:ascii="Amiri" w:hAnsi="Amiri" w:eastAsia="Amiri" w:cs="Amiri"/>
          <w:color w:val="111111"/>
          <w:sz w:val="28"/>
          <w:sz w:val="28"/>
          <w:szCs w:val="28"/>
          <w:rtl w:val="true"/>
          <w:lang w:bidi="ar-SA"/>
        </w:rPr>
        <w:t>احكام اجتهاد و تقليد</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اجتهاد، واجب عينى است، يا واجب كفايى‌؟</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كفايى است، نه عينى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فرماييد مقلِّد، چه شخصى بايد باشد؟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كسى است كه به مرتبۀ اجتهاد نرسيده،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 عامىِ محض بوده باشد، خواه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 الصلاة على سيّد الأنبياء محمّد و آله الأوصياء المرضيّين و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مختصر تعليقات و تنبيهاتى است بر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ذخيرة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مطابق با فتاواى شيخنا العلاّم الاستاد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جواز تقليد عقلى است</w:t>
      </w:r>
    </w:p>
    <w:p>
      <w:pPr>
        <w:pStyle w:val="BookText"/>
        <w:rPr/>
      </w:pPr>
      <w:r>
        <w:rPr>
          <w:rFonts w:ascii="IRNazanin" w:hAnsi="IRNazanin" w:eastAsia="IRNazanin"/>
          <w:color w:val="111111"/>
          <w:sz w:val="28"/>
          <w:sz w:val="28"/>
          <w:szCs w:val="28"/>
          <w:rtl w:val="true"/>
          <w:lang w:bidi="fa-IR"/>
        </w:rPr>
        <w:t xml:space="preserve">بدان كه اگر چه اجتهاد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حسب 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عينى نيست، كما اين كه تعيينى نيست، به جهت لزوم عسر و حَرَج از عينيّت و تعيينيت آن؛ و بر حسب آنچه مستفاد از دليل جوازِ تقليد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منطوقاً يا مفهوماً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آيات و اخبار؛ لكن لازمِ مختار در اين دو مسأله كه جواز تقليد باشد، مسألۀ تقليدى نيست، بلكه بايد عقلِ مكلّف، مستقلّ باشد به جواز تقليد براى كسى كه متمكّن از علم و اجتهاد نيست، يا اين كه اجتهاد، مستلزم عُسر و حَرَجِ واضح الانتفاء در شريعت باشد؛ و اگر متمكّن از اجتهاد باشد با سهولت، بايد در مسأله جوازِ تقليدِ مثل خودش، اجتهاد نمايد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حكم عقلِ خود عمل مى نمايد؛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قوّۀ 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كسى </w:t>
      </w:r>
      <w:bookmarkStart w:id="22" w:name="pg10234_91578"/>
    </w:p>
    <w:p>
      <w:pPr>
        <w:pStyle w:val="BookText"/>
        <w:rPr/>
      </w:pPr>
      <w:bookmarkEnd w:id="22"/>
      <w:r>
        <w:rPr>
          <w:rFonts w:ascii="Amiri" w:hAnsi="Amiri" w:eastAsia="Amiri" w:cs="Amiri"/>
          <w:color w:val="111111"/>
          <w:sz w:val="28"/>
          <w:sz w:val="28"/>
          <w:szCs w:val="28"/>
          <w:rtl w:val="true"/>
          <w:lang w:bidi="ar-SA"/>
        </w:rPr>
        <w:t>باشد كه بهره اى از علم داشته باشد</w:t>
      </w:r>
      <w:r>
        <w:rPr>
          <w:rFonts w:eastAsia="Amiri" w:cs="Amiri" w:ascii="Amiri" w:hAnsi="Amiri"/>
          <w:color w:val="111111"/>
          <w:sz w:val="28"/>
          <w:szCs w:val="28"/>
          <w:rtl w:val="true"/>
          <w:lang w:bidi="ar-SA"/>
        </w:rPr>
        <w:t>.</w:t>
      </w:r>
    </w:p>
    <w:p>
      <w:pPr>
        <w:pStyle w:val="Heading4"/>
        <w:numPr>
          <w:ilvl w:val="3"/>
          <w:numId w:val="1"/>
        </w:numPr>
        <w:rPr/>
      </w:pPr>
      <w:bookmarkStart w:id="23" w:name="__RefHeading___Toc3130581_1067777946"/>
      <w:bookmarkStart w:id="24" w:name="_Toc8"/>
      <w:bookmarkEnd w:id="23"/>
      <w:r>
        <w:rPr>
          <w:rtl w:val="true"/>
        </w:rPr>
        <w:t>شرايط مرجع تقليد</w:t>
      </w:r>
      <w:bookmarkEnd w:id="24"/>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شخصى كه جائز التقليد است، شرايط و اوصافش را بيان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شرط در آن، معتبر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مقتضاى اجتهاد در اين مسأله؛ و اگر در اجتهادِ در آن هم عسر و حَرَج واضح الانتفاء مسأله، باشد، شريك مى شود با عامى در حكم؛ پس در هر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تقليدى نيست، اگر چه حكم آن كه جواز تقليد باشد، در عامىِ محض، مسلّم است؛ و در غير صاحب قوّۀ اجتهاد، قريب به اتّفاق اصحاب است در صورت قرب به اجتهاد؛ لكن در صورت علم به خطأ مفتى در مستندِ معلومِ نزد مستفتى با احتمال مصادفتِ با واقع، خالى از اشكال نيست، بلكه بايد قطع به عدم جواز تقليدِ شخصِ اين مفتى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محلّ تأمّل، صورت ظنّ‌، يا احتمال استناد به غير صحيح نزد مستفتى است از حيث لزوم فحص يا جواز تقليد مادام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به مستندِ غيرِ صحيح نباشد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وظيفۀ مجتهد</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قوّۀ 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عدم جواز تقليد او مادام كه اجتهادش در مسأله، فعليّت پيدا نكرده است، منسوب به اكثر فقها است، چنانكه منقول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مختار، جواز آن است با عسر شخصى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است مجتهدِ بالفعل در غير مورد فعليّت اجتهاد، در صورت عسر اجتهاد در خصوص مسائل شخصيّۀ خودش، اگر چه احتياط در ترك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بالجمله جواز تقليد در هيچ يك از اين صور، تقليدى نيست و بايد مكلّف، به استقلال عقل خودش، يا به اجتهاد خودش در اين مسأله، اعتماد نمايد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الاحوط در مجموع آنها، و در ذكورت بلكه در غير آن و طهارت مولد، </w:t>
      </w:r>
      <w:bookmarkStart w:id="25" w:name="pg10234_91579"/>
    </w:p>
    <w:p>
      <w:pPr>
        <w:pStyle w:val="BookText"/>
        <w:rPr/>
      </w:pPr>
      <w:bookmarkEnd w:id="25"/>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بالغ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عاقل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ايمان داشته باشد، به اين معنى كه اثنى عشرى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عادل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ولد الزنا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كه مجتهد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حىّ باشد، پس تقليد ميّت، جايز نيست</w:t>
      </w:r>
      <w:r>
        <w:rPr>
          <w:rFonts w:eastAsia="IRNazanin" w:cs="IRNazanin"/>
          <w:color w:val="111111"/>
          <w:sz w:val="28"/>
          <w:szCs w:val="28"/>
          <w:rtl w:val="true"/>
          <w:lang w:bidi="fa-IR"/>
        </w:rPr>
        <w:t>.</w:t>
      </w:r>
    </w:p>
    <w:p>
      <w:pPr>
        <w:pStyle w:val="Heading4"/>
        <w:numPr>
          <w:ilvl w:val="3"/>
          <w:numId w:val="1"/>
        </w:numPr>
        <w:rPr/>
      </w:pPr>
      <w:bookmarkStart w:id="26" w:name="__RefHeading___Toc3130583_1067777946"/>
      <w:bookmarkStart w:id="27" w:name="_Toc9"/>
      <w:bookmarkEnd w:id="26"/>
      <w:r>
        <w:rPr>
          <w:rtl w:val="true"/>
        </w:rPr>
        <w:t>تقليد ميت</w:t>
      </w:r>
      <w:bookmarkEnd w:id="27"/>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باقى ماندن بر تقليد ميّت، جايز است يا نه‌؟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نيست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اتّفاق اصحاب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اقوى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تقليد در آنها محقّق شده است، در صورت تساوى ميّت و حىّ‌؛ و اظهر وجوب بقا است در صورت اعلميّت از حىّ‌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كه پس از آن كه مكلّف فهميد جواز تقليد در مسائل تقليديّه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علم خود يا اجتهاد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شروط مفتى، بايد به علم خود، يا اجتهاد خود، يا اتّفاق مجتهدين در خصوص شرطيّت شرطى يا عدمش، يا تقليد واجدِ شرط، اعتماد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مسألۀ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تقليد ميّت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اماميّه تقريباً مسلّم است، لذا تكليف نسبت به آن كه عبارت از شرطيّت حيات در تقليد ابتدايى باشد،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بقاى بر تقليد ميّت، پس مورد اختلافست، و بايد مكلّف در صورت عدم علم يا اجتهاد در اين فرع و عدم توافق ميّت و حىِّ متعيّن يا جايز التقليد فى نفسه، در مسأله جواز بقا، تقليد از واجد شرط نمايد؛ و واجد شرط نسبت به احتمال شرطيّت حيات در بقا و عدم آن، حىّ است؛ و ميّت، صلاحيّت از براى تقليد نسبت به اين جهت از شك در مسأله را، ندارد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نسبت به احتمال وجوب 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احتمال حرمتِ عدول حتى به مساوى، چنانكه قولى بر آن است، يا به جهت رعايت اعلميّت ميّت، كه فى الجمله </w:t>
      </w:r>
      <w:bookmarkStart w:id="28" w:name="pg10234_91580"/>
    </w:p>
    <w:p>
      <w:pPr>
        <w:pStyle w:val="Heading4"/>
        <w:numPr>
          <w:ilvl w:val="3"/>
          <w:numId w:val="1"/>
        </w:numPr>
        <w:rPr/>
      </w:pPr>
      <w:bookmarkStart w:id="29" w:name="__RefHeading___Toc3130585_1067777946"/>
      <w:bookmarkStart w:id="30" w:name="_Toc10"/>
      <w:bookmarkEnd w:id="28"/>
      <w:bookmarkEnd w:id="29"/>
      <w:r>
        <w:rPr>
          <w:rtl w:val="true"/>
        </w:rPr>
        <w:t>تقليد اعلم</w:t>
      </w:r>
      <w:bookmarkEnd w:id="30"/>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تقليد اعلم واجب است يا نه‌؟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است على الاحوط</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رعايت آن لازم است، پس چون اين مسأله بقائيّه نيست و تقليد در آن، ابتدايى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رجوع به حىّ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احتمال حرمتِ بقا، حىّ مطلقا منع كرد، تكليف روشن است؛ و اگر تجويز كرده است، مسأله وجوب بقا را هم، از حىّ بايد استعلام نمايد؛ و همچنين اگر در غير صورت اعلميّت ميّت، منع نموده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حرمت و جواز و وجوب و تخيير، همه اينها بايد مأخوذ از حىّ باشد به ملاكهاى مختلف كه مذكور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اين مسائل تقليديّه، عمل به قول حىّ مى نمايد، از حرمت بقا مطلقا، يا در غير صورت اعلميّت ميّت، يا وجوب بقا در صورت اعلميّت او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صورت شك در وجوب بقاى بر تقليدِ ميّت اعلم، اگر چه حىّ‌، واجد نيست مگر آن كه جهتِ شك، احتمال اشتراط حيات در صورت اعلميّتِ ميّت در بقا باشد، نه احتمال مانعيّت اعلميّت در طرف تقليد بقايى، لكن چون اين مسأله، بقائيّه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اگر تقليد در اين مسأله جايز باشد، تقليد ابتدايى است مگر در فرض نادرى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اين مسأله را نمى تواند از اعلمِ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نمايد، و بايد از حىّ‌، تعيين تكليف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مرجع براى مكلّف در جميع احتمالاتِ شك در بقا، حىّ است در وظيفه او نسبت به ساير مسائل تقليديّه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عدول به حىّ‌، يا وجوب بقاى بر تقليد اعلم، يا تخيير، و اللّٰه العالم</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اظهر وجوب است در صورت عدم لزوم عسر شخصى در تشخيص اعلم، يا در وصول به فتاواى او در جميع مسائل و فروع آنها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تعارض اعلميّت و اورعيّت</w:t>
      </w:r>
    </w:p>
    <w:p>
      <w:pPr>
        <w:pStyle w:val="BookText"/>
        <w:rPr/>
      </w:pPr>
      <w:r>
        <w:rPr>
          <w:rFonts w:ascii="IRNazanin" w:hAnsi="IRNazanin" w:eastAsia="IRNazanin"/>
          <w:color w:val="111111"/>
          <w:sz w:val="28"/>
          <w:sz w:val="28"/>
          <w:szCs w:val="28"/>
          <w:rtl w:val="true"/>
          <w:lang w:bidi="fa-IR"/>
        </w:rPr>
        <w:t xml:space="preserve">فرع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معارض شود اعلميّت مجتهدى با اورعيّتِ مخالف او، با مساوات در ساير مرجّحات، دور نيست رجحان اقوى از ظنّ حاصل از قول اعلم و حاصل از قول اورع، لكن اظهر، اقوائيّت ظنِّ حاصل از قول اعلم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ترجيح به اعدليّت</w:t>
      </w:r>
    </w:p>
    <w:p>
      <w:pPr>
        <w:pStyle w:val="BookText"/>
        <w:rPr/>
      </w:pPr>
      <w:r>
        <w:rPr>
          <w:rFonts w:ascii="IRNazanin" w:hAnsi="IRNazanin" w:eastAsia="IRNazanin"/>
          <w:color w:val="111111"/>
          <w:sz w:val="28"/>
          <w:sz w:val="28"/>
          <w:szCs w:val="28"/>
          <w:rtl w:val="true"/>
          <w:lang w:bidi="fa-IR"/>
        </w:rPr>
        <w:t xml:space="preserve">فرع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يكى از متساويين در ساير صفات، اعدل و اورع باشد، دور نيست رجحان اعدل، اگر ظنّ حاصل از قول او اقوى و او اَوثق در فتوا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اين مطلب در موارد حكم، مختلف باشد، لكن مطلقا ترجيح به اعدليّت و اقوائيّتِ ظنّ به سبب آن، خالى از وجه نيست، اگر چه ظنّ حاصل به سبب اعلميّت، اقوى از ظنّ حاصل به قول اورع است، و عمل در اين مسأله، به نظر مكلّف است اگر چه مستفاد از رأىِ اورع باشد در صورت عدم ميسوريّت علم، يا اجتهاد در آن، و يا مراجعه به اهل خبره در تشخيص اوثق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وظيفه مكلّف در صورت تساوى مجتهدين</w:t>
      </w:r>
    </w:p>
    <w:p>
      <w:pPr>
        <w:pStyle w:val="BookText"/>
        <w:rPr/>
      </w:pPr>
      <w:r>
        <w:rPr>
          <w:rFonts w:ascii="IRNazanin" w:hAnsi="IRNazanin" w:eastAsia="IRNazanin"/>
          <w:color w:val="111111"/>
          <w:sz w:val="28"/>
          <w:sz w:val="28"/>
          <w:szCs w:val="28"/>
          <w:rtl w:val="true"/>
          <w:lang w:bidi="fa-IR"/>
        </w:rPr>
        <w:t xml:space="preserve">فرع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مساوات مجتهدين در علم و ورع و عدم امكان و ميسوريّتِ ترجيح به مرجِّحات ثابته كه موجب اقوائيّت أحد الظنّين مى شوند، مثل شهرت با أحد القولين، مخيّر است مكلّف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تقليد هر كدام؛ پس رجوع مى كند در اين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جواز تقليد است على التخيير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حكم عقل مستقلِّ خود، يا اجتهاد خودش، يا تقليد از مجموع مى نمايد در صورت موافقت ايشان در اين مسأله كه تخيير در صورت مساوات باشد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صورت مساوات در فقه و به جهت مختصّه به فقه و اختلاف در ساير علوم كه مبادى فقه مى شود و مختلف مى شود اخذ نتيجه فقهيّه با اختلاف مراتب در آنها، اظهر،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ترجيح به اقوائيّت ظنّ به جهت مختصّه فقه است، مانند اعلميّت، بلكه از مصاديق اعلميّت است، اگر چه از مصاديق افقهيّت به نحو معلوم نباشد؛ پس بايد در ترجيح به آن، حفظ شود مساوات در ساير جهات متقدّمه، از موافقت شهرت و عدم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معناى اعلميّت و اورعيّت و مرجّحيت آنها</w:t>
      </w:r>
    </w:p>
    <w:p>
      <w:pPr>
        <w:pStyle w:val="BookText"/>
        <w:rPr/>
      </w:pPr>
      <w:r>
        <w:rPr>
          <w:rFonts w:ascii="IRNazanin" w:hAnsi="IRNazanin" w:eastAsia="IRNazanin"/>
          <w:color w:val="111111"/>
          <w:sz w:val="28"/>
          <w:sz w:val="28"/>
          <w:szCs w:val="28"/>
          <w:rtl w:val="true"/>
          <w:lang w:bidi="fa-IR"/>
        </w:rPr>
        <w:t xml:space="preserve">فرع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اعلميّت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موجب ترجيح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 خطاى او در استنباطِ فرع از اصل در تأسيس اصل يا تفريع فرع، كمتر باشد از ديگرى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مراد از اورعيّت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موجب ترجيح است على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 به واسطه مزيد قوّت ايمان، مسامحه او در فحصِ لازمِ در استنباط، كمتر باشد، و اَوْلىٰ به محافظه كارى در اين مقام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اينجا معلوم مى شود كه انفكاك اين دو صفت به نحوى كه موجب ترجيح مى شوند، بعيد يا نادر است؛ بلكه اظهر اين است كه اورعيّت اگر مستلزم ازيد بودنِ فحص باشد، مستلزم اعلميّت مى شود با مساوات در ساير خصوصيات؛ و آنچه موجب ترجيح است فى نفسه، اورعيّت به معنى اعدليّت است؛ و اظهر اين است كه اين مطلب، قابل انفكاك از ازيد فحصاً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معارضۀ اتقىٰ بودن با اعلميّتِ به معنى اقوىٰ علماً يا اكثر فحصاً كه مستلزم اقليت خطأ است، رجحان با اعلميّت است، بنا بر 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تساوى در مرتبۀ علم، رجحانِ به سبب اعدليّت، خالى از وجهِ موافقِ احتياط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لزوم فحص از اعلم و حكم ظن و احتمال</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فرع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اظهر اين است كه حكم عقل به تخيير، بعد از فحصِ از اعلميّت و يأس از ترجيح به آن است؛ پس فَحص از آن لازم است، مانند فحص از صفات راوى از قبيل </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اعلم را بيان فرماييد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يعنى استادتر در بيرون آوردن حكم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فهميدن آن از ادلّۀ شرعيّه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به چه چيز ثابت مى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افقهيّت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اصدقيّت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ترجيح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چنانچه ظنّ به اعلميّت در صورت عدم ميسوريّت تحصيل علم، يا احتمال غيرِ معارض آن در صورت عدم ميسوريّت ظنّ‌، موجب اقوائيّت أحد الظّنين مى شود، دور نيست ترجيح به آن ظن يا احتمال، در صورت مساوات در ساير مرجّحات، اگر چه رعايت احتياط در اخذ به احوط القولين اَوْلىٰ است؛ و احوط است در صورت عدم علم، چه ظنّ باشد و چه احتمال منحصر در واحد؛ و مكلّف در اين صورتِ مسأله، عمل به علم خود، يا به اجتهاد خود، يا به تقليد موافق با احتياط، مى نمايد به ترتيب مذكور از حيث تمكّن و عدم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طرق ثبوت اعلميّت</w:t>
      </w:r>
    </w:p>
    <w:p>
      <w:pPr>
        <w:pStyle w:val="BookText"/>
        <w:rPr/>
      </w:pPr>
      <w:r>
        <w:rPr>
          <w:rFonts w:ascii="IRNazanin" w:hAnsi="IRNazanin" w:eastAsia="IRNazanin"/>
          <w:color w:val="111111"/>
          <w:sz w:val="28"/>
          <w:sz w:val="28"/>
          <w:szCs w:val="28"/>
          <w:rtl w:val="true"/>
          <w:lang w:bidi="fa-IR"/>
        </w:rPr>
        <w:t xml:space="preserve">فرع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مى شود اعلميّت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وجدانى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عَدْلين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مفيد اطمينان عقلايى على الاظهر، و همچنين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اطمينانى عقلايى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اطراف شبه، و گذشت حكم ظنّ مطلق و احتمال منحصر در يكى از اطراف شبهه، و همچنين است اورعيّت در اسباب ثبوت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چنان كه ذكر شد، مكلّف در ابتداى تقليد، تحصيل نمايد اين مسأله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مصحح تقليد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علم يا اجتهاد خود، يا تقليد از مجموع، يا اوفق با احتياط از دو نفرِ منحصر مثلاً، و عمل مى كند به آن چه كه با او، اعلميّت، ثابت مى شود، و از اين راه، تقليدِ در ساير مسائل مى نمايد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معنى اعلميّت</w:t>
      </w:r>
      <w:r>
        <w:rPr>
          <w:rFonts w:eastAsia="IRNazanin" w:cs="IRNazanin"/>
          <w:color w:val="111111"/>
          <w:sz w:val="28"/>
          <w:szCs w:val="28"/>
          <w:rtl w:val="true"/>
          <w:lang w:bidi="fa-IR"/>
        </w:rPr>
        <w:t xml:space="preserve">. </w:t>
      </w:r>
      <w:bookmarkStart w:id="31" w:name="pg10234_91584"/>
    </w:p>
    <w:p>
      <w:pPr>
        <w:pStyle w:val="BookText"/>
        <w:rPr/>
      </w:pPr>
      <w:bookmarkEnd w:id="31"/>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مى شود اجتهاد، به علم، يا به خبر دو عادل از اهل خبره، يا جمعى از اهل خبره كه قول آنها مفيد علم باشد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اعلميّت، به خبر عدل واحد از اهل خبره و به شياع، ثابت مى شود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عدم تمكّن از علم و عدم تمكّن از طريق معتبر، مطلق ظنّ‌، كافى است، چه از قول عدل واحد از اهل خبره حاصل شود، و چه از شياع، و چه غير اينها</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مكلّف دستش به اعلم نرسد، چه كند؟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مخيّر است ما بين تقليد غير اعلم با رعايت الاعلم فالاعلم، و عمل به احتياط اگر چه مستلزم تكرار باشد اگر لغرضٍ صحيح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الاعلم فالاعلم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هرگاه پنج مجتهد يا بيشتر كه هستند، هر كدام از اينها كه علمش بيشتر است و استادتر است در فهميدن حكم خدا از ديگران، به او تقليد كنند</w:t>
      </w:r>
      <w:r>
        <w:rPr>
          <w:rFonts w:eastAsia="IRNazanin" w:cs="IRNazanin"/>
          <w:color w:val="111111"/>
          <w:sz w:val="28"/>
          <w:szCs w:val="28"/>
          <w:rtl w:val="true"/>
          <w:lang w:bidi="fa-IR"/>
        </w:rPr>
        <w:t>.</w:t>
      </w:r>
    </w:p>
    <w:p>
      <w:pPr>
        <w:pStyle w:val="Heading4"/>
        <w:numPr>
          <w:ilvl w:val="3"/>
          <w:numId w:val="1"/>
        </w:numPr>
        <w:rPr/>
      </w:pPr>
      <w:bookmarkStart w:id="32" w:name="__RefHeading___Toc3130587_1067777946"/>
      <w:bookmarkStart w:id="33" w:name="_Toc11"/>
      <w:bookmarkEnd w:id="32"/>
      <w:r>
        <w:rPr>
          <w:rtl w:val="true"/>
        </w:rPr>
        <w:t>عدم دسترسى به مجتهد</w:t>
      </w:r>
      <w:bookmarkEnd w:id="33"/>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اصلا دستش به مجتهد نرسد، نه اعلم و نه غير اعلم، چه كند؟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به احتياط كند اگر موجب عسر و حرج نشود، و الّا واجب است هجرت از آن محل اگر عسر و حرج نباشد، و الّا اخذ نمايد به قول مشهور ثم الاشهر فالاشهر؛ و اگر آن هم متعذِّر باشد، رجوع كند به اوثقِ اموات،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عمل مى كند به مظنون خود،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هر سببى علم حاصل شود كافى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حكم ظنّ و احتمال منحصر</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 رعايت اعلميّت و اوثقيّت به ترتيب و تفصيلِ مقرّرِ در اَحيا، اظهر است، و لزوم عسر بر عامى، يا عدم آن، در غير تقليد ميّت، واضح است؛ و همچنين اعتبار اعلميّت و اوثقيّت در بين اَمواتى كه وصول به آخرين فتاواىِ ايشان، ممكن است</w:t>
      </w:r>
      <w:r>
        <w:rPr>
          <w:rFonts w:eastAsia="IRNazanin" w:cs="IRNazanin"/>
          <w:color w:val="111111"/>
          <w:sz w:val="28"/>
          <w:szCs w:val="28"/>
          <w:rtl w:val="true"/>
          <w:lang w:bidi="fa-IR"/>
        </w:rPr>
        <w:t xml:space="preserve">. </w:t>
      </w:r>
      <w:bookmarkStart w:id="34" w:name="pg10234_91585"/>
    </w:p>
    <w:p>
      <w:pPr>
        <w:pStyle w:val="BookText"/>
        <w:rPr/>
      </w:pPr>
      <w:bookmarkEnd w:id="34"/>
      <w:r>
        <w:rPr>
          <w:rFonts w:ascii="IRNazanin" w:hAnsi="IRNazanin" w:eastAsia="IRNazanin"/>
          <w:color w:val="111111"/>
          <w:sz w:val="28"/>
          <w:sz w:val="28"/>
          <w:szCs w:val="28"/>
          <w:rtl w:val="true"/>
          <w:lang w:bidi="fa-IR"/>
        </w:rPr>
        <w:t>اگر ظن ندارد، عمل كند به 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طريقه احتياط را نداند، چه كند؟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پرسد از دو نفر عادل از اهل خبره، يا يكى كه خبر بدهد از طريق احتياط به رأى مجتهدى</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35" w:name="__RefHeading___Toc3130589_1067777946"/>
      <w:bookmarkStart w:id="36" w:name="_Toc12"/>
      <w:bookmarkEnd w:id="35"/>
      <w:r>
        <w:rPr>
          <w:rtl w:val="true"/>
        </w:rPr>
        <w:t>عدول به اعلم</w:t>
      </w:r>
      <w:bookmarkEnd w:id="36"/>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تقليد غير اعلم نمود، بعد متمكّن شد از تقليد اعلم، عدول واجب است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واجب است عدول به اعلم</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دور نيست اكتفا به ظنّ و احتمال منحصر با ترتيب در اين مقام مثل احيا و سقوط اين شرط در صورت عسر و يا معارضه؛ پس بعد از عسرِ رجوع به اوثق، رجوع به قول مجتهدِ عدل از اموات نمايد؛ و با عسر اين رجوع، عمل به مطلق ظنّ به وظيفه يا احتمال با ترتيب به حسب اِمكان با رعايت احتياط در خصوص موارد عدم عسر،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آنچه ذكر شد، در صورت امكانِ رجوع در خصوص اين مسأله، به حىِّ از مجتهدينِ عدول است، و الّا عمل مى كند به استقلالِ عقلِ خودش، يا اجتهاد خودش در صورت امكان، در تشخيص وظيفه فعليّه در صورت مفروضۀ در متن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احيا كه از او اصل احتياط را اخذ نموده، و اگر ممكن نشد، از اعلمِ اموات، چنانكه ذكر شد؛ پس مشروط است به اين كه موظّفِ به تقليد، در فرض عدم تمكّن از مجتهد در ساير مسائل، در اصل احتياط و كيفيت آن كه وظيفۀ فعليّه اوست، به حسب تقليد، بعد از عدم ميسوريّت علم و استقلال عقل، يا اجتهاد در تشخيص توظيفِ به احتياط و كيفيّت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ذكر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نمايد با حصول ظنّ اطمينانى، به قول يك نفر، بنا بر احوط</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ابتداى تقليد در آنچه عمل نكرده از اعلم؛ و به ترك بقا در آنچه عمل كرده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بنا بر اظهر در اخير در غير آنچه قول غير اعلم، احوط باشد از قول اعلم، چنانكه در جميع مواردِ دوران، رعايت اين خصوصيّت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وجوب رجوع به اعلم، مثل وجوب تقليد اعلم است ابتداءً‌، كه مشروط به عدم لزوم عسر و حَرَج است، چنانكه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ذكر شد از وجوب عدول، مختار حقير است موافقاً للماتن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صورت مساوات كه جايز است عدول، احوط ترك آن است در اثناى عمل واحد مثل نماز بلكه در وقايع مرتبطه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مانند نماز با وضو، يا عصر با ظهر از مواردِ علم به مخالفت متأخّر با واقع، يا مخالفت احد العملين با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بعضى از صور آن، ترك عدول، موافق احتياط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وجه جوازِ عدول، ضعف نقلِ اجماع بر منع است به مخالفت اعاظم،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 ايشان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صورتى كه در مسأله جواز عدول، تقليدى نكرده باشد، مى تواند نفس اين مسأله را از معدول اليه تقليد نمايد، و عدول در ساير مسائل نمايد حتى با منع اوّلى؛ و اگر تقليد كرده است و رأى اوّلى عدم جواز عدول به غير اعلم بوده، نمى تواند عدول نمايد، مگر با علم، يا اجتهاد خود، يا اعلميّت معدول اليه، با توافق هر دو در جواز عدول به اعلم</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اعلم، منع عدول به اعلم كرد، جايز است ترك عدول به او در صورت اخذ اين مسأله از اعلم؛ پس مدار، بر تقليدِ مسأله جواز عدول است حدوثاً يا بقاءً در صورت عدم علم يا اجتهاد مكلّف، و ظاهراً در هر صورت، اخذ آن از خصوص مقلَّد سابق صحيح نيست، مگر در صورت سبق تقليد در اين مسأله از 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اعلم و مانع از عدول از اعلم بوده است</w:t>
      </w:r>
      <w:r>
        <w:rPr>
          <w:rFonts w:eastAsia="IRNazanin" w:cs="IRNazanin"/>
          <w:color w:val="111111"/>
          <w:sz w:val="28"/>
          <w:szCs w:val="28"/>
          <w:rtl w:val="true"/>
          <w:lang w:bidi="fa-IR"/>
        </w:rPr>
        <w:t xml:space="preserve">. </w:t>
      </w:r>
      <w:bookmarkStart w:id="37" w:name="pg10234_91587"/>
    </w:p>
    <w:p>
      <w:pPr>
        <w:pStyle w:val="Heading4"/>
        <w:numPr>
          <w:ilvl w:val="3"/>
          <w:numId w:val="1"/>
        </w:numPr>
        <w:rPr/>
      </w:pPr>
      <w:bookmarkStart w:id="38" w:name="__RefHeading___Toc3130591_1067777946"/>
      <w:bookmarkStart w:id="39" w:name="_Toc13"/>
      <w:bookmarkEnd w:id="37"/>
      <w:bookmarkEnd w:id="38"/>
      <w:r>
        <w:rPr>
          <w:rtl w:val="true"/>
        </w:rPr>
        <w:t>كيفيّت تحقّق تقليد و راه اخذ فتوا</w:t>
      </w:r>
      <w:bookmarkEnd w:id="39"/>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تقليد چيست‌؟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حقيقت تقليد عمل است، نه اخذ لِلْعَمل، على الاقوى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طريقه ياد گرفتن مسائل را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مجتهد اخذ كردن، يا از ناقلى كه عادل باشد يا ثقه، يا از كتابى كه فتواى مجتهد در او باشد، چه علم به صحّت او باشد يا ظنّ اطمينانى</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40" w:name="__RefHeading___Toc3130593_1067777946"/>
      <w:bookmarkStart w:id="41" w:name="_Toc14"/>
      <w:bookmarkEnd w:id="40"/>
      <w:r>
        <w:rPr>
          <w:rtl w:val="true"/>
        </w:rPr>
        <w:t>معلوم نبودن اعلم</w:t>
      </w:r>
      <w:bookmarkEnd w:id="41"/>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دو مجتهد كه فقاهت ايشان در شياع، مساوى فهميده شود، و بعد از فحص، اعلميّت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كدام معلوم نباشد، پس در اين صورت، تكليف چيست‌؟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مقلِّد مخيّر است در تقليد هر يك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اخذ الفتوى للعمل محتاج به عمل است در تحقّق تقليد، و امّا اكتفا به محض موافقت عمليّة بدون استناد به نحوى كه حكم به صحّت عمل بشود در آثار تقليد از قبيل حرمت عدول مگر به اعلم و جواز بقاى بعد از موت بنا بر قول به آن، پس محل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مكلّف است تحصيل حجّت فعليّه در اين مسأله در وقت ابتلاى به آثار تقليد كه ذكر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گذشت مختار در حكمِ بقا، و خواهد آمد مختار در حكمِ عدول، إن شاء اللّٰه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 بر احوط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اينجا، و در دوم و سوم در لزوم اطمينان</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حكم ظنّ به اعلميّت و احتمال منحصر آن، و همچنين است تخيير در وظيفه در زمان فحص اگر چه متعقَّب به علم بشود، و اعاده و قضاى ما سبق، لازم نيست على الاظهر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گذشت اشاره به ساير صفات موجبۀ ترجيح، پس در تخيير، عدم آنها به نحو مذكور، معتبر است</w:t>
      </w:r>
      <w:r>
        <w:rPr>
          <w:rFonts w:eastAsia="IRNazanin" w:cs="IRNazanin"/>
          <w:color w:val="111111"/>
          <w:sz w:val="28"/>
          <w:szCs w:val="28"/>
          <w:rtl w:val="true"/>
          <w:lang w:bidi="fa-IR"/>
        </w:rPr>
        <w:t xml:space="preserve">. </w:t>
      </w:r>
      <w:bookmarkStart w:id="42" w:name="pg10234_91588"/>
    </w:p>
    <w:p>
      <w:pPr>
        <w:pStyle w:val="Heading4"/>
        <w:numPr>
          <w:ilvl w:val="3"/>
          <w:numId w:val="1"/>
        </w:numPr>
        <w:rPr/>
      </w:pPr>
      <w:bookmarkStart w:id="43" w:name="__RefHeading___Toc3130595_1067777946"/>
      <w:bookmarkStart w:id="44" w:name="_Toc15"/>
      <w:bookmarkEnd w:id="42"/>
      <w:bookmarkEnd w:id="43"/>
      <w:r>
        <w:rPr>
          <w:rtl w:val="true"/>
        </w:rPr>
        <w:t>تبعيض در تقليد</w:t>
      </w:r>
      <w:bookmarkEnd w:id="44"/>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جايز است كه يكى از اين دو مجتهد كه مساوى هستند، بعض مسائل را از اين تقليد نمايد و بعضى را از آن‌؟</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جايز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 موافقت مجتهدَين در رأى، تعيين احدهما، لازم است يا نه‌؟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لازم نيست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45" w:name="__RefHeading___Toc3130597_1067777946"/>
      <w:bookmarkStart w:id="46" w:name="_Toc16"/>
      <w:bookmarkEnd w:id="45"/>
      <w:r>
        <w:rPr>
          <w:rtl w:val="true"/>
        </w:rPr>
        <w:t>عدول از حىّ به حىّ‌</w:t>
      </w:r>
      <w:bookmarkEnd w:id="46"/>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عدول از مجتهد حىّ به حىّ‌، جايز است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ولى احوط ترك عدول است مگر به اعلم</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47" w:name="__RefHeading___Toc3130599_1067777946"/>
      <w:bookmarkStart w:id="48" w:name="_Toc17"/>
      <w:bookmarkEnd w:id="47"/>
      <w:r>
        <w:rPr>
          <w:rtl w:val="true"/>
        </w:rPr>
        <w:t>عمل بدون تقليد</w:t>
      </w:r>
      <w:bookmarkEnd w:id="48"/>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جاهلِ قاصر را، بيان فرماييد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جاهل قاصِر، عملى كه كرده است، مثل نماز و صحيح دانسته است و قربةً الى اللّٰه</w:t>
      </w:r>
    </w:p>
    <w:p>
      <w:pPr>
        <w:pStyle w:val="BookText"/>
        <w:rPr/>
      </w:pPr>
      <w:r>
        <w:rPr>
          <w:rFonts w:ascii="IRNazanin" w:hAnsi="IRNazanin" w:eastAsia="IRNazanin"/>
          <w:color w:val="111111"/>
          <w:sz w:val="28"/>
          <w:sz w:val="28"/>
          <w:szCs w:val="28"/>
          <w:rtl w:val="true"/>
          <w:lang w:bidi="fa-IR"/>
        </w:rPr>
        <w:t xml:space="preserve">به جا آورده، اگر عملش با رأى مجتهد حىّ اعلم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 در زمان عمل، مكلّف به تقليد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حكم به صحّت عمل فعلاً؛ امّا حرمت عدولِ از هر يك و جواز بقا به فتواى هر يك بعد از موت، پس مورد تأمّل است، چنانكه 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احتياط در غير وقايع متعدّدۀ غير مرتبطه، ترك نشود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مانند اعلميّت است اورعيّت على الاظهر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احد المتساويين در علم و ساير صفات لازمه، و همچنين است حال در مقصّر در مسأله آتيه، لكن جاهل قاصر، به مورد قصور، مكلّف نبوده؛ و در مثل وجوب قضا، متَّبع، فتواى مقلَّد بعد از تمكّن است</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مقصّر اگر موافق با رأى اعلم يا مقلَّدِ حال العمل بوده، پس اظهر، تحقّق تقليد </w:t>
      </w:r>
      <w:bookmarkStart w:id="49" w:name="pg10234_91589"/>
    </w:p>
    <w:p>
      <w:pPr>
        <w:pStyle w:val="BookText"/>
        <w:rPr/>
      </w:pPr>
      <w:bookmarkEnd w:id="49"/>
      <w:r>
        <w:rPr>
          <w:rFonts w:ascii="Amiri" w:hAnsi="Amiri" w:eastAsia="Amiri" w:cs="Amiri"/>
          <w:color w:val="111111"/>
          <w:sz w:val="28"/>
          <w:sz w:val="28"/>
          <w:szCs w:val="28"/>
          <w:rtl w:val="true"/>
          <w:lang w:bidi="ar-SA"/>
        </w:rPr>
        <w:t xml:space="preserve">او بوده نه در زمان تنبّه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مطابق افتاد، عملش صحيح است، و الّا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صحّت و فسادِ عملِ جاهل مقصِّر را بيان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شود كه عمل را به قصد قربت كرده و به رأى مجتهدِ حىِّ اعلم مطابق افتاده، عملش صحيح است، و اگر مطابق نيفتاده، عملش باطل است</w:t>
      </w:r>
      <w:r>
        <w:rPr>
          <w:rFonts w:eastAsia="IRNazanin" w:cs="IRNazanin"/>
          <w:color w:val="111111"/>
          <w:sz w:val="28"/>
          <w:szCs w:val="28"/>
          <w:rtl w:val="true"/>
          <w:lang w:bidi="fa-IR"/>
        </w:rPr>
        <w:t>.</w:t>
      </w:r>
    </w:p>
    <w:p>
      <w:pPr>
        <w:pStyle w:val="Heading4"/>
        <w:numPr>
          <w:ilvl w:val="3"/>
          <w:numId w:val="1"/>
        </w:numPr>
        <w:rPr/>
      </w:pPr>
      <w:bookmarkStart w:id="50" w:name="__RefHeading___Toc3130601_1067777946"/>
      <w:bookmarkStart w:id="51" w:name="_Toc18"/>
      <w:bookmarkEnd w:id="50"/>
      <w:r>
        <w:rPr>
          <w:rtl w:val="true"/>
        </w:rPr>
        <w:t>معناى عدالت</w:t>
      </w:r>
      <w:bookmarkEnd w:id="51"/>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ظاهر است يا ملكه‌؟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ملكه است و حسن ظاهر، كاشف از ملكه است و حسن ظاهرِ مفيدِ 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نوعاً و طبعاً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كافى است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آن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اجتناب از گناهان كبيره كند و اصرار بر گناهان صغيره ننمايد به جهت ترس از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اصرار بر صغيره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معنى دارد، بيان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 اگر چه اسنادى كه طريقيّت دارد براى امتثال نبوده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همچنين در صورت مخالفت، اگر موافق با رأى مقلَّدِ بعدى باشد، به نحوى كه به فتواى او، اعاده يا قضا نداشته باشد، مى تواند استناد به آن نمايد در نفى اعاده و قضا؛ و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در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تشخيص مكلَّف، موافقت با واقع را، يا عدم لزوم اعاده و قضا را به اجتهاد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صورت شك در موافقت و عدمش، پس با عدم محفوظيّتِ صورت عمل، مى تواند حكم به صحّت اعمال گذشته نمايد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احوط اعتبار ظنّ اطمينانى به عدالت است كه عبارت از ملكۀ باعثه بر اجتناب از كباير و از اصرار بر صغاير است، يا اجتنابهايى كه از ملكۀ باعثۀ بر تقواى صادر باشد در احكامِ شرعيّه عدالت</w:t>
      </w:r>
      <w:r>
        <w:rPr>
          <w:rFonts w:eastAsia="Amiri" w:cs="Amiri" w:ascii="Amiri" w:hAnsi="Amiri"/>
          <w:color w:val="111111"/>
          <w:sz w:val="28"/>
          <w:szCs w:val="28"/>
          <w:rtl w:val="true"/>
          <w:lang w:bidi="ar-SA"/>
        </w:rPr>
        <w:t xml:space="preserve">. </w:t>
      </w:r>
      <w:bookmarkStart w:id="52" w:name="pg10234_91590"/>
    </w:p>
    <w:p>
      <w:pPr>
        <w:pStyle w:val="BookText"/>
        <w:rPr/>
      </w:pPr>
      <w:bookmarkEnd w:id="52"/>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آن كه مداومت نمايد بر آن گناهِ صغيره اى كه كرده است هر چند دو دفعه باشد و اگر يك دفعه كرده باشد و عزم دارد كه مرتبۀ ثانيه، آن گناه را بكند، به مجرّد عزم، اصرار متحقّق نمى شود</w:t>
      </w:r>
      <w:r>
        <w:rPr>
          <w:rFonts w:eastAsia="IRNazanin" w:cs="IRNazanin"/>
          <w:color w:val="111111"/>
          <w:sz w:val="28"/>
          <w:szCs w:val="28"/>
          <w:rtl w:val="true"/>
          <w:lang w:bidi="fa-IR"/>
        </w:rPr>
        <w:t>.</w:t>
      </w:r>
    </w:p>
    <w:p>
      <w:pPr>
        <w:pStyle w:val="Heading4"/>
        <w:numPr>
          <w:ilvl w:val="3"/>
          <w:numId w:val="1"/>
        </w:numPr>
        <w:rPr/>
      </w:pPr>
      <w:bookmarkStart w:id="53" w:name="__RefHeading___Toc3130603_1067777946"/>
      <w:bookmarkStart w:id="54" w:name="_Toc19"/>
      <w:bookmarkEnd w:id="53"/>
      <w:r>
        <w:rPr>
          <w:rtl w:val="true"/>
        </w:rPr>
        <w:t>شك در اصل تقليد</w:t>
      </w:r>
      <w:bookmarkEnd w:id="54"/>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شك كند در اصل تقليد، كه آيا تقليد كرده است يا نه، تكليفش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پيش از عمل در شك باشد،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نبودن تقليد مى گذارد و در باقى اعمال تقليد مى كند؛ و اگر بعد از عمل باشد، اعتبار به شك نيست و عمل گذشته اش صحيح است؛ و اگر در اثناى عمل باشد مثل نماز، اعاده نمايد با تقليد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55" w:name="__RefHeading___Toc3130605_1067777946"/>
      <w:bookmarkStart w:id="56" w:name="_Toc20"/>
      <w:bookmarkEnd w:id="55"/>
      <w:r>
        <w:rPr>
          <w:rtl w:val="true"/>
        </w:rPr>
        <w:t>عدم اطلاع از وفات مجتهد</w:t>
      </w:r>
      <w:bookmarkEnd w:id="56"/>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مجتهد بميرد و مقلِّد، مطّلع بر موت او نشود مگر بعد از مدتى، تكليف او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اعمالى كه در آن مدت از او، بر طبق رأى آن مجتهد صادر شده، همه صحيح است و قضاى آنها لازم نيست اگر آن اعمال مطابق بوده باشد با رأى مجتهدى كه بعد از فوت مجتهد اوّل، تكليفش رجوع كردن به او بود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4"/>
        <w:numPr>
          <w:ilvl w:val="3"/>
          <w:numId w:val="1"/>
        </w:numPr>
        <w:rPr/>
      </w:pPr>
      <w:bookmarkStart w:id="57" w:name="__RefHeading___Toc3130607_1067777946"/>
      <w:bookmarkStart w:id="58" w:name="_Toc21"/>
      <w:bookmarkEnd w:id="57"/>
      <w:r>
        <w:rPr>
          <w:rtl w:val="true"/>
        </w:rPr>
        <w:t>دو فرع در تقليد اعلم</w:t>
      </w:r>
      <w:bookmarkEnd w:id="58"/>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مجتهد اگر يكى اعلم باشد و يكى ديگر اوثق در فتوى، تقليد كدام يك را مقدّم بدارد؟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احتياج تقليد به عمل، پس شك در آن قبل از عمل، تصوير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قابليّت عمل براى تصحيح، در مثل شك در صحّت جزء مقدّم با دخول در ساير اجزاى بعديّه با تقليدِ معلوم، مورد تأمّل، بلكه منع است</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عسر، و متَّبع در لزوم اعاده و قضا در صورت مخالفت، قول 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احراز مطابقت، رعايت مى شود آنچه گذشت در جواز يا وجوب بقاى بر تقليد ميّت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مقدّم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فرض تساوى در علم، اوثق، مقدّم است على الاحوط</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اعلم با غير اعلم موافق باشد در فتوى، آيا جايز است تقليد غير اعلم‌؟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در اين صورت جايز است، بلكه جايز است با عدم علم به مخالفت تفصيلا، يا اجمالاً به طريقۀ شبهۀ محصوره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رجحان اقوى الظنّين؛ و در صورتى كه اورعيّت و اوثقيّت، باعث زيادتى و اقوائيّت داعى در كمال فحص نباشد، دور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اقوى قول اعلم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على الاقوى اگر سبب شود كه ظنّ حاصل از قول او اقوى باشد به نحوى كه اشاره به آن، در حاشيه متقدّمه شد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احوط، تقليد اعلم است با احتمال مخالفت با غير اعلم در صورت ميسوريّتِ وصول به فتاواى اعلم</w:t>
      </w:r>
      <w:r>
        <w:rPr>
          <w:rFonts w:eastAsia="Amiri" w:cs="Amiri" w:ascii="Amiri" w:hAnsi="Amiri"/>
          <w:color w:val="111111"/>
          <w:sz w:val="28"/>
          <w:szCs w:val="28"/>
          <w:rtl w:val="true"/>
          <w:lang w:bidi="ar-SA"/>
        </w:rPr>
        <w:t xml:space="preserve">. </w:t>
      </w:r>
      <w:bookmarkStart w:id="59" w:name="pg10234_91592"/>
    </w:p>
    <w:p>
      <w:pPr>
        <w:pStyle w:val="Heading3"/>
        <w:numPr>
          <w:ilvl w:val="2"/>
          <w:numId w:val="1"/>
        </w:numPr>
        <w:rPr/>
      </w:pPr>
      <w:bookmarkStart w:id="60" w:name="__RefHeading___Toc3130609_1067777946"/>
      <w:bookmarkStart w:id="61" w:name="_Toc22"/>
      <w:bookmarkEnd w:id="59"/>
      <w:bookmarkEnd w:id="60"/>
      <w:r>
        <w:rPr>
          <w:rtl w:val="true"/>
        </w:rPr>
        <w:t>الفصل الثاني ضميمة</w:t>
      </w:r>
      <w:bookmarkEnd w:id="61"/>
    </w:p>
    <w:p>
      <w:pPr>
        <w:pStyle w:val="Heading4"/>
        <w:numPr>
          <w:ilvl w:val="3"/>
          <w:numId w:val="1"/>
        </w:numPr>
        <w:rPr/>
      </w:pPr>
      <w:bookmarkStart w:id="62" w:name="__RefHeading___Toc3130611_1067777946"/>
      <w:bookmarkStart w:id="63" w:name="_Toc23"/>
      <w:bookmarkEnd w:id="62"/>
      <w:r>
        <w:rPr>
          <w:rtl w:val="true"/>
        </w:rPr>
        <w:t>اشاره</w:t>
      </w:r>
      <w:bookmarkEnd w:id="6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وحده و الصلاة علىٰ سيّد الأنبياء و على السّادة الأوصياء من آله الطاهرين، و اللعن على أعدائهم أجمعين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يجب بالوجوب الطريقي العقلي في غير الضروريّات و المعلومات على كلّ مكلّف بالواقعيّات أن يكون مجتهداً أو مقلّداً أو محصّلاً للعلم بالامتثال و لو بالاحتياط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كيفيّة الاحتياط ايضاً لا بدّ من أن يكون مجتهداً أو مقلّداً أو مراعياً لجميع الاحتمالات؛ فعمل العامّي بدون شيء ممّا ذكر، باطل في العبادات إلّا مع التقرّب و الموافقة لما تعلّق به العلم بعد العمل أو علم بموافقته لفتوى من كان يجوز له تقليده في زمان عمله و الاحتياط بالتكرار جايز و ليس بلازم إلّا فيما لم تكن فيه فتوىٰ صحيحة متّبعة</w:t>
      </w:r>
      <w:r>
        <w:rPr>
          <w:rFonts w:eastAsia="Amiri" w:cs="Amiri" w:ascii="Amiri" w:hAnsi="Amiri"/>
          <w:color w:val="111111"/>
          <w:sz w:val="28"/>
          <w:szCs w:val="28"/>
          <w:rtl w:val="true"/>
          <w:lang w:bidi="ar-SA"/>
        </w:rPr>
        <w:t>.</w:t>
      </w:r>
    </w:p>
    <w:p>
      <w:pPr>
        <w:pStyle w:val="Heading4"/>
        <w:numPr>
          <w:ilvl w:val="3"/>
          <w:numId w:val="1"/>
        </w:numPr>
        <w:rPr/>
      </w:pPr>
      <w:bookmarkStart w:id="64" w:name="__RefHeading___Toc3130613_1067777946"/>
      <w:bookmarkStart w:id="65" w:name="_Toc24"/>
      <w:bookmarkEnd w:id="64"/>
      <w:r>
        <w:rPr>
          <w:rtl w:val="true"/>
        </w:rPr>
        <w:t>معنى التقليد و حكم العمل بدونه</w:t>
      </w:r>
      <w:bookmarkEnd w:id="6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التقليد هو العمل بقول الغير و لا يكفي فيه أخذ الرسالة مع الالتزام بالعمل ما لم يتحقّق العمل الموافق بل موضوع الأحكام هو العمل الموافق لفتوى من يجوز تقليده و التعلّم و الالتزام، بل الاستناد أيضاً مقدّمات للتقليد الذي هو العمل الموافق الذي قد يتوقّف على ما مرّ، لتوقّف التقرّب في العبادات على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بصحّة عمل</w:t>
      </w:r>
      <w:bookmarkStart w:id="66" w:name="pg10234_91593"/>
    </w:p>
    <w:p>
      <w:pPr>
        <w:pStyle w:val="BookText"/>
        <w:rPr/>
      </w:pPr>
      <w:bookmarkEnd w:id="66"/>
      <w:r>
        <w:rPr>
          <w:rFonts w:ascii="Amiri" w:hAnsi="Amiri" w:eastAsia="Amiri" w:cs="Amiri"/>
          <w:color w:val="111111"/>
          <w:sz w:val="28"/>
          <w:sz w:val="28"/>
          <w:szCs w:val="28"/>
          <w:rtl w:val="true"/>
          <w:lang w:bidi="ar-SA"/>
        </w:rPr>
        <w:t>الجاهل القاصر و عباداته بمجرّد الموافقة بدون ما ذكر؛ بل المقصّر أيضاً إذا تمشّى منه القربة في العبادات، لا يعاقب إلّا على موارد المخالفة للواقع المفتى به أو الغير المفتىٰ به خلافه و يجوز العدول قبل العمل في حكمه إلى المساوي مطلقاً و مع العمل أيضاً حيث لا محذور آخر؛ و يجوز البقاء على تقليد الميّت مع العمل الموافق و لا يجوز مع عدم العمل الموافق لمن كان يجوز له تقليده</w:t>
      </w:r>
      <w:r>
        <w:rPr>
          <w:rFonts w:eastAsia="Amiri" w:cs="Amiri" w:ascii="Amiri" w:hAnsi="Amiri"/>
          <w:color w:val="111111"/>
          <w:sz w:val="28"/>
          <w:szCs w:val="28"/>
          <w:rtl w:val="true"/>
          <w:lang w:bidi="ar-SA"/>
        </w:rPr>
        <w:t>.</w:t>
      </w:r>
    </w:p>
    <w:p>
      <w:pPr>
        <w:pStyle w:val="Heading4"/>
        <w:numPr>
          <w:ilvl w:val="3"/>
          <w:numId w:val="1"/>
        </w:numPr>
        <w:rPr/>
      </w:pPr>
      <w:bookmarkStart w:id="67" w:name="__RefHeading___Toc3130615_1067777946"/>
      <w:bookmarkStart w:id="68" w:name="_Toc25"/>
      <w:bookmarkEnd w:id="67"/>
      <w:r>
        <w:rPr>
          <w:rtl w:val="true"/>
        </w:rPr>
        <w:t>تقليد الميّت</w:t>
      </w:r>
      <w:bookmarkEnd w:id="68"/>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يجوز تقليد الميّت بدواً و يجوز بقاءً‌؛ بل يجب إذا كان الميّت المقلَّد أعلم فيما تحقّق فيه التقليد؛ و كذا إن كان الميّت أورع المتساويين و قلنا بتعيّنه بذلك، كما هو الأحوط</w:t>
      </w:r>
      <w:r>
        <w:rPr>
          <w:rFonts w:eastAsia="Amiri" w:cs="Amiri" w:ascii="Amiri" w:hAnsi="Amiri"/>
          <w:color w:val="111111"/>
          <w:sz w:val="28"/>
          <w:szCs w:val="28"/>
          <w:rtl w:val="true"/>
          <w:lang w:bidi="ar-SA"/>
        </w:rPr>
        <w:t>.</w:t>
      </w:r>
    </w:p>
    <w:p>
      <w:pPr>
        <w:pStyle w:val="Heading4"/>
        <w:numPr>
          <w:ilvl w:val="3"/>
          <w:numId w:val="1"/>
        </w:numPr>
        <w:rPr/>
      </w:pPr>
      <w:bookmarkStart w:id="69" w:name="__RefHeading___Toc3130617_1067777946"/>
      <w:bookmarkStart w:id="70" w:name="_Toc26"/>
      <w:bookmarkEnd w:id="69"/>
      <w:r>
        <w:rPr>
          <w:rtl w:val="true"/>
        </w:rPr>
        <w:t>تقليد الأعلم و المرجّحات</w:t>
      </w:r>
      <w:bookmarkEnd w:id="70"/>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يجب مع التمكّن و عدم العسر الشخصي تقليد الأعلم و الفحص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به الأقلّ خطأً في نظر أهل الخبرة؛ و مع عدم ميسوريّة الوصول، يقلّد الأعلم بعده، فالأعلم و هكذا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تساوى المجتهدان في العلم، يتخيّر بينهما المكلّف إلّا إذا كان أحدهما أعدل، فيختاره على الأحوط و كذلك مظنون الأعلميّة أو محتملها باحتمال خاصّ أو الأورعية بعد الفحص اللازم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يثبت الاجتهاد و الأعلميّة و الأورعيّة بالعلم، و البيّنة الشرعية، و بالظنّ على الاحتياط المذكور</w:t>
      </w:r>
      <w:r>
        <w:rPr>
          <w:rFonts w:eastAsia="Amiri" w:cs="Amiri" w:ascii="Amiri" w:hAnsi="Amiri"/>
          <w:color w:val="111111"/>
          <w:sz w:val="28"/>
          <w:szCs w:val="28"/>
          <w:rtl w:val="true"/>
          <w:lang w:bidi="ar-SA"/>
        </w:rPr>
        <w:t>.</w:t>
      </w:r>
    </w:p>
    <w:p>
      <w:pPr>
        <w:pStyle w:val="Heading4"/>
        <w:numPr>
          <w:ilvl w:val="3"/>
          <w:numId w:val="1"/>
        </w:numPr>
        <w:rPr/>
      </w:pPr>
      <w:bookmarkStart w:id="71" w:name="__RefHeading___Toc3130619_1067777946"/>
      <w:bookmarkStart w:id="72" w:name="_Toc27"/>
      <w:bookmarkEnd w:id="71"/>
      <w:r>
        <w:rPr>
          <w:rtl w:val="true"/>
        </w:rPr>
        <w:t>شرائط المقلَّد و معنى العدالة</w:t>
      </w:r>
      <w:bookmarkEnd w:id="72"/>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يراعى على الأحوط في المقلَّد بعد إحراز اجتهاده بالعلم أو البيِّنة العادلة أو ما يفيد الاطمئنان، مجموع اُمور منها البلوغ و منها العقل و منها الإيمان بمعنى كونه اثنا عشرياً و العدالة و الرجوليّة و الحرّية و طهارة المولد</w:t>
      </w:r>
      <w:r>
        <w:rPr>
          <w:rFonts w:eastAsia="Amiri" w:cs="Amiri" w:ascii="Amiri" w:hAnsi="Amiri"/>
          <w:color w:val="111111"/>
          <w:sz w:val="28"/>
          <w:szCs w:val="28"/>
          <w:rtl w:val="true"/>
          <w:lang w:bidi="ar-SA"/>
        </w:rPr>
        <w:t>.</w:t>
      </w:r>
      <w:bookmarkStart w:id="73" w:name="pg10234_91594"/>
    </w:p>
    <w:p>
      <w:pPr>
        <w:pStyle w:val="BookText"/>
        <w:rPr/>
      </w:pPr>
      <w:bookmarkEnd w:id="73"/>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ملكة الخوف من اللّٰه تعالى؛ و يكشف عنها حسن الظاهر و صلاحه باجتناب الكبائر و عدم الإصرار على الصغائر و منافيات المروّة على الأحوط و تثبت بالعلم و بالشياع المفيد له أو للاطمئنان و بالبيّنة العادلة</w:t>
      </w:r>
      <w:r>
        <w:rPr>
          <w:rFonts w:eastAsia="Amiri" w:cs="Amiri" w:ascii="Amiri" w:hAnsi="Amiri"/>
          <w:color w:val="111111"/>
          <w:sz w:val="28"/>
          <w:szCs w:val="28"/>
          <w:rtl w:val="true"/>
          <w:lang w:bidi="ar-SA"/>
        </w:rPr>
        <w:t>.</w:t>
      </w:r>
    </w:p>
    <w:p>
      <w:pPr>
        <w:pStyle w:val="Heading4"/>
        <w:numPr>
          <w:ilvl w:val="3"/>
          <w:numId w:val="1"/>
        </w:numPr>
        <w:rPr/>
      </w:pPr>
      <w:bookmarkStart w:id="74" w:name="__RefHeading___Toc3130621_1067777946"/>
      <w:bookmarkStart w:id="75" w:name="_Toc28"/>
      <w:bookmarkEnd w:id="74"/>
      <w:r>
        <w:rPr>
          <w:rtl w:val="true"/>
        </w:rPr>
        <w:t>لزوم تعلّم المسائل</w:t>
      </w:r>
      <w:bookmarkEnd w:id="75"/>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يجب على النحو المتقدّم الاجتهاد أو التقليد أو الاحتياط، يجب كذلك تعلّم المسائل التي تعمّ بها البلوى بأحد هذه الوجوه الثلاثة إلّا ما يعلم بعدم الابتلاء بها للخروج الموضوعي و قد يكتفى فيما يندر الابتلاء به بأخذ الرسالة معه كي يراجعها على تقدير الابتلاء النادر بحيث يأمن من الوقوع في المخالفة بسبب الجهل بأحكام ما فرض الابتلاء به</w:t>
      </w:r>
      <w:r>
        <w:rPr>
          <w:rFonts w:eastAsia="Amiri" w:cs="Amiri" w:ascii="Amiri" w:hAnsi="Amiri"/>
          <w:color w:val="111111"/>
          <w:sz w:val="28"/>
          <w:szCs w:val="28"/>
          <w:rtl w:val="true"/>
          <w:lang w:bidi="ar-SA"/>
        </w:rPr>
        <w:t>.</w:t>
      </w:r>
    </w:p>
    <w:p>
      <w:pPr>
        <w:pStyle w:val="Heading4"/>
        <w:numPr>
          <w:ilvl w:val="3"/>
          <w:numId w:val="1"/>
        </w:numPr>
        <w:rPr/>
      </w:pPr>
      <w:bookmarkStart w:id="76" w:name="__RefHeading___Toc3130623_1067777946"/>
      <w:bookmarkStart w:id="77" w:name="_Toc29"/>
      <w:bookmarkEnd w:id="76"/>
      <w:r>
        <w:rPr>
          <w:rtl w:val="true"/>
        </w:rPr>
        <w:t>زوال صفات المقلَّد</w:t>
      </w:r>
      <w:bookmarkEnd w:id="77"/>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الاُمور المعتبرة في المقلَّد، معتبرة فيه حدوثاً و بقاء؛ فمع زوال بعضها بعد حدوثها، لا بدّ من العدول إلى واجد الصفات اللازمة</w:t>
      </w:r>
      <w:r>
        <w:rPr>
          <w:rFonts w:eastAsia="Amiri" w:cs="Amiri" w:ascii="Amiri" w:hAnsi="Amiri"/>
          <w:color w:val="111111"/>
          <w:sz w:val="28"/>
          <w:szCs w:val="28"/>
          <w:rtl w:val="true"/>
          <w:lang w:bidi="ar-SA"/>
        </w:rPr>
        <w:t>.</w:t>
      </w:r>
    </w:p>
    <w:p>
      <w:pPr>
        <w:pStyle w:val="Heading4"/>
        <w:numPr>
          <w:ilvl w:val="3"/>
          <w:numId w:val="1"/>
        </w:numPr>
        <w:rPr/>
      </w:pPr>
      <w:bookmarkStart w:id="78" w:name="__RefHeading___Toc3130625_1067777946"/>
      <w:bookmarkStart w:id="79" w:name="_Toc30"/>
      <w:bookmarkEnd w:id="78"/>
      <w:r>
        <w:rPr>
          <w:rtl w:val="true"/>
        </w:rPr>
        <w:t>طريق الوصول إلى فتوى المقلَّد</w:t>
      </w:r>
      <w:bookmarkEnd w:id="79"/>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يعلم فتوى المجتهد بالسماع عنه و بالبيِّنة العادلة؛ و بما يوجب الاطمئنان و السكون و إن كان بنقل صادق غير عادل أو الوجدان في رسالته المحفوظة عن الاشتباه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شكّ في زوال ما يعتبر في المقلَّد، بقى على تقليده حتّى يتبيّن الزوال و كذلك لو شكّ في بقاء رأيه و عدوله</w:t>
      </w:r>
      <w:r>
        <w:rPr>
          <w:rFonts w:eastAsia="Amiri" w:cs="Amiri" w:ascii="Amiri" w:hAnsi="Amiri"/>
          <w:color w:val="111111"/>
          <w:sz w:val="28"/>
          <w:szCs w:val="28"/>
          <w:rtl w:val="true"/>
          <w:lang w:bidi="ar-SA"/>
        </w:rPr>
        <w:t>.</w:t>
      </w:r>
    </w:p>
    <w:p>
      <w:pPr>
        <w:pStyle w:val="Heading4"/>
        <w:numPr>
          <w:ilvl w:val="3"/>
          <w:numId w:val="1"/>
        </w:numPr>
        <w:rPr/>
      </w:pPr>
      <w:bookmarkStart w:id="80" w:name="__RefHeading___Toc3130627_1067777946"/>
      <w:bookmarkStart w:id="81" w:name="_Toc31"/>
      <w:bookmarkEnd w:id="80"/>
      <w:r>
        <w:rPr>
          <w:rtl w:val="true"/>
        </w:rPr>
        <w:t>وظيفة المكلّف في زمان الفحص</w:t>
      </w:r>
      <w:bookmarkEnd w:id="81"/>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زمان الفحص عمّن يجب أو يجوز تقليده أي عن جامع الشروط فعلاً، من بين أطراف الشبهة، يجوز تقليد أيّهم شاء حتّى يحصل العلم بالتساوي أو برجحان البعض</w:t>
      </w:r>
      <w:bookmarkStart w:id="82" w:name="pg10234_91595"/>
    </w:p>
    <w:p>
      <w:pPr>
        <w:pStyle w:val="BookText"/>
        <w:rPr/>
      </w:pPr>
      <w:bookmarkEnd w:id="82"/>
      <w:r>
        <w:rPr>
          <w:rFonts w:ascii="Amiri" w:hAnsi="Amiri" w:eastAsia="Amiri" w:cs="Amiri"/>
          <w:color w:val="111111"/>
          <w:sz w:val="28"/>
          <w:sz w:val="28"/>
          <w:szCs w:val="28"/>
          <w:rtl w:val="true"/>
          <w:lang w:bidi="ar-SA"/>
        </w:rPr>
        <w:t>المعيّن و لا يتعيّن عليه أحوط الأقوال في أطراف الشبهة مع العسر الشخصي؛ و كذا بعد الفحص و اليأس عن التشخيص، بل زمان الفحص كزمان اليأس؛ فالاحتياط فيها على الندب في التقيّد بالعسر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يقدّم المظنون على المشكوك على الأحوط و لا يلزم التعيين في التقليد في المتساويين فيما توافقا فيه و لا في المختلفين إذا عمل بأحوط القولين مثلاً</w:t>
      </w:r>
      <w:r>
        <w:rPr>
          <w:rFonts w:eastAsia="Amiri" w:cs="Amiri" w:ascii="Amiri" w:hAnsi="Amiri"/>
          <w:color w:val="111111"/>
          <w:sz w:val="28"/>
          <w:szCs w:val="28"/>
          <w:rtl w:val="true"/>
          <w:lang w:bidi="ar-SA"/>
        </w:rPr>
        <w:t>.</w:t>
      </w:r>
    </w:p>
    <w:p>
      <w:pPr>
        <w:pStyle w:val="Heading4"/>
        <w:numPr>
          <w:ilvl w:val="3"/>
          <w:numId w:val="1"/>
        </w:numPr>
        <w:rPr/>
      </w:pPr>
      <w:bookmarkStart w:id="83" w:name="__RefHeading___Toc3130629_1067777946"/>
      <w:bookmarkStart w:id="84" w:name="_Toc32"/>
      <w:bookmarkEnd w:id="83"/>
      <w:r>
        <w:rPr>
          <w:rtl w:val="true"/>
        </w:rPr>
        <w:t>العدول</w:t>
      </w:r>
      <w:bookmarkEnd w:id="84"/>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عدل عن الميّت، لا يجوز له العدول إليه و يجوز العدول عن الحيّ إلى الحيّ مع التساوي و عدم محذور آخر؛ كما إذا عمل عملاً واحداً بتقليد هما في موضعين منه بحيث يبطل العمل بنظر كلّ منهما من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يجب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العدول من الحيّ إلى الحيّ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صيرورة المعدول إليه أعلم و كذا مع التساوي في العلم و أورعيّة المعدول إليه على الأحوط</w:t>
      </w:r>
      <w:r>
        <w:rPr>
          <w:rFonts w:eastAsia="Amiri" w:cs="Amiri" w:ascii="Amiri" w:hAnsi="Amiri"/>
          <w:color w:val="111111"/>
          <w:sz w:val="28"/>
          <w:szCs w:val="28"/>
          <w:rtl w:val="true"/>
          <w:lang w:bidi="ar-SA"/>
        </w:rPr>
        <w:t>.</w:t>
      </w:r>
    </w:p>
    <w:p>
      <w:pPr>
        <w:pStyle w:val="Heading4"/>
        <w:numPr>
          <w:ilvl w:val="3"/>
          <w:numId w:val="1"/>
        </w:numPr>
        <w:rPr/>
      </w:pPr>
      <w:bookmarkStart w:id="85" w:name="__RefHeading___Toc3130631_1067777946"/>
      <w:bookmarkStart w:id="86" w:name="_Toc33"/>
      <w:bookmarkEnd w:id="85"/>
      <w:r>
        <w:rPr>
          <w:rtl w:val="true"/>
        </w:rPr>
        <w:t>الرجوع إلى الأعلم فالأعلم في الاحتياط</w:t>
      </w:r>
      <w:bookmarkEnd w:id="86"/>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احتاط الأعلم في مسألة أو لم يمكن الوصول إلى فتواه فيها، يجوز تقليد الأعلم بعده فيها، و يجوز التبعيض في تقليد المتساويين في الصفات مع عدم استلزام محذور آخر مثل ما مرّ</w:t>
      </w:r>
      <w:r>
        <w:rPr>
          <w:rFonts w:eastAsia="Amiri" w:cs="Amiri" w:ascii="Amiri" w:hAnsi="Amiri"/>
          <w:color w:val="111111"/>
          <w:sz w:val="28"/>
          <w:szCs w:val="28"/>
          <w:rtl w:val="true"/>
          <w:lang w:bidi="ar-SA"/>
        </w:rPr>
        <w:t>.</w:t>
      </w:r>
    </w:p>
    <w:p>
      <w:pPr>
        <w:pStyle w:val="Heading4"/>
        <w:numPr>
          <w:ilvl w:val="3"/>
          <w:numId w:val="1"/>
        </w:numPr>
        <w:rPr/>
      </w:pPr>
      <w:bookmarkStart w:id="87" w:name="__RefHeading___Toc3130633_1067777946"/>
      <w:bookmarkStart w:id="88" w:name="_Toc34"/>
      <w:bookmarkEnd w:id="87"/>
      <w:r>
        <w:rPr>
          <w:rtl w:val="true"/>
        </w:rPr>
        <w:t>التعارض بين الأعلم و الأورع</w:t>
      </w:r>
      <w:bookmarkEnd w:id="88"/>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تعارضت فتوى الأعلم مع فتوى الأورع، فالأظهر تعيّن تقليد الأعلم في موارد المخالفة</w:t>
      </w:r>
      <w:r>
        <w:rPr>
          <w:rFonts w:eastAsia="Amiri" w:cs="Amiri" w:ascii="Amiri" w:hAnsi="Amiri"/>
          <w:color w:val="111111"/>
          <w:sz w:val="28"/>
          <w:szCs w:val="28"/>
          <w:rtl w:val="true"/>
          <w:lang w:bidi="ar-SA"/>
        </w:rPr>
        <w:t>.</w:t>
      </w:r>
    </w:p>
    <w:p>
      <w:pPr>
        <w:pStyle w:val="Heading4"/>
        <w:numPr>
          <w:ilvl w:val="3"/>
          <w:numId w:val="1"/>
        </w:numPr>
        <w:rPr/>
      </w:pPr>
      <w:bookmarkStart w:id="89" w:name="__RefHeading___Toc3130635_1067777946"/>
      <w:bookmarkStart w:id="90" w:name="_Toc35"/>
      <w:bookmarkEnd w:id="89"/>
      <w:r>
        <w:rPr>
          <w:rtl w:val="true"/>
        </w:rPr>
        <w:t>العدول إلى الأعلم</w:t>
      </w:r>
      <w:bookmarkEnd w:id="90"/>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قلّد غير الأعلم فيما يجوز فيه ثمّ تمكّن من تقليد الأعلم، عدل إليه وجوباً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المجتهدان متساويين في الصفات المربوطة بالتقليد، جاز تقليد أيّهما شاء </w:t>
      </w:r>
      <w:bookmarkStart w:id="91" w:name="pg10234_91596"/>
    </w:p>
    <w:p>
      <w:pPr>
        <w:pStyle w:val="BookText"/>
        <w:rPr/>
      </w:pPr>
      <w:bookmarkEnd w:id="91"/>
      <w:r>
        <w:rPr>
          <w:rFonts w:ascii="Amiri" w:hAnsi="Amiri" w:eastAsia="Amiri" w:cs="Amiri"/>
          <w:color w:val="111111"/>
          <w:sz w:val="28"/>
          <w:sz w:val="28"/>
          <w:szCs w:val="28"/>
          <w:rtl w:val="true"/>
          <w:lang w:bidi="ar-SA"/>
        </w:rPr>
        <w:t xml:space="preserve">و التبعيض في التقليد إذا لم يستلزم محذوراً، كما مرّ؛ و إذا اختلفا في الفضل بحسب الكُتب و الأبواب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كالمعاملات و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التبعيض المذكور و يجوز العدول مع التساوي إذا لم يلزم محذور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فيما يتوافق فيه المجتهدان لا يلزم التعيين في مقام العمل</w:t>
      </w:r>
      <w:r>
        <w:rPr>
          <w:rFonts w:eastAsia="Amiri" w:cs="Amiri" w:ascii="Amiri" w:hAnsi="Amiri"/>
          <w:color w:val="111111"/>
          <w:sz w:val="28"/>
          <w:szCs w:val="28"/>
          <w:rtl w:val="true"/>
          <w:lang w:bidi="ar-SA"/>
        </w:rPr>
        <w:t>.</w:t>
      </w:r>
    </w:p>
    <w:p>
      <w:pPr>
        <w:pStyle w:val="Heading4"/>
        <w:numPr>
          <w:ilvl w:val="3"/>
          <w:numId w:val="1"/>
        </w:numPr>
        <w:rPr/>
      </w:pPr>
      <w:bookmarkStart w:id="92" w:name="__RefHeading___Toc3130637_1067777946"/>
      <w:bookmarkStart w:id="93" w:name="_Toc36"/>
      <w:bookmarkEnd w:id="92"/>
      <w:r>
        <w:rPr>
          <w:rtl w:val="true"/>
        </w:rPr>
        <w:t>خطأ المبلِّغ للحكم</w:t>
      </w:r>
      <w:bookmarkEnd w:id="93"/>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أخطأ مَن يبيّن الفتوى في بيانه للمقلِّد، وجب عليه إعلامه بالواقع إذا احتمل عمله بما سمع</w:t>
      </w:r>
      <w:r>
        <w:rPr>
          <w:rFonts w:eastAsia="Amiri" w:cs="Amiri" w:ascii="Amiri" w:hAnsi="Amiri"/>
          <w:color w:val="111111"/>
          <w:sz w:val="28"/>
          <w:szCs w:val="28"/>
          <w:rtl w:val="true"/>
          <w:lang w:bidi="ar-SA"/>
        </w:rPr>
        <w:t>.</w:t>
      </w:r>
    </w:p>
    <w:p>
      <w:pPr>
        <w:pStyle w:val="Heading4"/>
        <w:numPr>
          <w:ilvl w:val="3"/>
          <w:numId w:val="1"/>
        </w:numPr>
        <w:rPr/>
      </w:pPr>
      <w:bookmarkStart w:id="94" w:name="__RefHeading___Toc3130639_1067777946"/>
      <w:bookmarkStart w:id="95" w:name="_Toc37"/>
      <w:bookmarkEnd w:id="94"/>
      <w:r>
        <w:rPr>
          <w:rtl w:val="true"/>
        </w:rPr>
        <w:t>فرض جواز تقليد غير الأعلم</w:t>
      </w:r>
      <w:bookmarkEnd w:id="95"/>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يجوز تقليد غير الأعلم مع العلم بموافقته مع الأعلم في الفتوى فيما يتوافقان فيه، بل مع عدم العلم بالمخالفة و لو إجمالاً فيما صحّ فرضه، يمكن التجويز إلّا أنّه خلاف الاحتياط مع احتمال المخالفة</w:t>
      </w:r>
      <w:r>
        <w:rPr>
          <w:rFonts w:eastAsia="Amiri" w:cs="Amiri" w:ascii="Amiri" w:hAnsi="Amiri"/>
          <w:color w:val="111111"/>
          <w:sz w:val="28"/>
          <w:szCs w:val="28"/>
          <w:rtl w:val="true"/>
          <w:lang w:bidi="ar-SA"/>
        </w:rPr>
        <w:t>.</w:t>
      </w:r>
    </w:p>
    <w:p>
      <w:pPr>
        <w:pStyle w:val="Heading4"/>
        <w:numPr>
          <w:ilvl w:val="3"/>
          <w:numId w:val="1"/>
        </w:numPr>
        <w:rPr/>
      </w:pPr>
      <w:bookmarkStart w:id="96" w:name="__RefHeading___Toc3130641_1067777946"/>
      <w:bookmarkStart w:id="97" w:name="_Toc38"/>
      <w:bookmarkEnd w:id="96"/>
      <w:r>
        <w:rPr>
          <w:rtl w:val="true"/>
        </w:rPr>
        <w:t>الرجوع الى المجتهد الحى فى مسألة البقاء على تقليد الميت</w:t>
      </w:r>
      <w:bookmarkEnd w:id="97"/>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بدّ من الرجوع إلى الحيّ في مسألة جواز البقاء على تقليد الميّت أو عدم جوازه، و لا يكفي فتوى الميّت بالجواز و لو كان أعلم من الحيّ‌؛ فلو مات من يقول بحُرمة البقاء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البقاء الحي المفتي بجواز البقاء فللمقلّد تقليد الميّت بقاءً و إن كان ممّن يحرّمه</w:t>
      </w:r>
      <w:r>
        <w:rPr>
          <w:rFonts w:eastAsia="Amiri" w:cs="Amiri" w:ascii="Amiri" w:hAnsi="Amiri"/>
          <w:color w:val="111111"/>
          <w:sz w:val="28"/>
          <w:szCs w:val="28"/>
          <w:rtl w:val="true"/>
          <w:lang w:bidi="ar-SA"/>
        </w:rPr>
        <w:t>.</w:t>
      </w:r>
    </w:p>
    <w:p>
      <w:pPr>
        <w:pStyle w:val="Heading4"/>
        <w:numPr>
          <w:ilvl w:val="3"/>
          <w:numId w:val="1"/>
        </w:numPr>
        <w:rPr/>
      </w:pPr>
      <w:bookmarkStart w:id="98" w:name="__RefHeading___Toc3130643_1067777946"/>
      <w:bookmarkStart w:id="99" w:name="_Toc39"/>
      <w:bookmarkEnd w:id="98"/>
      <w:r>
        <w:rPr>
          <w:rtl w:val="true"/>
        </w:rPr>
        <w:t>فوت المرجع</w:t>
      </w:r>
      <w:bookmarkEnd w:id="99"/>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قلّد مجتهداً ثمّ مات فقلّد غيره تقليداً صحيحاً ثمّ مات الثاني فقلّد من يقول بوجوب البقاء على تقليد الميّت، فإنّه يبقى على تقليد الثاني لا الأوّل و ذلك واضحٌ‌</w:t>
      </w:r>
      <w:r>
        <w:rPr>
          <w:rFonts w:eastAsia="Amiri" w:cs="Amiri" w:ascii="Amiri" w:hAnsi="Amiri"/>
          <w:color w:val="111111"/>
          <w:sz w:val="28"/>
          <w:szCs w:val="28"/>
          <w:rtl w:val="true"/>
          <w:lang w:bidi="ar-SA"/>
        </w:rPr>
        <w:t>.</w:t>
      </w:r>
    </w:p>
    <w:p>
      <w:pPr>
        <w:pStyle w:val="Heading4"/>
        <w:numPr>
          <w:ilvl w:val="3"/>
          <w:numId w:val="1"/>
        </w:numPr>
        <w:rPr/>
      </w:pPr>
      <w:bookmarkStart w:id="100" w:name="__RefHeading___Toc3130645_1067777946"/>
      <w:bookmarkStart w:id="101" w:name="_Toc40"/>
      <w:bookmarkEnd w:id="100"/>
      <w:r>
        <w:rPr>
          <w:rtl w:val="true"/>
        </w:rPr>
        <w:t>عمل من لم يقلّد تقليداً صحيحاً</w:t>
      </w:r>
      <w:bookmarkEnd w:id="101"/>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لم يقلّد تقليداً صحيحاً، لكنّه تأتّى منه التقرّب في العبادات، فإن وافق ما مضى</w:t>
      </w:r>
      <w:bookmarkStart w:id="102" w:name="pg10234_91597"/>
    </w:p>
    <w:p>
      <w:pPr>
        <w:pStyle w:val="BookText"/>
        <w:rPr/>
      </w:pPr>
      <w:bookmarkEnd w:id="102"/>
      <w:r>
        <w:rPr>
          <w:rFonts w:ascii="Amiri" w:hAnsi="Amiri" w:eastAsia="Amiri" w:cs="Amiri"/>
          <w:color w:val="111111"/>
          <w:sz w:val="28"/>
          <w:sz w:val="28"/>
          <w:szCs w:val="28"/>
          <w:rtl w:val="true"/>
          <w:lang w:bidi="ar-SA"/>
        </w:rPr>
        <w:t>من أعماله فتوى من أحرز أنّه كان يجب عليه تقليده حال ذلك العمل صحّ‌؛ و كذا مع المخالفة إذا أفتاه مقلَّده فعلاً بعدم وجوب الإعادة في الحال و إن كان المقلَّد حال العمل موجباً للإعادة</w:t>
      </w:r>
      <w:r>
        <w:rPr>
          <w:rFonts w:eastAsia="Amiri" w:cs="Amiri" w:ascii="Amiri" w:hAnsi="Amiri"/>
          <w:color w:val="111111"/>
          <w:sz w:val="28"/>
          <w:szCs w:val="28"/>
          <w:rtl w:val="true"/>
          <w:lang w:bidi="ar-SA"/>
        </w:rPr>
        <w:t>.</w:t>
      </w:r>
    </w:p>
    <w:p>
      <w:pPr>
        <w:pStyle w:val="Heading4"/>
        <w:numPr>
          <w:ilvl w:val="3"/>
          <w:numId w:val="1"/>
        </w:numPr>
        <w:rPr/>
      </w:pPr>
      <w:bookmarkStart w:id="103" w:name="__RefHeading___Toc3130647_1067777946"/>
      <w:bookmarkStart w:id="104" w:name="_Toc41"/>
      <w:bookmarkEnd w:id="103"/>
      <w:r>
        <w:rPr>
          <w:rtl w:val="true"/>
        </w:rPr>
        <w:t>حكم المقلّد فى احتياط الأعلم اللزوميّة</w:t>
      </w:r>
      <w:bookmarkEnd w:id="104"/>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احتياطات الأعلم اللزوميّة، يجوز للمقلّد الرجوع إلى من هو أعلم بعده و كذا أورع المتساويين في الفضل، كما مرّ</w:t>
      </w:r>
      <w:r>
        <w:rPr>
          <w:rFonts w:eastAsia="Amiri" w:cs="Amiri" w:ascii="Amiri" w:hAnsi="Amiri"/>
          <w:color w:val="111111"/>
          <w:sz w:val="28"/>
          <w:szCs w:val="28"/>
          <w:rtl w:val="true"/>
          <w:lang w:bidi="ar-SA"/>
        </w:rPr>
        <w:t>.</w:t>
      </w:r>
    </w:p>
    <w:p>
      <w:pPr>
        <w:pStyle w:val="Heading4"/>
        <w:numPr>
          <w:ilvl w:val="3"/>
          <w:numId w:val="1"/>
        </w:numPr>
        <w:rPr/>
      </w:pPr>
      <w:bookmarkStart w:id="105" w:name="__RefHeading___Toc3130649_1067777946"/>
      <w:bookmarkStart w:id="106" w:name="_Toc42"/>
      <w:bookmarkEnd w:id="105"/>
      <w:r>
        <w:rPr>
          <w:rtl w:val="true"/>
        </w:rPr>
        <w:t>فوت المرجع و مسألة انعزال الوكيل و المأذون</w:t>
      </w:r>
      <w:bookmarkEnd w:id="106"/>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المأذون و الوكيل عن الحاكم الشرعي ينعزل وكالته بموت الحاكم؛ و أمّا المنصوب من قبله متولّياً على الأوقاف أو قيّماً على الصغار أو لنحوهما، فالأظهر عدم الانعزال مع كون النصب بحقّ النصب و لأهل النصب؛ و في غير ذلك يحتاج إلى النصب جديداً من الحيّ بل هو الأحوط مطلقاً مع الميسوريّة</w:t>
      </w:r>
      <w:r>
        <w:rPr>
          <w:rFonts w:eastAsia="Amiri" w:cs="Amiri" w:ascii="Amiri" w:hAnsi="Amiri"/>
          <w:color w:val="111111"/>
          <w:sz w:val="28"/>
          <w:szCs w:val="28"/>
          <w:rtl w:val="true"/>
          <w:lang w:bidi="ar-SA"/>
        </w:rPr>
        <w:t>.</w:t>
      </w:r>
    </w:p>
    <w:p>
      <w:pPr>
        <w:pStyle w:val="Heading4"/>
        <w:numPr>
          <w:ilvl w:val="3"/>
          <w:numId w:val="1"/>
        </w:numPr>
        <w:rPr/>
      </w:pPr>
      <w:bookmarkStart w:id="107" w:name="__RefHeading___Toc3130651_1067777946"/>
      <w:bookmarkStart w:id="108" w:name="_Toc43"/>
      <w:bookmarkEnd w:id="107"/>
      <w:r>
        <w:rPr>
          <w:rtl w:val="true"/>
        </w:rPr>
        <w:t>اختلاف فتوى الميّت و الحيّ‌</w:t>
      </w:r>
      <w:bookmarkEnd w:id="108"/>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عمل عملاً عباديًّا أو معامليّا من عقد أو إيقاع على طبق فتوى من كان يقلّده ثمّ مات فقلّد من يقول بالبطلان، بنى علىٰ صحّة ما عمله سابقاً و رتّب أثر الصحّة عليه؛ بل يجوز له البقاء على تقليده في الأعمال المماثلة فيما يجوز فيه البقاء على تقليد الميّت؛ و أمّا مع عدم البقاء على تقليده فعليه تطبيق أعماله الآتية المستحدثة على فتوى الحيّ‌، فلا يصلّي بلا سورة و لا يعقد بالفارسية إن منعهما الحيّ و إن جوّزهما الميّت الذي عمل على رأيه فيهما و رتّب الآثار بقاءً أيضاً</w:t>
      </w:r>
      <w:r>
        <w:rPr>
          <w:rFonts w:eastAsia="Amiri" w:cs="Amiri" w:ascii="Amiri" w:hAnsi="Amiri"/>
          <w:color w:val="111111"/>
          <w:sz w:val="28"/>
          <w:szCs w:val="28"/>
          <w:rtl w:val="true"/>
          <w:lang w:bidi="ar-SA"/>
        </w:rPr>
        <w:t>.</w:t>
      </w:r>
    </w:p>
    <w:p>
      <w:pPr>
        <w:pStyle w:val="Heading4"/>
        <w:numPr>
          <w:ilvl w:val="3"/>
          <w:numId w:val="1"/>
        </w:numPr>
        <w:rPr/>
      </w:pPr>
      <w:bookmarkStart w:id="109" w:name="__RefHeading___Toc3130653_1067777946"/>
      <w:bookmarkStart w:id="110" w:name="_Toc44"/>
      <w:bookmarkEnd w:id="109"/>
      <w:r>
        <w:rPr>
          <w:rtl w:val="true"/>
        </w:rPr>
        <w:t>التقليد بلا فحص</w:t>
      </w:r>
      <w:bookmarkEnd w:id="110"/>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قلّد مجتهداً من غير فحص عن الأهليّة و الشروط أو مع نقصان فحصه، وجب عليه الفحص فيما يأتي و إصلاح ما سبق من الأعمال بالإعادة أو القضاء إن احتاج إليه؛</w:t>
      </w:r>
      <w:bookmarkStart w:id="111" w:name="pg10234_91598"/>
    </w:p>
    <w:p>
      <w:pPr>
        <w:pStyle w:val="BookText"/>
        <w:rPr/>
      </w:pPr>
      <w:bookmarkEnd w:id="111"/>
      <w:r>
        <w:rPr>
          <w:rFonts w:ascii="Amiri" w:hAnsi="Amiri" w:eastAsia="Amiri" w:cs="Amiri"/>
          <w:color w:val="111111"/>
          <w:sz w:val="28"/>
          <w:sz w:val="28"/>
          <w:szCs w:val="28"/>
          <w:rtl w:val="true"/>
          <w:lang w:bidi="ar-SA"/>
        </w:rPr>
        <w:t>و إذا أحرز الشروط للتقليد ثمّ شكّ في بقائها، لم يجب عليه الفحص، بل يبقى ما لم يعلم بزوالها أو يثبت ذلك</w:t>
      </w:r>
      <w:r>
        <w:rPr>
          <w:rFonts w:eastAsia="Amiri" w:cs="Amiri" w:ascii="Amiri" w:hAnsi="Amiri"/>
          <w:color w:val="111111"/>
          <w:sz w:val="28"/>
          <w:szCs w:val="28"/>
          <w:rtl w:val="true"/>
          <w:lang w:bidi="ar-SA"/>
        </w:rPr>
        <w:t>.</w:t>
      </w:r>
    </w:p>
    <w:p>
      <w:pPr>
        <w:pStyle w:val="Heading4"/>
        <w:numPr>
          <w:ilvl w:val="3"/>
          <w:numId w:val="1"/>
        </w:numPr>
        <w:rPr/>
      </w:pPr>
      <w:bookmarkStart w:id="112" w:name="__RefHeading___Toc3130655_1067777946"/>
      <w:bookmarkStart w:id="113" w:name="_Toc45"/>
      <w:bookmarkEnd w:id="112"/>
      <w:r>
        <w:rPr>
          <w:rtl w:val="true"/>
        </w:rPr>
        <w:t>انحصار الأعلم في المحصورين</w:t>
      </w:r>
      <w:bookmarkEnd w:id="113"/>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انحصر الأعلم في محصورين، لزم الفحص عن التعيين؛ و في زمان الفحص، يقلّد بعضهم على التخيير و يقدّم المظنون أو المحتمل بالاحتمال الخاصّ على غيرهما؛ و لا يلزم الاحتياط بين أقوالهم مع العسر الشخصي؛ كما إذا تفحّص و يأس عن 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صورة موافقة المختلفين في الفضل أو الورع، كما إذا كانت موارد الاختلاف قليلة معلومة بالفرض لا يلزم التعيين و لا الفحص و لا الاحتياط إلّا في تلك الموارد القليلة إذا ابتلى بها المقلِّد</w:t>
      </w:r>
      <w:r>
        <w:rPr>
          <w:rFonts w:eastAsia="Amiri" w:cs="Amiri" w:ascii="Amiri" w:hAnsi="Amiri"/>
          <w:color w:val="111111"/>
          <w:sz w:val="28"/>
          <w:szCs w:val="28"/>
          <w:rtl w:val="true"/>
          <w:lang w:bidi="ar-SA"/>
        </w:rPr>
        <w:t>.</w:t>
      </w:r>
    </w:p>
    <w:p>
      <w:pPr>
        <w:pStyle w:val="Heading4"/>
        <w:numPr>
          <w:ilvl w:val="3"/>
          <w:numId w:val="1"/>
        </w:numPr>
        <w:rPr/>
      </w:pPr>
      <w:bookmarkStart w:id="114" w:name="__RefHeading___Toc3130657_1067777946"/>
      <w:bookmarkStart w:id="115" w:name="_Toc46"/>
      <w:bookmarkEnd w:id="114"/>
      <w:r>
        <w:rPr>
          <w:rtl w:val="true"/>
        </w:rPr>
        <w:t>حرمة الإفتاء لغير أهله</w:t>
      </w:r>
      <w:bookmarkEnd w:id="115"/>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ليس أهلاً للفتوى، يحرم عليه الإفتاء؛ و كذا من ليس أهلاً للقضاء، لا يجوز له التصدّي للقضاء و لا يجوز الترافع إليه لمن لا يراه أهلاً؛ و لا الشهادة عنده اختياراً و المال المأخوذ بحكمه حرام بخصوصيّته و إن كان الآخذ محقّاً إلّا إذا انحصر الاستنقاذ فيه</w:t>
      </w:r>
      <w:r>
        <w:rPr>
          <w:rFonts w:eastAsia="Amiri" w:cs="Amiri" w:ascii="Amiri" w:hAnsi="Amiri"/>
          <w:color w:val="111111"/>
          <w:sz w:val="28"/>
          <w:szCs w:val="28"/>
          <w:rtl w:val="true"/>
          <w:lang w:bidi="ar-SA"/>
        </w:rPr>
        <w:t>.</w:t>
      </w:r>
    </w:p>
    <w:p>
      <w:pPr>
        <w:pStyle w:val="Heading4"/>
        <w:numPr>
          <w:ilvl w:val="3"/>
          <w:numId w:val="1"/>
        </w:numPr>
        <w:rPr/>
      </w:pPr>
      <w:bookmarkStart w:id="116" w:name="__RefHeading___Toc3130659_1067777946"/>
      <w:bookmarkStart w:id="117" w:name="_Toc47"/>
      <w:bookmarkEnd w:id="116"/>
      <w:r>
        <w:rPr>
          <w:rtl w:val="true"/>
        </w:rPr>
        <w:t>عدم جواز نقض حكم الحاكم الجامع للشرائط</w:t>
      </w:r>
      <w:bookmarkEnd w:id="117"/>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الحاكم الجامع للشروط فيما ينفذ فيه الحكم، لا يجوز نقضه و لو لمجتهد آخر لم يتبيّن له خطأ الحاكم في مستنده</w:t>
      </w:r>
      <w:r>
        <w:rPr>
          <w:rFonts w:eastAsia="Amiri" w:cs="Amiri" w:ascii="Amiri" w:hAnsi="Amiri"/>
          <w:color w:val="111111"/>
          <w:sz w:val="28"/>
          <w:szCs w:val="28"/>
          <w:rtl w:val="true"/>
          <w:lang w:bidi="ar-SA"/>
        </w:rPr>
        <w:t>.</w:t>
      </w:r>
    </w:p>
    <w:p>
      <w:pPr>
        <w:pStyle w:val="Heading4"/>
        <w:numPr>
          <w:ilvl w:val="3"/>
          <w:numId w:val="1"/>
        </w:numPr>
        <w:rPr/>
      </w:pPr>
      <w:bookmarkStart w:id="118" w:name="__RefHeading___Toc3130661_1067777946"/>
      <w:bookmarkStart w:id="119" w:name="_Toc48"/>
      <w:bookmarkEnd w:id="118"/>
      <w:r>
        <w:rPr>
          <w:rtl w:val="true"/>
        </w:rPr>
        <w:t>تقليد غير واجد الشرائط</w:t>
      </w:r>
      <w:bookmarkEnd w:id="119"/>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قلّد غير الجامع للشروط، لزم العدول إلى الجامع و إن قلّد غير الأعلم عدل إلى الأعلم وجوباً مع الإمكان كما مرّ</w:t>
      </w:r>
      <w:r>
        <w:rPr>
          <w:rFonts w:eastAsia="Amiri" w:cs="Amiri" w:ascii="Amiri" w:hAnsi="Amiri"/>
          <w:color w:val="111111"/>
          <w:sz w:val="28"/>
          <w:szCs w:val="28"/>
          <w:rtl w:val="true"/>
          <w:lang w:bidi="ar-SA"/>
        </w:rPr>
        <w:t>.</w:t>
      </w:r>
      <w:bookmarkStart w:id="120" w:name="pg10234_91599"/>
    </w:p>
    <w:p>
      <w:pPr>
        <w:pStyle w:val="Heading4"/>
        <w:numPr>
          <w:ilvl w:val="3"/>
          <w:numId w:val="1"/>
        </w:numPr>
        <w:rPr/>
      </w:pPr>
      <w:bookmarkStart w:id="121" w:name="__RefHeading___Toc3130663_1067777946"/>
      <w:bookmarkStart w:id="122" w:name="_Toc49"/>
      <w:bookmarkEnd w:id="120"/>
      <w:bookmarkEnd w:id="121"/>
      <w:r>
        <w:rPr>
          <w:rtl w:val="true"/>
        </w:rPr>
        <w:t>حكم الأعمال المشكوكة السابقة</w:t>
      </w:r>
      <w:bookmarkEnd w:id="122"/>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الأعمال السابقة المشكوك صحّتها من جهة الشكّ في التقليد الصحيح، محكومة بالصحّة، كما إذا شكّ في صحّتها من غير جهة التقليد و يجب الإحراز فيما بقى</w:t>
      </w:r>
      <w:r>
        <w:rPr>
          <w:rFonts w:eastAsia="Amiri" w:cs="Amiri" w:ascii="Amiri" w:hAnsi="Amiri"/>
          <w:color w:val="111111"/>
          <w:sz w:val="28"/>
          <w:szCs w:val="28"/>
          <w:rtl w:val="true"/>
          <w:lang w:bidi="ar-SA"/>
        </w:rPr>
        <w:t>.</w:t>
      </w:r>
    </w:p>
    <w:p>
      <w:pPr>
        <w:pStyle w:val="Heading4"/>
        <w:numPr>
          <w:ilvl w:val="3"/>
          <w:numId w:val="1"/>
        </w:numPr>
        <w:rPr/>
      </w:pPr>
      <w:bookmarkStart w:id="123" w:name="__RefHeading___Toc3130665_1067777946"/>
      <w:bookmarkStart w:id="124" w:name="_Toc50"/>
      <w:bookmarkEnd w:id="123"/>
      <w:r>
        <w:rPr>
          <w:rtl w:val="true"/>
        </w:rPr>
        <w:t>إذا عرض للمصلّي ما لا يعلم</w:t>
      </w:r>
      <w:bookmarkEnd w:id="124"/>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عرض للمصلّي مسألة لا يعلم حكمها بنى على أحد الطرفين برجاء الوظيفة التي يتعلّمها بعد الصلاة و أتمّ صلاته فإن ظهرت المطابقة بعدها صحّت</w:t>
      </w:r>
      <w:r>
        <w:rPr>
          <w:rFonts w:eastAsia="Amiri" w:cs="Amiri" w:ascii="Amiri" w:hAnsi="Amiri"/>
          <w:color w:val="111111"/>
          <w:sz w:val="28"/>
          <w:szCs w:val="28"/>
          <w:rtl w:val="true"/>
          <w:lang w:bidi="ar-SA"/>
        </w:rPr>
        <w:t>.</w:t>
      </w:r>
    </w:p>
    <w:p>
      <w:pPr>
        <w:pStyle w:val="Heading4"/>
        <w:numPr>
          <w:ilvl w:val="3"/>
          <w:numId w:val="1"/>
        </w:numPr>
        <w:rPr/>
      </w:pPr>
      <w:bookmarkStart w:id="125" w:name="__RefHeading___Toc3130667_1067777946"/>
      <w:bookmarkStart w:id="126" w:name="_Toc51"/>
      <w:bookmarkEnd w:id="125"/>
      <w:r>
        <w:rPr>
          <w:rtl w:val="true"/>
        </w:rPr>
        <w:t>العلم الإجمالي بعدم التقليد في أعمال</w:t>
      </w:r>
      <w:bookmarkEnd w:id="126"/>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علم أنّه كان في عباداته بلا تقليد و لم يعلم بالمطابقة للوظيفة في ذلك الزمان و لم يعلم كمّية تلك العبادات، فالظاهر وجوب قضاء ما يعلم مقداره و لا يعلم صحّته و عدم وجوبه فيما زاد عن مقدار العلم المذكور و احتمل عدمه أو صحّته مع كونه في السابق بصدد الإتيان بالواجبات بلا تقليد فيما تمشّى منه القربة في العبادات</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يحتمل أنّه إن كان في هذا الزمان الذي هو بصدد القضاء فيه بحيث قامت حجّة عنده باجتهاد أو تقليد على عدم وجوب المتروك أو عدم مانعيّة الموجود بحيث لو وقع العمل غفلة في هذا الزمان ثمّ تنبّه، لم يجب الإعادة و القضاء لاقتضاء هذه الحجّة عدم الفوت و عدم الإعادة و القضاء أنّه لا يجب الإعادة أو القضاء في مفروض المسألة؛ فإنّ خصوص زمان الحجّية لا ينافي عموم مفادها و مدلولها</w:t>
      </w:r>
      <w:r>
        <w:rPr>
          <w:rFonts w:eastAsia="Amiri" w:cs="Amiri" w:ascii="Amiri" w:hAnsi="Amiri"/>
          <w:color w:val="111111"/>
          <w:sz w:val="28"/>
          <w:szCs w:val="28"/>
          <w:rtl w:val="true"/>
          <w:lang w:bidi="ar-SA"/>
        </w:rPr>
        <w:t xml:space="preserve">. </w:t>
      </w:r>
      <w:bookmarkStart w:id="127" w:name="pg10234_91600"/>
    </w:p>
    <w:p>
      <w:pPr>
        <w:pStyle w:val="Heading2"/>
        <w:numPr>
          <w:ilvl w:val="1"/>
          <w:numId w:val="1"/>
        </w:numPr>
        <w:rPr/>
      </w:pPr>
      <w:bookmarkStart w:id="128" w:name="__RefHeading___Toc3130669_1067777946"/>
      <w:bookmarkStart w:id="129" w:name="_Toc52"/>
      <w:bookmarkEnd w:id="127"/>
      <w:bookmarkEnd w:id="128"/>
      <w:r>
        <w:rPr>
          <w:rtl w:val="true"/>
        </w:rPr>
        <w:t>كتاب طهارت</w:t>
      </w:r>
      <w:bookmarkEnd w:id="129"/>
    </w:p>
    <w:p>
      <w:pPr>
        <w:pStyle w:val="Heading3"/>
        <w:numPr>
          <w:ilvl w:val="2"/>
          <w:numId w:val="1"/>
        </w:numPr>
        <w:rPr/>
      </w:pPr>
      <w:bookmarkStart w:id="130" w:name="__RefHeading___Toc3130671_1067777946"/>
      <w:bookmarkStart w:id="131" w:name="_Toc53"/>
      <w:bookmarkEnd w:id="130"/>
      <w:r>
        <w:rPr>
          <w:rtl w:val="true"/>
        </w:rPr>
        <w:t>اشاره</w:t>
      </w:r>
      <w:bookmarkEnd w:id="131"/>
    </w:p>
    <w:p>
      <w:pPr>
        <w:pStyle w:val="BookText"/>
        <w:rPr/>
      </w:pPr>
      <w:r>
        <w:rPr>
          <w:rFonts w:ascii="Amiri" w:hAnsi="Amiri" w:eastAsia="Amiri" w:cs="Amiri"/>
          <w:color w:val="111111"/>
          <w:sz w:val="28"/>
          <w:sz w:val="28"/>
          <w:szCs w:val="28"/>
          <w:rtl w:val="true"/>
          <w:lang w:bidi="ar-SA"/>
        </w:rPr>
        <w:t>تطهير متنجّسات</w:t>
      </w:r>
    </w:p>
    <w:p>
      <w:pPr>
        <w:pStyle w:val="BookText"/>
        <w:rPr/>
      </w:pPr>
      <w:r>
        <w:rPr>
          <w:rFonts w:ascii="Amiri" w:hAnsi="Amiri" w:eastAsia="Amiri" w:cs="Amiri"/>
          <w:color w:val="111111"/>
          <w:sz w:val="28"/>
          <w:sz w:val="28"/>
          <w:szCs w:val="28"/>
          <w:rtl w:val="true"/>
          <w:lang w:bidi="ar-SA"/>
        </w:rPr>
        <w:t>ضميمة</w:t>
      </w:r>
    </w:p>
    <w:p>
      <w:pPr>
        <w:pStyle w:val="BookText"/>
        <w:rPr/>
      </w:pPr>
      <w:r>
        <w:rPr>
          <w:rFonts w:ascii="Amiri" w:hAnsi="Amiri" w:eastAsia="Amiri" w:cs="Amiri"/>
          <w:color w:val="111111"/>
          <w:sz w:val="28"/>
          <w:sz w:val="28"/>
          <w:szCs w:val="28"/>
          <w:rtl w:val="true"/>
          <w:lang w:bidi="ar-SA"/>
        </w:rPr>
        <w:t>احكام نجاسات</w:t>
      </w:r>
    </w:p>
    <w:p>
      <w:pPr>
        <w:pStyle w:val="BookText"/>
        <w:rPr/>
      </w:pPr>
      <w:r>
        <w:rPr>
          <w:rFonts w:ascii="Amiri" w:hAnsi="Amiri" w:eastAsia="Amiri" w:cs="Amiri"/>
          <w:color w:val="111111"/>
          <w:sz w:val="28"/>
          <w:sz w:val="28"/>
          <w:szCs w:val="28"/>
          <w:rtl w:val="true"/>
          <w:lang w:bidi="ar-SA"/>
        </w:rPr>
        <w:t>احكام مطهِّرات</w:t>
      </w:r>
    </w:p>
    <w:p>
      <w:pPr>
        <w:pStyle w:val="BookText"/>
        <w:rPr/>
      </w:pPr>
      <w:r>
        <w:rPr>
          <w:rFonts w:ascii="Amiri" w:hAnsi="Amiri" w:eastAsia="Amiri" w:cs="Amiri"/>
          <w:color w:val="111111"/>
          <w:sz w:val="28"/>
          <w:sz w:val="28"/>
          <w:szCs w:val="28"/>
          <w:rtl w:val="true"/>
          <w:lang w:bidi="ar-SA"/>
        </w:rPr>
        <w:t>احكام تخلّى و استبرا</w:t>
      </w:r>
    </w:p>
    <w:p>
      <w:pPr>
        <w:pStyle w:val="BookText"/>
        <w:rPr/>
      </w:pPr>
      <w:r>
        <w:rPr>
          <w:rFonts w:ascii="Amiri" w:hAnsi="Amiri" w:eastAsia="Amiri" w:cs="Amiri"/>
          <w:color w:val="111111"/>
          <w:sz w:val="28"/>
          <w:sz w:val="28"/>
          <w:szCs w:val="28"/>
          <w:rtl w:val="true"/>
          <w:lang w:bidi="ar-SA"/>
        </w:rPr>
        <w:t>احكام وضو</w:t>
      </w:r>
    </w:p>
    <w:p>
      <w:pPr>
        <w:pStyle w:val="BookText"/>
        <w:rPr/>
      </w:pPr>
      <w:r>
        <w:rPr>
          <w:rFonts w:ascii="Amiri" w:hAnsi="Amiri" w:eastAsia="Amiri" w:cs="Amiri"/>
          <w:color w:val="111111"/>
          <w:sz w:val="28"/>
          <w:sz w:val="28"/>
          <w:szCs w:val="28"/>
          <w:rtl w:val="true"/>
          <w:lang w:bidi="ar-SA"/>
        </w:rPr>
        <w:t>احكام غسل</w:t>
      </w:r>
    </w:p>
    <w:p>
      <w:pPr>
        <w:pStyle w:val="BookText"/>
        <w:rPr/>
      </w:pPr>
      <w:r>
        <w:rPr>
          <w:rFonts w:ascii="IRNazanin" w:hAnsi="IRNazanin" w:eastAsia="IRNazanin"/>
          <w:color w:val="111111"/>
          <w:sz w:val="28"/>
          <w:sz w:val="28"/>
          <w:szCs w:val="28"/>
          <w:rtl w:val="true"/>
          <w:lang w:bidi="fa-IR"/>
        </w:rPr>
        <w:t>غسل جنابت</w:t>
      </w:r>
    </w:p>
    <w:p>
      <w:pPr>
        <w:pStyle w:val="BookText"/>
        <w:rPr/>
      </w:pPr>
      <w:r>
        <w:rPr>
          <w:rFonts w:ascii="Amiri" w:hAnsi="Amiri" w:eastAsia="Amiri" w:cs="Amiri"/>
          <w:color w:val="111111"/>
          <w:sz w:val="28"/>
          <w:sz w:val="28"/>
          <w:szCs w:val="28"/>
          <w:rtl w:val="true"/>
          <w:lang w:bidi="ar-SA"/>
        </w:rPr>
        <w:t>احكام دماء ثلاثه</w:t>
      </w:r>
    </w:p>
    <w:p>
      <w:pPr>
        <w:pStyle w:val="BookText"/>
        <w:rPr/>
      </w:pPr>
      <w:r>
        <w:rPr>
          <w:rFonts w:ascii="Amiri" w:hAnsi="Amiri" w:eastAsia="Amiri" w:cs="Amiri"/>
          <w:color w:val="111111"/>
          <w:sz w:val="28"/>
          <w:sz w:val="28"/>
          <w:szCs w:val="28"/>
          <w:rtl w:val="true"/>
          <w:lang w:bidi="ar-SA"/>
        </w:rPr>
        <w:t>احكام اموات</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احكام تيمّم </w:t>
      </w:r>
      <w:bookmarkStart w:id="132" w:name="pg10234_91601"/>
    </w:p>
    <w:p>
      <w:pPr>
        <w:pStyle w:val="Heading3"/>
        <w:numPr>
          <w:ilvl w:val="2"/>
          <w:numId w:val="1"/>
        </w:numPr>
        <w:rPr/>
      </w:pPr>
      <w:bookmarkStart w:id="133" w:name="__RefHeading___Toc3130673_1067777946"/>
      <w:bookmarkStart w:id="134" w:name="_Toc54"/>
      <w:bookmarkEnd w:id="132"/>
      <w:bookmarkEnd w:id="133"/>
      <w:r>
        <w:rPr>
          <w:rtl w:val="true"/>
        </w:rPr>
        <w:t>فصل اوّل تطهير متنجّسات</w:t>
      </w:r>
      <w:bookmarkEnd w:id="134"/>
    </w:p>
    <w:p>
      <w:pPr>
        <w:pStyle w:val="Heading4"/>
        <w:numPr>
          <w:ilvl w:val="3"/>
          <w:numId w:val="1"/>
        </w:numPr>
        <w:rPr/>
      </w:pPr>
      <w:bookmarkStart w:id="135" w:name="__RefHeading___Toc3130675_1067777946"/>
      <w:bookmarkStart w:id="136" w:name="_Toc55"/>
      <w:bookmarkEnd w:id="135"/>
      <w:r>
        <w:rPr>
          <w:rtl w:val="true"/>
        </w:rPr>
        <w:t>اشاره</w:t>
      </w:r>
      <w:bookmarkEnd w:id="136"/>
    </w:p>
    <w:p>
      <w:pPr>
        <w:pStyle w:val="BookText"/>
        <w:rPr/>
      </w:pPr>
      <w:r>
        <w:rPr>
          <w:rFonts w:ascii="Amiri" w:hAnsi="Amiri" w:eastAsia="Amiri" w:cs="Amiri"/>
          <w:color w:val="111111"/>
          <w:sz w:val="28"/>
          <w:sz w:val="28"/>
          <w:szCs w:val="28"/>
          <w:rtl w:val="true"/>
          <w:lang w:bidi="ar-SA"/>
        </w:rPr>
        <w:t>فصل اوّل</w:t>
      </w:r>
    </w:p>
    <w:p>
      <w:pPr>
        <w:pStyle w:val="BookText"/>
        <w:rPr/>
      </w:pPr>
      <w:r>
        <w:rPr>
          <w:rFonts w:ascii="Amiri" w:hAnsi="Amiri" w:eastAsia="Amiri" w:cs="Amiri"/>
          <w:color w:val="111111"/>
          <w:sz w:val="28"/>
          <w:sz w:val="28"/>
          <w:szCs w:val="28"/>
          <w:rtl w:val="true"/>
          <w:lang w:bidi="ar-SA"/>
        </w:rPr>
        <w:t>تطهير متنجّسات</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كيفيت تطهير نجاسات را به آب قليل و كر و جارى و به آب باران، بيان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متنجّس به بول است، در آب قليل، دو مرتبه شستن واجب است، و غسالۀ آن نجس است اگر ملاقىِ عين نجاست باشد، و الّا پاك است مطلقا، ولى احتياط شديد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اجتناب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آب كر، دو مرتبه شستن احوط است اگر چه اقوى كفايت يك مرتبه است، و در جارى يك مرتبه كفايت مى كند؛ و در متنجّس به غايط و منى يا خون، به آب قليل بعد از زايل شدن عين نجاست به آب، يك مرتبه شستن كافى است و بهتر، شستن دو مرتبه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در كر و جارى، بعد از زوال عين نجاست به كرّ و جارى، طهارت محقّق مى شود و آب باران زمان باريدنش، حكم آب جارى را دارد به شرط اين كه جريان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احتياط ترك نشود در مطلق غساله؛ پس محكوم است به حكم محلّ قبل از غسله على الاحوط، لكن در صورت عدم امكان اخراج غساله يا لزوم عسر و حرج در اخراج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ارض رخوه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محكوميّت غساله به حكم محلّ بعد از غسله، خالى از وجه نيست؛ و احتياط در مثل آن در اقتصار به ساير مطهِّرات غير آب قليل، اَولىٰ و أخذ به يقين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خواهد آمد حكم غَسل مخرج بول و غايط از حيث تعدّد در بول و از حيث نجاست غساله، ان شاء اللّٰه تعالى</w:t>
      </w:r>
      <w:r>
        <w:rPr>
          <w:rFonts w:eastAsia="IRNazanin" w:cs="IRNazanin"/>
          <w:color w:val="111111"/>
          <w:sz w:val="28"/>
          <w:szCs w:val="28"/>
          <w:rtl w:val="true"/>
          <w:lang w:bidi="fa-IR"/>
        </w:rPr>
        <w:t xml:space="preserve">. </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7" w:name="pg10234_91604"/>
      <w:bookmarkStart w:id="138" w:name="pg10234_91604"/>
      <w:bookmarkEnd w:id="138"/>
    </w:p>
    <w:p>
      <w:pPr>
        <w:pStyle w:val="BookText"/>
        <w:rPr/>
      </w:pPr>
      <w:bookmarkStart w:id="139" w:name="pg10234_91604"/>
      <w:bookmarkEnd w:id="139"/>
      <w:r>
        <w:rPr>
          <w:rFonts w:ascii="Amiri" w:hAnsi="Amiri" w:eastAsia="Amiri" w:cs="Amiri"/>
          <w:color w:val="111111"/>
          <w:sz w:val="28"/>
          <w:sz w:val="28"/>
          <w:szCs w:val="28"/>
          <w:rtl w:val="true"/>
          <w:lang w:bidi="ar-SA"/>
        </w:rPr>
        <w:t xml:space="preserve">داشته باشد،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صدق باران عرفاً كافى است على الاقوى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تماماً يا بعض بدن هرگاه نجس باشد و داخل در آب كر، مثل خزينه، يا جارى مثل چشمه شود، بعد از ازالۀ نجاست، بيرون آمدن از آب مى خواهد يا نه‌؟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نيست مطلقا</w:t>
      </w:r>
      <w:r>
        <w:rPr>
          <w:rFonts w:eastAsia="Amiri" w:cs="Amiri" w:ascii="Amiri" w:hAnsi="Amiri"/>
          <w:color w:val="111111"/>
          <w:sz w:val="28"/>
          <w:szCs w:val="28"/>
          <w:rtl w:val="true"/>
          <w:lang w:bidi="ar-SA"/>
        </w:rPr>
        <w:t>.</w:t>
      </w:r>
    </w:p>
    <w:p>
      <w:pPr>
        <w:pStyle w:val="Heading4"/>
        <w:numPr>
          <w:ilvl w:val="3"/>
          <w:numId w:val="1"/>
        </w:numPr>
        <w:rPr/>
      </w:pPr>
      <w:bookmarkStart w:id="140" w:name="__RefHeading___Toc3130677_1067777946"/>
      <w:bookmarkStart w:id="141" w:name="_Toc56"/>
      <w:bookmarkEnd w:id="140"/>
      <w:r>
        <w:rPr>
          <w:rtl w:val="true"/>
        </w:rPr>
        <w:t>اخراج غساله</w:t>
      </w:r>
      <w:bookmarkEnd w:id="141"/>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اشياى متنجّسه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لباس 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آب قليل يا كرّ يا جارى، فشار دادن، لازم است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نيست مطلقا؛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استيلاى آب بر باطن لازم است؛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قليل كه تعدّد لازم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اخراج آبِ اوّل به مقدارى كه آب ثانياً مستولى شود بر باطن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به تدافع، كافى است</w:t>
      </w:r>
      <w:r>
        <w:rPr>
          <w:rFonts w:eastAsia="IRNazanin" w:cs="IRNazanin"/>
          <w:color w:val="111111"/>
          <w:sz w:val="28"/>
          <w:szCs w:val="28"/>
          <w:rtl w:val="true"/>
          <w:lang w:bidi="fa-IR"/>
        </w:rPr>
        <w:t>.</w:t>
      </w:r>
    </w:p>
    <w:p>
      <w:pPr>
        <w:pStyle w:val="Heading4"/>
        <w:numPr>
          <w:ilvl w:val="3"/>
          <w:numId w:val="1"/>
        </w:numPr>
        <w:rPr/>
      </w:pPr>
      <w:bookmarkStart w:id="142" w:name="__RefHeading___Toc3130679_1067777946"/>
      <w:bookmarkStart w:id="143" w:name="_Toc57"/>
      <w:bookmarkEnd w:id="142"/>
      <w:r>
        <w:rPr>
          <w:rtl w:val="true"/>
        </w:rPr>
        <w:t>تطهير لباسى كه رنگ پس مى دهد</w:t>
      </w:r>
      <w:bookmarkEnd w:id="143"/>
    </w:p>
    <w:p>
      <w:pPr>
        <w:pStyle w:val="Heading5"/>
        <w:numPr>
          <w:ilvl w:val="4"/>
          <w:numId w:val="1"/>
        </w:numPr>
        <w:rPr/>
      </w:pPr>
      <w:bookmarkStart w:id="144" w:name="__RefHeading___Toc3130681_1067777946"/>
      <w:bookmarkStart w:id="145" w:name="_Toc58"/>
      <w:bookmarkEnd w:id="144"/>
      <w:r>
        <w:rPr>
          <w:rtl w:val="true"/>
        </w:rPr>
        <w:t>اشاره</w:t>
      </w:r>
      <w:bookmarkEnd w:id="145"/>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لباسى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غيره رنگ شده نجس مى شود، در تطهيرش تا مادامى كه رنگ پس مى دهد، پاك مى شود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رنگين بيرون بيايد كه از خود نيل در آن نباشد و آب را مضاف نكند، پاك مى شود؛ و اگر از خود نيل در آن باشد، پاك نمى شود، و همچنين اگر آب را از اطلاق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زمين و لو به تقدير صلابت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قليل، احوط انفصال غساله، در غير قابل عصر؛ و عصر، در قابلِ آن است مطلقا، بدون مكثِ خارج از متعارف در غسل آن؛ و مثل آنها است، ازاله به تجفيف و نحو آن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طهارت باطن اگر متنجّس باشد باطن آن، چنانچه در ثياب رقيقه، غالب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متنجّس به بول و همچنين در دفعۀ ثانيه على الاحوط</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باطن متنجّس مثل دفعۀ اُولى بعد از إخراج غسالۀ آن</w:t>
      </w:r>
      <w:r>
        <w:rPr>
          <w:rFonts w:eastAsia="IRNazanin" w:cs="IRNazanin"/>
          <w:color w:val="111111"/>
          <w:sz w:val="28"/>
          <w:szCs w:val="28"/>
          <w:rtl w:val="true"/>
          <w:lang w:bidi="fa-IR"/>
        </w:rPr>
        <w:t xml:space="preserve">. </w:t>
      </w:r>
      <w:bookmarkStart w:id="146" w:name="pg10234_91605"/>
    </w:p>
    <w:p>
      <w:pPr>
        <w:pStyle w:val="BookText"/>
        <w:rPr/>
      </w:pPr>
      <w:bookmarkEnd w:id="146"/>
      <w:r>
        <w:rPr>
          <w:rFonts w:ascii="Amiri" w:hAnsi="Amiri" w:eastAsia="Amiri" w:cs="Amiri"/>
          <w:color w:val="111111"/>
          <w:sz w:val="28"/>
          <w:sz w:val="28"/>
          <w:szCs w:val="28"/>
          <w:rtl w:val="true"/>
          <w:lang w:bidi="ar-SA"/>
        </w:rPr>
        <w:t>بيرون كند و مضاف نمايد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147" w:name="__RefHeading___Toc3130683_1067777946"/>
      <w:bookmarkStart w:id="148" w:name="_Toc59"/>
      <w:bookmarkEnd w:id="147"/>
      <w:r>
        <w:rPr>
          <w:rtl w:val="true"/>
        </w:rPr>
        <w:t>فرع</w:t>
      </w:r>
      <w:bookmarkEnd w:id="148"/>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دستهايش نجس باشد و بول و غايط هم كرده باشد و آب باشد، ليكن كمتر از كرّ؛ و ظرف هم نباشد كه آب را بردارد به جهت تطهير نجاست، تكليفش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ممكن است آب را به دهن خود بردارد و بريزد به دستهايش تا ازالۀ نجاست نمايد و بعد دست را ببَرد به مخرج غايط و به دست ديگر آب بريزد به دست و محلّ را تطهير نمايد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149" w:name="__RefHeading___Toc3130685_1067777946"/>
      <w:bookmarkStart w:id="150" w:name="_Toc60"/>
      <w:bookmarkEnd w:id="149"/>
      <w:r>
        <w:rPr>
          <w:rtl w:val="true"/>
        </w:rPr>
        <w:t>تطهير در بول شير خوار</w:t>
      </w:r>
      <w:bookmarkEnd w:id="150"/>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طفل شيرخوارِ پسر كه هنوز غذاخور نشده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 خنزير و كافر هم نخورده، بول به جايى بكند، مثل فرش يا لباس يا زمين يا غير 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ريختن آبى كه بر آن غلبه نمايد، كفايت مى كند يا نه‌؟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كافى است و احوط خروج آب غسلۀ مُزيله است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نجاست ثوب بايد طورى باشد كه يا نيل موجود، متنجّس و غير قابل تطهير باشد، يا اين كه آب از اطلاق، خارج شود؛ لكن در كثير و نحو آن، خروج آب از اطلاق، مضرّ نيست به طهارت اگر بعد از وصول، آبِ مطلق به صفت اطلاق باشد، مثل اين كه بعد از قدرى مكث در آب، يا به توسط فشار دادن ثوب، آبِ خارج، مضاف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احتيالهاى ديگر براى مقصود، مانند سوراخ كردن از زير آن آب تا جارى شود از طريق منحدر، به نحوى كه بتواند تطهير دستها و محل نجاست نمايد بدون نجاست آن قبل از استعمال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در غير پسر، مبنى بر احتياط است و همچنين اعتبارِ نخوردن شير نجس</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غَسل، لازم نيست و همچنين فشار دادن و انفصال آب بعد از اخراج عين بول، على الاظهر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اخراج عين بول است به پاشيدن آب يا قبل از آن، مگر در صورت استهلاك عين بول در آب زياد، به نحوى كه عرفاً از عين بول نمانده باشد</w:t>
      </w:r>
      <w:r>
        <w:rPr>
          <w:rFonts w:eastAsia="IRNazanin" w:cs="IRNazanin"/>
          <w:color w:val="111111"/>
          <w:sz w:val="28"/>
          <w:szCs w:val="28"/>
          <w:rtl w:val="true"/>
          <w:lang w:bidi="fa-IR"/>
        </w:rPr>
        <w:t xml:space="preserve">. </w:t>
      </w:r>
      <w:bookmarkStart w:id="151" w:name="pg10234_91606"/>
    </w:p>
    <w:p>
      <w:pPr>
        <w:pStyle w:val="Heading4"/>
        <w:numPr>
          <w:ilvl w:val="3"/>
          <w:numId w:val="1"/>
        </w:numPr>
        <w:rPr/>
      </w:pPr>
      <w:bookmarkStart w:id="152" w:name="__RefHeading___Toc3130687_1067777946"/>
      <w:bookmarkStart w:id="153" w:name="_Toc61"/>
      <w:bookmarkEnd w:id="151"/>
      <w:bookmarkEnd w:id="152"/>
      <w:r>
        <w:rPr>
          <w:rtl w:val="true"/>
        </w:rPr>
        <w:t>تطهير باطن اشيا</w:t>
      </w:r>
      <w:bookmarkEnd w:id="153"/>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چيزهايى كه قابل فشار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چوب و برنج و گندم و شبه اينها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نجس شوند، يعنى آب نجس به جوف آنها برود، تطهيرشان به چه نحو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تطهيرِ ظاهر آنها مى شود، اما باطن، تطهير آن مشكل است، مگر آن كه علم به نفوذ آب در آنها حاصل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به مجرّد خيسيدن در آب</w:t>
      </w:r>
      <w:r>
        <w:rPr>
          <w:rFonts w:eastAsia="IRNazanin" w:cs="IRNazanin"/>
          <w:color w:val="111111"/>
          <w:sz w:val="28"/>
          <w:szCs w:val="28"/>
          <w:rtl w:val="true"/>
          <w:lang w:bidi="fa-IR"/>
        </w:rPr>
        <w:t>.</w:t>
      </w:r>
    </w:p>
    <w:p>
      <w:pPr>
        <w:pStyle w:val="Heading4"/>
        <w:numPr>
          <w:ilvl w:val="3"/>
          <w:numId w:val="1"/>
        </w:numPr>
        <w:rPr/>
      </w:pPr>
      <w:bookmarkStart w:id="154" w:name="__RefHeading___Toc3130689_1067777946"/>
      <w:bookmarkStart w:id="155" w:name="_Toc62"/>
      <w:bookmarkEnd w:id="154"/>
      <w:r>
        <w:rPr>
          <w:rtl w:val="true"/>
        </w:rPr>
        <w:t>تطهير ظروف</w:t>
      </w:r>
      <w:bookmarkEnd w:id="155"/>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حب يا كوزه يا شبه آن مثلاً، آب نجس به جوف آنها برود، چه بايد كرد؟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نيز بخشكانند، بعد از آن در آب كر يا جارى بگذارند دو مرتبه على الاحوط كه آب در آنها نفوذ كند، پاك مى شود و اقوى كفايتِ يك مرتبه 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156" w:name="__RefHeading___Toc3130691_1067777946"/>
      <w:bookmarkStart w:id="157" w:name="_Toc63"/>
      <w:bookmarkEnd w:id="156"/>
      <w:r>
        <w:rPr>
          <w:rtl w:val="true"/>
        </w:rPr>
        <w:t>فشار دادن فرش و مانند آن، ثياب هنگام تطهير</w:t>
      </w:r>
      <w:bookmarkEnd w:id="157"/>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يا لحاف يا حصيرى كه ريسمان دارد اگر نجس شود، داخل آب كرّ يا جارى كنند، بعد از ازالۀ نجاست، آيا احتياج به لگد و فشارِ آن هست يا نه‌؟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 به فشار و نحوه نيست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تجفيف و رعايتِ نفوذ آب به صفتِ اطلاق در باطن در كثير، مثل كرّ يا جارى، على الاحوط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كفايت يك مرتبه در مطلق اوانى در غير ولوغ كلب و خنزير حتى در قليل و در غَسل از بول و خمر و موت جُرَذ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موش نر بزرگِ صحرايى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خالى از قوت نيست اگر چه احتياطِ در تعدّد، اولى است؛ بلكه احتياط در تثليث خصوصاً در خمر و موتِ جُرَذ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انسب و اولى است</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احتياط در آنچه قابل فشار است و همچنين است مانند آن؛ پس احتياط، در اخراج غساله است</w:t>
      </w:r>
      <w:r>
        <w:rPr>
          <w:rFonts w:eastAsia="IRNazanin" w:cs="IRNazanin"/>
          <w:color w:val="111111"/>
          <w:sz w:val="28"/>
          <w:szCs w:val="28"/>
          <w:rtl w:val="true"/>
          <w:lang w:bidi="fa-IR"/>
        </w:rPr>
        <w:t xml:space="preserve">. </w:t>
      </w:r>
      <w:bookmarkStart w:id="158" w:name="pg10234_91607"/>
    </w:p>
    <w:p>
      <w:pPr>
        <w:pStyle w:val="Heading4"/>
        <w:numPr>
          <w:ilvl w:val="3"/>
          <w:numId w:val="1"/>
        </w:numPr>
        <w:rPr/>
      </w:pPr>
      <w:bookmarkStart w:id="159" w:name="__RefHeading___Toc3130693_1067777946"/>
      <w:bookmarkStart w:id="160" w:name="_Toc64"/>
      <w:bookmarkEnd w:id="158"/>
      <w:bookmarkEnd w:id="159"/>
      <w:r>
        <w:rPr>
          <w:rtl w:val="true"/>
        </w:rPr>
        <w:t>تطهير باطن</w:t>
      </w:r>
      <w:bookmarkEnd w:id="160"/>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مغز هندوانه يا خربزه و مانند آن نجس شود، به آب كر يا جارى، ممكن است تطهير آنها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پاك مى شود به كرّ يا جارى با رعايت تعدّد على الاحوط</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به آب قليل، پس آن قدر آب بر آن بريزد كه مستولى و مستوعب بر جميعِ اجزاى متنجّس بشود دو مرتبه و انفصال غساله نيز گردد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صورت، طاهر مى شود، و ضرر ندارد بقاى بعضى از آب غساله در آن، و همچنين است حال در بقاى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غساله، مثل لحاف و جامه هاى پنبه دار</w:t>
      </w:r>
      <w:r>
        <w:rPr>
          <w:rFonts w:eastAsia="IRNazanin" w:cs="IRNazanin"/>
          <w:color w:val="111111"/>
          <w:sz w:val="28"/>
          <w:szCs w:val="28"/>
          <w:rtl w:val="true"/>
          <w:lang w:bidi="fa-IR"/>
        </w:rPr>
        <w:t>.</w:t>
      </w:r>
    </w:p>
    <w:p>
      <w:pPr>
        <w:pStyle w:val="Heading4"/>
        <w:numPr>
          <w:ilvl w:val="3"/>
          <w:numId w:val="1"/>
        </w:numPr>
        <w:rPr/>
      </w:pPr>
      <w:bookmarkStart w:id="161" w:name="__RefHeading___Toc3130695_1067777946"/>
      <w:bookmarkStart w:id="162" w:name="_Toc65"/>
      <w:bookmarkEnd w:id="161"/>
      <w:r>
        <w:rPr>
          <w:rtl w:val="true"/>
        </w:rPr>
        <w:t>تطهير ظروف</w:t>
      </w:r>
      <w:bookmarkEnd w:id="162"/>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آجر يا كوزه را از گِل نجس ساخته باشند، تطهيرش به چه نحو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در آب كرّ يا جارى نمايند تا آب به جوفشان برود به نحوى كه آب به جميع اجزاى او مستوعب بشود، آن وقت پاك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ظرف، لازم است كه سه دفعه شسته شود از هر نجاستى يا نه، بلكه يك دفعه كافى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بايد شست اگر چه به آب كر يا جارى باشد احتياطاً، اگر چه اقوى كفايت يك مرتبه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4"/>
        <w:numPr>
          <w:ilvl w:val="3"/>
          <w:numId w:val="1"/>
        </w:numPr>
        <w:rPr/>
      </w:pPr>
      <w:bookmarkStart w:id="163" w:name="__RefHeading___Toc3130697_1067777946"/>
      <w:bookmarkStart w:id="164" w:name="_Toc66"/>
      <w:bookmarkEnd w:id="163"/>
      <w:r>
        <w:rPr>
          <w:rtl w:val="true"/>
        </w:rPr>
        <w:t>تطهير در ولوغ كلب</w:t>
      </w:r>
      <w:bookmarkEnd w:id="164"/>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ظرفى كه آب دارد، سگ اگر در او ولوغ نمايد، يعنى به طرفِ زبان بياشامد، حكمش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تطهير به آب قليل است، بعد از خاك ماليدن، سه مرتبه شستن لازم است على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اين احتياط در فرض مذكور و لكن گذشت احتياط در تطهير با كثير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نحوى كه در برنج و گندم گذشت</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گذشت مثل آن در متنجّس به آب نجس بعد از ساخته شدن ظرف؛ پس اقوى كفايت يك مرتبه است در هر دو قسم از ظرف متنجّس</w:t>
      </w:r>
      <w:r>
        <w:rPr>
          <w:rFonts w:eastAsia="IRNazanin" w:cs="IRNazanin"/>
          <w:color w:val="111111"/>
          <w:sz w:val="28"/>
          <w:szCs w:val="28"/>
          <w:rtl w:val="true"/>
          <w:lang w:bidi="fa-IR"/>
        </w:rPr>
        <w:t xml:space="preserve">. </w:t>
      </w:r>
      <w:bookmarkStart w:id="165" w:name="pg10234_91608"/>
    </w:p>
    <w:p>
      <w:pPr>
        <w:pStyle w:val="BookText"/>
        <w:rPr/>
      </w:pPr>
      <w:bookmarkEnd w:id="165"/>
      <w:r>
        <w:rPr>
          <w:rFonts w:ascii="IRNazanin" w:hAnsi="IRNazanin" w:eastAsia="IRNazanin"/>
          <w:color w:val="111111"/>
          <w:sz w:val="28"/>
          <w:sz w:val="28"/>
          <w:szCs w:val="28"/>
          <w:rtl w:val="true"/>
          <w:lang w:bidi="fa-IR"/>
        </w:rPr>
        <w:t>الاحوط، بلكه على الاقوى؛ و اگر به آب كرّ و جارى است، بعد از خاك مالى، سه مرتبه احوط است و يك مرتبه، اقوى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خاك ماليدن، اقوى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است كه اوّلا به خاكِ محض، تعفير نمايند و ثانياً به خاكِ ممزوج به آب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چيزى كه در آن ولوغ، صدق نمايد، خاك ماليدن مى خواهد يا نه‌؟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واجب است در ظروف، و از اين قبيل است هاون و جاون و مانند اينها</w:t>
      </w:r>
      <w:r>
        <w:rPr>
          <w:rFonts w:eastAsia="Amiri" w:cs="Amiri" w:ascii="Amiri" w:hAnsi="Amiri"/>
          <w:color w:val="111111"/>
          <w:sz w:val="28"/>
          <w:szCs w:val="28"/>
          <w:rtl w:val="true"/>
          <w:lang w:bidi="ar-SA"/>
        </w:rPr>
        <w:t>.</w:t>
      </w:r>
    </w:p>
    <w:p>
      <w:pPr>
        <w:pStyle w:val="Heading4"/>
        <w:numPr>
          <w:ilvl w:val="3"/>
          <w:numId w:val="1"/>
        </w:numPr>
        <w:rPr/>
      </w:pPr>
      <w:bookmarkStart w:id="166" w:name="__RefHeading___Toc3130699_1067777946"/>
      <w:bookmarkStart w:id="167" w:name="_Toc67"/>
      <w:bookmarkEnd w:id="166"/>
      <w:r>
        <w:rPr>
          <w:rtl w:val="true"/>
        </w:rPr>
        <w:t>نحوه تطهير ظرفهاى بزرگ</w:t>
      </w:r>
      <w:bookmarkEnd w:id="167"/>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تطهير حوض نجس به آب قليل و ظرفهاى بزرگ كه نصب نموده باشند، مثل ديگ آش پزى و قنّادى و خُم رنگرزى و آنچه از اين قبيل باشد از چيزهايى كه ممكن نيست شستن آنها در ميان آب، چه بايد كرد؟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تطهير آنها به اين قسم است كه آب را از طرف آنها جارى نمايند چنانكه همه اطراف آنها را بگيرد و بعد، آن غساله را كه در ته آن جمع مى شود، از آن بيرون بياورند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مرتبه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نمايند تا پاك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ته آن سوراخ باشد كه هر دفعه تمام غساله از او خارج شود، يا ظرف را كج كرده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طريق احوط است؛ و كفايت ماليدن خاك ممزوج به آب، اقوى است؛ و اظهر عدم جريان حكمِ به تعفير است در ولوغ خنزير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احوط تعميم حكم است به غير آب از مايعات و به غير ولوغ از مثل ليسيدن و شرب به باطن دهان از مقلوع اللِّسان؛ و همچنين خالى كردن آب ولوغ در ظرف ديگر، در جريان حكم در ظرف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كافى نيست غير خاك، مانند اشنان و صابون از قوالع؛ و كفايت آنها در صورت تعذّرِ تعفير به جهت خصوصيّت ظرف، خالى از وجه نيست</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كفايت يك مرتبه است در حياض متنجّسه، اگر چه قائل به تثليث در تطهير اوانى با آب قليل باشيم</w:t>
      </w:r>
      <w:r>
        <w:rPr>
          <w:rFonts w:eastAsia="IRNazanin" w:cs="IRNazanin"/>
          <w:color w:val="111111"/>
          <w:sz w:val="28"/>
          <w:szCs w:val="28"/>
          <w:rtl w:val="true"/>
          <w:lang w:bidi="fa-IR"/>
        </w:rPr>
        <w:t xml:space="preserve">. </w:t>
      </w:r>
      <w:bookmarkStart w:id="168" w:name="pg10234_91609"/>
    </w:p>
    <w:p>
      <w:pPr>
        <w:pStyle w:val="BookText"/>
        <w:rPr/>
      </w:pPr>
      <w:bookmarkEnd w:id="168"/>
      <w:r>
        <w:rPr>
          <w:rFonts w:ascii="IRNazanin" w:hAnsi="IRNazanin" w:eastAsia="IRNazanin"/>
          <w:color w:val="111111"/>
          <w:sz w:val="28"/>
          <w:sz w:val="28"/>
          <w:szCs w:val="28"/>
          <w:rtl w:val="true"/>
          <w:lang w:bidi="fa-IR"/>
        </w:rPr>
        <w:t>غساله را بريزد، پاك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ظرفى كه غساله با آن بيرون مى آورند، بايد پاك باشد در هر غَسله و همچنين دست؛ و هرگاه هر غسله، محتاج به تعدّد اخراج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ظرف را بخواهد دوباره داخل در ظرف نجس شده نمايد، احتياج به شستن ندارد و همچنين دست شخصى كه آب را بيرون مى آورد و ملاقات به آن نموده، و احوط شستن است</w:t>
      </w:r>
      <w:r>
        <w:rPr>
          <w:rFonts w:eastAsia="IRNazanin" w:cs="IRNazanin"/>
          <w:color w:val="111111"/>
          <w:sz w:val="28"/>
          <w:szCs w:val="28"/>
          <w:rtl w:val="true"/>
          <w:lang w:bidi="fa-IR"/>
        </w:rPr>
        <w:t>.</w:t>
      </w:r>
    </w:p>
    <w:p>
      <w:pPr>
        <w:pStyle w:val="Heading4"/>
        <w:numPr>
          <w:ilvl w:val="3"/>
          <w:numId w:val="1"/>
        </w:numPr>
        <w:rPr/>
      </w:pPr>
      <w:bookmarkStart w:id="169" w:name="__RefHeading___Toc3130701_1067777946"/>
      <w:bookmarkStart w:id="170" w:name="_Toc68"/>
      <w:bookmarkEnd w:id="169"/>
      <w:r>
        <w:rPr>
          <w:rtl w:val="true"/>
        </w:rPr>
        <w:t>چند فرع</w:t>
      </w:r>
      <w:bookmarkEnd w:id="170"/>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زغالى كه از چوب نجس، حاصل مى شود، اجتناب لازم است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احوط اجتناب است اگر از حقيقت چوب، چيزى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باشد، و الّا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 يا دود يا شعله اى كه از نجس يا متنجّس برخيزد، پاك است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طاهر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جدا شدن غساله به نحو متعارف، رطوبت و آبى كه باقى مى ماند در محل، پاك است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ممزوج كردن روغن نجس را در آب كرّ، پاك مى شود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نمى شود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171" w:name="__RefHeading___Toc3130703_1067777946"/>
      <w:bookmarkStart w:id="172" w:name="_Toc69"/>
      <w:bookmarkEnd w:id="171"/>
      <w:r>
        <w:rPr>
          <w:rtl w:val="true"/>
        </w:rPr>
        <w:t>فروعى درباره نجاست ميّت</w:t>
      </w:r>
      <w:bookmarkEnd w:id="172"/>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جهت نبودن آب يا به سبب عذر ديگر، ميّت را تيمّم بدهند، نجاست او رفع مى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بقاى حقيقت سابقه به حكم استصحاب، خالى از وجه نيست، و لازمه آن، جواز تيمّم به آجر از زمين پاك است؛ اگر چه احتياط، در بقاى نجاست در متنجّس و عدم تيمّم در غير متنجّس است با شك در زوالِ حقيقت نوعيّه</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كه طريقى باشد براى ايصال آب مطلقِ مطهِّر به تمام ذرّات غير متجزّيۀ متنجّس، به طورى كه عرفاً وصول آب به تمام اجزاى متنجّس، صادق باشد اگر چه بعد از آن، به وسيلۀ ديگرى جمع شوند</w:t>
      </w:r>
      <w:r>
        <w:rPr>
          <w:rFonts w:eastAsia="IRNazanin" w:cs="IRNazanin"/>
          <w:color w:val="111111"/>
          <w:sz w:val="28"/>
          <w:szCs w:val="28"/>
          <w:rtl w:val="true"/>
          <w:lang w:bidi="fa-IR"/>
        </w:rPr>
        <w:t xml:space="preserve">. </w:t>
      </w:r>
      <w:bookmarkStart w:id="173" w:name="pg10234_91610"/>
    </w:p>
    <w:p>
      <w:pPr>
        <w:pStyle w:val="BookText"/>
        <w:rPr/>
      </w:pPr>
      <w:bookmarkEnd w:id="173"/>
      <w:r>
        <w:rPr>
          <w:rFonts w:ascii="Amiri" w:hAnsi="Amiri" w:eastAsia="Amiri" w:cs="Amiri"/>
          <w:color w:val="111111"/>
          <w:sz w:val="28"/>
          <w:sz w:val="28"/>
          <w:szCs w:val="28"/>
          <w:rtl w:val="true"/>
          <w:lang w:bidi="ar-SA"/>
        </w:rPr>
        <w:t>يا اين كه نجاست بر حال خود باقى است؛ و مسّ نمودن آن نيز موجب غُسل است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نجاست خود باقى است و مسّ آن، موجب غُسل است على الاحوط</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به جهت ممكن نشدن اين كه مسلم غسل بدهد، كافرى به فرمان دادنِ مسلم، غُسل داده باشد، آيا نجاست باقى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مسّ او، غسل لازم است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نجاست او باقى است، و مسّ او موجب غُسل است على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الاحوط اگر چه بر فرض صحّت غسل، اقوى طهارت و عدم ايجاب غسل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سدر و كافور يافت نشود و هر سه غسل را به آب قراح داده باشند، آيا نجاست او باقى است و مسّ او موجب غسل است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عدم وجوب اجتناب و عدم لزوم غسل است اگر چه احوط است</w:t>
      </w:r>
      <w:r>
        <w:rPr>
          <w:rFonts w:eastAsia="IRNazanin" w:cs="IRNazanin"/>
          <w:color w:val="111111"/>
          <w:sz w:val="28"/>
          <w:szCs w:val="28"/>
          <w:rtl w:val="true"/>
          <w:lang w:bidi="fa-IR"/>
        </w:rPr>
        <w:t>.</w:t>
      </w:r>
    </w:p>
    <w:p>
      <w:pPr>
        <w:pStyle w:val="Heading4"/>
        <w:numPr>
          <w:ilvl w:val="3"/>
          <w:numId w:val="1"/>
        </w:numPr>
        <w:rPr/>
      </w:pPr>
      <w:bookmarkStart w:id="174" w:name="__RefHeading___Toc3130705_1067777946"/>
      <w:bookmarkStart w:id="175" w:name="_Toc70"/>
      <w:bookmarkEnd w:id="174"/>
      <w:r>
        <w:rPr>
          <w:rtl w:val="true"/>
        </w:rPr>
        <w:t>غليان آب انگور، كشمش و خرما</w:t>
      </w:r>
      <w:bookmarkEnd w:id="175"/>
    </w:p>
    <w:p>
      <w:pPr>
        <w:pStyle w:val="Heading5"/>
        <w:numPr>
          <w:ilvl w:val="4"/>
          <w:numId w:val="1"/>
        </w:numPr>
        <w:rPr/>
      </w:pPr>
      <w:bookmarkStart w:id="176" w:name="__RefHeading___Toc3130707_1067777946"/>
      <w:bookmarkStart w:id="177" w:name="_Toc71"/>
      <w:bookmarkEnd w:id="176"/>
      <w:r>
        <w:rPr>
          <w:rtl w:val="true"/>
        </w:rPr>
        <w:t>اشاره</w:t>
      </w:r>
      <w:bookmarkEnd w:id="177"/>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شراب برگردد سركه شود به خودى خودش يا به علاج، مثل آن كه نمكى داخل آن بكنند يا غير آن، طاهر است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استحاله به سركه به خودى خود، پاك است؛ و امّا در صورت ثانيه هرگاه عين آن علاج، باقى است، احوط اجتناب است، اگر چه اقوى عدم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شك داشته باشد در انگور بودن و غوره بودن، آيا عصير چنين چيزى، به مجرّد جوش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اظهر، طهارت به تيمّم از خبث و حَدَث است؛ پس مسِّ تيمّم داده شده، موجب غَسل و غُسل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طهارت است مطلقا چنانكه تقويت فرموده است</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در صورتى كه طرح براى علاج نباشد، بلكه براى ساير اغراض مطلوبه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خوش طعم شدن سركه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مطروحِ للعلاج، فرقى بين جامد و مايع و ما يبقىٰ و ما لا يبقىٰ و ظاهر آن و باطن آن،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الاظهر و همچنين مطروحِ لغير العلاج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الاظهر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آمدن، حرام و نجس مى شود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است، نه نجس مى شود نه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انگور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جوش بيايد پيش از ثلثان، چيزى از اقسام مثلِ بِه و سيب و كدو و مانند آنها در آن بيندازند، چه صورت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انگور به جوش آمدن، نجس نمى شود على الاقوى</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كشمش و خرما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روغن سرخ كنند، يا سرخ نكرده لاى پلو بگذارند، چه صورت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صورت پاك و حلال است اگر علم به جوش آمدن، حاصل نشود، بلكه با علم نيز پاك و حلال 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كشمش و خرما را در ميان آش يا طعامهاى ديگر بجوشانند، يعنى مغز آن به جوش آيد، چه صورت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احوط اجتناب است،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اقوى عدم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انگور را در ميان تيزاب بگذارند كه سبزه شود، چه صورت دارد؟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باكى ندارد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اقوى و احوط، نجاست آن است و اظهر و احوط، تعميم حكم است به غليان به غير نار؛ و اظهر طهارتِ مطروح در آن است به تبعيّت بعد از تثليث، چنانكه گذشت در مطروح در خمر قبل از تخليل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احوط اجتناب است از حيث حرمت اكل و شرب و از حيث نجاست در عصير زَبيبى و تَمرى و الحاق آنها است به عصير عنبى؛ پس محقّق الاسكار از آنها، به تخليل، حلال و طاهر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الغليان از آنها، با تثليث، حلال و طاهر است؛ و بدون آن، مورد احتياط مذكور است در زبيبى و تمرى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احتياط ترك نشود</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علم به جوشيدن حاصل نشود، يا آن كه علم به تثليث حاصل شود</w:t>
      </w:r>
      <w:r>
        <w:rPr>
          <w:rFonts w:eastAsia="Amiri" w:cs="Amiri" w:ascii="Amiri" w:hAnsi="Amiri"/>
          <w:color w:val="111111"/>
          <w:sz w:val="28"/>
          <w:szCs w:val="28"/>
          <w:rtl w:val="true"/>
          <w:lang w:bidi="ar-SA"/>
        </w:rPr>
        <w:t xml:space="preserve">. </w:t>
      </w:r>
      <w:bookmarkStart w:id="178" w:name="pg10234_91612"/>
    </w:p>
    <w:p>
      <w:pPr>
        <w:pStyle w:val="BookText"/>
        <w:rPr/>
      </w:pPr>
      <w:bookmarkEnd w:id="178"/>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انگور را در ميان سركۀ شيره گذارند و بجوش نيايد، چه صورت دارد؟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باكى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انگور را سركه بگذارند و در ميان آن، اشيايى مثلِ به يا سيب يا خيار يا كدو و مانند اينها بگذارند و بجوش بيايد و بعد برگردد سركه شود، چه صورت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عنوان علاج است كه سركه شود، پاك است؛ و اگر به عنوان علاج نباشد، احوط اجتناب است على القول بنجاسة العصير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خُمره اى كه روغن پس بدهد، در ميان آن، انگور يا خرما را، سركه بگذارند، بعد از سركه شدن، روغن در بالاى سركه ديده شود، پس در اين صورت آيا آن سركه پاك است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و حلال است اگر جسميّتى نداشته باشد عرفاً</w:t>
      </w:r>
      <w:r>
        <w:rPr>
          <w:rFonts w:eastAsia="IRNazanin" w:cs="IRNazanin"/>
          <w:color w:val="111111"/>
          <w:sz w:val="28"/>
          <w:szCs w:val="28"/>
          <w:rtl w:val="true"/>
          <w:lang w:bidi="fa-IR"/>
        </w:rPr>
        <w:t>.</w:t>
      </w:r>
    </w:p>
    <w:p>
      <w:pPr>
        <w:pStyle w:val="Heading5"/>
        <w:numPr>
          <w:ilvl w:val="4"/>
          <w:numId w:val="1"/>
        </w:numPr>
        <w:rPr/>
      </w:pPr>
      <w:bookmarkStart w:id="179" w:name="__RefHeading___Toc3130709_1067777946"/>
      <w:bookmarkStart w:id="180" w:name="_Toc72"/>
      <w:bookmarkEnd w:id="179"/>
      <w:r>
        <w:rPr>
          <w:rtl w:val="true"/>
        </w:rPr>
        <w:t>فروع</w:t>
      </w:r>
      <w:bookmarkEnd w:id="180"/>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مرغى منقارش را به نجاست زد، بعد از زوال عين، پاك است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بعد از زوال عين، 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آبِ نجس شده، زراعت و درخت را آبيارى كنند كه آب متنجّس به عروق آنها داخل شود، آيا پاك خواهد بود آن زراعت و آن درخت يا نه، و آبى كه از آن بيرون مى آيد پاك است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زير ناخن، چرك باشد و دست، نجس شود، يا آن كه زير چرك قبل از آن چرك، نجس بوده است، پس آن چرك به آب قليل يا كثير به تبعيّتِ دست، پاك مى شود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اُولى اگر از متعارف نگذشته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پاك مى شود؛ و در صورت ثانيه،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كه اظهر تبعيت است در طهارت بنا بر اقوى، از نجاست عصير مطلقا</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تطهير آنچه در ظاهر است يا ازالۀ آن اگر چه از متعارف خارج باشد از حيث طهارت از خبث</w:t>
      </w:r>
      <w:r>
        <w:rPr>
          <w:rFonts w:eastAsia="IRNazanin" w:cs="IRNazanin"/>
          <w:color w:val="111111"/>
          <w:sz w:val="28"/>
          <w:szCs w:val="28"/>
          <w:rtl w:val="true"/>
          <w:lang w:bidi="fa-IR"/>
        </w:rPr>
        <w:t xml:space="preserve">. </w:t>
      </w:r>
      <w:bookmarkStart w:id="181" w:name="pg10234_91613"/>
    </w:p>
    <w:p>
      <w:pPr>
        <w:pStyle w:val="BookText"/>
        <w:rPr/>
      </w:pPr>
      <w:bookmarkEnd w:id="181"/>
      <w:r>
        <w:rPr>
          <w:rFonts w:ascii="IRNazanin" w:hAnsi="IRNazanin" w:eastAsia="IRNazanin"/>
          <w:color w:val="111111"/>
          <w:sz w:val="28"/>
          <w:sz w:val="28"/>
          <w:szCs w:val="28"/>
          <w:rtl w:val="true"/>
          <w:lang w:bidi="fa-IR"/>
        </w:rPr>
        <w:t xml:space="preserve">بايد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ازاله كند چرك را در مقام تطهير اگر آب به زير چرك نرسد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متنجّس را به خوردِ كافر يا مخالف مى توان داد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چيزهاى صيقلى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شيشه و شبه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نجس شود به خون يا غايط، بر زمين بمالند يا به آب دهان، عين را زايل كنند، پاك مى شود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نمى شود مگر به آب و ساير مطهّرات اگر فرض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و آشاميدن نجس و متنجّس چه صورت دارد؟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نيست</w:t>
      </w:r>
      <w:r>
        <w:rPr>
          <w:rFonts w:eastAsia="Amiri" w:cs="Amiri" w:ascii="Amiri" w:hAnsi="Amiri"/>
          <w:color w:val="111111"/>
          <w:sz w:val="28"/>
          <w:szCs w:val="28"/>
          <w:rtl w:val="true"/>
          <w:lang w:bidi="ar-SA"/>
        </w:rPr>
        <w:t>.</w:t>
      </w:r>
    </w:p>
    <w:p>
      <w:pPr>
        <w:pStyle w:val="Heading4"/>
        <w:numPr>
          <w:ilvl w:val="3"/>
          <w:numId w:val="1"/>
        </w:numPr>
        <w:rPr/>
      </w:pPr>
      <w:bookmarkStart w:id="182" w:name="__RefHeading___Toc3130711_1067777946"/>
      <w:bookmarkStart w:id="183" w:name="_Toc73"/>
      <w:bookmarkEnd w:id="182"/>
      <w:r>
        <w:rPr>
          <w:rtl w:val="true"/>
        </w:rPr>
        <w:t>طهارت مكان نماز</w:t>
      </w:r>
      <w:bookmarkEnd w:id="183"/>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شرط است در صحت صلات كه مكان مصلّى طاهر باشد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 بودن محل سجدۀ مصلّى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به مقدارى كه جبهه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مماسّ با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نجاست مسريه و غير مسريه، شرط است در صحّت صلات؛ و امّا مكان ساير اعضاى مصلّى، طهارت شرط نيست، مگر در صورتى كه نجاست،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سرايت به ثوب و بدن مصلّى نمايد، كه در اين صورت، اجتناب لازم است</w:t>
      </w:r>
      <w:r>
        <w:rPr>
          <w:rFonts w:eastAsia="IRNazanin" w:cs="IRNazanin"/>
          <w:color w:val="111111"/>
          <w:sz w:val="28"/>
          <w:szCs w:val="28"/>
          <w:rtl w:val="true"/>
          <w:lang w:bidi="fa-IR"/>
        </w:rPr>
        <w:t>.</w:t>
      </w:r>
    </w:p>
    <w:p>
      <w:pPr>
        <w:pStyle w:val="Heading4"/>
        <w:numPr>
          <w:ilvl w:val="3"/>
          <w:numId w:val="1"/>
        </w:numPr>
        <w:rPr/>
      </w:pPr>
      <w:bookmarkStart w:id="184" w:name="__RefHeading___Toc3130713_1067777946"/>
      <w:bookmarkStart w:id="185" w:name="_Toc74"/>
      <w:bookmarkEnd w:id="184"/>
      <w:r>
        <w:rPr>
          <w:rtl w:val="true"/>
        </w:rPr>
        <w:t>تطهير مسجد و مشاهد مشرّفه</w:t>
      </w:r>
      <w:bookmarkEnd w:id="185"/>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مسجد را نجس ببينى، آيا ازالۀ نجاست و پاك كردنش، واجب است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واجب است با تمكّن؛ و نجس كردنش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لباس نجس را هرگاه در مسجد بگذارند و نجاست آن سرايت نكند، عيب ندارد، يعنى جايز است، و همچنين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محلِ چرك، از باطن محسوب نباشد؛ و الّا تطهير آنچه از چرك در ظاهر است يا ازالۀ آن، كافى است در آنچه مهمّ است در اين مقام از طهارت از خبث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مقدارى كه لازم است سجود بر آن</w:t>
      </w:r>
      <w:r>
        <w:rPr>
          <w:rFonts w:eastAsia="Amiri" w:cs="Amiri" w:ascii="Amiri" w:hAnsi="Amiri"/>
          <w:color w:val="111111"/>
          <w:sz w:val="28"/>
          <w:szCs w:val="28"/>
          <w:rtl w:val="true"/>
          <w:lang w:bidi="ar-SA"/>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معفو عنها</w:t>
      </w:r>
      <w:r>
        <w:rPr>
          <w:rFonts w:eastAsia="Amiri" w:cs="Amiri" w:ascii="Amiri" w:hAnsi="Amiri"/>
          <w:color w:val="111111"/>
          <w:sz w:val="28"/>
          <w:szCs w:val="28"/>
          <w:rtl w:val="true"/>
          <w:lang w:bidi="ar-SA"/>
        </w:rPr>
        <w:t xml:space="preserve">. </w:t>
      </w:r>
      <w:bookmarkStart w:id="186" w:name="pg10234_91614"/>
    </w:p>
    <w:p>
      <w:pPr>
        <w:pStyle w:val="BookText"/>
        <w:rPr/>
      </w:pPr>
      <w:bookmarkEnd w:id="1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ساير اشياى نجسه و متنجّسه اگر مستلزم هتك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مشاهد مشرّفه يعنى روضات ائمّه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حكم مساجد است يا نه‌؟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در حكم مساجد است مثل حرم و رواق على الاحوط؛ و امّا صحن، ظاهر اين است كه داخل در حكم مساجد نباشد</w:t>
      </w:r>
      <w:r>
        <w:rPr>
          <w:rFonts w:eastAsia="Amiri" w:cs="Amiri" w:ascii="Amiri" w:hAnsi="Amiri"/>
          <w:color w:val="111111"/>
          <w:sz w:val="28"/>
          <w:szCs w:val="28"/>
          <w:rtl w:val="true"/>
          <w:lang w:bidi="ar-SA"/>
        </w:rPr>
        <w:t>.</w:t>
      </w:r>
    </w:p>
    <w:p>
      <w:pPr>
        <w:pStyle w:val="Heading4"/>
        <w:numPr>
          <w:ilvl w:val="3"/>
          <w:numId w:val="1"/>
        </w:numPr>
        <w:rPr/>
      </w:pPr>
      <w:bookmarkStart w:id="187" w:name="__RefHeading___Toc3130715_1067777946"/>
      <w:bookmarkStart w:id="188" w:name="_Toc75"/>
      <w:bookmarkEnd w:id="187"/>
      <w:r>
        <w:rPr>
          <w:rtl w:val="true"/>
        </w:rPr>
        <w:t>تذكيۀ حيوان حرام گوشت و حكم پوست آن</w:t>
      </w:r>
      <w:bookmarkEnd w:id="188"/>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حيوان غير مأكول اللحم، قبول تذكيه مى كند به نحوى كه حكم شود به طهارت جلدش، مثل حال حيات،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مشهور، قبول تذكيه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نمايد به شرطى كه نجس العين نباشد، و جلدش نيز طاهر است بعد از تذكيه، بلى مستحبّ است پرهيز نمودن از آن پوست بعد از تذكيه و پيش از دبّاغى نمودن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از اشياى طاهره، اگر چه استحباب دليلى ندارد مگر فتواى فقيه</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حكم، ثابت است در خصوص پوست حيوان حرام گوشت؛ و امّا در پوست حيوان حلال گوشت، پس اشكال در جواز استعمال در هيچ حالى بعد از ذبحِ شرعى نيست، چه دبّاغى شده باشد يا نه</w:t>
      </w:r>
      <w:r>
        <w:rPr>
          <w:rFonts w:eastAsia="IRNazanin" w:cs="IRNazanin"/>
          <w:color w:val="111111"/>
          <w:sz w:val="28"/>
          <w:szCs w:val="28"/>
          <w:rtl w:val="true"/>
          <w:lang w:bidi="fa-IR"/>
        </w:rPr>
        <w:t>.</w:t>
      </w:r>
    </w:p>
    <w:p>
      <w:pPr>
        <w:pStyle w:val="Heading4"/>
        <w:numPr>
          <w:ilvl w:val="3"/>
          <w:numId w:val="1"/>
        </w:numPr>
        <w:rPr/>
      </w:pPr>
      <w:bookmarkStart w:id="189" w:name="__RefHeading___Toc3130717_1067777946"/>
      <w:bookmarkStart w:id="190" w:name="_Toc76"/>
      <w:bookmarkEnd w:id="189"/>
      <w:r>
        <w:rPr>
          <w:rtl w:val="true"/>
        </w:rPr>
        <w:t xml:space="preserve">حكم پوست </w:t>
      </w:r>
      <w:r>
        <w:rPr>
          <w:rtl w:val="true"/>
        </w:rPr>
        <w:t>(</w:t>
      </w:r>
      <w:r>
        <w:rPr>
          <w:rtl w:val="true"/>
        </w:rPr>
        <w:t>چرم</w:t>
      </w:r>
      <w:r>
        <w:rPr>
          <w:rtl w:val="true"/>
        </w:rPr>
        <w:t>)</w:t>
      </w:r>
      <w:bookmarkEnd w:id="190"/>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 نجس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دبّاغى پاك مى شود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نمى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در مورد شبهه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قبيل قرد و دب و فيل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قبيل اسد و نمر و فهد و ثعلب و ارنب باشد، و قبول تذكيه در آنها اقرب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احتياط استحبابى در رعايت فتواى بعضى از بزرگان علماى اماميّه كه موافق بعض روايات عاميّه دالّه بر مطهِّريت دباغ است، اقتضاى اجتناب دارد قبل از دبغ</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نجس العين از جهت ميته بودن</w:t>
      </w:r>
      <w:r>
        <w:rPr>
          <w:rFonts w:eastAsia="Amiri" w:cs="Amiri" w:ascii="Amiri" w:hAnsi="Amiri"/>
          <w:color w:val="111111"/>
          <w:sz w:val="28"/>
          <w:szCs w:val="28"/>
          <w:rtl w:val="true"/>
          <w:lang w:bidi="ar-SA"/>
        </w:rPr>
        <w:t xml:space="preserve">. </w:t>
      </w:r>
      <w:bookmarkStart w:id="191" w:name="pg10234_91615"/>
    </w:p>
    <w:p>
      <w:pPr>
        <w:pStyle w:val="BookText"/>
        <w:rPr/>
      </w:pPr>
      <w:bookmarkEnd w:id="191"/>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جلودى كه در بازار مسلمين و در دست ايشان يافت مى شود و اطلاع از تذكيه شدنش نداريم، چه صورت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است با احتمال علم آنها به تذكيه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192" w:name="__RefHeading___Toc3130719_1067777946"/>
      <w:bookmarkStart w:id="193" w:name="_Toc77"/>
      <w:bookmarkEnd w:id="192"/>
      <w:r>
        <w:rPr>
          <w:rtl w:val="true"/>
        </w:rPr>
        <w:t>راه ثبوت نجاست و طهارت</w:t>
      </w:r>
      <w:bookmarkEnd w:id="193"/>
    </w:p>
    <w:p>
      <w:pPr>
        <w:pStyle w:val="Heading5"/>
        <w:numPr>
          <w:ilvl w:val="4"/>
          <w:numId w:val="1"/>
        </w:numPr>
        <w:rPr/>
      </w:pPr>
      <w:bookmarkStart w:id="194" w:name="__RefHeading___Toc3130721_1067777946"/>
      <w:bookmarkStart w:id="195" w:name="_Toc78"/>
      <w:bookmarkEnd w:id="194"/>
      <w:r>
        <w:rPr>
          <w:rtl w:val="true"/>
        </w:rPr>
        <w:t>اشاره</w:t>
      </w:r>
      <w:bookmarkEnd w:id="195"/>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يا متنجّس، به چه چيز ثابت مى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هم رسانيم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 عدلين يا اخبار ذى اليد اگر چه صاحب مال نباشد؛ و امّا در گوشت و پوست و پيه با شك در تذكيه، محكوم به نجاست است، مگر آن كه از يدِ مسلم با احتمال علم مسلم به تذكيه، يا سوق مسلمين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علم به نجاست، طاهر شدن او به چه چيز ثابت مى شود؟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يقين به رفع آن، يا خبر دادن عدلين يا اخبار ذو اليد؛ و به شك يا مظنّه، ثابت نمى شود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196" w:name="__RefHeading___Toc3130723_1067777946"/>
      <w:bookmarkStart w:id="197" w:name="_Toc79"/>
      <w:bookmarkEnd w:id="196"/>
      <w:r>
        <w:rPr>
          <w:rtl w:val="true"/>
        </w:rPr>
        <w:t>چند فرع</w:t>
      </w:r>
      <w:bookmarkEnd w:id="197"/>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نجس بعد از تطهيرش اگر خورده اشنان و نحو آن در آن مانده، پاك است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و ظاهرِ اشنان، 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مشتبهۀ به نجس، پاك است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پاك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 احتمال تذكيه اگر چه ملازم است با احتمال علمِ مسلمانى به تذكيه، نه با احتمال علمِ خصوص مسلمانِ مأخوذ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است حال سوق مسلِم كه امارۀ يد مسلِم است، يعنى امارۀ بودن مأخوذ منه، از مسلمين است؛ و همچنين است حال تقييد به احتمال مذكور در جواب از سؤال آينده در متن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با ظنّ اطمينانى على الاظهر</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 عدم استصحاب نجاست، مانند صورت شك در انتقال به طاهر</w:t>
      </w:r>
      <w:r>
        <w:rPr>
          <w:rFonts w:eastAsia="Amiri" w:cs="Amiri" w:ascii="Amiri" w:hAnsi="Amiri"/>
          <w:color w:val="111111"/>
          <w:sz w:val="28"/>
          <w:szCs w:val="28"/>
          <w:rtl w:val="true"/>
          <w:lang w:bidi="ar-SA"/>
        </w:rPr>
        <w:t xml:space="preserve">. </w:t>
      </w:r>
      <w:bookmarkStart w:id="198" w:name="pg10234_91616"/>
    </w:p>
    <w:p>
      <w:pPr>
        <w:pStyle w:val="BookText"/>
        <w:rPr/>
      </w:pPr>
      <w:bookmarkEnd w:id="198"/>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بازار و غيره، پاك است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علم به نجاست نباشد، پاك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غورۀ انگور، هرگاه دانه اى شيرين باشد كه آب او را بگيرند، مستهلك شود، در جوش آمدن، حرام مى شود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نمى شود هرگاه در عرف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غوره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خرمايى نارس در طبخ بجوش آيد، چه صورت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و حلال است</w:t>
      </w:r>
      <w:r>
        <w:rPr>
          <w:rFonts w:eastAsia="IRNazanin" w:cs="IRNazanin"/>
          <w:color w:val="111111"/>
          <w:sz w:val="28"/>
          <w:szCs w:val="28"/>
          <w:rtl w:val="true"/>
          <w:lang w:bidi="fa-IR"/>
        </w:rPr>
        <w:t>.</w:t>
      </w:r>
    </w:p>
    <w:p>
      <w:pPr>
        <w:pStyle w:val="Heading4"/>
        <w:numPr>
          <w:ilvl w:val="3"/>
          <w:numId w:val="1"/>
        </w:numPr>
        <w:rPr/>
      </w:pPr>
      <w:bookmarkStart w:id="199" w:name="__RefHeading___Toc3130725_1067777946"/>
      <w:bookmarkStart w:id="200" w:name="_Toc80"/>
      <w:bookmarkEnd w:id="199"/>
      <w:r>
        <w:rPr>
          <w:rtl w:val="true"/>
        </w:rPr>
        <w:t>اعلام نجاست</w:t>
      </w:r>
      <w:bookmarkEnd w:id="200"/>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يا فرش يا لباس شخص، نجس باشد با رطوبت سرايت كننده، غيرى بر او وارد شود و بر بالاى آنها بنشيند، يا استعمال كند مثلاً، بر صاحبِ خانه، لازم است او را اعلام كند يا نه‌؟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نيست،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خودش با آنها مباشرت نكند على الاحوط بعد از غيبت و احتمال تطهير من باب الاتفاق، و الّا معيّن است اجتناب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طعامى مى خورند، يكى از آنها فضلۀ موشى در آن ديد، واجب است ديگران را اعلام كند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نيست اما خود نخورد؛ بلى اگر بعد، احتياج به مباشرت با ايشان دارد، اعلام كند كه هر چه نجس شده تطهير كنند</w:t>
      </w:r>
      <w:r>
        <w:rPr>
          <w:rFonts w:eastAsia="IRNazanin" w:cs="IRNazanin"/>
          <w:color w:val="111111"/>
          <w:sz w:val="28"/>
          <w:szCs w:val="28"/>
          <w:rtl w:val="true"/>
          <w:lang w:bidi="fa-IR"/>
        </w:rPr>
        <w:t>.</w:t>
      </w:r>
    </w:p>
    <w:p>
      <w:pPr>
        <w:pStyle w:val="Heading4"/>
        <w:numPr>
          <w:ilvl w:val="3"/>
          <w:numId w:val="1"/>
        </w:numPr>
        <w:rPr/>
      </w:pPr>
      <w:bookmarkStart w:id="201" w:name="__RefHeading___Toc3130727_1067777946"/>
      <w:bookmarkStart w:id="202" w:name="_Toc81"/>
      <w:bookmarkEnd w:id="201"/>
      <w:r>
        <w:rPr>
          <w:rtl w:val="true"/>
        </w:rPr>
        <w:t>خضاب به حناى نجس</w:t>
      </w:r>
      <w:bookmarkEnd w:id="202"/>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حناى نجس را اگر به ريش يا به سر ببندد چه صورت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 علم اجمالى به نجاست هم، ملاقى آن، محكوم به طهارت است، اگر چه سجده بر آن جايز نيست</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احوط ترك ادخال است بدون اعلام</w:t>
      </w:r>
      <w:r>
        <w:rPr>
          <w:rFonts w:eastAsia="Amiri" w:cs="Amiri" w:ascii="Amiri" w:hAnsi="Amiri"/>
          <w:color w:val="111111"/>
          <w:sz w:val="28"/>
          <w:szCs w:val="28"/>
          <w:rtl w:val="true"/>
          <w:lang w:bidi="ar-SA"/>
        </w:rPr>
        <w:t xml:space="preserve">. </w:t>
      </w:r>
      <w:bookmarkStart w:id="203" w:name="pg10234_91617"/>
    </w:p>
    <w:p>
      <w:pPr>
        <w:pStyle w:val="BookText"/>
        <w:rPr/>
      </w:pPr>
      <w:bookmarkEnd w:id="203"/>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شستن ريش و سر، رنگ آن پاك است؛ و آنچه از اجزاى صغار آن باقى بماند، بعد از شستن، ظاهر آن پاك مى شود</w:t>
      </w:r>
      <w:r>
        <w:rPr>
          <w:rFonts w:eastAsia="IRNazanin" w:cs="IRNazanin"/>
          <w:color w:val="111111"/>
          <w:sz w:val="28"/>
          <w:szCs w:val="28"/>
          <w:rtl w:val="true"/>
          <w:lang w:bidi="fa-IR"/>
        </w:rPr>
        <w:t>.</w:t>
      </w:r>
    </w:p>
    <w:p>
      <w:pPr>
        <w:pStyle w:val="Heading4"/>
        <w:numPr>
          <w:ilvl w:val="3"/>
          <w:numId w:val="1"/>
        </w:numPr>
        <w:rPr/>
      </w:pPr>
      <w:bookmarkStart w:id="204" w:name="__RefHeading___Toc3130729_1067777946"/>
      <w:bookmarkStart w:id="205" w:name="_Toc82"/>
      <w:bookmarkEnd w:id="204"/>
      <w:r>
        <w:rPr>
          <w:rtl w:val="true"/>
        </w:rPr>
        <w:t>خون زير ناخن</w:t>
      </w:r>
      <w:bookmarkEnd w:id="205"/>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ناخن كسى سنگى يا چيز ديگر برخورد و خون در زيرش بميرد بعد سوراخى به هم رساند، آيا آن خون پاك است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 استحاله شده است، پاك است؛ و اگر صدق خون مى كند، نجس است و همچنين در غير ناخن</w:t>
      </w:r>
      <w:r>
        <w:rPr>
          <w:rFonts w:eastAsia="IRNazanin" w:cs="IRNazanin"/>
          <w:color w:val="111111"/>
          <w:sz w:val="28"/>
          <w:szCs w:val="28"/>
          <w:rtl w:val="true"/>
          <w:lang w:bidi="fa-IR"/>
        </w:rPr>
        <w:t>.</w:t>
      </w:r>
    </w:p>
    <w:p>
      <w:pPr>
        <w:pStyle w:val="Heading4"/>
        <w:numPr>
          <w:ilvl w:val="3"/>
          <w:numId w:val="1"/>
        </w:numPr>
        <w:rPr/>
      </w:pPr>
      <w:bookmarkStart w:id="206" w:name="__RefHeading___Toc3130731_1067777946"/>
      <w:bookmarkStart w:id="207" w:name="_Toc83"/>
      <w:bookmarkEnd w:id="206"/>
      <w:r>
        <w:rPr>
          <w:rtl w:val="true"/>
        </w:rPr>
        <w:t>علم اجمالى به نجاست</w:t>
      </w:r>
      <w:bookmarkEnd w:id="207"/>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گِل، بعضى از آن نجس و بعضى پاك، شخص راه رفت در آن، و رطوبت بر كفش يا پاى او سرايت كرد، حكمش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است مگر علم به نجاست آن رطوبت به هم رساند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ظرف كه يكى شيره و يكى سركه بود شخص برداشت و مخلوط به هم كرد، پس فضله موشى در آن ديد و نمى داند كه از كدام بوده، چه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هر دو اجتناب كند اگر احتمال ثالثى نرود</w:t>
      </w:r>
      <w:r>
        <w:rPr>
          <w:rFonts w:eastAsia="IRNazanin" w:cs="IRNazanin"/>
          <w:color w:val="111111"/>
          <w:sz w:val="28"/>
          <w:szCs w:val="28"/>
          <w:rtl w:val="true"/>
          <w:lang w:bidi="fa-IR"/>
        </w:rPr>
        <w:t>.</w:t>
      </w:r>
    </w:p>
    <w:p>
      <w:pPr>
        <w:pStyle w:val="Heading4"/>
        <w:numPr>
          <w:ilvl w:val="3"/>
          <w:numId w:val="1"/>
        </w:numPr>
        <w:rPr/>
      </w:pPr>
      <w:bookmarkStart w:id="208" w:name="__RefHeading___Toc3130733_1067777946"/>
      <w:bookmarkStart w:id="209" w:name="_Toc84"/>
      <w:bookmarkEnd w:id="208"/>
      <w:r>
        <w:rPr>
          <w:rtl w:val="true"/>
        </w:rPr>
        <w:t>ضميمة</w:t>
      </w:r>
      <w:bookmarkEnd w:id="209"/>
    </w:p>
    <w:p>
      <w:pPr>
        <w:pStyle w:val="Heading5"/>
        <w:numPr>
          <w:ilvl w:val="4"/>
          <w:numId w:val="1"/>
        </w:numPr>
        <w:rPr/>
      </w:pPr>
      <w:bookmarkStart w:id="210" w:name="__RefHeading___Toc3130735_1067777946"/>
      <w:bookmarkStart w:id="211" w:name="_Toc85"/>
      <w:bookmarkEnd w:id="210"/>
      <w:r>
        <w:rPr>
          <w:rtl w:val="true"/>
        </w:rPr>
        <w:t>الماء المطلق</w:t>
      </w:r>
      <w:bookmarkEnd w:id="211"/>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المطلق و هو الذي لا يسلب عنه الماء طاهر مطهّر من الخبث و الحدث بالشروط الآتية في محلّها و ما كان منه دون الكرّ و ما بحكمه ينجس بملاقاة النجاسة أو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شخصِ رطوبت سرايت شده بنا بر مختار از طهارت ملاقىِ بعض اطراف شبهۀ مقرونۀ به علم اجمالى</w:t>
      </w:r>
      <w:r>
        <w:rPr>
          <w:rFonts w:eastAsia="Amiri" w:cs="Amiri" w:ascii="Amiri" w:hAnsi="Amiri"/>
          <w:color w:val="111111"/>
          <w:sz w:val="28"/>
          <w:szCs w:val="28"/>
          <w:rtl w:val="true"/>
          <w:lang w:bidi="ar-SA"/>
        </w:rPr>
        <w:t xml:space="preserve">. </w:t>
      </w:r>
      <w:bookmarkStart w:id="212" w:name="pg10234_91618"/>
    </w:p>
    <w:p>
      <w:pPr>
        <w:pStyle w:val="BookText"/>
        <w:rPr/>
      </w:pPr>
      <w:bookmarkEnd w:id="212"/>
      <w:r>
        <w:rPr>
          <w:rFonts w:ascii="Amiri" w:hAnsi="Amiri" w:eastAsia="Amiri" w:cs="Amiri"/>
          <w:color w:val="111111"/>
          <w:sz w:val="28"/>
          <w:sz w:val="28"/>
          <w:szCs w:val="28"/>
          <w:rtl w:val="true"/>
          <w:lang w:bidi="ar-SA"/>
        </w:rPr>
        <w:t>المتنجّس بها و لا يتنجّس العالي بملاقاة السافل مع الدفع و القوّة، و يطهر بالاتّصال بالكرّ أو الجاري أو ماء المطر حال النزول أو ماء البئر، و لا يطهر بإتمامه 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الكرّ و الجاري و نحوهما كماء البئر و العيون لا يتنجّس بمجرّد ملاقاة النجاسة ما لم يحصل التغيّر بها، و غير هذه من الرّاكد المتنجّس بالملاقاة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تنجّسه بها بين ورودها عليه أو وروده عليها</w:t>
      </w:r>
      <w:r>
        <w:rPr>
          <w:rFonts w:eastAsia="Amiri" w:cs="Amiri" w:ascii="Amiri" w:hAnsi="Amiri"/>
          <w:color w:val="111111"/>
          <w:sz w:val="28"/>
          <w:szCs w:val="28"/>
          <w:rtl w:val="true"/>
          <w:lang w:bidi="ar-SA"/>
        </w:rPr>
        <w:t>.</w:t>
      </w:r>
    </w:p>
    <w:p>
      <w:pPr>
        <w:pStyle w:val="Heading5"/>
        <w:numPr>
          <w:ilvl w:val="4"/>
          <w:numId w:val="1"/>
        </w:numPr>
        <w:rPr/>
      </w:pPr>
      <w:bookmarkStart w:id="213" w:name="__RefHeading___Toc3130737_1067777946"/>
      <w:bookmarkStart w:id="214" w:name="_Toc86"/>
      <w:bookmarkEnd w:id="213"/>
      <w:r>
        <w:rPr>
          <w:rtl w:val="true"/>
        </w:rPr>
        <w:t>الماء المضاف</w:t>
      </w:r>
      <w:bookmarkEnd w:id="214"/>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المضاف و هو ما لا يصدق عليه الماء و يصحّ سلبه عنه كالمعتصر من الأجسام، كماء الرمّان و نحوه و الممتزج بغيره ممّا يخرجه عن صدق الماء كماء السكّر و الملح طاهر إذا لم يلاق نجساً و غير مطهّر من الخبث و الحدث و لو لاقىٰ نجساً ببعضه تنجّس بكلّه إلّا مع العلوّ، فلا ينجس العالي بملاقاة السافل للنجاسة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عدم نجاسة السافل بملاقاة العالي للنجاسة إذا كان فيه دفع كالفوّارة، بل لا يبعد عدم النجاسة مع مساوات السطوح مع فرض هذا الدفع في الجريان، فإنّها ملاقاة غير تأثّرية عرفاً و لا يفهم التنجّس بالملاقاة فيها من الأدلّة و سيأتي الكلام في المطهّرية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يطهّر هذا الاتصال بالعاصم المدفوع إليه في فرضي المساواة و علو العاصم فيه تأمّل، و مقتضى الأصل بقاء النجاسة و الظاهر مطهّرية هذا الاتّصال إذا كان ما له جريان و دفع عاصماً و المدفوع إليه نجساً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شكّ في مائع أنّه مطلق أو مضاف؛ فمع العلم بالحالة السابقة، يحكم ببقائها؛ و مع الشكّ و كثرة الماء أو قلّته، فلا يرفع الخبث و لا الحدث؛ و مع الكثرة، لا يحكم بنجاسته بمجرّد الملاقاة</w:t>
      </w:r>
      <w:r>
        <w:rPr>
          <w:rFonts w:eastAsia="Amiri" w:cs="Amiri" w:ascii="Amiri" w:hAnsi="Amiri"/>
          <w:color w:val="111111"/>
          <w:sz w:val="28"/>
          <w:szCs w:val="28"/>
          <w:rtl w:val="true"/>
          <w:lang w:bidi="ar-SA"/>
        </w:rPr>
        <w:t>.</w:t>
      </w:r>
    </w:p>
    <w:p>
      <w:pPr>
        <w:pStyle w:val="Heading5"/>
        <w:numPr>
          <w:ilvl w:val="4"/>
          <w:numId w:val="1"/>
        </w:numPr>
        <w:rPr/>
      </w:pPr>
      <w:bookmarkStart w:id="215" w:name="__RefHeading___Toc3130739_1067777946"/>
      <w:bookmarkStart w:id="216" w:name="_Toc87"/>
      <w:bookmarkEnd w:id="215"/>
      <w:r>
        <w:rPr>
          <w:rtl w:val="true"/>
        </w:rPr>
        <w:t>الماء القليل و الكثير و الجارى</w:t>
      </w:r>
      <w:bookmarkEnd w:id="216"/>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الرابع و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القليل، ينجس بملاقاة النجس أو المتنجّس، و الكثير كالكرّ و الجاري ينجس بملاقاة عين النجاسة مع التغيير و الاتّصاف بسبب الملاقاة </w:t>
      </w:r>
    </w:p>
    <w:p>
      <w:pPr>
        <w:pStyle w:val="BookText"/>
        <w:rPr/>
      </w:pPr>
      <w:r>
        <w:rPr>
          <w:rFonts w:ascii="Amiri" w:hAnsi="Amiri" w:eastAsia="Amiri" w:cs="Amiri"/>
          <w:color w:val="111111"/>
          <w:sz w:val="28"/>
          <w:sz w:val="28"/>
          <w:szCs w:val="28"/>
          <w:rtl w:val="true"/>
          <w:lang w:bidi="ar-SA"/>
        </w:rPr>
        <w:t xml:space="preserve">بلون النجاسة أو طعمها أو ريحها أو بصفات معلولة لصفاتها؛ و كذا ملاقاة المتنجّس الحامل لصفات عين النجاسة فيما غيّر الماء إلى تلك الصفات المحمولة على الأظهر و الاحتياط هنا في محلّه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يناسب المورد،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 ذلك بين الكرّ و الجاري و غيرهما من أنواع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تغيّر بعض الكثير دون بعض بالتغيير المنجّس المذكور، لم ينجس غير المتغيّر إلّا إذا كان في نفسه دون الكرّ و غير متّصل بالجاري و ما له مادّة و حينئذٍ ينجس و يطهر بالاتّصال المذكور و نحوه؛ و لا أثر للاتّصاف بصفات المتنجّس في نجاسة الكثير بملاقاة المتنجّس المغيّرة و لا للتغيّر بصفات النجاسة بغير الملاقاة كالمجاورة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المتّصل بالجاري و نحوه بحكمه في الاعتصام و عدم التنجّس إلّا بالملاقاة المغيّرة،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الجاري و ما له منبع كالبئر، يطهر إذا تنجّس بالتغيير ثمّ زال تغيّره من قبل نفسه و ما لم يكن له مادّة من الكرّ إذا تنجّس بالتغيير، يطهر بعد زوال تغيّره بمجرّد الاتّصال بالعاصم من كرٍّ آخر أو جارٍ أو ماء المطر أو نابع غير جار كالبئر؛ و كذا بعض الحوض إذا تنجّس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يطهر بمجرّد زوال التغيّر من قبل نفسه غير المتّصل بالعاصم بالتغيّر و كان الباقي 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أثر لتغيّر الكثير بالمجموع من المجاورة و الملاقاة إذا لم يصحّ إسناد التغيير إلى الملاقاة على الحقيقة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الأظهر عدم نجاسة العالي الذي له جريان و دفع بملاقاة السافل المغيّرة للسافل و العالي؛ فإنّ هذه الملاقاة، لا تنجّس القليل؛ فالتغيّر ليس بالملاقاة المؤثّرة المغيّرة، بل بنحو المجاورة</w:t>
      </w:r>
      <w:r>
        <w:rPr>
          <w:rFonts w:eastAsia="Amiri" w:cs="Amiri" w:ascii="Amiri" w:hAnsi="Amiri"/>
          <w:color w:val="111111"/>
          <w:sz w:val="28"/>
          <w:szCs w:val="28"/>
          <w:rtl w:val="true"/>
          <w:lang w:bidi="ar-SA"/>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توافقت النجاسة و الماء في الصفات، فالظاهر أنّ عدم التغيّر إلى مرتبة عليا في الصفة بها يصدق التغيّر الفعلي الحسّي في قبال الشأني من يطهر الماء الكثير المتنجّس بالتغيّر بعد زوال تغيّره بما يطهر به القليل المتنجّس من الاتّصال </w:t>
      </w:r>
    </w:p>
    <w:p>
      <w:pPr>
        <w:pStyle w:val="BookText"/>
        <w:rPr/>
      </w:pPr>
      <w:r>
        <w:rPr>
          <w:rFonts w:ascii="IRNazanin" w:hAnsi="IRNazanin" w:eastAsia="IRNazanin"/>
          <w:color w:val="111111"/>
          <w:sz w:val="28"/>
          <w:sz w:val="28"/>
          <w:szCs w:val="28"/>
          <w:rtl w:val="true"/>
          <w:lang w:bidi="fa-IR"/>
        </w:rPr>
        <w:t>بالعاصم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شكّ في أنّ تغيّر الكثير بسبب ملاقاة النجاسة المغيّرة على الوجه المتقدِّم أو بسبب آخر، لم يحكم بالنجاسة و إن لم يعلم سبق طهارته، فهو على أصل الطهارة، فيكون مطهّراً أيضاً بالغسل به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القليل مشكوكاً كونه ذا مادّة لم ينجس بملاقاة النجاسة و لم يطهر ما غسل فيه، عملاً بالأصل فيهما، و يطهر ما غسل به حتّى بعد الملاقاة مع النجس، و أصالة عدم كون المادّة ذا مادّة ينفي الاعتصام و يثبت التنجّس بالملاقاة و يعارض بأصالة عدم كونه غير ذي المادّة و هو موضوع للأثر أيضاً فينفي التنجّس بالملاقاة و لا يثبت الاعتصام فيستصحب الطهارة بعد الملاقاة، للماء، و النجاسة، للمغسول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شكّ في الانقطاع عن المادّة استصحب عدمه، و لو شكّ في كرّية الماء عمل على الحالة السابقة فإن لم يعلم فكالشكّ في الاعتصام بالمادّة، فيما مرّ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شكّ في مائع أنّه مضاف أو مطلق، فمع العلم بالحالة السابقة يعمل عليها و إلّا فقليله ينجس بالملاقاة و لا يطهّر من الخبث و الحدث و كثيره لا ينجس بالملاقاة، لاحتمال العاصميّة و لا يطهِّر لاحتمال عدم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الماء النجس مضافاً كان أو مطلقاً يطهر بالتصعيد لاستحالته بخاراً يسلب عنه الماء ثمّ ماءً يجوز التطهير به، و اذا مزج معه غيره و صعّد فانّه يطهُر لو كان نجساً لكنّه لا يخرج عن الإضافة و لا يطهّر، كماء الورد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الكرّ بحسب الوزن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ألف و مائتا رطل بالعراقي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بحسب المنّ التبريزي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مائة و ثمانية و عشرون منّاً إلّا عشرين مثقالاً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بحسب المساحة ما بلغ حاصل ضرب أبعاده الثلاثة بعضها في بعض ثلثة و أربعين شبراً إلّا ثمن شبر على الأحوط، و إن كانت كفاية البلوغ ستّة و ثلاثين شبراً، بل سبعة و عشرين شبراً و هو الحاصل من ضرب الأبعاد بعد الاعتبار بالثلاثة في كلّ بعد لا تخلو عن وجه</w:t>
      </w:r>
      <w:r>
        <w:rPr>
          <w:rFonts w:eastAsia="Amiri" w:cs="Amiri" w:ascii="Amiri" w:hAnsi="Amiri"/>
          <w:color w:val="111111"/>
          <w:sz w:val="28"/>
          <w:szCs w:val="28"/>
          <w:rtl w:val="true"/>
          <w:lang w:bidi="ar-SA"/>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صار القليل كرّاً و ملاقياً للنجاسة و لم يعلم سبق الكرّية أو الملاقاة، يحكم </w:t>
      </w:r>
      <w:bookmarkStart w:id="217" w:name="pg10234_91621"/>
    </w:p>
    <w:p>
      <w:pPr>
        <w:pStyle w:val="BookText"/>
        <w:rPr/>
      </w:pPr>
      <w:bookmarkEnd w:id="217"/>
      <w:r>
        <w:rPr>
          <w:rFonts w:ascii="Amiri" w:hAnsi="Amiri" w:eastAsia="Amiri" w:cs="Amiri"/>
          <w:color w:val="111111"/>
          <w:sz w:val="28"/>
          <w:sz w:val="28"/>
          <w:szCs w:val="28"/>
          <w:rtl w:val="true"/>
          <w:lang w:bidi="ar-SA"/>
        </w:rPr>
        <w:t>بطهارته؛ و إن علم زمان الملاقاة خاصّة، فالأظهر الحكم بنجاسته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كرّاً فصار قليلاً و ملاقياً للنجاسة و لم يعلم السابق، حكم بطهارته و لو كان زمان القلّة خاصّة، معلوماً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عدم الفرق في مطهّريّة العاصم للنجس بالاتّصال به، بين تساوي السطحين أو علو أحدهما على الآخر بقسميه؛ فإنّ الماء الواحد الذي بعضه عاصم مطهّر لا يختلف حكم أبعاضه المتّحدة بالاتّصال و سيأتي بيان بعض فروعه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يكفي في الحكم بالطهارة حدوث الكرية و ملاقاة النجس في زمان واحد فإنّه يصدق ملاقاة الكرّ و لا يصدق ملاقاة القليل للنجاسة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ماءان أحدهما كرّ و الآخر قليل و الكرّ غير معلوم بعينه، فوقع في أحدهما معيّناً أو غير معيّن ما ينجس القليل، لم يحكم بنجاسة واحد منهما، لعدم العلم بملاقاة القليل للنجاسة</w:t>
      </w:r>
      <w:r>
        <w:rPr>
          <w:rFonts w:eastAsia="Amiri" w:cs="Amiri" w:ascii="Amiri" w:hAnsi="Amiri"/>
          <w:color w:val="111111"/>
          <w:sz w:val="28"/>
          <w:szCs w:val="28"/>
          <w:rtl w:val="true"/>
          <w:lang w:bidi="ar-SA"/>
        </w:rPr>
        <w:t>.</w:t>
      </w:r>
    </w:p>
    <w:p>
      <w:pPr>
        <w:pStyle w:val="Heading5"/>
        <w:numPr>
          <w:ilvl w:val="4"/>
          <w:numId w:val="1"/>
        </w:numPr>
        <w:rPr/>
      </w:pPr>
      <w:bookmarkStart w:id="218" w:name="__RefHeading___Toc3130741_1067777946"/>
      <w:bookmarkStart w:id="219" w:name="_Toc88"/>
      <w:bookmarkEnd w:id="218"/>
      <w:r>
        <w:rPr>
          <w:rtl w:val="true"/>
        </w:rPr>
        <w:t>العلم الإجمالي بوقوع النجاسة</w:t>
      </w:r>
      <w:bookmarkEnd w:id="219"/>
    </w:p>
    <w:p>
      <w:pPr>
        <w:pStyle w:val="BookText"/>
        <w:rPr/>
      </w:pPr>
      <w:r>
        <w:rPr>
          <w:rFonts w:ascii="Amiri" w:hAnsi="Amiri" w:eastAsia="Amiri" w:cs="Amiri"/>
          <w:color w:val="111111"/>
          <w:sz w:val="28"/>
          <w:sz w:val="28"/>
          <w:szCs w:val="28"/>
          <w:rtl w:val="true"/>
          <w:lang w:bidi="ar-SA"/>
        </w:rPr>
        <w:t>إذا كان ماءان أحدهما المعيّن نجس فوقعت نجاسة و لم يعلم وقوعها في النجس أو الطاهر، لم يحكم بنجاسة الطاهر الغير المعلوم ملاقاته بعينه، و لا أثر للعلم بوقوعه في الطاهر أو النجس إجمالاً</w:t>
      </w:r>
      <w:r>
        <w:rPr>
          <w:rFonts w:eastAsia="Amiri" w:cs="Amiri" w:ascii="Amiri" w:hAnsi="Amiri"/>
          <w:color w:val="111111"/>
          <w:sz w:val="28"/>
          <w:szCs w:val="28"/>
          <w:rtl w:val="true"/>
          <w:lang w:bidi="ar-SA"/>
        </w:rPr>
        <w:t>.</w:t>
      </w:r>
    </w:p>
    <w:p>
      <w:pPr>
        <w:pStyle w:val="Heading5"/>
        <w:numPr>
          <w:ilvl w:val="4"/>
          <w:numId w:val="1"/>
        </w:numPr>
        <w:rPr/>
      </w:pPr>
      <w:bookmarkStart w:id="220" w:name="__RefHeading___Toc3130743_1067777946"/>
      <w:bookmarkStart w:id="221" w:name="_Toc89"/>
      <w:bookmarkEnd w:id="220"/>
      <w:r>
        <w:rPr>
          <w:rtl w:val="true"/>
        </w:rPr>
        <w:t>الكرّ المجهول الحال و وقوع النجاسة فيه</w:t>
      </w:r>
      <w:bookmarkEnd w:id="221"/>
    </w:p>
    <w:p>
      <w:pPr>
        <w:pStyle w:val="BookText"/>
        <w:rPr/>
      </w:pPr>
      <w:r>
        <w:rPr>
          <w:rFonts w:ascii="Amiri" w:hAnsi="Amiri" w:eastAsia="Amiri" w:cs="Amiri"/>
          <w:color w:val="111111"/>
          <w:sz w:val="28"/>
          <w:sz w:val="28"/>
          <w:szCs w:val="28"/>
          <w:rtl w:val="true"/>
          <w:lang w:bidi="ar-SA"/>
        </w:rPr>
        <w:t>إذا كان كرّ غير معلوم الإطلاق و الإضافة و لا حالة سابقة معلومة فوقعت فيه نجاسة، لم يحكم بنجاسة ما يحتمل كرّيته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كرّان أحدهما مطلق و الآخر مضاف، فوقعت نجاسة في أحدهما لا معيّناً، لم يحكم بنجاسة واحدٍ منهما</w:t>
      </w:r>
      <w:r>
        <w:rPr>
          <w:rFonts w:eastAsia="Amiri" w:cs="Amiri" w:ascii="Amiri" w:hAnsi="Amiri"/>
          <w:color w:val="111111"/>
          <w:sz w:val="28"/>
          <w:szCs w:val="28"/>
          <w:rtl w:val="true"/>
          <w:lang w:bidi="ar-SA"/>
        </w:rPr>
        <w:t>.</w:t>
      </w:r>
    </w:p>
    <w:p>
      <w:pPr>
        <w:pStyle w:val="Heading5"/>
        <w:numPr>
          <w:ilvl w:val="4"/>
          <w:numId w:val="1"/>
        </w:numPr>
        <w:rPr/>
      </w:pPr>
      <w:bookmarkStart w:id="222" w:name="__RefHeading___Toc3130745_1067777946"/>
      <w:bookmarkStart w:id="223" w:name="_Toc90"/>
      <w:bookmarkEnd w:id="222"/>
      <w:r>
        <w:rPr>
          <w:rtl w:val="true"/>
        </w:rPr>
        <w:t>الماء المستعمل في الغسل و الوضوء</w:t>
      </w:r>
      <w:bookmarkEnd w:id="223"/>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الماء القليل المستعمل في الوضوء طاهر و مطهّر من الخبث و الحدث الأصغر و الأكبر؛ </w:t>
      </w:r>
      <w:bookmarkStart w:id="224" w:name="pg10234_91622"/>
    </w:p>
    <w:p>
      <w:pPr>
        <w:pStyle w:val="BookText"/>
        <w:rPr/>
      </w:pPr>
      <w:bookmarkEnd w:id="224"/>
      <w:r>
        <w:rPr>
          <w:rFonts w:ascii="Amiri" w:hAnsi="Amiri" w:eastAsia="Amiri" w:cs="Amiri"/>
          <w:color w:val="111111"/>
          <w:sz w:val="28"/>
          <w:sz w:val="28"/>
          <w:szCs w:val="28"/>
          <w:rtl w:val="true"/>
          <w:lang w:bidi="ar-SA"/>
        </w:rPr>
        <w:t>و المستعمل في رفع الحدث الأكبر، طاهر و مطهّر من الخبث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يرفع به الحدث، فيه إشكال و الأحوط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الجمع بين التطهير به و التيمّم مع الانحصار و إن كان جواز التطهير به مطلقاً، لا يخلو من رجحان</w:t>
      </w:r>
      <w:r>
        <w:rPr>
          <w:rFonts w:eastAsia="Amiri" w:cs="Amiri" w:ascii="Amiri" w:hAnsi="Amiri"/>
          <w:color w:val="111111"/>
          <w:sz w:val="28"/>
          <w:szCs w:val="28"/>
          <w:rtl w:val="true"/>
          <w:lang w:bidi="ar-SA"/>
        </w:rPr>
        <w:t>.</w:t>
      </w:r>
    </w:p>
    <w:p>
      <w:pPr>
        <w:pStyle w:val="Heading5"/>
        <w:numPr>
          <w:ilvl w:val="4"/>
          <w:numId w:val="1"/>
        </w:numPr>
        <w:rPr/>
      </w:pPr>
      <w:bookmarkStart w:id="225" w:name="__RefHeading___Toc3130747_1067777946"/>
      <w:bookmarkStart w:id="226" w:name="_Toc91"/>
      <w:bookmarkEnd w:id="225"/>
      <w:r>
        <w:rPr>
          <w:rtl w:val="true"/>
        </w:rPr>
        <w:t>تغيّر بعض الماء</w:t>
      </w:r>
      <w:bookmarkEnd w:id="226"/>
    </w:p>
    <w:p>
      <w:pPr>
        <w:pStyle w:val="BookText"/>
        <w:rPr/>
      </w:pPr>
      <w:r>
        <w:rPr>
          <w:rFonts w:ascii="Amiri" w:hAnsi="Amiri" w:eastAsia="Amiri" w:cs="Amiri"/>
          <w:color w:val="111111"/>
          <w:sz w:val="28"/>
          <w:sz w:val="28"/>
          <w:szCs w:val="28"/>
          <w:rtl w:val="true"/>
          <w:lang w:bidi="ar-SA"/>
        </w:rPr>
        <w:t>إذا تغيّر بعض ما لا ينفعل إلّا بالتغيّر الخاصّ المنجِّس له و لم يتغيّر بعضه الآخر فإن كان ما لم يتغيّر كرّاً وحده أو متّصلاً بالجاري أو ما له مادّة، لم ينجس، و إلّا نجس و كان تطهيره بالاتّصال و نحوه، كما مرّ</w:t>
      </w:r>
      <w:r>
        <w:rPr>
          <w:rFonts w:eastAsia="Amiri" w:cs="Amiri" w:ascii="Amiri" w:hAnsi="Amiri"/>
          <w:color w:val="111111"/>
          <w:sz w:val="28"/>
          <w:szCs w:val="28"/>
          <w:rtl w:val="true"/>
          <w:lang w:bidi="ar-SA"/>
        </w:rPr>
        <w:t>.</w:t>
      </w:r>
    </w:p>
    <w:p>
      <w:pPr>
        <w:pStyle w:val="Heading5"/>
        <w:numPr>
          <w:ilvl w:val="4"/>
          <w:numId w:val="1"/>
        </w:numPr>
        <w:rPr/>
      </w:pPr>
      <w:bookmarkStart w:id="227" w:name="__RefHeading___Toc3130749_1067777946"/>
      <w:bookmarkStart w:id="228" w:name="_Toc92"/>
      <w:bookmarkEnd w:id="227"/>
      <w:r>
        <w:rPr>
          <w:rtl w:val="true"/>
        </w:rPr>
        <w:t>تطهير الماء المتنجّس</w:t>
      </w:r>
      <w:bookmarkEnd w:id="228"/>
    </w:p>
    <w:p>
      <w:pPr>
        <w:pStyle w:val="BookText"/>
        <w:rPr/>
      </w:pPr>
      <w:r>
        <w:rPr>
          <w:rFonts w:ascii="Amiri" w:hAnsi="Amiri" w:eastAsia="Amiri" w:cs="Amiri"/>
          <w:color w:val="111111"/>
          <w:sz w:val="28"/>
          <w:sz w:val="28"/>
          <w:szCs w:val="28"/>
          <w:rtl w:val="true"/>
          <w:lang w:bidi="ar-SA"/>
        </w:rPr>
        <w:t>الماءُ المتنجّس يطهر بالاتّصال بالعاصم و لا يعتبر علوّ العاصم؛ إن كان العاصم في السافل و المتنجّس أعلىٰ‌، فمع الوقوف يطهّر بالاتّصال؛ و مع الجريان إلى السافل، ففي الطهارة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كان السافل القليل جارياً بالدفع كالفوّارة إلى العاصم العالي و مقتضى الأصل في الفرضين بقاء النجاسة</w:t>
      </w:r>
      <w:r>
        <w:rPr>
          <w:rFonts w:eastAsia="Amiri" w:cs="Amiri" w:ascii="Amiri" w:hAnsi="Amiri"/>
          <w:color w:val="111111"/>
          <w:sz w:val="28"/>
          <w:szCs w:val="28"/>
          <w:rtl w:val="true"/>
          <w:lang w:bidi="ar-SA"/>
        </w:rPr>
        <w:t>.</w:t>
      </w:r>
    </w:p>
    <w:p>
      <w:pPr>
        <w:pStyle w:val="Heading5"/>
        <w:numPr>
          <w:ilvl w:val="4"/>
          <w:numId w:val="1"/>
        </w:numPr>
        <w:rPr/>
      </w:pPr>
      <w:bookmarkStart w:id="229" w:name="__RefHeading___Toc3130751_1067777946"/>
      <w:bookmarkStart w:id="230" w:name="_Toc93"/>
      <w:bookmarkEnd w:id="229"/>
      <w:r>
        <w:rPr>
          <w:rtl w:val="true"/>
        </w:rPr>
        <w:t>تجميد بعض الكرّ</w:t>
      </w:r>
      <w:bookmarkEnd w:id="230"/>
    </w:p>
    <w:p>
      <w:pPr>
        <w:pStyle w:val="BookText"/>
        <w:rPr/>
      </w:pPr>
      <w:r>
        <w:rPr>
          <w:rFonts w:ascii="Amiri" w:hAnsi="Amiri" w:eastAsia="Amiri" w:cs="Amiri"/>
          <w:color w:val="111111"/>
          <w:sz w:val="28"/>
          <w:sz w:val="28"/>
          <w:szCs w:val="28"/>
          <w:rtl w:val="true"/>
          <w:lang w:bidi="ar-SA"/>
        </w:rPr>
        <w:t>إذا جمد بعض ماء الحوض و كان الباقي لا يبلغ الكرّ ينجس بملاقاة النجس و لا يعتصم بسبب الجميد بل إذا ذاب الجميد شيئاً فشيئاً ينجس أيضاً؛ و كذا الثلج إذا ذاب منه القليل فلقى النجاسة و إن ذاب منه على التدريج و ملاقاة النجس ما لم يبلغ الكرّ</w:t>
      </w:r>
      <w:r>
        <w:rPr>
          <w:rFonts w:eastAsia="Amiri" w:cs="Amiri" w:ascii="Amiri" w:hAnsi="Amiri"/>
          <w:color w:val="111111"/>
          <w:sz w:val="28"/>
          <w:szCs w:val="28"/>
          <w:rtl w:val="true"/>
          <w:lang w:bidi="ar-SA"/>
        </w:rPr>
        <w:t>.</w:t>
      </w:r>
    </w:p>
    <w:p>
      <w:pPr>
        <w:pStyle w:val="Heading5"/>
        <w:numPr>
          <w:ilvl w:val="4"/>
          <w:numId w:val="1"/>
        </w:numPr>
        <w:rPr/>
      </w:pPr>
      <w:bookmarkStart w:id="231" w:name="__RefHeading___Toc3130753_1067777946"/>
      <w:bookmarkStart w:id="232" w:name="_Toc94"/>
      <w:bookmarkEnd w:id="231"/>
      <w:r>
        <w:rPr>
          <w:rtl w:val="true"/>
        </w:rPr>
        <w:t>تنجّس القليل الواقف</w:t>
      </w:r>
      <w:bookmarkEnd w:id="232"/>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القليل الواقف، لا فرق في تنجّسه بملاقاة النجاسة بين تساوي سطوحه و عدمه، فالعالي منه ينجس بملاقاة السافل و بالعكس؛ و أمّا مع الجريان، فلا ينجس العالي بملاقاة السافل للنجاسة به خلاف العكس</w:t>
      </w:r>
      <w:r>
        <w:rPr>
          <w:rFonts w:eastAsia="Amiri" w:cs="Amiri" w:ascii="Amiri" w:hAnsi="Amiri"/>
          <w:color w:val="111111"/>
          <w:sz w:val="28"/>
          <w:szCs w:val="28"/>
          <w:rtl w:val="true"/>
          <w:lang w:bidi="ar-SA"/>
        </w:rPr>
        <w:t xml:space="preserve">. </w:t>
      </w:r>
      <w:bookmarkStart w:id="233" w:name="pg10234_91623"/>
    </w:p>
    <w:p>
      <w:pPr>
        <w:pStyle w:val="Heading5"/>
        <w:numPr>
          <w:ilvl w:val="4"/>
          <w:numId w:val="1"/>
        </w:numPr>
        <w:rPr/>
      </w:pPr>
      <w:bookmarkStart w:id="234" w:name="__RefHeading___Toc3130755_1067777946"/>
      <w:bookmarkStart w:id="235" w:name="_Toc95"/>
      <w:bookmarkEnd w:id="233"/>
      <w:bookmarkEnd w:id="234"/>
      <w:r>
        <w:rPr>
          <w:rtl w:val="true"/>
        </w:rPr>
        <w:t>عدم تنجّس الجاري و ما له نبوع</w:t>
      </w:r>
      <w:bookmarkEnd w:id="235"/>
    </w:p>
    <w:p>
      <w:pPr>
        <w:pStyle w:val="BookText"/>
        <w:rPr/>
      </w:pPr>
      <w:r>
        <w:rPr>
          <w:rFonts w:ascii="Amiri" w:hAnsi="Amiri" w:eastAsia="Amiri" w:cs="Amiri"/>
          <w:color w:val="111111"/>
          <w:sz w:val="28"/>
          <w:sz w:val="28"/>
          <w:szCs w:val="28"/>
          <w:rtl w:val="true"/>
          <w:lang w:bidi="ar-SA"/>
        </w:rPr>
        <w:t>الماءُ الجاري و هو النابع السائل، لا ينجس بملاقاة النجس، قليلاً كان أو كثيراً؛ و كذا البئر و كلّ نابع واقف، فلا ينجس شيء منها إلّا بالتغيّر الخاصّ‌</w:t>
      </w:r>
      <w:r>
        <w:rPr>
          <w:rFonts w:eastAsia="Amiri" w:cs="Amiri" w:ascii="Amiri" w:hAnsi="Amiri"/>
          <w:color w:val="111111"/>
          <w:sz w:val="28"/>
          <w:szCs w:val="28"/>
          <w:rtl w:val="true"/>
          <w:lang w:bidi="ar-SA"/>
        </w:rPr>
        <w:t>.</w:t>
      </w:r>
    </w:p>
    <w:p>
      <w:pPr>
        <w:pStyle w:val="Heading5"/>
        <w:numPr>
          <w:ilvl w:val="4"/>
          <w:numId w:val="1"/>
        </w:numPr>
        <w:rPr/>
      </w:pPr>
      <w:bookmarkStart w:id="236" w:name="__RefHeading___Toc3130757_1067777946"/>
      <w:bookmarkStart w:id="237" w:name="_Toc96"/>
      <w:bookmarkEnd w:id="236"/>
      <w:r>
        <w:rPr>
          <w:rtl w:val="true"/>
        </w:rPr>
        <w:t>تنجّس القليل</w:t>
      </w:r>
      <w:bookmarkEnd w:id="237"/>
    </w:p>
    <w:p>
      <w:pPr>
        <w:pStyle w:val="BookText"/>
        <w:rPr/>
      </w:pPr>
      <w:r>
        <w:rPr>
          <w:rFonts w:ascii="Amiri" w:hAnsi="Amiri" w:eastAsia="Amiri" w:cs="Amiri"/>
          <w:color w:val="111111"/>
          <w:sz w:val="28"/>
          <w:sz w:val="28"/>
          <w:szCs w:val="28"/>
          <w:rtl w:val="true"/>
          <w:lang w:bidi="ar-SA"/>
        </w:rPr>
        <w:t>الماءُ المضاف كماء الورد و سائر المائعات، ينجس القليل منه و الكثير بملاقاة النجس على الوجه المتقدِّم في غير المضاف و لا يرفعُ حدثاً و لا خبثاً؛ و إذا تنجّس، يطهر بما يطهر به الماء بعد خروجه عن الإضافة بصدق الماء عليه بلا ضميمة</w:t>
      </w:r>
      <w:r>
        <w:rPr>
          <w:rFonts w:eastAsia="Amiri" w:cs="Amiri" w:ascii="Amiri" w:hAnsi="Amiri"/>
          <w:color w:val="111111"/>
          <w:sz w:val="28"/>
          <w:szCs w:val="28"/>
          <w:rtl w:val="true"/>
          <w:lang w:bidi="ar-SA"/>
        </w:rPr>
        <w:t>.</w:t>
      </w:r>
    </w:p>
    <w:p>
      <w:pPr>
        <w:pStyle w:val="Heading5"/>
        <w:numPr>
          <w:ilvl w:val="4"/>
          <w:numId w:val="1"/>
        </w:numPr>
        <w:rPr/>
      </w:pPr>
      <w:bookmarkStart w:id="238" w:name="__RefHeading___Toc3130759_1067777946"/>
      <w:bookmarkStart w:id="239" w:name="_Toc97"/>
      <w:bookmarkEnd w:id="238"/>
      <w:r>
        <w:rPr>
          <w:rtl w:val="true"/>
        </w:rPr>
        <w:t>الماء الطاهر المشتبه في المحصور</w:t>
      </w:r>
      <w:bookmarkEnd w:id="239"/>
    </w:p>
    <w:p>
      <w:pPr>
        <w:pStyle w:val="BookText"/>
        <w:rPr/>
      </w:pPr>
      <w:r>
        <w:rPr>
          <w:rFonts w:ascii="Amiri" w:hAnsi="Amiri" w:eastAsia="Amiri" w:cs="Amiri"/>
          <w:color w:val="111111"/>
          <w:sz w:val="28"/>
          <w:sz w:val="28"/>
          <w:szCs w:val="28"/>
          <w:rtl w:val="true"/>
          <w:lang w:bidi="ar-SA"/>
        </w:rPr>
        <w:t>الماءُ الطاهر المشتبه بالنجس بالشبهة المحصورة و شروطها في غير المقام، لا يرفع الحدث إلّا بتكرار الوضوء و الصلاة بعد كلّ وضوء بشرط أن يكون الوضوء الثاني بعد تطهير مواضعه من الأوّل و بعد العملين يبتلى بنجاسة البدن المستصحبة، و إن تعسّر هذا التكرار، فعليه مع انحصار الماء فيهما أن يتيمّم، و إذا اشتبه المطلق بالمضاف، فالغسل بهما واحداً بعد واحدٍ رافع للخبث، و كذا الحدث بتكرار الوضوء مثلاً لا الصلاة، و إذا اشتبه بالمغصوب يرفع الخبث ويتعيّن التيمّم لرفع الحدث و في الصحّة مع تكرار الوضوء و تأتّى القربة، تأمّل؛ و اذا أصاب أحدهما طاهراً لا ينجّسه</w:t>
      </w:r>
      <w:r>
        <w:rPr>
          <w:rFonts w:eastAsia="Amiri" w:cs="Amiri" w:ascii="Amiri" w:hAnsi="Amiri"/>
          <w:color w:val="111111"/>
          <w:sz w:val="28"/>
          <w:szCs w:val="28"/>
          <w:rtl w:val="true"/>
          <w:lang w:bidi="ar-SA"/>
        </w:rPr>
        <w:t>.</w:t>
      </w:r>
    </w:p>
    <w:p>
      <w:pPr>
        <w:pStyle w:val="Heading5"/>
        <w:numPr>
          <w:ilvl w:val="4"/>
          <w:numId w:val="1"/>
        </w:numPr>
        <w:rPr/>
      </w:pPr>
      <w:bookmarkStart w:id="240" w:name="__RefHeading___Toc3130761_1067777946"/>
      <w:bookmarkStart w:id="241" w:name="_Toc98"/>
      <w:bookmarkEnd w:id="240"/>
      <w:r>
        <w:rPr>
          <w:rtl w:val="true"/>
        </w:rPr>
        <w:t>زوال تغيّر الماء المتنجّس</w:t>
      </w:r>
      <w:bookmarkEnd w:id="241"/>
    </w:p>
    <w:p>
      <w:pPr>
        <w:pStyle w:val="BookText"/>
        <w:rPr/>
      </w:pPr>
      <w:r>
        <w:rPr>
          <w:rFonts w:ascii="Amiri" w:hAnsi="Amiri" w:eastAsia="Amiri" w:cs="Amiri"/>
          <w:color w:val="111111"/>
          <w:sz w:val="28"/>
          <w:sz w:val="28"/>
          <w:szCs w:val="28"/>
          <w:rtl w:val="true"/>
          <w:lang w:bidi="ar-SA"/>
        </w:rPr>
        <w:t>الماء النجس قليلاً كان أو كثيراً إذا زال تغيّره، يطهر بالاتّصال بالعاصم آناًمّا و لا يعتبر دوام الاتّصال و لا الامتزاج و لو كان العاصم كرّاً و لا يضرّ زوال الكرّية بعد هذا الاتصال المطهر على الأقوى و لا يضرّ اختلاف لوني العاصم و المعتصم</w:t>
      </w:r>
      <w:r>
        <w:rPr>
          <w:rFonts w:eastAsia="Amiri" w:cs="Amiri" w:ascii="Amiri" w:hAnsi="Amiri"/>
          <w:color w:val="111111"/>
          <w:sz w:val="28"/>
          <w:szCs w:val="28"/>
          <w:rtl w:val="true"/>
          <w:lang w:bidi="ar-SA"/>
        </w:rPr>
        <w:t>.</w:t>
      </w:r>
    </w:p>
    <w:p>
      <w:pPr>
        <w:pStyle w:val="Heading5"/>
        <w:numPr>
          <w:ilvl w:val="4"/>
          <w:numId w:val="1"/>
        </w:numPr>
        <w:rPr/>
      </w:pPr>
      <w:bookmarkStart w:id="242" w:name="__RefHeading___Toc3130763_1067777946"/>
      <w:bookmarkStart w:id="243" w:name="_Toc99"/>
      <w:bookmarkEnd w:id="242"/>
      <w:r>
        <w:rPr>
          <w:rtl w:val="true"/>
        </w:rPr>
        <w:t>الماء</w:t>
      </w:r>
      <w:bookmarkEnd w:id="243"/>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أوّلها الماء، و هو مطهِّر لكلّ متنجّس يصل إلى محلّ النجاسة منه بوصف الإطلاق، </w:t>
      </w:r>
      <w:bookmarkStart w:id="244" w:name="pg10234_91624"/>
    </w:p>
    <w:p>
      <w:pPr>
        <w:pStyle w:val="BookText"/>
        <w:rPr/>
      </w:pPr>
      <w:bookmarkEnd w:id="244"/>
      <w:r>
        <w:rPr>
          <w:rFonts w:ascii="Amiri" w:hAnsi="Amiri" w:eastAsia="Amiri" w:cs="Amiri"/>
          <w:color w:val="111111"/>
          <w:sz w:val="28"/>
          <w:sz w:val="28"/>
          <w:szCs w:val="28"/>
          <w:rtl w:val="true"/>
          <w:lang w:bidi="ar-SA"/>
        </w:rPr>
        <w:t>فلا يطهر لو صار مضافاً بالوصول إلى المائع المضاف أو متغيّراً بالتغيّر المنجّس على الأحوط و يعتبر طهارة الماء و لو في ظاهر الشرع قبل الاستعمال و لا يضرّ تنجّسه بالاستعمال في التطهير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يعتبر التعدّد في غسل المتنجّس ببول غير الرضيع فيما غسل بالماء القليل و الغسالة للغسلة المزيلة للعين نجسة و غيرها بعد زوالها و لو باستمرار الغسل في كلّ غسلة لازمة، كالمحلّ قبل الغسل على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انفصال الغسالة بأيّ نحوٍ كان و لو بعصرٍ أو تجفيفٍ او غيرهما، معتبر فيما يعتبر فيه تعدّد الغسل بل مطلقاً على الاحتياط المتقدّم في الغسالة في الغسل بالقليل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ورود القليل معتبر في ابتداء الغسل على الأحوط و الغسلة المزيلة للعين إذا دامت بعد الإزالة تحسب مرّة و إن طال زمانها على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يعتبر التعدّد في الاتّصال بالمعتصِم من جارٍ أو كرّ أو ماء المطر الجاري على الأرض الصلبة و لو تقديراً و يلزم التعفير في إناء الولوغ حتّى إذا غسل في الكثير على الأحوط</w:t>
      </w:r>
      <w:r>
        <w:rPr>
          <w:rFonts w:eastAsia="Amiri" w:cs="Amiri" w:ascii="Amiri" w:hAnsi="Amiri"/>
          <w:color w:val="111111"/>
          <w:sz w:val="28"/>
          <w:szCs w:val="28"/>
          <w:rtl w:val="true"/>
          <w:lang w:bidi="ar-SA"/>
        </w:rPr>
        <w:t>.</w:t>
      </w:r>
    </w:p>
    <w:p>
      <w:pPr>
        <w:pStyle w:val="Heading5"/>
        <w:numPr>
          <w:ilvl w:val="4"/>
          <w:numId w:val="1"/>
        </w:numPr>
        <w:rPr/>
      </w:pPr>
      <w:bookmarkStart w:id="245" w:name="__RefHeading___Toc3130765_1067777946"/>
      <w:bookmarkStart w:id="246" w:name="_Toc100"/>
      <w:bookmarkEnd w:id="245"/>
      <w:r>
        <w:rPr>
          <w:rtl w:val="true"/>
        </w:rPr>
        <w:t>تطهير الظاهر و الباطن</w:t>
      </w:r>
      <w:bookmarkEnd w:id="246"/>
    </w:p>
    <w:p>
      <w:pPr>
        <w:pStyle w:val="BookText"/>
        <w:rPr/>
      </w:pPr>
      <w:r>
        <w:rPr>
          <w:rFonts w:ascii="Amiri" w:hAnsi="Amiri" w:eastAsia="Amiri" w:cs="Amiri"/>
          <w:color w:val="111111"/>
          <w:sz w:val="28"/>
          <w:sz w:val="28"/>
          <w:szCs w:val="28"/>
          <w:rtl w:val="true"/>
          <w:lang w:bidi="ar-SA"/>
        </w:rPr>
        <w:t>و إذا تنجّس الحبّ مثل العدس و الأرز و الماش و لم يعلم بنفوذ النجاسة إلى الباطن، يطهر ظاهره المعلوم نجاسته بكلّ من الماء الكثير و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علم بسراية النجاسة إلى الباطن يطهر باطنه بإيصال الماء إلى باطنه بصفة الإطلاق المعلوم بخروج غسالته غير مضاف؛ و لو لم يجب إخراج الغسالة في الكثير، كما لا يطهر الباطن لو كان بحيث لو خرج نجاسته غسالته بعد تحقّق غسله، كان مضافاً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مثل الصابون و الطين المتنجّس باطنه، يشكل التطهير، لأنّ عبور الماء من باطنه إلىٰ خارجه غير مضاف خلاف المعلوم، و الاكتفاء بالإطلاق قبل الغسل كالطهارة أيضاً، مشكل و اليقين في غسل الملاقى له بعد الانتفاع به نجساً لا يتعدّى عنه على الأحوط</w:t>
      </w:r>
      <w:r>
        <w:rPr>
          <w:rFonts w:eastAsia="Amiri" w:cs="Amiri" w:ascii="Amiri" w:hAnsi="Amiri"/>
          <w:color w:val="111111"/>
          <w:sz w:val="28"/>
          <w:szCs w:val="28"/>
          <w:rtl w:val="true"/>
          <w:lang w:bidi="ar-SA"/>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المتنجّس ببول الرضيع الغير المتغذّي بغير اللبن، يطهر فيما كان من قبيل الثوب </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الفرش بصبّ الماء الغالب عليه بعد إخراج العين أو بالصبّ الموجب لاستهلاك عين البول، و العصر فيما يعصر و الانفصال للغسالة في غيره، غير لازم على الأظهر، و الاحتياط في بول الرضيعة أو المتغذّي باللبن النجس في معاملته عمل بول الكبير</w:t>
      </w:r>
      <w:r>
        <w:rPr>
          <w:rFonts w:eastAsia="Amiri" w:cs="Amiri" w:ascii="Amiri" w:hAnsi="Amiri"/>
          <w:color w:val="111111"/>
          <w:sz w:val="28"/>
          <w:szCs w:val="28"/>
          <w:rtl w:val="true"/>
          <w:lang w:bidi="ar-SA"/>
        </w:rPr>
        <w:t xml:space="preserve">. </w:t>
      </w:r>
      <w:bookmarkStart w:id="247" w:name="pg10234_91626"/>
    </w:p>
    <w:p>
      <w:pPr>
        <w:pStyle w:val="Heading3"/>
        <w:numPr>
          <w:ilvl w:val="2"/>
          <w:numId w:val="1"/>
        </w:numPr>
        <w:rPr/>
      </w:pPr>
      <w:bookmarkStart w:id="248" w:name="__RefHeading___Toc3130767_1067777946"/>
      <w:bookmarkStart w:id="249" w:name="_Toc101"/>
      <w:bookmarkEnd w:id="247"/>
      <w:bookmarkEnd w:id="248"/>
      <w:r>
        <w:rPr>
          <w:rtl w:val="true"/>
        </w:rPr>
        <w:t>فصل دوّم احكام نجاسات</w:t>
      </w:r>
      <w:bookmarkEnd w:id="249"/>
    </w:p>
    <w:p>
      <w:pPr>
        <w:pStyle w:val="Heading4"/>
        <w:numPr>
          <w:ilvl w:val="3"/>
          <w:numId w:val="1"/>
        </w:numPr>
        <w:rPr/>
      </w:pPr>
      <w:bookmarkStart w:id="250" w:name="__RefHeading___Toc3130769_1067777946"/>
      <w:bookmarkStart w:id="251" w:name="_Toc102"/>
      <w:bookmarkEnd w:id="250"/>
      <w:r>
        <w:rPr>
          <w:rtl w:val="true"/>
        </w:rPr>
        <w:t>اشاره</w:t>
      </w:r>
      <w:bookmarkEnd w:id="251"/>
    </w:p>
    <w:p>
      <w:pPr>
        <w:pStyle w:val="BookText"/>
        <w:rPr/>
      </w:pPr>
      <w:r>
        <w:rPr>
          <w:rFonts w:ascii="Amiri" w:hAnsi="Amiri" w:eastAsia="Amiri" w:cs="Amiri"/>
          <w:color w:val="111111"/>
          <w:sz w:val="28"/>
          <w:sz w:val="28"/>
          <w:szCs w:val="28"/>
          <w:rtl w:val="true"/>
          <w:lang w:bidi="ar-SA"/>
        </w:rPr>
        <w:t>فصل دوّم</w:t>
      </w:r>
    </w:p>
    <w:p>
      <w:pPr>
        <w:pStyle w:val="BookText"/>
        <w:rPr/>
      </w:pPr>
      <w:r>
        <w:rPr>
          <w:rFonts w:ascii="Amiri" w:hAnsi="Amiri" w:eastAsia="Amiri" w:cs="Amiri"/>
          <w:color w:val="111111"/>
          <w:sz w:val="28"/>
          <w:sz w:val="28"/>
          <w:szCs w:val="28"/>
          <w:rtl w:val="true"/>
          <w:lang w:bidi="ar-SA"/>
        </w:rPr>
        <w:t>احكام نجاسات</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نجاسات، چند چيز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نجاسات، ده چيز است</w:t>
      </w:r>
      <w:r>
        <w:rPr>
          <w:rFonts w:eastAsia="IRNazanin" w:cs="IRNazanin"/>
          <w:color w:val="111111"/>
          <w:sz w:val="28"/>
          <w:szCs w:val="28"/>
          <w:rtl w:val="true"/>
          <w:lang w:bidi="fa-IR"/>
        </w:rPr>
        <w:t>:</w:t>
      </w:r>
    </w:p>
    <w:p>
      <w:pPr>
        <w:pStyle w:val="Heading4"/>
        <w:numPr>
          <w:ilvl w:val="3"/>
          <w:numId w:val="1"/>
        </w:numPr>
        <w:rPr/>
      </w:pPr>
      <w:bookmarkStart w:id="252" w:name="__RefHeading___Toc3130771_1067777946"/>
      <w:bookmarkStart w:id="253" w:name="_Toc103"/>
      <w:bookmarkEnd w:id="252"/>
      <w:r>
        <w:rPr>
          <w:rtl w:val="true"/>
        </w:rPr>
        <w:t>بول و غايط</w:t>
      </w:r>
      <w:bookmarkEnd w:id="253"/>
    </w:p>
    <w:p>
      <w:pPr>
        <w:pStyle w:val="BookText"/>
        <w:rPr/>
      </w:pPr>
      <w:r>
        <w:rPr>
          <w:rFonts w:ascii="IRNazanin" w:hAnsi="IRNazanin" w:eastAsia="IRNazanin"/>
          <w:color w:val="111111"/>
          <w:sz w:val="28"/>
          <w:sz w:val="28"/>
          <w:szCs w:val="28"/>
          <w:rtl w:val="true"/>
          <w:lang w:bidi="fa-IR"/>
        </w:rPr>
        <w:t>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 و غايط است از هر حيوان حرام گوشتى كه خون جهنده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خواه در اصلِ نوع، حرام گوشت باشد، يا به واسطه امر خارجى، حرام شود، چون حيوان نجاست خوار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حيوانى كه آدمى او را وطى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بول و غايط حيوان حلال گوشت، پاك است و فرقى در انواع حيوانات نيست،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از غير مأكول اللحم كه خون جهنده ندارد و در اجتناب از آن عسر و حرج نيست، محل احتياط است با داشتن گوشت و فضلۀ خاصّه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نجاست مخصوصه خوار كه عذرۀ انسان باشد بدون اختلاط تا حدّ مخصوص قبل از استبرا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گوسفندى كه شير خوك خورده باشد تا حد اشتداد و نحو آن، احتمالِ لحوق به جلاّل است در نجاست بول و خرء</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در آدمى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اظهر در بول طفل شيرخوار قبل از اين كه غذاخور باشد، </w:t>
      </w:r>
      <w:bookmarkStart w:id="254" w:name="pg10234_91627"/>
    </w:p>
    <w:p>
      <w:pPr>
        <w:pStyle w:val="BookText"/>
        <w:rPr/>
      </w:pPr>
      <w:bookmarkEnd w:id="254"/>
      <w:r>
        <w:rPr>
          <w:rFonts w:ascii="IRNazanin" w:hAnsi="IRNazanin" w:eastAsia="IRNazanin"/>
          <w:color w:val="111111"/>
          <w:sz w:val="28"/>
          <w:sz w:val="28"/>
          <w:szCs w:val="28"/>
          <w:rtl w:val="true"/>
          <w:lang w:bidi="fa-IR"/>
        </w:rPr>
        <w:t>لكن در بول و خرءِ حيوان حرام گوشت اگر پرنده باشد، اشكال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خفّاش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را در عرف 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پره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گوشت است و اقوى طهارت بول و خرء او است؛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پرستوك، حلال گوشت و فضله اش پاك است</w:t>
      </w:r>
      <w:r>
        <w:rPr>
          <w:rFonts w:eastAsia="IRNazanin" w:cs="IRNazanin"/>
          <w:color w:val="111111"/>
          <w:sz w:val="28"/>
          <w:szCs w:val="28"/>
          <w:rtl w:val="true"/>
          <w:lang w:bidi="fa-IR"/>
        </w:rPr>
        <w:t>.</w:t>
      </w:r>
    </w:p>
    <w:p>
      <w:pPr>
        <w:pStyle w:val="Heading4"/>
        <w:numPr>
          <w:ilvl w:val="3"/>
          <w:numId w:val="1"/>
        </w:numPr>
        <w:rPr/>
      </w:pPr>
      <w:bookmarkStart w:id="255" w:name="__RefHeading___Toc3130773_1067777946"/>
      <w:bookmarkStart w:id="256" w:name="_Toc104"/>
      <w:bookmarkEnd w:id="255"/>
      <w:r>
        <w:rPr>
          <w:rtl w:val="true"/>
        </w:rPr>
        <w:t>منى</w:t>
      </w:r>
      <w:bookmarkEnd w:id="256"/>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حيوانى كه خون جهنده داشته باشد، نجس است، خواه حرام گوشت باشد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منىِ هر حيوانى كه خون جهنده ندارد، پاك است</w:t>
      </w:r>
      <w:r>
        <w:rPr>
          <w:rFonts w:eastAsia="IRNazanin" w:cs="IRNazanin"/>
          <w:color w:val="111111"/>
          <w:sz w:val="28"/>
          <w:szCs w:val="28"/>
          <w:rtl w:val="true"/>
          <w:lang w:bidi="fa-IR"/>
        </w:rPr>
        <w:t>.</w:t>
      </w:r>
    </w:p>
    <w:p>
      <w:pPr>
        <w:pStyle w:val="Heading4"/>
        <w:numPr>
          <w:ilvl w:val="3"/>
          <w:numId w:val="1"/>
        </w:numPr>
        <w:rPr/>
      </w:pPr>
      <w:bookmarkStart w:id="257" w:name="__RefHeading___Toc3130775_1067777946"/>
      <w:bookmarkStart w:id="258" w:name="_Toc105"/>
      <w:bookmarkEnd w:id="257"/>
      <w:r>
        <w:rPr>
          <w:rtl w:val="true"/>
        </w:rPr>
        <w:t xml:space="preserve">ميته </w:t>
      </w:r>
      <w:r>
        <w:rPr>
          <w:rtl w:val="true"/>
        </w:rPr>
        <w:t>(</w:t>
      </w:r>
      <w:r>
        <w:rPr>
          <w:rtl w:val="true"/>
        </w:rPr>
        <w:t>مردار</w:t>
      </w:r>
      <w:r>
        <w:rPr>
          <w:rtl w:val="true"/>
        </w:rPr>
        <w:t>)</w:t>
      </w:r>
      <w:bookmarkEnd w:id="258"/>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ميتۀ حيوانى كه صاحب خون جهنده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همچنين هر جزئى از آن كه زندگانى در آن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از حيوانات زنده جدا مى شود و حيات در آن حلول نموده نجس است؛ بلى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 كه غَسلِ در آن، به پاشيدن آب محقّق مى شود بدون حاجت به علاجى در ازاله عين؛ و احوط رعايت ساير امور معتبرۀ در غسل است، غير آنچه راجع به خفّت و غلظت نجاست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اقوى نجاست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احتياط در اجتناب از بول و خرءِ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خشّاف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گفته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نشود</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حيوان آبى، صاحب خون جهنده باشد على الاظهر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فرقى بين غير آدمى و آدمى نيست على الاظهر الاحوط در نجاست، مگر آن كه بعد از تغسيلِ ميّتِ از آدمى باشد؛ و استثناى كسى كه وظيفه، تقديم غسل اوست بر موت، و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شهيد، خالى از وجه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پوستى كه از لب يا جوش بدن يا سر كچل يا بدن جَرب دار جدا مى شود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است؛ و همچنين جزئى كه از بيخ مو، وقت جدا شدن آن به واسطه شانه زدن و شبه آن جدا شود، 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نافۀ مشكى كه از آهوى زنده جدا مى شود، پاك است؛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اگر از آهوى مرده باشد، پس در آن اشكال است و احوط اجتناب است، لكن نافه اى كه از دست مسلم گرفته شود، پاك است، اگر چه قطع حاصل نشود كه آن از آهوى زنده، منفصل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احوط در مذكورات و امثال آنها، اقتصار بر موارد عسر و حرج در اجتناب، يا ثبوت سيره در معاملۀ طهارت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انفصال يا اخذ بعد از استكمال كه علامت استقلال و خروج از جزئيّت است على الاظهر؛ و همچنين است منفصل بعد از موت، يا مأخوذ از ميّت بعد از كمال على الاظهر؛ و در غير اين صورت، فارۀ نافه، محكوم به نجاست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احتياط در مشكى كه محتمل است انجماد آن بعد از حكم به نجاست فارۀ ملاقيۀ آن باشد، ترك نشود در غير مأخوذ از سوق مسلم يا يد مسلم، 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صورت شكّ در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حين اخذ، ممكن است حكم بنمايد به استصحاب عدم مخصّص از حكم عمومىِ جزء مبانِ از حىّ يا ميّت اگر معارض شود به استصحاب عدم قطع تا زمان كمال، كه معارضِ استصحاب عدم كمال الىٰ زمان القطع است در مجهولَىِ التاريخ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تقدير معارضه با عدم جريان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جهت مثبتيّت با فرض عدم خفاى واسطه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اصالة الطهاره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اصالت عدم التذكية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كه در غير مذكّىٰ يقيناً حكم به طهارت مى شود</w:t>
      </w:r>
      <w:r>
        <w:rPr>
          <w:rFonts w:eastAsia="Amiri" w:cs="Amiri" w:ascii="Amiri" w:hAnsi="Amiri"/>
          <w:color w:val="111111"/>
          <w:sz w:val="28"/>
          <w:szCs w:val="28"/>
          <w:rtl w:val="true"/>
          <w:lang w:bidi="ar-SA"/>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اگر قطع حاصل نشود كه از قسم محكوم به طهارت است، چنانچه ذكر شد در حاشيه سابقه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جزئى كه در آن حيات حلول نمى كند، مانند شاخ و استخوان و مو و غير اينها، 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تخمى كه از شكم ميتۀ مرغ بيرون آيد، پاك است اگر پوست روى او سخت شده باشد،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از حرام گوشت باشد يا غير آن؛ بلى هرگاه ملاقات نموده باشد با ميته در حال رطوبت، در چنين وقتى، شستن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شيردان برّه و بزغاله است پيش از آن كه شيرخوار بشوند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شير مايه اى كه در اوست، احوط اجتناب است، اگر چه اقوى عدم است؛ و اگر ملاقات با ميته نموده باشد در حال رطوبت، نجس است و به شستن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شير در پستان ميته، اجتناب از آن لازم است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در شير غير مأكول اللحم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نجس العين مثل كافر و سگ و خوك، پس هيچ يك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پاك نيست، خواه در حال حيات و خواه در حال ممات، چه اجزايى بوده باشد كه حيات در آن قرار گرفته باشد و چه غير آنها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مبنى بر احتياط است در صورت صدق بيضه بدون قيد عرفاً و مانعيّت جلد رقيق از سرايت نجاست ميته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رفع نجاست عَرَضيّه در صورت حكم به طهارت ذاتيّه، محتاج به شستن جلد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پيش از آن كه علف خوار بشوند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اجتناب از ظاهر ظرف است در غير مأخوذ از مذكّىٰ اگر چه به اماريّت يد مسلِم يا سوق مسلِم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اِنفحۀ غير مأكول، خالى از اشكال نيست طهارت آن</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طهارت آن است؛ و اگر از غير مأكول اللحم طاهر ذاتى باشد، پس احتياط ترك نشود</w:t>
      </w:r>
      <w:r>
        <w:rPr>
          <w:rFonts w:eastAsia="IRNazanin" w:cs="IRNazanin"/>
          <w:color w:val="111111"/>
          <w:sz w:val="28"/>
          <w:szCs w:val="28"/>
          <w:rtl w:val="true"/>
          <w:lang w:bidi="fa-IR"/>
        </w:rPr>
        <w:t xml:space="preserve">. </w:t>
      </w:r>
      <w:bookmarkStart w:id="259" w:name="pg10234_91630"/>
    </w:p>
    <w:p>
      <w:pPr>
        <w:pStyle w:val="Heading4"/>
        <w:numPr>
          <w:ilvl w:val="3"/>
          <w:numId w:val="1"/>
        </w:numPr>
        <w:rPr/>
      </w:pPr>
      <w:bookmarkStart w:id="260" w:name="__RefHeading___Toc3130777_1067777946"/>
      <w:bookmarkStart w:id="261" w:name="_Toc106"/>
      <w:bookmarkEnd w:id="259"/>
      <w:bookmarkEnd w:id="260"/>
      <w:r>
        <w:rPr>
          <w:rtl w:val="true"/>
        </w:rPr>
        <w:t>خون</w:t>
      </w:r>
      <w:bookmarkEnd w:id="261"/>
    </w:p>
    <w:p>
      <w:pPr>
        <w:pStyle w:val="Heading5"/>
        <w:numPr>
          <w:ilvl w:val="4"/>
          <w:numId w:val="1"/>
        </w:numPr>
        <w:rPr/>
      </w:pPr>
      <w:bookmarkStart w:id="262" w:name="__RefHeading___Toc3130779_1067777946"/>
      <w:bookmarkStart w:id="263" w:name="_Toc107"/>
      <w:bookmarkEnd w:id="262"/>
      <w:r>
        <w:rPr>
          <w:rtl w:val="true"/>
        </w:rPr>
        <w:t>اشاره</w:t>
      </w:r>
      <w:bookmarkEnd w:id="263"/>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حيوانى كه خون جهنده دارد هر چند از رگ نباشد، چه حلال گوشت و چه حرام گوشت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خون ماهى و خون هر حيوانى كه خون جهنده ندارد، پاك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خون پشه در حينى كه از بدن انسان مى خورد و هنوز جزء بدن پشه محسوب نيست، احتياط در او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همچنين پاك است خونى كه از غير حيوان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درخت معروفى كه در روز عاشورا از آن خون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قبيل است خونى كه در واقعۀ جناب سيد الشهدا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ديده شده؛ و همچنين خونى كه از جملۀ آيات حضرت موسى بن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خون علَقه كه منشأ صورت حيوانى است، نجس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خون تخم مرغ،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محكوم به نجاست و وجوب اجتناب است على الاحوط، اگر چه طهارت آن، خالى از وجه نيست</w:t>
      </w:r>
      <w:r>
        <w:rPr>
          <w:rFonts w:eastAsia="IRNazanin" w:cs="IRNazanin"/>
          <w:color w:val="111111"/>
          <w:sz w:val="28"/>
          <w:szCs w:val="28"/>
          <w:rtl w:val="true"/>
          <w:lang w:bidi="fa-IR"/>
        </w:rPr>
        <w:t>.</w:t>
      </w:r>
    </w:p>
    <w:p>
      <w:pPr>
        <w:pStyle w:val="Heading5"/>
        <w:numPr>
          <w:ilvl w:val="4"/>
          <w:numId w:val="1"/>
        </w:numPr>
        <w:rPr/>
      </w:pPr>
      <w:bookmarkStart w:id="264" w:name="__RefHeading___Toc3130781_1067777946"/>
      <w:bookmarkStart w:id="265" w:name="_Toc108"/>
      <w:bookmarkEnd w:id="264"/>
      <w:r>
        <w:rPr>
          <w:rtl w:val="true"/>
        </w:rPr>
        <w:t>حكم خونِ باقى مانده بعد از تذكيه</w:t>
      </w:r>
      <w:bookmarkEnd w:id="265"/>
    </w:p>
    <w:p>
      <w:pPr>
        <w:pStyle w:val="BookText"/>
        <w:rPr/>
      </w:pPr>
      <w:r>
        <w:rPr>
          <w:rFonts w:ascii="IRNazanin" w:hAnsi="IRNazanin" w:eastAsia="IRNazanin"/>
          <w:color w:val="111111"/>
          <w:sz w:val="28"/>
          <w:sz w:val="28"/>
          <w:szCs w:val="28"/>
          <w:rtl w:val="true"/>
          <w:lang w:bidi="fa-IR"/>
        </w:rPr>
        <w:t xml:space="preserve">و خونى كه بعد از تذكيۀ حيوان مأكول اللحم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بدن آن مى ماند بعد از بيرون رفتن خون به قدر متعارف، پاك است به شرط آن كه در جزءِ حلالش باشد، چون گوشت؛ امّا آنچه در غير آن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سپرز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محل اشكال است؛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اجتناب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آدمى و ساير حيوانات حتى نطفۀ مستحيله به خون در تخم مرغ، على الاحوط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معلوم باشد كه مستحيل از نطفه نيست و اين احتياط ترك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ذبح شرعى باشد، يا نَحر</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طهارت آن، خالى از وجه نيست</w:t>
      </w:r>
      <w:r>
        <w:rPr>
          <w:rFonts w:eastAsia="Amiri" w:cs="Amiri" w:ascii="Amiri" w:hAnsi="Amiri"/>
          <w:color w:val="111111"/>
          <w:sz w:val="28"/>
          <w:szCs w:val="28"/>
          <w:rtl w:val="true"/>
          <w:lang w:bidi="ar-SA"/>
        </w:rPr>
        <w:t xml:space="preserve">. </w:t>
      </w:r>
      <w:bookmarkStart w:id="266" w:name="pg10234_91631"/>
    </w:p>
    <w:p>
      <w:pPr>
        <w:pStyle w:val="BookText"/>
        <w:rPr/>
      </w:pPr>
      <w:bookmarkEnd w:id="266"/>
      <w:r>
        <w:rPr>
          <w:rFonts w:ascii="IRNazanin" w:hAnsi="IRNazanin" w:eastAsia="IRNazanin"/>
          <w:color w:val="111111"/>
          <w:sz w:val="28"/>
          <w:sz w:val="28"/>
          <w:szCs w:val="28"/>
          <w:rtl w:val="true"/>
          <w:lang w:bidi="fa-IR"/>
        </w:rPr>
        <w:t xml:space="preserve">و هرگاه خونى كه عادت به بيرون آمدن در وقت تذكيه قرار گرفته باشد از آن خارج نشود، نجس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مخلوط شدن با خون ديگر، آن را هم نجس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اقوى اين است كه 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خون باقى ماندۀ در بدن غير مأكول اللحم بعد از خروج خون متعارف، اجتناب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طهارت خون بچّه اى كه در زمان تذكيه در شكم مادر بوده، اشكال است و احوط اجتناب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چنانچه طهارت آن خونى كه در حال جارى شدن خون از محل ذبح، داخل شكم حيوان مذبوح شده و در آنجا مانده، محلّ اشكال است، بلكه اجتناب از آن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w:t>
      </w:r>
      <w:r>
        <w:rPr>
          <w:rFonts w:eastAsia="IRNazanin" w:cs="IRNazanin"/>
          <w:color w:val="111111"/>
          <w:sz w:val="28"/>
          <w:szCs w:val="28"/>
          <w:rtl w:val="true"/>
          <w:lang w:bidi="fa-IR"/>
        </w:rPr>
        <w:t>.</w:t>
      </w:r>
    </w:p>
    <w:p>
      <w:pPr>
        <w:pStyle w:val="Heading5"/>
        <w:numPr>
          <w:ilvl w:val="4"/>
          <w:numId w:val="1"/>
        </w:numPr>
        <w:rPr/>
      </w:pPr>
      <w:bookmarkStart w:id="267" w:name="__RefHeading___Toc3130783_1067777946"/>
      <w:bookmarkStart w:id="268" w:name="_Toc109"/>
      <w:bookmarkEnd w:id="267"/>
      <w:r>
        <w:rPr>
          <w:rtl w:val="true"/>
        </w:rPr>
        <w:t>خون مشتبه</w:t>
      </w:r>
      <w:bookmarkEnd w:id="268"/>
    </w:p>
    <w:p>
      <w:pPr>
        <w:pStyle w:val="BookText"/>
        <w:rPr/>
      </w:pPr>
      <w:r>
        <w:rPr>
          <w:rFonts w:ascii="IRNazanin" w:hAnsi="IRNazanin" w:eastAsia="IRNazanin"/>
          <w:color w:val="111111"/>
          <w:sz w:val="28"/>
          <w:sz w:val="28"/>
          <w:szCs w:val="28"/>
          <w:rtl w:val="true"/>
          <w:lang w:bidi="fa-IR"/>
        </w:rPr>
        <w:t xml:space="preserve">و هرگاه حال خون از باب طهارت و نجاست، مشتبه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اين كه نداند از صاحب خون جهنده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يا غير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است اگر مسبوق به نجاست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مشتبه بشود كه از خون باقى مانده در بدن حيوان بعد از بيرون رفتن خون تذكيه است يا غير آن، احوط اجتناب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خون ديگر را و ظاهرِ آنچه را كه ملاقات با خون كرده است از گوشت و غير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اظهر، طهارت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احتياط، خونى است كه عادتاً از مذبوح خارج مى شود، نه خون داخل گوشت و مانند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از آن و ملاقى آن خون</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نداند كه حيوانى، خون جهنده دارد يا نه، رجوع به امارات معتبره نمايد على الاحوط؛ و اگر نبود امارۀ معتبره، عمل به اصالة الطهاره در شبهات موضوعيّه مى نمايد</w:t>
      </w:r>
      <w:r>
        <w:rPr>
          <w:rFonts w:eastAsia="IRNazanin" w:cs="IRNazanin"/>
          <w:color w:val="111111"/>
          <w:sz w:val="28"/>
          <w:szCs w:val="28"/>
          <w:rtl w:val="true"/>
          <w:lang w:bidi="fa-IR"/>
        </w:rPr>
        <w:t xml:space="preserve">. </w:t>
      </w:r>
      <w:bookmarkStart w:id="269" w:name="pg10234_91632"/>
    </w:p>
    <w:p>
      <w:pPr>
        <w:pStyle w:val="Heading4"/>
        <w:numPr>
          <w:ilvl w:val="3"/>
          <w:numId w:val="1"/>
        </w:numPr>
        <w:rPr/>
      </w:pPr>
      <w:bookmarkStart w:id="270" w:name="__RefHeading___Toc3130785_1067777946"/>
      <w:bookmarkStart w:id="271" w:name="_Toc110"/>
      <w:bookmarkEnd w:id="269"/>
      <w:bookmarkEnd w:id="270"/>
      <w:r>
        <w:rPr>
          <w:rtl w:val="true"/>
        </w:rPr>
        <w:t>سگ و خوك</w:t>
      </w:r>
      <w:bookmarkEnd w:id="271"/>
    </w:p>
    <w:p>
      <w:pPr>
        <w:pStyle w:val="BookText"/>
        <w:rPr/>
      </w:pPr>
      <w:r>
        <w:rPr>
          <w:rFonts w:ascii="IRNazanin" w:hAnsi="IRNazanin" w:eastAsia="IRNazanin"/>
          <w:color w:val="111111"/>
          <w:sz w:val="28"/>
          <w:sz w:val="28"/>
          <w:szCs w:val="28"/>
          <w:rtl w:val="true"/>
          <w:lang w:bidi="fa-IR"/>
        </w:rPr>
        <w:t>ششم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سگ و خوك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آبزى نباشد، پس هر جزئى از آنها، چه حيات در آن حلول بكند يا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مو و ناخن و همچنين لعاب دهن و شير و ساير فضلات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نجس است، و اما سگ و خوك آبى، پاك است</w:t>
      </w:r>
      <w:r>
        <w:rPr>
          <w:rFonts w:eastAsia="IRNazanin" w:cs="IRNazanin"/>
          <w:color w:val="111111"/>
          <w:sz w:val="28"/>
          <w:szCs w:val="28"/>
          <w:rtl w:val="true"/>
          <w:lang w:bidi="fa-IR"/>
        </w:rPr>
        <w:t>.</w:t>
      </w:r>
    </w:p>
    <w:p>
      <w:pPr>
        <w:pStyle w:val="Heading4"/>
        <w:numPr>
          <w:ilvl w:val="3"/>
          <w:numId w:val="1"/>
        </w:numPr>
        <w:rPr/>
      </w:pPr>
      <w:bookmarkStart w:id="272" w:name="__RefHeading___Toc3130787_1067777946"/>
      <w:bookmarkStart w:id="273" w:name="_Toc111"/>
      <w:bookmarkEnd w:id="272"/>
      <w:r>
        <w:rPr>
          <w:rtl w:val="true"/>
        </w:rPr>
        <w:t>شراب</w:t>
      </w:r>
      <w:bookmarkEnd w:id="273"/>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خواه از انگور باشد يا غير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مست كننده اى كه در اصل، روان باشد،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بنك و چرس و مانند آنها از هر چيزى كه در اصل، روان نباشد، هر چند او را ممزوج به آب كنند، پاك است اگر چه به آب بجوشد</w:t>
      </w:r>
      <w:r>
        <w:rPr>
          <w:rFonts w:eastAsia="IRNazanin" w:cs="IRNazanin"/>
          <w:color w:val="111111"/>
          <w:sz w:val="28"/>
          <w:szCs w:val="28"/>
          <w:rtl w:val="true"/>
          <w:lang w:bidi="fa-IR"/>
        </w:rPr>
        <w:t>.</w:t>
      </w:r>
    </w:p>
    <w:p>
      <w:pPr>
        <w:pStyle w:val="Heading4"/>
        <w:numPr>
          <w:ilvl w:val="3"/>
          <w:numId w:val="1"/>
        </w:numPr>
        <w:rPr/>
      </w:pPr>
      <w:bookmarkStart w:id="274" w:name="__RefHeading___Toc3130789_1067777946"/>
      <w:bookmarkStart w:id="275" w:name="_Toc112"/>
      <w:bookmarkEnd w:id="274"/>
      <w:r>
        <w:rPr>
          <w:rtl w:val="true"/>
        </w:rPr>
        <w:t>فقّاع</w:t>
      </w:r>
      <w:bookmarkEnd w:id="275"/>
    </w:p>
    <w:p>
      <w:pPr>
        <w:pStyle w:val="BookText"/>
        <w:rPr/>
      </w:pPr>
      <w:r>
        <w:rPr>
          <w:rFonts w:ascii="Amiri" w:hAnsi="Amiri" w:eastAsia="Amiri" w:cs="Amiri"/>
          <w:color w:val="111111"/>
          <w:sz w:val="28"/>
          <w:sz w:val="28"/>
          <w:szCs w:val="28"/>
          <w:rtl w:val="true"/>
          <w:lang w:bidi="ar-SA"/>
        </w:rPr>
        <w:t>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فقّاع، و آن شراب مخصوصى است كه غالب افراد او از جو مى باشد، و</w:t>
      </w:r>
    </w:p>
    <w:p>
      <w:pPr>
        <w:pStyle w:val="BookText"/>
        <w:rPr/>
      </w:pPr>
      <w:r>
        <w:rPr>
          <w:rFonts w:ascii="IRNazanin" w:hAnsi="IRNazanin" w:eastAsia="IRNazanin"/>
          <w:color w:val="111111"/>
          <w:sz w:val="28"/>
          <w:sz w:val="28"/>
          <w:szCs w:val="28"/>
          <w:rtl w:val="true"/>
          <w:lang w:bidi="fa-IR"/>
        </w:rPr>
        <w:t xml:space="preserve">مست كننده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و او را مى گذارند تا در آن، غليان و جوششى حاصل شود؛ و آن غير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متولّد از دو حيوان، رعايت مى شود صدق اسم؛ و در صورت شك در صدق و عدم علم به نجاست، محكوم به طهارت است در صورت علم به طهارت مادر؛ و در غير صورت علم به طهارت مادر، احتياط ترك نشود، اگر چه طهارت آن، خالى از وجه نيست به حكم اصلِ جارى حتى در صورت علم به نجاست مادر على الاظهر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طهارت است در ثَعْلَب و ارنَبْ و فأره و وَزَغه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اصل، روان باشد با صفت اسكار كثير از آن؛ و انجماد بعد از تحقّق اين دو صفت، موجب طهارت آن نمى شود، على الاظهر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مجرّد زوال اسكار، بعد از تحقّق اسكار در مايع، موجب طهارت نمى شود، على الاحوط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گذشت حكم عصير عنبى بعد از جوشانيدن و قبل از تثليث</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اين است كه اسكار خفيف در كثير آن، براى متعارف از مزاجها مخفى است </w:t>
      </w:r>
      <w:bookmarkStart w:id="276" w:name="pg10234_91633"/>
    </w:p>
    <w:p>
      <w:pPr>
        <w:pStyle w:val="BookText"/>
        <w:rPr/>
      </w:pPr>
      <w:bookmarkEnd w:id="276"/>
      <w:r>
        <w:rPr>
          <w:rFonts w:ascii="Amiri" w:hAnsi="Amiri" w:eastAsia="Amiri" w:cs="Amiri"/>
          <w:color w:val="111111"/>
          <w:sz w:val="28"/>
          <w:sz w:val="28"/>
          <w:szCs w:val="28"/>
          <w:rtl w:val="true"/>
          <w:lang w:bidi="ar-SA"/>
        </w:rPr>
        <w:t>ماء الشعيرى است كه معمول اطبّا است</w:t>
      </w:r>
      <w:r>
        <w:rPr>
          <w:rFonts w:eastAsia="Amiri" w:cs="Amiri" w:ascii="Amiri" w:hAnsi="Amiri"/>
          <w:color w:val="111111"/>
          <w:sz w:val="28"/>
          <w:szCs w:val="28"/>
          <w:rtl w:val="true"/>
          <w:lang w:bidi="ar-SA"/>
        </w:rPr>
        <w:t>.</w:t>
      </w:r>
    </w:p>
    <w:p>
      <w:pPr>
        <w:pStyle w:val="Heading4"/>
        <w:numPr>
          <w:ilvl w:val="3"/>
          <w:numId w:val="1"/>
        </w:numPr>
        <w:rPr/>
      </w:pPr>
      <w:bookmarkStart w:id="277" w:name="__RefHeading___Toc3130791_1067777946"/>
      <w:bookmarkStart w:id="278" w:name="_Toc113"/>
      <w:bookmarkEnd w:id="277"/>
      <w:r>
        <w:rPr>
          <w:rtl w:val="true"/>
        </w:rPr>
        <w:t>كافر</w:t>
      </w:r>
      <w:bookmarkEnd w:id="278"/>
    </w:p>
    <w:p>
      <w:pPr>
        <w:pStyle w:val="BookText"/>
        <w:rPr/>
      </w:pPr>
      <w:r>
        <w:rPr>
          <w:rFonts w:ascii="Amiri" w:hAnsi="Amiri" w:eastAsia="Amiri" w:cs="Amiri"/>
          <w:color w:val="111111"/>
          <w:sz w:val="28"/>
          <w:sz w:val="28"/>
          <w:szCs w:val="28"/>
          <w:rtl w:val="true"/>
          <w:lang w:bidi="ar-SA"/>
        </w:rPr>
        <w:t>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آن كسى است كه بر غير دين اسلام باشد، مانند يهود و نصارى و مجوس و دهرى، يا آن كه با اختيار اسلام، انكار ضرورى دين اسلام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نمايد يا صادر شود از او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غالب، لذا ارشاد و تنبيه در روايات به آن شده است، و بعيد است حرمت و نجاست براى شراب غير مسكر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ظاهر، عدم اختصاص به آن است كه متّخذ از جو باشد، بلكه عبرت، به صدق اسم فقّاع با علم به وجود خاصيّت مسمّى به اين اسم در زمان صدور روايات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اظهر، عدم حدوث وضع جديد است براى فقّاع نسبت به وضع سابق و در زمان صدور روايات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اولاد كفار، تابع ابوين، در نجاست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اقرب عدم لحوق به زنا در دين ابوين است؛ پس ولد الزنا از كافرَين، طاهر است به حكم اصل؛ و همچنين از مسلمَين يا از احد الابوين كه مُسلم باشد؛ چنانچه ظاهرِ اطلاقِ منسوب به مشهور است از طهارت ولد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حكم تبعيّت نيست على الاظهر بلكه به حكم اصل است، پس در صورت ثبوت تبعيّت براى احد الابوين، اصل جارى نيست، بلكه به حكم دليل، عمل مى شود؛ پس اگر احد المتولَّد منهما زنا از او محقّق نباشد، ولد به او ملحق مى شود و اسلام در متكافئين در حليّت، مرجّح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 منافات با بقاى تصديق به وحدانيّتِ خالق، يا بقاى تصديق به نبوّت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اين باب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نواصب و غلات و خوارج، كسانى از ايشان كه كفرشان و نجاستشان، اجماعى است</w:t>
      </w:r>
      <w:r>
        <w:rPr>
          <w:rFonts w:eastAsia="Amiri" w:cs="Amiri" w:ascii="Amiri" w:hAnsi="Amiri"/>
          <w:color w:val="111111"/>
          <w:sz w:val="28"/>
          <w:szCs w:val="28"/>
          <w:rtl w:val="true"/>
          <w:lang w:bidi="ar-SA"/>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كفر مجسِّمه و مجبِّره و مفوِّضه، مبنى بر اندراج در اصل مذكور است؛ پس اگر </w:t>
      </w:r>
    </w:p>
    <w:p>
      <w:pPr>
        <w:pStyle w:val="BookText"/>
        <w:rPr/>
      </w:pPr>
      <w:r>
        <w:rPr>
          <w:rFonts w:ascii="IRNazanin" w:hAnsi="IRNazanin" w:eastAsia="IRNazanin"/>
          <w:color w:val="111111"/>
          <w:sz w:val="28"/>
          <w:sz w:val="28"/>
          <w:szCs w:val="28"/>
          <w:rtl w:val="true"/>
          <w:lang w:bidi="fa-IR"/>
        </w:rPr>
        <w:t xml:space="preserve">گفتار يا رفتارى كه اقتضاى كفرِ او نمايد، مثل سوزانيدن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ناسزا گفتن بر يكى از اهل عصمت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جميع اقسام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حربى و ذمّى و خارجى و غالى و ناصبى و مرتدّ، خواه فطرى و خواه ملّى و غير ايشان، نجس مى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نجاسات، منحصر در اين ده چيز است بنا بر اصحّ‌؛ و غير اينها از روباه و خرگوش و موش و چلپاسه و عقرب و مسوخات و ولد الزنا، پاك است و بهتر اجتناب است از جميع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عرق جنب از حرام، نماز جايز نيست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اجتناب است از آن، اگر 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مندرج است و لو در خصوص بعض از ايشان، كافر و نجس مى باشند، و الّا محكوم به طهارتند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همچنين سابّ النبىّ و الأئمة المعصومين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عداوت عمليّه و انكار عملى است مودّت واجبه بالضرورة را و موجب نصب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مجرّد وجوب قتل، پس موجب ارتداد است اگر حد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حكم ولد زنا در حال عدم بلوغ و عدم وصف اسلام گذشت؛ امّا با بلوغ و وصف اسلام، پس اظهر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ايشان است و همچنين با وصف اسلام قبل از بلوغ بنا بر شرعيّت عبادات ايشان با فرض عدم حكم به طهارت بدون 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اقرب القولين و احوطهما در ذمّى، نجاست است، چنانچه در متن مسطور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خارجى در متن، خوارج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مرتدّ بعد از زوالِ ارتداد به توبه و اسلام، طاهر است حتى فطرى على الاظهر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حكم ثعلب و ارنب و وزغه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روباه و خرگوش و چلپاسه،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طهارت مُسوخات است در غير معلوم الطهاره أو النجاسه، چنانكه گذشت</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جفاف على الاظهر الاَحْوط؛ و طهارت آن، قوى و موافق با اصل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طهارت آن خالى از قوّت نيست و از عرق شتر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بلكه نجاست آن، خالى از قوّت نيست، بلكه نجاست مطلق حيوان جلاّل على الاحوط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آهن پاك است بى اشكال و مستحب است بعد از استعمال در ناخن گرفتن و سر تراشيدن، اين كه محل را به آب، مسح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بر احتياط، و طهارت، خالى از وجه نيست، و اظهر طهارت جلاّل است</w:t>
      </w:r>
      <w:r>
        <w:rPr>
          <w:rFonts w:eastAsia="Amiri" w:cs="Amiri" w:ascii="Amiri" w:hAnsi="Amiri"/>
          <w:color w:val="111111"/>
          <w:sz w:val="28"/>
          <w:szCs w:val="28"/>
          <w:rtl w:val="true"/>
          <w:lang w:bidi="ar-SA"/>
        </w:rPr>
        <w:t xml:space="preserve">. </w:t>
      </w:r>
      <w:bookmarkStart w:id="279" w:name="pg10234_91636"/>
    </w:p>
    <w:p>
      <w:pPr>
        <w:pStyle w:val="Heading3"/>
        <w:numPr>
          <w:ilvl w:val="2"/>
          <w:numId w:val="1"/>
        </w:numPr>
        <w:rPr/>
      </w:pPr>
      <w:bookmarkStart w:id="280" w:name="__RefHeading___Toc3130793_1067777946"/>
      <w:bookmarkStart w:id="281" w:name="_Toc114"/>
      <w:bookmarkEnd w:id="279"/>
      <w:bookmarkEnd w:id="280"/>
      <w:r>
        <w:rPr>
          <w:rtl w:val="true"/>
        </w:rPr>
        <w:t>فصل سوّم احكام مطهِّرات</w:t>
      </w:r>
      <w:bookmarkEnd w:id="281"/>
    </w:p>
    <w:p>
      <w:pPr>
        <w:pStyle w:val="Heading4"/>
        <w:numPr>
          <w:ilvl w:val="3"/>
          <w:numId w:val="1"/>
        </w:numPr>
        <w:rPr/>
      </w:pPr>
      <w:bookmarkStart w:id="282" w:name="__RefHeading___Toc3130795_1067777946"/>
      <w:bookmarkStart w:id="283" w:name="_Toc115"/>
      <w:bookmarkEnd w:id="282"/>
      <w:r>
        <w:rPr>
          <w:rtl w:val="true"/>
        </w:rPr>
        <w:t>اشاره</w:t>
      </w:r>
      <w:bookmarkEnd w:id="283"/>
    </w:p>
    <w:p>
      <w:pPr>
        <w:pStyle w:val="BookText"/>
        <w:rPr/>
      </w:pPr>
      <w:r>
        <w:rPr>
          <w:rFonts w:ascii="Amiri" w:hAnsi="Amiri" w:eastAsia="Amiri" w:cs="Amiri"/>
          <w:color w:val="111111"/>
          <w:sz w:val="28"/>
          <w:sz w:val="28"/>
          <w:szCs w:val="28"/>
          <w:rtl w:val="true"/>
          <w:lang w:bidi="ar-SA"/>
        </w:rPr>
        <w:t>فصل سوّم</w:t>
      </w:r>
    </w:p>
    <w:p>
      <w:pPr>
        <w:pStyle w:val="BookText"/>
        <w:rPr/>
      </w:pPr>
      <w:r>
        <w:rPr>
          <w:rFonts w:ascii="Amiri" w:hAnsi="Amiri" w:eastAsia="Amiri" w:cs="Amiri"/>
          <w:color w:val="111111"/>
          <w:sz w:val="28"/>
          <w:sz w:val="28"/>
          <w:szCs w:val="28"/>
          <w:rtl w:val="true"/>
          <w:lang w:bidi="ar-SA"/>
        </w:rPr>
        <w:t>احكام مطهِّرات</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مطهِّرات چند چيز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مطهِّرات پانزده چيز است</w:t>
      </w:r>
      <w:r>
        <w:rPr>
          <w:rFonts w:eastAsia="IRNazanin" w:cs="IRNazanin"/>
          <w:color w:val="111111"/>
          <w:sz w:val="28"/>
          <w:szCs w:val="28"/>
          <w:rtl w:val="true"/>
          <w:lang w:bidi="fa-IR"/>
        </w:rPr>
        <w:t>:</w:t>
      </w:r>
    </w:p>
    <w:p>
      <w:pPr>
        <w:pStyle w:val="Heading4"/>
        <w:numPr>
          <w:ilvl w:val="3"/>
          <w:numId w:val="1"/>
        </w:numPr>
        <w:rPr/>
      </w:pPr>
      <w:bookmarkStart w:id="284" w:name="__RefHeading___Toc3130797_1067777946"/>
      <w:bookmarkStart w:id="285" w:name="_Toc116"/>
      <w:bookmarkEnd w:id="284"/>
      <w:r>
        <w:rPr>
          <w:rtl w:val="true"/>
        </w:rPr>
        <w:t>آب</w:t>
      </w:r>
      <w:bookmarkEnd w:id="285"/>
    </w:p>
    <w:p>
      <w:pPr>
        <w:pStyle w:val="BookText"/>
        <w:rPr/>
      </w:pPr>
      <w:r>
        <w:rPr>
          <w:rFonts w:ascii="Amiri" w:hAnsi="Amiri" w:eastAsia="Amiri" w:cs="Amiri"/>
          <w:color w:val="111111"/>
          <w:sz w:val="28"/>
          <w:sz w:val="28"/>
          <w:szCs w:val="28"/>
          <w:rtl w:val="true"/>
          <w:lang w:bidi="ar-SA"/>
        </w:rPr>
        <w:t xml:space="preserve">اولِ از آنها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آن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كه مضاف است، نه رفع حدث مى كند و نه خبث و نجس مى شود به محض رسيدن نجاست به او اگر چه به قدر كرّ يا زيادتر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مطلق، پس آن پاك مى كند هر چيزى را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كه قابليّت پاك شدن را نداشته باشد، مثل ميته و نجس العين و شبه اينها</w:t>
      </w:r>
      <w:r>
        <w:rPr>
          <w:rFonts w:eastAsia="IRNazanin" w:cs="IRNazanin"/>
          <w:color w:val="111111"/>
          <w:sz w:val="28"/>
          <w:szCs w:val="28"/>
          <w:rtl w:val="true"/>
          <w:lang w:bidi="fa-IR"/>
        </w:rPr>
        <w:t>.</w:t>
      </w:r>
    </w:p>
    <w:p>
      <w:pPr>
        <w:pStyle w:val="Heading4"/>
        <w:numPr>
          <w:ilvl w:val="3"/>
          <w:numId w:val="1"/>
        </w:numPr>
        <w:rPr/>
      </w:pPr>
      <w:bookmarkStart w:id="286" w:name="__RefHeading___Toc3130799_1067777946"/>
      <w:bookmarkStart w:id="287" w:name="_Toc117"/>
      <w:bookmarkEnd w:id="286"/>
      <w:r>
        <w:rPr>
          <w:rtl w:val="true"/>
        </w:rPr>
        <w:t>زمين</w:t>
      </w:r>
      <w:bookmarkEnd w:id="287"/>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پاك مى كند كف پا و زير كفش را، خواه از چرم بوده باشد يا از چوب يا غير اينها، اگر به راه رفتن ازالۀ عين شود يا به ماليدنِ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شروط مذكورۀ در محلّ خود</w:t>
      </w:r>
      <w:r>
        <w:rPr>
          <w:rFonts w:eastAsia="Amiri" w:cs="Amiri" w:ascii="Amiri" w:hAnsi="Amiri"/>
          <w:color w:val="111111"/>
          <w:sz w:val="28"/>
          <w:szCs w:val="28"/>
          <w:rtl w:val="true"/>
          <w:lang w:bidi="ar-SA"/>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نجاست عينيّه، يا به مماسّه بعد از زوال عين، و همچنين در حكميّه على الاظهر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اقوى اختصاص اين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است به نجاست حاصلۀ از زمين نه از خارج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هرگاه پيش از راه رفتن و مانند آن، عين نجاست، زايل شود، به همين مسّ نمودن به زمين كفايت نمودن در تطهير، مشكل است، بلكه لا بدّ است از زوال عين نجاست به مشى يا مسح، يعنى ماليدن به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است حكم نجاست غير جِرميّه اى كه از اصل، عين ندارد، مثل بول و آب متنجّس كه خشكيده باشد، به مشى و مسح پاك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فرقى نيست در زمين ما بين خاك و سنگ و غير اينها از چيزهايى كه زمين گفته مى شود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معتبر است پاك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زمين از عين نجاست و اين كه تر نباشد به قسمى كه رطوبت از آن، به كف پا تعدّى نمايد و اندك نَم داشتن، ضرر ندارد با صدق جفاف عرفاً اگر چه بهتر آن است كه زمين خشك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پاك كردن زمين، كف دست و زانو و پشت پاى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پشت پا يا به دو زانو يا به كف دستها راه برود، محل تأمل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هر چيزى كه حفظ دست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عدم ثبوت مطهريّت در غير فرض به حسب نصوص و استناد فتاوى به همين نصوص غير مطلقه؛ پس عبرت به اطلاق فتاوى نيست و استصحاب نجاست در غير فرض، محكَّم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كفايت مماسّه است در حكميّه و عينيّه بعد از زوال عين، اگر چه صدق مشى و مسح ننمايد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ما بين متّصل به زمين و منفصل از آن در 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الاظهر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الاحوط و همچنين از نجاست حكميّه،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مبنى بر احتياط است نبودن رطوبت مسريه در زمين</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آن است كه پاك مى كند</w:t>
      </w:r>
      <w:r>
        <w:rPr>
          <w:rFonts w:eastAsia="IRNazanin" w:cs="IRNazanin"/>
          <w:color w:val="111111"/>
          <w:sz w:val="28"/>
          <w:szCs w:val="28"/>
          <w:rtl w:val="true"/>
          <w:lang w:bidi="fa-IR"/>
        </w:rPr>
        <w:t xml:space="preserve">. </w:t>
      </w:r>
      <w:bookmarkStart w:id="288" w:name="pg10234_91638"/>
    </w:p>
    <w:p>
      <w:pPr>
        <w:pStyle w:val="BookText"/>
        <w:rPr/>
      </w:pPr>
      <w:bookmarkEnd w:id="288"/>
      <w:r>
        <w:rPr>
          <w:rFonts w:ascii="IRNazanin" w:hAnsi="IRNazanin" w:eastAsia="IRNazanin"/>
          <w:color w:val="111111"/>
          <w:sz w:val="28"/>
          <w:sz w:val="28"/>
          <w:szCs w:val="28"/>
          <w:rtl w:val="true"/>
          <w:lang w:bidi="fa-IR"/>
        </w:rPr>
        <w:t xml:space="preserve">يا زانو به آن نمايد و تهِ عصاى كور، يا سرنيزه،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به عصا نصب مى نمايد، به زمين، پاك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از اطراف پا كه حقيقت پشت پا است ليكن نزديك از كف پا و حواشى آن است كه زمين به خودى خود او را فرا مى گيرد، زمين آن را پاك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اجزاى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ريزه كه غالبا به غير از آب رفع نمى شود، برطرف كردن آنها واجب نيست؛ همچنان كه حكم در استنجاى به غير آب نيز اين است، و بهتر زايل نمودن آنها است؛ و همچنين چيزى از اجزاى زمين كه در كف پا و زير كفش باقى مى ماند بعد از راه رفتن و مانند آن، ازاله آن لازم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نمودن بهتر است</w:t>
      </w:r>
      <w:r>
        <w:rPr>
          <w:rFonts w:eastAsia="IRNazanin" w:cs="IRNazanin"/>
          <w:color w:val="111111"/>
          <w:sz w:val="28"/>
          <w:szCs w:val="28"/>
          <w:rtl w:val="true"/>
          <w:lang w:bidi="fa-IR"/>
        </w:rPr>
        <w:t>.</w:t>
      </w:r>
    </w:p>
    <w:p>
      <w:pPr>
        <w:pStyle w:val="Heading4"/>
        <w:numPr>
          <w:ilvl w:val="3"/>
          <w:numId w:val="1"/>
        </w:numPr>
        <w:rPr/>
      </w:pPr>
      <w:bookmarkStart w:id="289" w:name="__RefHeading___Toc3130801_1067777946"/>
      <w:bookmarkStart w:id="290" w:name="_Toc118"/>
      <w:bookmarkEnd w:id="289"/>
      <w:r>
        <w:rPr>
          <w:rtl w:val="true"/>
        </w:rPr>
        <w:t>آفتاب</w:t>
      </w:r>
      <w:bookmarkEnd w:id="290"/>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پاك مى كند زمين و عمارات و در و پنجره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اگر چه احوط، اقتصار بر خصوص زمين و بام و آنچه بر زمين قرار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ايوان و نحوه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فرق در اعيان نجاسات نيست؛ پس هر چه از مذكورات كه عين نجاست در آن نباشد و آفتاب آن را به تابيدن بخشكاند، پاك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همين كه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محلّ به آفتاب خشك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كفايت در تطهير مى كند هر</w:t>
      </w:r>
    </w:p>
    <w:p>
      <w:pPr>
        <w:pStyle w:val="BookText"/>
        <w:rPr/>
      </w:pPr>
      <w:r>
        <w:rPr>
          <w:rFonts w:ascii="IRNazanin" w:hAnsi="IRNazanin" w:eastAsia="IRNazanin"/>
          <w:color w:val="111111"/>
          <w:sz w:val="28"/>
          <w:sz w:val="28"/>
          <w:szCs w:val="28"/>
          <w:rtl w:val="true"/>
          <w:lang w:bidi="fa-IR"/>
        </w:rPr>
        <w:t>چند وزيدن باد و گرمى هوا را در آن مدخليّت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آن است كه چنان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احتياط است، بلى لازم نيست ازالۀ لون و رايحه و لزوجت و نحو آن كه فقط با آب و ابلغ از آن در ازاله، از بين مى رود؛ و همچنين است حال در استنجاى به غير آب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بقاى اجزاى مطهِّر بعد از زوال عين نجاست به نحوى كه در متعارف از مشى باقى ماند، ضرر ندارد على الاظهر؛ و احتياط خوب است</w:t>
      </w:r>
      <w:r>
        <w:rPr>
          <w:rFonts w:eastAsia="Amiri" w:cs="Amiri" w:ascii="Amiri" w:hAnsi="Amiri"/>
          <w:color w:val="111111"/>
          <w:sz w:val="28"/>
          <w:szCs w:val="28"/>
          <w:rtl w:val="true"/>
          <w:lang w:bidi="ar-SA"/>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حصير و بوريا را</w:t>
      </w:r>
      <w:r>
        <w:rPr>
          <w:rFonts w:eastAsia="IRNazanin" w:cs="IRNazanin"/>
          <w:color w:val="111111"/>
          <w:sz w:val="28"/>
          <w:szCs w:val="28"/>
          <w:rtl w:val="true"/>
          <w:lang w:bidi="fa-IR"/>
        </w:rPr>
        <w:t xml:space="preserve">. </w:t>
      </w:r>
      <w:bookmarkStart w:id="291" w:name="pg10234_91639"/>
    </w:p>
    <w:p>
      <w:pPr>
        <w:pStyle w:val="BookText"/>
        <w:rPr/>
      </w:pPr>
      <w:bookmarkEnd w:id="291"/>
      <w:r>
        <w:rPr>
          <w:rFonts w:ascii="IRNazanin" w:hAnsi="IRNazanin" w:eastAsia="IRNazanin"/>
          <w:color w:val="111111"/>
          <w:sz w:val="28"/>
          <w:sz w:val="28"/>
          <w:szCs w:val="28"/>
          <w:rtl w:val="true"/>
          <w:lang w:bidi="fa-IR"/>
        </w:rPr>
        <w:t xml:space="preserve">بخشكد كه هيچ اثرى از رطوبت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خشكيدن به گرمى آفتاب كه بر نزديكى محلّ نجس تابيده باشد و همچنين آفتاب زمان ابرى كه مانع از تابش آن باشد، كفايت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آن كه آفتاب، ظاهر زمين را بخشكاند، آنچه را كه از باطن متّصل به ظاهر باشد و در اين تابش آفتاب بخشكد، پاك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است حال در مثل ديوار و شبه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هرگاه باطن، متّصل به ظاهر نباشد، مثل پاره اى از ديوارها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نامند، پس خشكيدن طرفى كه آفتاب بر خود آن نتابيده لكن به واسطه تابيدن بر طرف ديگر، خشك شده، آن را پاك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منقولاتى كه در اصل، از زمين بوده لكن بالفعل، نقل شده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كوزه و تسبيح و مهر و نگين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آفتاب پاك نمى شود؛ و آنچه از زمين است و از آن شمرده مى شود چون ريگ و پاره سنگ و مانند اينها از هر چه قابل نقل باشد لكن بالفعل از زمين شمرده مى شود، به آفتاب پاك مى شود</w:t>
      </w:r>
      <w:r>
        <w:rPr>
          <w:rFonts w:eastAsia="IRNazanin" w:cs="IRNazanin"/>
          <w:color w:val="111111"/>
          <w:sz w:val="28"/>
          <w:szCs w:val="28"/>
          <w:rtl w:val="true"/>
          <w:lang w:bidi="fa-IR"/>
        </w:rPr>
        <w:t>.</w:t>
      </w:r>
    </w:p>
    <w:p>
      <w:pPr>
        <w:pStyle w:val="Heading4"/>
        <w:numPr>
          <w:ilvl w:val="3"/>
          <w:numId w:val="1"/>
        </w:numPr>
        <w:rPr/>
      </w:pPr>
      <w:bookmarkStart w:id="292" w:name="__RefHeading___Toc3130803_1067777946"/>
      <w:bookmarkStart w:id="293" w:name="_Toc119"/>
      <w:bookmarkEnd w:id="292"/>
      <w:r>
        <w:rPr>
          <w:rtl w:val="true"/>
        </w:rPr>
        <w:t>استحاله</w:t>
      </w:r>
      <w:bookmarkEnd w:id="293"/>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مطهِّرات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عبارت است از اين كه جسم نجسى برگردد به يكى از اشياى طاهره؛ پس هر نجسى كه به سوختن، خاكستر يا دود و يا بخار شود، پاك مى شود، خواه آن نجس در اصل، نجس باشد، يا به سبب ملاقات با نجاسات نجس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بخارى كه از چيز نجس برخيزد، پاك است اگر چه آن به سبب سوختن با آتش نباشد؛ و عرقى كه از آن به هم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عرق نجس يا متنجّس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است اجزاى دُهنيّه كه از دود مجتمع مى شود، على الاحوط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خشت خامِ نجس، به پختن، آجر شود يا سنگِ نجس به پختن، آهك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رطوبت غير متعدّيه به ملاقى</w:t>
      </w:r>
      <w:r>
        <w:rPr>
          <w:rFonts w:eastAsia="Amiri" w:cs="Amiri" w:ascii="Amiri" w:hAnsi="Amiri"/>
          <w:color w:val="111111"/>
          <w:sz w:val="28"/>
          <w:szCs w:val="28"/>
          <w:rtl w:val="true"/>
          <w:lang w:bidi="ar-SA"/>
        </w:rPr>
        <w:t xml:space="preserve">. </w:t>
      </w:r>
      <w:bookmarkStart w:id="294" w:name="pg10234_91640"/>
    </w:p>
    <w:p>
      <w:pPr>
        <w:pStyle w:val="BookText"/>
        <w:rPr/>
      </w:pPr>
      <w:bookmarkEnd w:id="294"/>
      <w:r>
        <w:rPr>
          <w:rFonts w:ascii="IRNazanin" w:hAnsi="IRNazanin" w:eastAsia="IRNazanin"/>
          <w:color w:val="111111"/>
          <w:sz w:val="28"/>
          <w:sz w:val="28"/>
          <w:szCs w:val="28"/>
          <w:rtl w:val="true"/>
          <w:lang w:bidi="fa-IR"/>
        </w:rPr>
        <w:t xml:space="preserve">يا گچ شود، هيچ يك پاك نمى شود و بر نجاست خود باقى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حيوانى كه از نجس به هم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كرمى كه از غايط انسان متولّد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است؛ همچنان كه حيوانى كه اصل او از خون و منى بوده، پاك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آب نجس را حيوانى كه حلال گوشت است بخورد و آن آب منقلب به بول يا عرق يا لعاب شود، پاك مى شود؛ همچنان كه اگر غذاى نجس بخورد و سرگين شود، 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 قبيل است، ميوه و سبزى و خيار و هندوانه و شبه اينها هرگاه به آبِ نجس به عمل آمده باشند، پس همه پاك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سگى كه در نمك زار بيفتد و نمك شود، پاك مى شود</w:t>
      </w:r>
      <w:r>
        <w:rPr>
          <w:rFonts w:eastAsia="IRNazanin" w:cs="IRNazanin"/>
          <w:color w:val="111111"/>
          <w:sz w:val="28"/>
          <w:szCs w:val="28"/>
          <w:rtl w:val="true"/>
          <w:lang w:bidi="fa-IR"/>
        </w:rPr>
        <w:t>.</w:t>
      </w:r>
    </w:p>
    <w:p>
      <w:pPr>
        <w:pStyle w:val="Heading4"/>
        <w:numPr>
          <w:ilvl w:val="3"/>
          <w:numId w:val="1"/>
        </w:numPr>
        <w:rPr/>
      </w:pPr>
      <w:bookmarkStart w:id="295" w:name="__RefHeading___Toc3130805_1067777946"/>
      <w:bookmarkStart w:id="296" w:name="_Toc120"/>
      <w:bookmarkEnd w:id="295"/>
      <w:r>
        <w:rPr>
          <w:rtl w:val="true"/>
        </w:rPr>
        <w:t>ذهاب ثلثينِ آب انگور</w:t>
      </w:r>
      <w:bookmarkEnd w:id="296"/>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ذهاب ثلثين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آب انگورى كه به جوش بيايد و دو ثلث آن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نجاستِ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 مى شود، اگر چه طهارت، خالى از قوّت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و ذهاب ثلثين مؤثِّر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الاحوط، و همچنين رعايت احتياط شود در تيمّم به مذكورات طاهره، به جمع بين تيمّم به آنها و به متأخّر از زمين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w:t>
      </w:r>
    </w:p>
    <w:p>
      <w:pPr>
        <w:pStyle w:val="BookText"/>
        <w:rPr/>
      </w:pPr>
      <w:r>
        <w:rPr>
          <w:rFonts w:ascii="Amiri" w:hAnsi="Amiri" w:eastAsia="Amiri" w:cs="Amiri"/>
          <w:color w:val="111111"/>
          <w:sz w:val="28"/>
          <w:sz w:val="28"/>
          <w:szCs w:val="28"/>
          <w:rtl w:val="true"/>
          <w:lang w:bidi="ar-SA"/>
        </w:rPr>
        <w:t xml:space="preserve">و از جمله مطهِّرات،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مانند انقلابِ شراب به سركه، در صورت عدم ملاقات با نجاست خارجيّه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از بيانات سابقه در متن، در عداد مطهِّرات ذكر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فرقى بين انقلابِ به نفس، يا به علاج به باقى بعد از انقلاب يا غير باقى از مايع يا جامد، نيست على الاظهر، چنانكه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است طرح اجسام طاهره براى غير علاج از ساير اغراض، على الاظهر</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اقوائيّتِ نجاست و مطهِّريّت تثليث، مثل محلّليّت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گذشت احتياط در عصير تمرى و زبيبى، و گذشت حكم مطروح در آنها؛ و فرق در مطهِّريّتِ تخليل و محلليّتِ آن نيست بين خمر و عصير مغلىّ‌، على الاظهر</w:t>
      </w:r>
      <w:r>
        <w:rPr>
          <w:rFonts w:eastAsia="IRNazanin" w:cs="IRNazanin"/>
          <w:color w:val="111111"/>
          <w:sz w:val="28"/>
          <w:szCs w:val="28"/>
          <w:rtl w:val="true"/>
          <w:lang w:bidi="fa-IR"/>
        </w:rPr>
        <w:t xml:space="preserve">. </w:t>
      </w:r>
      <w:bookmarkStart w:id="297" w:name="pg10234_91641"/>
    </w:p>
    <w:p>
      <w:pPr>
        <w:pStyle w:val="BookText"/>
        <w:rPr/>
      </w:pPr>
      <w:bookmarkEnd w:id="297"/>
      <w:r>
        <w:rPr>
          <w:rFonts w:ascii="Amiri" w:hAnsi="Amiri" w:eastAsia="Amiri" w:cs="Amiri"/>
          <w:color w:val="111111"/>
          <w:sz w:val="28"/>
          <w:sz w:val="28"/>
          <w:szCs w:val="28"/>
          <w:rtl w:val="true"/>
          <w:lang w:bidi="ar-SA"/>
        </w:rPr>
        <w:t>در حلّيت او است</w:t>
      </w:r>
      <w:r>
        <w:rPr>
          <w:rFonts w:eastAsia="Amiri" w:cs="Amiri" w:ascii="Amiri" w:hAnsi="Amiri"/>
          <w:color w:val="111111"/>
          <w:sz w:val="28"/>
          <w:szCs w:val="28"/>
          <w:rtl w:val="true"/>
          <w:lang w:bidi="ar-SA"/>
        </w:rPr>
        <w:t>.</w:t>
      </w:r>
    </w:p>
    <w:p>
      <w:pPr>
        <w:pStyle w:val="Heading4"/>
        <w:numPr>
          <w:ilvl w:val="3"/>
          <w:numId w:val="1"/>
        </w:numPr>
        <w:rPr/>
      </w:pPr>
      <w:bookmarkStart w:id="298" w:name="__RefHeading___Toc3130807_1067777946"/>
      <w:bookmarkStart w:id="299" w:name="_Toc121"/>
      <w:bookmarkEnd w:id="298"/>
      <w:r>
        <w:rPr>
          <w:rtl w:val="true"/>
        </w:rPr>
        <w:t>انتقال</w:t>
      </w:r>
      <w:bookmarkEnd w:id="299"/>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هرگاه نجسِ اصلى يا عارضى در حيوانِ پاكى يا غير حيوان قرار گيرد، چه از اجزاى آن بشود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نه، به سببِ انتقال، پاك مى شود، مثل خون نجسى كه كك يا پشه، بمكد و از آن محسوب گردد و به او نسبت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پس از انتقال، نسبت داده نشود به آنچه در او قرار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خونى كه زالو به مكيدن از بدن انسان مى كشد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زالو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لازم است احتياط از خون پشه در حال مكيدن از بدن انسان، و</w:t>
      </w:r>
    </w:p>
    <w:p>
      <w:pPr>
        <w:pStyle w:val="BookText"/>
        <w:rPr/>
      </w:pPr>
      <w:r>
        <w:rPr>
          <w:rFonts w:ascii="IRNazanin" w:hAnsi="IRNazanin" w:eastAsia="IRNazanin"/>
          <w:color w:val="111111"/>
          <w:sz w:val="28"/>
          <w:sz w:val="28"/>
          <w:szCs w:val="28"/>
          <w:rtl w:val="true"/>
          <w:lang w:bidi="fa-IR"/>
        </w:rPr>
        <w:t>همچنين نجس است هرگاه شك در نسبت حاصل شود اگر مكيدن مساوق با انتقال به بدن پشه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 صورت حصول جزئيّت براى منتَقلٌ اليه؛ و با شك در جزئيّت و انتساب محقّق آن، محكوم به نجاستِ مستصحبه است؛ و همچنين جارى است استصحاب در صورت قطع به اضافتين على الحقيقه و صورت شك در اضافتين، به خلاف صورت قطع به لاحقه و شكّ در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صورت علم به عدم انتساب و جزئيّت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خون زالو قبل از انتساب و جزئيّت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حكم آن</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حال مكيدنِ پشه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معلوم شود انتقال و عدم جزئيّت و نسبت محقّقِ آن، واجب الاجتناب است يقيناً، نه از روى احتياط؛ و اگر شكّ در انتقال شود، پاك است؛ و اگر شكّ در اضافۀ لاحقه شود با قطع به اضافۀ سابقه، يا شكّ در آن با عرفيّت اضافه، مستصحب النجاسه است، چنانچه گذشت؛ بلكه در مثل خون پشه و برغوث، اظهر طهارت است در غير صورت علم به بقاى اضافۀ سابقه و به عدمِ اضافۀ لاحقه؛ و ميزان در اضافه، صدق عرفى است</w:t>
      </w:r>
      <w:r>
        <w:rPr>
          <w:rFonts w:eastAsia="IRNazanin" w:cs="IRNazanin"/>
          <w:color w:val="111111"/>
          <w:sz w:val="28"/>
          <w:szCs w:val="28"/>
          <w:rtl w:val="true"/>
          <w:lang w:bidi="fa-IR"/>
        </w:rPr>
        <w:t xml:space="preserve">. </w:t>
      </w:r>
      <w:bookmarkStart w:id="300" w:name="pg10234_91642"/>
    </w:p>
    <w:p>
      <w:pPr>
        <w:pStyle w:val="Heading4"/>
        <w:numPr>
          <w:ilvl w:val="3"/>
          <w:numId w:val="1"/>
        </w:numPr>
        <w:rPr/>
      </w:pPr>
      <w:bookmarkStart w:id="301" w:name="__RefHeading___Toc3130809_1067777946"/>
      <w:bookmarkStart w:id="302" w:name="_Toc122"/>
      <w:bookmarkEnd w:id="300"/>
      <w:bookmarkEnd w:id="301"/>
      <w:r>
        <w:rPr>
          <w:rtl w:val="true"/>
        </w:rPr>
        <w:t>اسلام</w:t>
      </w:r>
      <w:bookmarkEnd w:id="302"/>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آوردن 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او را پاك مى كند، و فرقى در اقسام كفّار نيست اگر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مرتدّ فطرى</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على الاقوى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مى كند مو و ناخن و آب دهن و شير و ساير رطوبات فضليّه صاحب خود را؛ بلكه بدن هرگاه متنجّس باشد قبل از اسلام و زوال عين شده باشد، از طرف نجاست حكميّه هم پاك است، على الاقوى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قبل از اسلام، با رطوبت ملاقات نموده هر چند جامه هاى بدنش باشد، به اسلام آوردن، پاك نمى شود؛ و در جامۀ بدنش، احوط اجتناب 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303" w:name="__RefHeading___Toc3130811_1067777946"/>
      <w:bookmarkStart w:id="304" w:name="_Toc123"/>
      <w:bookmarkEnd w:id="303"/>
      <w:r>
        <w:rPr>
          <w:rtl w:val="true"/>
        </w:rPr>
        <w:t>تبعيّت</w:t>
      </w:r>
      <w:bookmarkEnd w:id="304"/>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تبعيّت است، مانند تبعيّت طفلى كه پدر يا جدّ يا مادر او اختيار اسلام نموده باشد، پس آن طفل نيز پاك مى شود و همچنين پاك مى شود طفلى كه او را مسلمى اسير كرده باشد و پدر يا مادر يا يكى از اجداد و جدّاتش با او نباشد؛ و اگر يكى از آنها با او باشد، حكم به طهارت او نمى شود على اشكالٍ‌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اقوى عدم جريان تبعيّت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كنار چاهى كه آب آن به تغيير، نجس شده</w:t>
      </w:r>
    </w:p>
    <w:p>
      <w:pPr>
        <w:pStyle w:val="BookText"/>
        <w:rPr/>
      </w:pPr>
      <w:r>
        <w:rPr>
          <w:rFonts w:ascii="IRNazanin" w:hAnsi="IRNazanin" w:eastAsia="IRNazanin"/>
          <w:color w:val="111111"/>
          <w:sz w:val="28"/>
          <w:sz w:val="28"/>
          <w:szCs w:val="28"/>
          <w:rtl w:val="true"/>
          <w:lang w:bidi="fa-IR"/>
        </w:rPr>
        <w:t>باشد بعد از پاك شدن آب 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ظرف شراب پس از سركه شدن آن، بالتبع پاك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پاك مى شود دستِ غسل دهندۀ ميت؛ و در غير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تخته و ساير آلات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است اگر چه طهارت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مِلّى در زمان عدم قبول توبه او و حتمى بودن كشتن او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طهارت است</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اقوائيّت، محلّ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قبيل طهارت به تبعيّت است، طهارت آلات معمولۀ در طبخ عصير تا بعد از تثليث، و اطراف داخل چاه پس از پاك شدن آب آن، و آنچه براى تخليل، طرح در خمر يا آب انگور يا خرما مى شود</w:t>
      </w:r>
      <w:r>
        <w:rPr>
          <w:rFonts w:eastAsia="IRNazanin" w:cs="IRNazanin"/>
          <w:color w:val="111111"/>
          <w:sz w:val="28"/>
          <w:szCs w:val="28"/>
          <w:rtl w:val="true"/>
          <w:lang w:bidi="fa-IR"/>
        </w:rPr>
        <w:t xml:space="preserve">. </w:t>
      </w:r>
      <w:bookmarkStart w:id="305" w:name="pg10234_91643"/>
    </w:p>
    <w:p>
      <w:pPr>
        <w:pStyle w:val="BookText"/>
        <w:rPr/>
      </w:pPr>
      <w:bookmarkEnd w:id="305"/>
      <w:r>
        <w:rPr>
          <w:rFonts w:ascii="Amiri" w:hAnsi="Amiri" w:eastAsia="Amiri" w:cs="Amiri"/>
          <w:color w:val="111111"/>
          <w:sz w:val="28"/>
          <w:sz w:val="28"/>
          <w:szCs w:val="28"/>
          <w:rtl w:val="true"/>
          <w:lang w:bidi="ar-SA"/>
        </w:rPr>
        <w:t>خصوص تخته و خرقه كه ستر عورت به آن مى شود، بعيد نيست</w:t>
      </w:r>
      <w:r>
        <w:rPr>
          <w:rFonts w:eastAsia="Amiri" w:cs="Amiri" w:ascii="Amiri" w:hAnsi="Amiri"/>
          <w:color w:val="111111"/>
          <w:sz w:val="28"/>
          <w:szCs w:val="28"/>
          <w:rtl w:val="true"/>
          <w:lang w:bidi="ar-SA"/>
        </w:rPr>
        <w:t>.</w:t>
      </w:r>
    </w:p>
    <w:p>
      <w:pPr>
        <w:pStyle w:val="Heading4"/>
        <w:numPr>
          <w:ilvl w:val="3"/>
          <w:numId w:val="1"/>
        </w:numPr>
        <w:rPr/>
      </w:pPr>
      <w:bookmarkStart w:id="306" w:name="__RefHeading___Toc3130813_1067777946"/>
      <w:bookmarkStart w:id="307" w:name="_Toc124"/>
      <w:bookmarkEnd w:id="306"/>
      <w:r>
        <w:rPr>
          <w:rtl w:val="true"/>
        </w:rPr>
        <w:t>زوال عين نجاست از ظاهر حيوان و باطن انسان</w:t>
      </w:r>
      <w:bookmarkEnd w:id="307"/>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زوال عين 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احتمال طهارت و لو بعيداً على الاحوط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بدن حيوان صامت زنده مطلقا، و خصوص باطن انسان، چون سوراخ بينى و فضاى دهن و مانند اينها، اگر چه زوال عين كافى است، على الاقوى</w:t>
      </w:r>
      <w:r>
        <w:rPr>
          <w:rFonts w:eastAsia="IRNazanin" w:cs="IRNazanin"/>
          <w:color w:val="111111"/>
          <w:sz w:val="28"/>
          <w:szCs w:val="28"/>
          <w:rtl w:val="true"/>
          <w:lang w:bidi="fa-IR"/>
        </w:rPr>
        <w:t>.</w:t>
      </w:r>
    </w:p>
    <w:p>
      <w:pPr>
        <w:pStyle w:val="Heading4"/>
        <w:numPr>
          <w:ilvl w:val="3"/>
          <w:numId w:val="1"/>
        </w:numPr>
        <w:rPr/>
      </w:pPr>
      <w:bookmarkStart w:id="308" w:name="__RefHeading___Toc3130815_1067777946"/>
      <w:bookmarkStart w:id="309" w:name="_Toc125"/>
      <w:bookmarkEnd w:id="308"/>
      <w:r>
        <w:rPr>
          <w:rtl w:val="true"/>
        </w:rPr>
        <w:t>غيبت</w:t>
      </w:r>
      <w:bookmarkEnd w:id="309"/>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غيبت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هرگاه بعد از يقين به نجاستِ بدن انسانى، يا نجاست رخت، يا فرش يا ظرف، يا ساير چيزهاى متعلقۀ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غايب شود و احتمال اين برود كه پس از غيبت، آن نجس را پاك كرده باشد، حكم به طهارت آن مى شود، خواه آن شخص، بى مبالات در امر دين باشد، يا نه؛ لكن احوط، اعتبار علم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نجاست و صدور استعمال از او است بر وجهى كه علامت طهارت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لكن حكم غيبت، در تاريكى و كورى و غايب شدن شخص از رختها و توابع خود، جارى نيست؛ بلى هرگاه فروش يا ظروف او، از توابع شخص ديگر هم محسوب شود، در چنين وقتى، به غيبت از آن شخص، حكم به طهارت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باب است، فروش و ظروفى كه در تصرف زن و خدمتكار است؛ پس بعد از غيبت ايشان و احتمال تطهير، حكم به طهارت مى شود</w:t>
      </w:r>
      <w:r>
        <w:rPr>
          <w:rFonts w:eastAsia="IRNazanin" w:cs="IRNazanin"/>
          <w:color w:val="111111"/>
          <w:sz w:val="28"/>
          <w:szCs w:val="28"/>
          <w:rtl w:val="true"/>
          <w:lang w:bidi="fa-IR"/>
        </w:rPr>
        <w:t>.</w:t>
      </w:r>
    </w:p>
    <w:p>
      <w:pPr>
        <w:pStyle w:val="Heading4"/>
        <w:numPr>
          <w:ilvl w:val="3"/>
          <w:numId w:val="1"/>
        </w:numPr>
        <w:rPr/>
      </w:pPr>
      <w:bookmarkStart w:id="310" w:name="__RefHeading___Toc3130817_1067777946"/>
      <w:bookmarkStart w:id="311" w:name="_Toc126"/>
      <w:bookmarkEnd w:id="310"/>
      <w:r>
        <w:rPr>
          <w:rtl w:val="true"/>
        </w:rPr>
        <w:t>استنجا به سنگ و پارچه</w:t>
      </w:r>
      <w:bookmarkEnd w:id="311"/>
    </w:p>
    <w:p>
      <w:pPr>
        <w:pStyle w:val="BookText"/>
        <w:rPr/>
      </w:pPr>
      <w:r>
        <w:rPr>
          <w:rFonts w:ascii="IRNazanin" w:hAnsi="IRNazanin" w:eastAsia="IRNazanin"/>
          <w:color w:val="111111"/>
          <w:sz w:val="28"/>
          <w:sz w:val="28"/>
          <w:szCs w:val="28"/>
          <w:rtl w:val="true"/>
          <w:lang w:bidi="fa-IR"/>
        </w:rPr>
        <w:t>يازدهم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سنگ و كهنۀ استنجا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نحو آن، و تفصيل آن در استنجاى مخرج غايط،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اطلاق طهارت است</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اظهر عدم وجوب اين دو احتياط است</w:t>
      </w:r>
      <w:r>
        <w:rPr>
          <w:rFonts w:eastAsia="Amiri" w:cs="Amiri" w:ascii="Amiri" w:hAnsi="Amiri"/>
          <w:color w:val="111111"/>
          <w:sz w:val="28"/>
          <w:szCs w:val="28"/>
          <w:rtl w:val="true"/>
          <w:lang w:bidi="ar-SA"/>
        </w:rPr>
        <w:t xml:space="preserve">. </w:t>
      </w:r>
      <w:bookmarkStart w:id="312" w:name="pg10234_91644"/>
    </w:p>
    <w:p>
      <w:pPr>
        <w:pStyle w:val="Heading4"/>
        <w:numPr>
          <w:ilvl w:val="3"/>
          <w:numId w:val="1"/>
        </w:numPr>
        <w:rPr/>
      </w:pPr>
      <w:bookmarkStart w:id="313" w:name="__RefHeading___Toc3130819_1067777946"/>
      <w:bookmarkStart w:id="314" w:name="_Toc127"/>
      <w:bookmarkEnd w:id="312"/>
      <w:bookmarkEnd w:id="313"/>
      <w:r>
        <w:rPr>
          <w:rtl w:val="true"/>
        </w:rPr>
        <w:t>استبرا</w:t>
      </w:r>
      <w:bookmarkEnd w:id="314"/>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به خَرطات براى بول و به بول براى منى، و به آن، حكم به طهارت رطوبت مشتبه به بول و منى مى شود و اگر استبرا نكرده، نجس است</w:t>
      </w:r>
      <w:r>
        <w:rPr>
          <w:rFonts w:eastAsia="IRNazanin" w:cs="IRNazanin"/>
          <w:color w:val="111111"/>
          <w:sz w:val="28"/>
          <w:szCs w:val="28"/>
          <w:rtl w:val="true"/>
          <w:lang w:bidi="fa-IR"/>
        </w:rPr>
        <w:t>.</w:t>
      </w:r>
    </w:p>
    <w:p>
      <w:pPr>
        <w:pStyle w:val="Heading4"/>
        <w:numPr>
          <w:ilvl w:val="3"/>
          <w:numId w:val="1"/>
        </w:numPr>
        <w:rPr/>
      </w:pPr>
      <w:bookmarkStart w:id="315" w:name="__RefHeading___Toc3130821_1067777946"/>
      <w:bookmarkStart w:id="316" w:name="_Toc128"/>
      <w:bookmarkEnd w:id="315"/>
      <w:r>
        <w:rPr>
          <w:rtl w:val="true"/>
        </w:rPr>
        <w:t>جدا شدن غساله</w:t>
      </w:r>
      <w:bookmarkEnd w:id="316"/>
    </w:p>
    <w:p>
      <w:pPr>
        <w:pStyle w:val="BookText"/>
        <w:rPr/>
      </w:pPr>
      <w:r>
        <w:rPr>
          <w:rFonts w:ascii="IRNazanin" w:hAnsi="IRNazanin" w:eastAsia="IRNazanin"/>
          <w:color w:val="111111"/>
          <w:sz w:val="28"/>
          <w:sz w:val="28"/>
          <w:szCs w:val="28"/>
          <w:rtl w:val="true"/>
          <w:lang w:bidi="fa-IR"/>
        </w:rPr>
        <w:t>سيزدهم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جدا شدن غساله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پاك كننده است رطوبتى را كه باقى مى ماند در محلّ بعد از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فشردن، بنا بر قول به نجاست غساله</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317" w:name="__RefHeading___Toc3130823_1067777946"/>
      <w:bookmarkStart w:id="318" w:name="_Toc129"/>
      <w:bookmarkEnd w:id="317"/>
      <w:r>
        <w:rPr>
          <w:rtl w:val="true"/>
        </w:rPr>
        <w:t>بيرون آمدن خون از مذبوح</w:t>
      </w:r>
      <w:bookmarkEnd w:id="318"/>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بيرون آمدن خون از محل ذبح كردن حيوان يا محل نحر نمودن شتر به قدرى كه متعارف از آن رفته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آن، حكم به طهارت خون باقى مانده مى شود در حيوان مأكول اللحم؛ و در حيوان غير مأكول اللحم، اقوى اجتناب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4"/>
        <w:numPr>
          <w:ilvl w:val="3"/>
          <w:numId w:val="1"/>
        </w:numPr>
        <w:rPr/>
      </w:pPr>
      <w:bookmarkStart w:id="319" w:name="__RefHeading___Toc3130825_1067777946"/>
      <w:bookmarkStart w:id="320" w:name="_Toc130"/>
      <w:bookmarkEnd w:id="319"/>
      <w:r>
        <w:rPr>
          <w:rtl w:val="true"/>
        </w:rPr>
        <w:t>استبراى جلاّل</w:t>
      </w:r>
      <w:bookmarkEnd w:id="320"/>
    </w:p>
    <w:p>
      <w:p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استبراى حيوان جلاّل كه در اصل، حلال گوشت باشد؛ پس همين كه از نجاست خوردن، زمانى گذشت و آن را نجاست خوار نگفتند، بول و فضله اش پاك</w:t>
      </w:r>
    </w:p>
    <w:p>
      <w:pPr>
        <w:pStyle w:val="BookText"/>
        <w:rPr/>
      </w:pPr>
      <w:r>
        <w:rPr>
          <w:rFonts w:ascii="IRNazanin" w:hAnsi="IRNazanin" w:eastAsia="IRNazanin"/>
          <w:color w:val="111111"/>
          <w:sz w:val="28"/>
          <w:sz w:val="28"/>
          <w:szCs w:val="28"/>
          <w:rtl w:val="true"/>
          <w:lang w:bidi="fa-IR"/>
        </w:rPr>
        <w:t>است با گذشتن مدتى كه در اخبار از براى استبراى هر يك از حيوان هاى نجاست خوار وارد شده است، على الاحوط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فشار دادن، بنابر عدم وجوب عصر، مگر مقدّمتاً براى انفصال غساله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موافق احتياط است</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اقوائيّت، محل تأمّل است و همچنين در جزء غير مأكول از مأكول اللحم، اگر چه اظهر در اخير، طهارت است</w:t>
      </w:r>
      <w:r>
        <w:rPr>
          <w:rFonts w:eastAsia="IRNazanin" w:cs="IRNazanin"/>
          <w:color w:val="111111"/>
          <w:sz w:val="28"/>
          <w:szCs w:val="28"/>
          <w:rtl w:val="true"/>
          <w:lang w:bidi="fa-IR"/>
        </w:rPr>
        <w:t xml:space="preserve">. </w:t>
      </w:r>
      <w:bookmarkStart w:id="321" w:name="pg10234_91645"/>
    </w:p>
    <w:p>
      <w:pPr>
        <w:pStyle w:val="Heading3"/>
        <w:numPr>
          <w:ilvl w:val="2"/>
          <w:numId w:val="1"/>
        </w:numPr>
        <w:rPr/>
      </w:pPr>
      <w:bookmarkStart w:id="322" w:name="__RefHeading___Toc3130827_1067777946"/>
      <w:bookmarkStart w:id="323" w:name="_Toc131"/>
      <w:bookmarkEnd w:id="321"/>
      <w:bookmarkEnd w:id="322"/>
      <w:r>
        <w:rPr>
          <w:rtl w:val="true"/>
        </w:rPr>
        <w:t>فصل چهارم احكام تخلّى و استبرا</w:t>
      </w:r>
      <w:bookmarkEnd w:id="323"/>
    </w:p>
    <w:p>
      <w:pPr>
        <w:pStyle w:val="Heading4"/>
        <w:numPr>
          <w:ilvl w:val="3"/>
          <w:numId w:val="1"/>
        </w:numPr>
        <w:rPr/>
      </w:pPr>
      <w:bookmarkStart w:id="324" w:name="__RefHeading___Toc3130829_1067777946"/>
      <w:bookmarkStart w:id="325" w:name="_Toc132"/>
      <w:bookmarkEnd w:id="324"/>
      <w:r>
        <w:rPr>
          <w:rtl w:val="true"/>
        </w:rPr>
        <w:t>اشاره</w:t>
      </w:r>
      <w:bookmarkEnd w:id="325"/>
    </w:p>
    <w:p>
      <w:pPr>
        <w:pStyle w:val="BookText"/>
        <w:rPr/>
      </w:pPr>
      <w:r>
        <w:rPr>
          <w:rFonts w:ascii="IRNazanin" w:hAnsi="IRNazanin" w:eastAsia="IRNazanin"/>
          <w:color w:val="111111"/>
          <w:sz w:val="28"/>
          <w:sz w:val="28"/>
          <w:szCs w:val="28"/>
          <w:rtl w:val="true"/>
          <w:lang w:bidi="fa-IR"/>
        </w:rPr>
        <w:t>فصل چهارم</w:t>
      </w:r>
    </w:p>
    <w:p>
      <w:pPr>
        <w:pStyle w:val="BookText"/>
        <w:rPr/>
      </w:pPr>
      <w:r>
        <w:rPr>
          <w:rFonts w:ascii="Amiri" w:hAnsi="Amiri" w:eastAsia="Amiri" w:cs="Amiri"/>
          <w:color w:val="111111"/>
          <w:sz w:val="28"/>
          <w:sz w:val="28"/>
          <w:szCs w:val="28"/>
          <w:rtl w:val="true"/>
          <w:lang w:bidi="ar-SA"/>
        </w:rPr>
        <w:t>احكام تخلّى و استبرا</w:t>
      </w:r>
    </w:p>
    <w:p>
      <w:pPr>
        <w:pStyle w:val="Heading4"/>
        <w:numPr>
          <w:ilvl w:val="3"/>
          <w:numId w:val="1"/>
        </w:numPr>
        <w:rPr/>
      </w:pPr>
      <w:bookmarkStart w:id="326" w:name="__RefHeading___Toc3130831_1067777946"/>
      <w:bookmarkStart w:id="327" w:name="_Toc133"/>
      <w:bookmarkEnd w:id="326"/>
      <w:r>
        <w:rPr/>
        <w:t>1</w:t>
      </w:r>
      <w:r>
        <w:rPr>
          <w:rtl w:val="true"/>
        </w:rPr>
        <w:t xml:space="preserve">. </w:t>
      </w:r>
      <w:r>
        <w:rPr>
          <w:rtl w:val="true"/>
        </w:rPr>
        <w:t>احكام تخلّى</w:t>
      </w:r>
      <w:bookmarkEnd w:id="327"/>
    </w:p>
    <w:p>
      <w:pPr>
        <w:pStyle w:val="Heading5"/>
        <w:numPr>
          <w:ilvl w:val="4"/>
          <w:numId w:val="1"/>
        </w:numPr>
        <w:rPr/>
      </w:pPr>
      <w:bookmarkStart w:id="328" w:name="__RefHeading___Toc3130833_1067777946"/>
      <w:bookmarkStart w:id="329" w:name="_Toc134"/>
      <w:bookmarkEnd w:id="328"/>
      <w:r>
        <w:rPr>
          <w:rtl w:val="true"/>
        </w:rPr>
        <w:t>اشاره</w:t>
      </w:r>
      <w:bookmarkEnd w:id="3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احكام تخلّى</w:t>
      </w:r>
    </w:p>
    <w:p>
      <w:pPr>
        <w:pStyle w:val="Heading5"/>
        <w:numPr>
          <w:ilvl w:val="4"/>
          <w:numId w:val="1"/>
        </w:numPr>
        <w:rPr/>
      </w:pPr>
      <w:bookmarkStart w:id="330" w:name="__RefHeading___Toc3130835_1067777946"/>
      <w:bookmarkStart w:id="331" w:name="_Toc135"/>
      <w:bookmarkEnd w:id="330"/>
      <w:r>
        <w:rPr>
          <w:rtl w:val="true"/>
        </w:rPr>
        <w:t>احكام پوشاندن عورت و نظر به آن</w:t>
      </w:r>
      <w:bookmarkEnd w:id="331"/>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احكام بيت الخلاء رفتن را بيان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در حال تخلّى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در جميع احوال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پوشانيدنِ عورت از هر بيننده محترمى غير از زن و كنيزى كه در حبالۀ ديگرى نباشد و محلّله نسبت به محلَّل له، چه آن بيننده مسلم باشد چه كافر، عاقل باشد يا ديوانه، بالغ باشد يا طفل مميّز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كفايت مى كند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پوشانيدن عورت به دست و نحو آن از هر چيزى كه حاجبِ بشرۀ آن بوده باشد، و بهتر پوشانيدن از ناف تا به زانو است، و از آن بهتر، پوشانيدن تا ميان ساق است، و از آن بهتر، پوشانيدن مجموع بدن است در حال تخلّى، يعنى در مكانى باشد كه هيچ كس او را نبيند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جايز است نظر كردن به عورت زن خود و كنيز خود كه آن را شوهر نداده باشد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جايز است، بلكه از براى زن و كنيز خود نيز، جايز است نگاه كردن به عورت شوهر و آقاى خود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در غير حال نماز و خواهد آمد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وظيفه در حال نماز</w:t>
      </w:r>
      <w:r>
        <w:rPr>
          <w:rFonts w:eastAsia="Amiri" w:cs="Amiri" w:ascii="Amiri" w:hAnsi="Amiri"/>
          <w:color w:val="111111"/>
          <w:sz w:val="28"/>
          <w:szCs w:val="28"/>
          <w:rtl w:val="true"/>
          <w:lang w:bidi="ar-SA"/>
        </w:rPr>
        <w:t xml:space="preserve">. </w:t>
      </w:r>
      <w:bookmarkStart w:id="332" w:name="pg10234_91646"/>
    </w:p>
    <w:p>
      <w:pPr>
        <w:pStyle w:val="BookText"/>
        <w:rPr/>
      </w:pPr>
      <w:bookmarkEnd w:id="332"/>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كردن هر مكلَّفى به عورتِ غير، جايز است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اگر چه او مكلّف به پوشانيدن عورت خود نباشد، مثل ديوانه و نحو آن، بلكه جايز نيست نگاه كردن به عورت طفل مميِّز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بر عورت طفل غير مميِّز، جايز است نظر كردن يا نه‌؟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جايز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عبارتست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خُصيتَين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عورت زن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آنچه مذكور شد از عورت نيست حتى رانها و آنچه ما بين دبُر و بيضتين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مويى كه بر كنار عورت مى رويد، عورت نيست</w:t>
      </w:r>
      <w:r>
        <w:rPr>
          <w:rFonts w:eastAsia="IRNazanin" w:cs="IRNazanin"/>
          <w:color w:val="111111"/>
          <w:sz w:val="28"/>
          <w:szCs w:val="28"/>
          <w:rtl w:val="true"/>
          <w:lang w:bidi="fa-IR"/>
        </w:rPr>
        <w:t>.</w:t>
      </w:r>
    </w:p>
    <w:p>
      <w:pPr>
        <w:pStyle w:val="Heading5"/>
        <w:numPr>
          <w:ilvl w:val="4"/>
          <w:numId w:val="1"/>
        </w:numPr>
        <w:rPr/>
      </w:pPr>
      <w:bookmarkStart w:id="333" w:name="__RefHeading___Toc3130837_1067777946"/>
      <w:bookmarkStart w:id="334" w:name="_Toc136"/>
      <w:bookmarkEnd w:id="333"/>
      <w:r>
        <w:rPr>
          <w:rtl w:val="true"/>
        </w:rPr>
        <w:t>حرمت استقبال در حال تخلى</w:t>
      </w:r>
      <w:bookmarkEnd w:id="334"/>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در حال تخلّى، روى به قبله يا پشت به قبله، چه صورت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فرقى هست در حرمت استقبال قبله و استدبارِ آن ما بين صحرا و غيره يا نه‌؟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فرقى نيست در محلّ‌</w:t>
      </w:r>
      <w:r>
        <w:rPr>
          <w:rFonts w:eastAsia="Amiri" w:cs="Amiri" w:ascii="Amiri" w:hAnsi="Amiri"/>
          <w:color w:val="111111"/>
          <w:sz w:val="28"/>
          <w:szCs w:val="28"/>
          <w:rtl w:val="true"/>
          <w:lang w:bidi="ar-SA"/>
        </w:rPr>
        <w:t>.</w:t>
      </w:r>
    </w:p>
    <w:p>
      <w:pPr>
        <w:pStyle w:val="Heading5"/>
        <w:numPr>
          <w:ilvl w:val="4"/>
          <w:numId w:val="1"/>
        </w:numPr>
        <w:rPr/>
      </w:pPr>
      <w:bookmarkStart w:id="335" w:name="__RefHeading___Toc3130839_1067777946"/>
      <w:bookmarkStart w:id="336" w:name="_Toc137"/>
      <w:bookmarkEnd w:id="335"/>
      <w:r>
        <w:rPr>
          <w:rtl w:val="true"/>
        </w:rPr>
        <w:t>نحوه تطهير مخرج بول</w:t>
      </w:r>
      <w:bookmarkEnd w:id="336"/>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تطهير مخرج بول، چه نحو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معيّن است شستن مخرج بول را به آب، و واجب است كه آن را دو دفعه بشويد اگر تجاوز از محل معتاد كرده باشد؛ و الّا دو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احوط است؛ و بهتر آن است كه سه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بول به سوى قبله از غير مستقبِل و بول به سوى غير قبله از مستقبِل، محلّ احتياط است</w:t>
      </w:r>
      <w:r>
        <w:rPr>
          <w:rFonts w:eastAsia="Amiri" w:cs="Amiri" w:ascii="Amiri" w:hAnsi="Amiri"/>
          <w:color w:val="111111"/>
          <w:sz w:val="28"/>
          <w:szCs w:val="28"/>
          <w:rtl w:val="true"/>
          <w:lang w:bidi="ar-SA"/>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اظهر كفايت يك مرتبه است در غير متجاوز از مخرجِ معتادِ بول؛ و خصوص </w:t>
      </w:r>
      <w:bookmarkStart w:id="337" w:name="pg10234_91647"/>
    </w:p>
    <w:p>
      <w:pPr>
        <w:pStyle w:val="BookText"/>
        <w:rPr/>
      </w:pPr>
      <w:bookmarkEnd w:id="337"/>
      <w:r>
        <w:rPr>
          <w:rFonts w:ascii="IRNazanin" w:hAnsi="IRNazanin" w:eastAsia="IRNazanin"/>
          <w:color w:val="111111"/>
          <w:sz w:val="28"/>
          <w:sz w:val="28"/>
          <w:szCs w:val="28"/>
          <w:rtl w:val="true"/>
          <w:lang w:bidi="fa-IR"/>
        </w:rPr>
        <w:t>دفعه بشويد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لازم است در حال شستن، آب به قسمى مستولى بر بول بشود كه رطوبت بول مستهلك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فرقى هست در حكم مذكور، ميان مرد و زن و خُنثىٰ‌، يا نه‌؟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ختنه نشده و پوست، سر حشفه او را گرفته باشد، چه كند؟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اكتفا، به دو بار شستن آن پوست مى كند و بيرون آوردن حَشَفه لازم نيست اگر چه متمكّن هم بوده باشد از آن</w:t>
      </w:r>
      <w:r>
        <w:rPr>
          <w:rFonts w:eastAsia="IRNazanin" w:cs="IRNazanin"/>
          <w:color w:val="111111"/>
          <w:sz w:val="28"/>
          <w:szCs w:val="28"/>
          <w:rtl w:val="true"/>
          <w:lang w:bidi="fa-IR"/>
        </w:rPr>
        <w:t>.</w:t>
      </w:r>
    </w:p>
    <w:p>
      <w:pPr>
        <w:pStyle w:val="Heading5"/>
        <w:numPr>
          <w:ilvl w:val="4"/>
          <w:numId w:val="1"/>
        </w:numPr>
        <w:rPr/>
      </w:pPr>
      <w:bookmarkStart w:id="338" w:name="__RefHeading___Toc3130841_1067777946"/>
      <w:bookmarkStart w:id="339" w:name="_Toc138"/>
      <w:bookmarkEnd w:id="338"/>
      <w:r>
        <w:rPr>
          <w:rtl w:val="true"/>
        </w:rPr>
        <w:t>تطهير مخرج غايط</w:t>
      </w:r>
      <w:bookmarkEnd w:id="339"/>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تطهير مخرج غايط را بيان فرماييد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مخيَّر است ميان آن كه آن را به آب بشويد، يا به سنگ و كلوخ و كهنه و امثال اينها، به شرط آن كه نجاست، از محل معتاد، تعدّى ننموده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لكن به آب شستن افضل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نجاست از محلّ معتاد، تعدّىِ فاحش كرده، تكليف چيست‌؟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معيَّن است شستن به آب، و غير آن مجزى نيست در قدر زايد، بلكه مطلقا على الاحوط</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حدّى از براى شستن غايط هست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غايط حدّى نيست، مگر آن قدر بشويد كه محل از نجاست پاك شود و اثرى از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متعدّى از مخرج بول، حكم ساير بدن را دارد، بعد از قطع به زوال عين نجاست و مصحوب اتّفاقى آن، با آب و دَلْك و نحو 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ظاهر مخرج در صورت تلوّث به نجاست غايط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محلّى كه معتاد است تلوّث آن در غير مريض به اسهال و مانند آن</w:t>
      </w:r>
      <w:r>
        <w:rPr>
          <w:rFonts w:eastAsia="Amiri" w:cs="Amiri" w:ascii="Amiri" w:hAnsi="Amiri"/>
          <w:color w:val="111111"/>
          <w:sz w:val="28"/>
          <w:szCs w:val="28"/>
          <w:rtl w:val="true"/>
          <w:lang w:bidi="ar-SA"/>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امكان تفكيك در تطهير خصوص اطراف خارجه از معتاد، مانعى در آن نيست</w:t>
      </w:r>
      <w:r>
        <w:rPr>
          <w:rFonts w:eastAsia="Amiri" w:cs="Amiri" w:ascii="Amiri" w:hAnsi="Amiri"/>
          <w:color w:val="111111"/>
          <w:sz w:val="28"/>
          <w:szCs w:val="28"/>
          <w:rtl w:val="true"/>
          <w:lang w:bidi="ar-SA"/>
        </w:rPr>
        <w:t xml:space="preserve">. </w:t>
      </w:r>
      <w:bookmarkStart w:id="340" w:name="pg10234_91648"/>
    </w:p>
    <w:p>
      <w:pPr>
        <w:pStyle w:val="BookText"/>
        <w:rPr/>
      </w:pPr>
      <w:bookmarkEnd w:id="340"/>
      <w:r>
        <w:rPr>
          <w:rFonts w:ascii="IRNazanin" w:hAnsi="IRNazanin" w:eastAsia="IRNazanin"/>
          <w:color w:val="111111"/>
          <w:sz w:val="28"/>
          <w:sz w:val="28"/>
          <w:szCs w:val="28"/>
          <w:rtl w:val="true"/>
          <w:lang w:bidi="fa-IR"/>
        </w:rPr>
        <w:t xml:space="preserve">اجزاى غايط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نماند؛ بلى باقى ماندن رنگ و بوى آن در محل، عيب ندارد و لكن در صورت تعدّىِ غير معتاد، احوط تعدّد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341" w:name="__RefHeading___Toc3130843_1067777946"/>
      <w:bookmarkStart w:id="342" w:name="_Toc139"/>
      <w:bookmarkEnd w:id="341"/>
      <w:r>
        <w:rPr>
          <w:rtl w:val="true"/>
        </w:rPr>
        <w:t>استنجا به سنگ و غيره</w:t>
      </w:r>
      <w:bookmarkEnd w:id="342"/>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استنجاى به سنگ و نحو آن، عددش چند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سه عدد باشد اگر چه به كمتر از آن زايل شود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محل به سه عدد پاك نشود، چه كند؟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قدر زياده استنجا كند تا پاك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سنگى سه پهلو باشد يا كرباسى، در هر دفعه يك گوشه يا يك پهلوى آن را استعمال كند، كفايت مى كند يا نه‌؟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احوط عدم كفايت است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استنجاى به غير آب، زايل نمودن عين نجاست كافى است يا نه‌؟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كافى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اجزاى ريزه كه بعد از دقت نظر، ماندن آن معلوم مى شود، ضرر ندارد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رطوبات غايط كه به آب ازاله مى شود نه به غير آن؛ و در تطهير به آب به حكم غايط است و واجب است ازالۀ آنها، زيرا متنجّسِ به ملاقاتِ غايط شده و قابل تطهير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تطهير به غير آب، جايز است، بقاى رطوبات مذكوره، مورد عفو است مثل آب استنجا، پس به حكم محلّ و تابع آن است بعد از استنجا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نيست اين احتياط حتّى در قدر زايد از معتاد كه به آب تطهير مى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الاحوط؛ و اظهر، كفايت نقاء و رفتن عين غايط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اظهر كفايت است</w:t>
      </w:r>
      <w:r>
        <w:rPr>
          <w:rFonts w:eastAsia="Amiri" w:cs="Amiri" w:ascii="Amiri" w:hAnsi="Amiri"/>
          <w:color w:val="111111"/>
          <w:sz w:val="28"/>
          <w:szCs w:val="28"/>
          <w:rtl w:val="true"/>
          <w:lang w:bidi="ar-SA"/>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آنچه كه با سنگ و كهنه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ماليدن آنها به محلّ براى ازاله 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معتبر است پاك بودن جسمى كه به آن استنجا مى كند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اگر چه به شستن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جايز نيست در اين باب، استعمال اعيان نجسه چون قطعه اى از پوست ميته مثلاً؛ و هرگاه استعمال كند، معيّن مى شود شستن محلّ را به آب، و استعمال سنگهاى پاك و امثال آن بعد از اين كافى نخواهد بود، مگر آن كه آن شىء نجس، ملاقات با سطحِ ظاهرِ غايط كرده باشد و به محلّ غايط، ملاقات نكرده باشد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استنجاى به استخوان و سرگين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جايز نيست و احوط عدم حصول طهارت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نيز جايز نيست ايضاً استعمال اجسام محترمه، مثل تربت مشاهد مشرَّفه و اوراق كتب شرعيّه و پاره اى از جامۀ كعبۀ معظَّمه و نحو آن، و گاه مى شود كه در بعضى از صور، موجب كفر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اقدام بر معصيت نموده و استعمال كند، محلّ پاك مى شود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پاك مى شود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متعارف ازاله مى شود، بايد در محل نماند و شبه رطوباتى كه با غير آب عادتاً نمى روند، باقى ماندن آنها ضرر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موقع تطهير به سنگ پاك هم ملاقات نكند با رطوبت مسريه متنجِّسۀ به آن نجاست ديگر؛ و همچنين است استعمال ساير اعيان نجسه اگر چه غايط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متنجِّس به نجاسات اگر چه متنجِّس به غايط غير باقى در مخرج باشد، و همچنين صورتى كه ملاقات هر دو، يكى به واسطه ديگر، عرفاً صادق باشد اگر چه يكى متنجّس نشود؛ و جايز است استعمال متنجِّس بعد از تطهير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اظهر حصول طهارت است، به جهت استظهار مولويّت از نهى و تحريم در نصّ و اجماع منقول</w:t>
      </w:r>
      <w:r>
        <w:rPr>
          <w:rFonts w:eastAsia="Amiri" w:cs="Amiri" w:ascii="Amiri" w:hAnsi="Amiri"/>
          <w:color w:val="111111"/>
          <w:sz w:val="28"/>
          <w:szCs w:val="28"/>
          <w:rtl w:val="true"/>
          <w:lang w:bidi="ar-SA"/>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غير صورتى كه موجب كفر مى شود؛ و جايز نيست مطعومات در استنجا</w:t>
      </w:r>
      <w:r>
        <w:rPr>
          <w:rFonts w:eastAsia="Amiri" w:cs="Amiri" w:ascii="Amiri" w:hAnsi="Amiri"/>
          <w:color w:val="111111"/>
          <w:sz w:val="28"/>
          <w:szCs w:val="28"/>
          <w:rtl w:val="true"/>
          <w:lang w:bidi="ar-SA"/>
        </w:rPr>
        <w:t xml:space="preserve">. </w:t>
      </w:r>
      <w:bookmarkStart w:id="343" w:name="pg10234_91650"/>
    </w:p>
    <w:p>
      <w:pPr>
        <w:pStyle w:val="Heading5"/>
        <w:numPr>
          <w:ilvl w:val="4"/>
          <w:numId w:val="1"/>
        </w:numPr>
        <w:rPr/>
      </w:pPr>
      <w:bookmarkStart w:id="344" w:name="__RefHeading___Toc3130845_1067777946"/>
      <w:bookmarkStart w:id="345" w:name="_Toc140"/>
      <w:bookmarkEnd w:id="343"/>
      <w:bookmarkEnd w:id="344"/>
      <w:r>
        <w:rPr>
          <w:rtl w:val="true"/>
        </w:rPr>
        <w:t>مستحبات و مكروهات تخلّى</w:t>
      </w:r>
      <w:bookmarkEnd w:id="345"/>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كيفيّت و آداب و سنن تخلّى را بيان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وقت داخل شدن، پاى چپ را پيش گذارند و در بيرون آمدن پاى راست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و بهتر از آن چيزى است كه در اخبار وارد شده، و سر پوشيدن و استبرا و دعا خواندن نزد استنجا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مكروهات در حال تخلّى را بيان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مكروه است نشستن متخلّى در كنار راه و كنار نهر و چشمه و محلّ افتادن ميوه ها و قافله انداز و درِ خانه ها؛ و رو به آفتاب و ماه و رو به باد بول كردن؛ و در زمين صلب و در سوراخ حيوانات؛ و در آب، چه ايستاده و چه جارى؛ و در جايى كه باعث لعن كردن شخص بشود؛ و خوردن و آشاميدن در حال نشستن؛ و مسواك كردن در حال تخلّى؛ و استنجا كردن به دست راست و دست چپ اگر انگشترى در آن باشد كه نقش آن اسماء اللّٰه باشد؛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گفتن مگر به ذكر خداوند و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 الكرسى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حكايت اذان، يا تسميت عاطس به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يرحمك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مورد خبر، تحميدِ خود عاطس است؛ و بلند كردن مرد بول خود را، يعنى رو به بالا بول كردن و از بلندى مثل بام بول كردن؛ و تخلّى ميان قبر يا ميان قبور نمودن و زياد نشستن در خلا؛ و با خود داشتن نقره سكه دار مگر آن كه بسته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اظهر حصول طهارت است در صورت جهل يا نسيان يا عصيان؛ و جايز است استعمال اجسام قالعه؛ و امّا غير قالعه، مانند اجسام صيقلى، پس اگر اتفاقِ قلع به آنها شد، طهارت محل حاصل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حكم غير تكليفى در بعض آنچه كه مذكور مى شود از مستحبات يا مكروهات، مبنى بر تسامح است، مگر آن كه موافقت، به رجاى مطلوبيّت فعل يا ترك باشد</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موجب تلويث اسم يا اهانت به آن نباشد، وگرنه حرام است</w:t>
      </w:r>
      <w:r>
        <w:rPr>
          <w:rFonts w:eastAsia="IRNazanin" w:cs="IRNazanin"/>
          <w:color w:val="111111"/>
          <w:sz w:val="28"/>
          <w:szCs w:val="28"/>
          <w:rtl w:val="true"/>
          <w:lang w:bidi="fa-IR"/>
        </w:rPr>
        <w:t xml:space="preserve">. </w:t>
      </w:r>
      <w:bookmarkStart w:id="346" w:name="pg10234_91651"/>
    </w:p>
    <w:p>
      <w:pPr>
        <w:pStyle w:val="Heading5"/>
        <w:numPr>
          <w:ilvl w:val="4"/>
          <w:numId w:val="1"/>
        </w:numPr>
        <w:rPr/>
      </w:pPr>
      <w:bookmarkStart w:id="347" w:name="__RefHeading___Toc3130847_1067777946"/>
      <w:bookmarkStart w:id="348" w:name="_Toc141"/>
      <w:bookmarkEnd w:id="346"/>
      <w:bookmarkEnd w:id="347"/>
      <w:r>
        <w:rPr>
          <w:rtl w:val="true"/>
        </w:rPr>
        <w:t>حكم آب استنجا</w:t>
      </w:r>
      <w:bookmarkEnd w:id="348"/>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آبى كه در حال استنجا، از محلّ جدا مى شود، پاك است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پاك است و فرقى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ما بين غسالۀ استنجاى از غايط و بول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جايز است با آب استنجا، وضو و غسل يا نه‌؟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جايز نيست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الاقوى، فى الواجبَين؛ و على الاحوط، فى المندوبين، امّا ازالۀ نجاست به آن مى توان نمود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معتبر است در حكمِ طهارتِ آب غسالۀ استنجاى دو چيز،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متغيّر به نجاست در بو و رنگ و مزۀ نجاست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اجزاى نجسى كه در زمان استنجاى به آب از محل جدا مى شود، آب را نجس نمى كند،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كه آب را متغيِّر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نجاستى از خارج به او نرسيده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و از اين قبيل است نجاستى كه از محلّ متعارف، تعدّى كرده باشد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غايط از مخرج تعدّى نكرده، لكن در وقت استنجاى به احجار و كلوخ، تعدّى كند، چه صورت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غالب، به غير همين نَحو، استنجا ميسّر نباشد، دور نيست كه تعدّى ضرر نداشته باشد، و الّا مشكل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فرق، خالى از تأمّل نيست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عدم جواز، احوط است با خود آب استنجا، نه با ملاقى 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خالى از تأمّل نيست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 است با صدق ملاقات ثوب و يد مثلاً با خود آن اجزا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از داخل غير غايط، مانند خون</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غسالۀ غَسلِ متعدّى اگر تفكيك ممكن باشد، وگرنه در غساله مجموع</w:t>
      </w:r>
      <w:r>
        <w:rPr>
          <w:rFonts w:eastAsia="IRNazanin" w:cs="IRNazanin"/>
          <w:color w:val="111111"/>
          <w:sz w:val="28"/>
          <w:szCs w:val="28"/>
          <w:rtl w:val="true"/>
          <w:lang w:bidi="fa-IR"/>
        </w:rPr>
        <w:t xml:space="preserve">. </w:t>
      </w:r>
      <w:bookmarkStart w:id="349" w:name="pg10234_91652"/>
    </w:p>
    <w:p>
      <w:pPr>
        <w:pStyle w:val="Heading5"/>
        <w:numPr>
          <w:ilvl w:val="4"/>
          <w:numId w:val="1"/>
        </w:numPr>
        <w:rPr/>
      </w:pPr>
      <w:bookmarkStart w:id="350" w:name="__RefHeading___Toc3130849_1067777946"/>
      <w:bookmarkStart w:id="351" w:name="_Toc142"/>
      <w:bookmarkEnd w:id="349"/>
      <w:bookmarkEnd w:id="350"/>
      <w:r>
        <w:rPr>
          <w:rtl w:val="true"/>
        </w:rPr>
        <w:t>حكم آب مشتبه</w:t>
      </w:r>
      <w:bookmarkEnd w:id="351"/>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طاهر هرگاه مشتبه شود به نجاست، آيا رافع حدث و خبث هست يا نه‌؟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مسأله در باب وضو خواهد آمد، ان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مشتبه شود آب مطلق به مضاف، رافع حدث و خبث هست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رافع خبث نيست مگر اين كه مكرّر كند عمل را؛ و امّا در رفع حدث، احوط اقتصار بر صورت انحصار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مشتبه شود آب مباح به آب غصبى، چه صورت دارد؟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نيست استعمال آن در صورت انحصار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352" w:name="__RefHeading___Toc3130851_1067777946"/>
      <w:bookmarkStart w:id="353" w:name="_Toc143"/>
      <w:bookmarkEnd w:id="352"/>
      <w:r>
        <w:rPr>
          <w:rtl w:val="true"/>
        </w:rPr>
        <w:t>دست ماليدن وقت تطهير مخرج بول</w:t>
      </w:r>
      <w:bookmarkEnd w:id="353"/>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واجب است در تطهير مخرجِ بول، دست ماليدن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نيست، مگر آن كه از آن چيزى بماند، يا آن كه مخلوط به مَذْى يا وَذْى شود كه در اين حال بايد دست بمالد تا علم به ازاله به هم رساند؛ و احوط در صورت شك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خروج مذى يا وذى، دست ماليدن است</w:t>
      </w:r>
      <w:r>
        <w:rPr>
          <w:rFonts w:eastAsia="IRNazanin" w:cs="IRNazanin"/>
          <w:color w:val="111111"/>
          <w:sz w:val="28"/>
          <w:szCs w:val="28"/>
          <w:rtl w:val="true"/>
          <w:lang w:bidi="fa-IR"/>
        </w:rPr>
        <w:t>.</w:t>
      </w:r>
    </w:p>
    <w:p>
      <w:pPr>
        <w:pStyle w:val="Heading5"/>
        <w:numPr>
          <w:ilvl w:val="4"/>
          <w:numId w:val="1"/>
        </w:numPr>
        <w:rPr/>
      </w:pPr>
      <w:bookmarkStart w:id="354" w:name="__RefHeading___Toc3130853_1067777946"/>
      <w:bookmarkStart w:id="355" w:name="_Toc144"/>
      <w:bookmarkEnd w:id="354"/>
      <w:r>
        <w:rPr>
          <w:rtl w:val="true"/>
        </w:rPr>
        <w:t>نحوه نجس شدن آب قليل</w:t>
      </w:r>
      <w:bookmarkEnd w:id="355"/>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آب قليلِ مطلق، به مجرّد ملاقات، نجس مى شود يا 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با تكرار عمل به نحو مفيد؛ و با عدم انحصار هم، مفيد است على الاظهر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تكليفا جايز نيست مطلقا در شبهه محصوره؛ امّا وضعاً، پس رافع خبث است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رفع حدث، پس در صورت عدم انحصار اگر تصرّف غصبى به مثل صبّ آب بر محل، سابقاً بر وضو يا غُسل به امرِ ازيد باشد با تحقّق قصد قربت، صحت آن متّجه است</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احتياط استحبابى است، مگر آنكه منشأ احتمال، امر خاصى باشد</w:t>
      </w:r>
      <w:r>
        <w:rPr>
          <w:rFonts w:eastAsia="IRNazanin" w:cs="IRNazanin"/>
          <w:color w:val="111111"/>
          <w:sz w:val="28"/>
          <w:szCs w:val="28"/>
          <w:rtl w:val="true"/>
          <w:lang w:bidi="fa-IR"/>
        </w:rPr>
        <w:t xml:space="preserve">. </w:t>
      </w:r>
      <w:bookmarkStart w:id="356" w:name="pg10234_91653"/>
    </w:p>
    <w:p>
      <w:pPr>
        <w:pStyle w:val="BookText"/>
        <w:rPr/>
      </w:pPr>
      <w:bookmarkEnd w:id="356"/>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نجس مى شود به مجرد ملاقات نجاست، مگر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 آن در حال ريختن بر چيز نجس و جزئى كه متّصل است به جزء وارد بر نجس در حال ورود، به شرطى كه ورود به طريق تسنيم باشد يا تسريحِ شبيه به تسنيم، مگر آن كه به دفعِ قوىّ باشد، مثل فوّاره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تسريح و تسنيم فرقى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Heading5"/>
        <w:numPr>
          <w:ilvl w:val="4"/>
          <w:numId w:val="1"/>
        </w:numPr>
        <w:rPr/>
      </w:pPr>
      <w:bookmarkStart w:id="357" w:name="__RefHeading___Toc3130855_1067777946"/>
      <w:bookmarkStart w:id="358" w:name="_Toc145"/>
      <w:bookmarkEnd w:id="357"/>
      <w:r>
        <w:rPr>
          <w:rtl w:val="true"/>
        </w:rPr>
        <w:t>نحوه نجس شدن آب كر</w:t>
      </w:r>
      <w:bookmarkEnd w:id="358"/>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كرّ اگر متغير شود رنگ يا بوى يا طعم آن به ملاقات چيزى كه در آن عين نجاست باشد، نجس مى شود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نجس مى شود به شرطى كه تغيير، از نجاست باشد نه از متنجِّس، مگر آن كه ملاقىِ نجس، حامل وصف نجس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وصف مزبور سرايت كند به سبب ملاقات</w:t>
      </w:r>
      <w:r>
        <w:rPr>
          <w:rFonts w:eastAsia="IRNazanin" w:cs="IRNazanin"/>
          <w:color w:val="111111"/>
          <w:sz w:val="28"/>
          <w:szCs w:val="28"/>
          <w:rtl w:val="true"/>
          <w:lang w:bidi="fa-IR"/>
        </w:rPr>
        <w:t>.</w:t>
      </w:r>
    </w:p>
    <w:p>
      <w:pPr>
        <w:pStyle w:val="Heading4"/>
        <w:numPr>
          <w:ilvl w:val="3"/>
          <w:numId w:val="1"/>
        </w:numPr>
        <w:rPr/>
      </w:pPr>
      <w:bookmarkStart w:id="359" w:name="__RefHeading___Toc3130857_1067777946"/>
      <w:bookmarkStart w:id="360" w:name="_Toc146"/>
      <w:bookmarkEnd w:id="359"/>
      <w:r>
        <w:rPr/>
        <w:t>2</w:t>
      </w:r>
      <w:r>
        <w:rPr>
          <w:rtl w:val="true"/>
        </w:rPr>
        <w:t xml:space="preserve">. </w:t>
      </w:r>
      <w:r>
        <w:rPr>
          <w:rtl w:val="true"/>
        </w:rPr>
        <w:t>استبرا و فايده آن</w:t>
      </w:r>
      <w:bookmarkEnd w:id="360"/>
    </w:p>
    <w:p>
      <w:pPr>
        <w:pStyle w:val="Heading5"/>
        <w:numPr>
          <w:ilvl w:val="4"/>
          <w:numId w:val="1"/>
        </w:numPr>
        <w:rPr/>
      </w:pPr>
      <w:bookmarkStart w:id="361" w:name="__RefHeading___Toc3130859_1067777946"/>
      <w:bookmarkStart w:id="362" w:name="_Toc147"/>
      <w:bookmarkEnd w:id="361"/>
      <w:r>
        <w:rPr>
          <w:rtl w:val="true"/>
        </w:rPr>
        <w:t>اشاره</w:t>
      </w:r>
      <w:bookmarkEnd w:id="362"/>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استبرا كردن بعد از بول يا بعد از خارج شدن منى، واجب است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نيست بلكه مستحب است، لكن خاصيت آن، آن است كه اگر بعد از بول يا خارج شدن منى، استبرا كند و رطوبتى خارج شود و مشتبه باشد و معلوم نباشد كه بول است يا غير آن، پاك است و ناقض طهارت نيست، به خلاف رطوبتى كه پيش از استبرا بيرون آيد، كه محكوم به بول است، مگر آن كه يقين نمايد كه از بول چيزى در مجارى آن باقى نمانده است؛ پس در اين حال، آنچه بيرون بيايد 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بلل مشتبهى كه از ديوانه، يا كسى كه در خواب است، پيش از استبرا بيرون بيايد، پاك است يا 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در اين صورت، نجاستِ عالى به سافل و مانند آن، سرايت نمى كند؛ لكن حكم در غير صورت دفع و قوت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مانند جريان سريعى كه عرفاً قذارتِ لاحق به سابق سرايت نمى كند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مبنى بر احتياط است</w:t>
      </w:r>
      <w:r>
        <w:rPr>
          <w:rFonts w:eastAsia="Amiri" w:cs="Amiri" w:ascii="Amiri" w:hAnsi="Amiri"/>
          <w:color w:val="111111"/>
          <w:sz w:val="28"/>
          <w:szCs w:val="28"/>
          <w:rtl w:val="true"/>
          <w:lang w:bidi="ar-SA"/>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است اگر منتهى به ملاقات مغيِّره با عين نجاست در ماء واحد نباشد</w:t>
      </w:r>
      <w:r>
        <w:rPr>
          <w:rFonts w:eastAsia="IRNazanin" w:cs="IRNazanin"/>
          <w:color w:val="111111"/>
          <w:sz w:val="28"/>
          <w:szCs w:val="28"/>
          <w:rtl w:val="true"/>
          <w:lang w:bidi="fa-IR"/>
        </w:rPr>
        <w:t xml:space="preserve">. </w:t>
      </w:r>
      <w:bookmarkStart w:id="363" w:name="pg10234_91654"/>
    </w:p>
    <w:p>
      <w:pPr>
        <w:pStyle w:val="BookText"/>
        <w:rPr/>
      </w:pPr>
      <w:bookmarkEnd w:id="363"/>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محكوم به نجاست است؛ و فرقى نيست در اشتباه حال بلل؛ آن كه اختبار نمايد و تشخيص ندهد، يا آن كه متمكّن از اختبار آن به واسطه تاريكى يا غير آن نشود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استبرا ساقط است در حق كسى كه به سبب زياد حركت نمودن و طول زمان، قاطع شود كه در مجارى بول چيزى باقى نمانده است، يا نه‌؟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آن بعيد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حشفه او را بريده باشند، يا آن كه تمام ذكَر او را بريده باشند، استبرا از آن ساقط است يا نه؛ و بر فرض عدم سقوط، به چه نحو بايد استبرا نمايد؛ و آيا شرط است در استبرا، مباشرتِ خود شخص يا نه، بلكه به فعل غيرى نيز حاصل مى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استبرا ساقط نيست از كسى كه حشفه يا تمام ذكَرش را بريده باشند، پس احكام استبرا نيز در حق او ثابت است؛ بلى اگر حشفه را بريده باشند، بدل فشار دادن حشفه، همان سر ذَكر را سه دفعه به نحو مذكور فشار مى دهد؛ و اگر تمام ذكر را بريده باشند، اكتفا مى نمايد به همان مسح نمودن ما بين مقعد و ذكر سه مرتبه؛ و اقوى عدم اعتبار مباشرت است، بلكه به فعل 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زن و كنيز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استبرا، حاصل مى شود</w:t>
      </w:r>
      <w:r>
        <w:rPr>
          <w:rFonts w:eastAsia="IRNazanin" w:cs="IRNazanin"/>
          <w:color w:val="111111"/>
          <w:sz w:val="28"/>
          <w:szCs w:val="28"/>
          <w:rtl w:val="true"/>
          <w:lang w:bidi="fa-IR"/>
        </w:rPr>
        <w:t>.</w:t>
      </w:r>
    </w:p>
    <w:p>
      <w:pPr>
        <w:pStyle w:val="Heading5"/>
        <w:numPr>
          <w:ilvl w:val="4"/>
          <w:numId w:val="1"/>
        </w:numPr>
        <w:rPr/>
      </w:pPr>
      <w:bookmarkStart w:id="364" w:name="__RefHeading___Toc3130861_1067777946"/>
      <w:bookmarkStart w:id="365" w:name="_Toc148"/>
      <w:bookmarkEnd w:id="364"/>
      <w:r>
        <w:rPr>
          <w:rtl w:val="true"/>
        </w:rPr>
        <w:t>شك در استبرا</w:t>
      </w:r>
      <w:bookmarkEnd w:id="365"/>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بول كند و بعد وضو بسازد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وضو بللى ظاهر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نداند كه بول است يا غير آن و شك دارد كه آيا استبرا نموده بود بعد از بول يا نه، چه صورت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كند كه بول است مثل غير مستبرئ، پس وضو بايد بسازد و نماز را به عمل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 و همچنين است هرگاه در اثناى نماز، بلل مشتبه، ظاهر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در صورت شكّ در استبرا، بايد حكم كند كه استبرا نكرده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نماز را قبل از خروج بلل به جا نياورده باشد، پس بعد از تطهير مخرج بول و وضو، نماز مى خواند</w:t>
      </w:r>
      <w:r>
        <w:rPr>
          <w:rFonts w:eastAsia="IRNazanin" w:cs="IRNazanin"/>
          <w:color w:val="111111"/>
          <w:sz w:val="28"/>
          <w:szCs w:val="28"/>
          <w:rtl w:val="true"/>
          <w:lang w:bidi="fa-IR"/>
        </w:rPr>
        <w:t xml:space="preserve">. </w:t>
      </w:r>
      <w:bookmarkStart w:id="366" w:name="pg10234_91655"/>
    </w:p>
    <w:p>
      <w:pPr>
        <w:pStyle w:val="Heading5"/>
        <w:numPr>
          <w:ilvl w:val="4"/>
          <w:numId w:val="1"/>
        </w:numPr>
        <w:rPr/>
      </w:pPr>
      <w:bookmarkStart w:id="367" w:name="__RefHeading___Toc3130863_1067777946"/>
      <w:bookmarkStart w:id="368" w:name="_Toc149"/>
      <w:bookmarkEnd w:id="366"/>
      <w:bookmarkEnd w:id="367"/>
      <w:r>
        <w:rPr>
          <w:rtl w:val="true"/>
        </w:rPr>
        <w:t>حكم بلَل و استبراى زن</w:t>
      </w:r>
      <w:bookmarkEnd w:id="368"/>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استبرا، در حق زنان نيز ثابت است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استبرا در حق زنان نيست؛ و سزاوار است كه بعد از بول، فى الجمله آرام گيرند و تنحنح نمايند و فرج خود را به طرف عرض، فشار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بلل مشتبهِ خارجِ از ايشان، پاك است مطلقا و ناقض طهارت نيست، اگر چه رعايت امور مزبوره را ننمايد</w:t>
      </w:r>
      <w:r>
        <w:rPr>
          <w:rFonts w:eastAsia="IRNazanin" w:cs="IRNazanin"/>
          <w:color w:val="111111"/>
          <w:sz w:val="28"/>
          <w:szCs w:val="28"/>
          <w:rtl w:val="true"/>
          <w:lang w:bidi="fa-IR"/>
        </w:rPr>
        <w:t>.</w:t>
      </w:r>
    </w:p>
    <w:p>
      <w:pPr>
        <w:pStyle w:val="Heading5"/>
        <w:numPr>
          <w:ilvl w:val="4"/>
          <w:numId w:val="1"/>
        </w:numPr>
        <w:rPr/>
      </w:pPr>
      <w:bookmarkStart w:id="369" w:name="__RefHeading___Toc3130865_1067777946"/>
      <w:bookmarkStart w:id="370" w:name="_Toc150"/>
      <w:bookmarkEnd w:id="369"/>
      <w:r>
        <w:rPr>
          <w:rtl w:val="true"/>
        </w:rPr>
        <w:t>كيفيّت استبرا</w:t>
      </w:r>
      <w:bookmarkEnd w:id="370"/>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كيفيّت استبراى از بول را بيان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استبرا كردن از بول بر سه قسم است، و بهتر از آن سه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از دم سوراخ مقعد تا بيخ تخمها، سه دفعه دست بكشد، به قسمى كه آنچه در ميان مانده به مجراى ذكَر داخل شود، و بعد انگشت بزرگ را پشت زهار و انگشت وسط را زير قضيب بگذارد و به قوّت سه مرتبه از زير تا سر قضيب بكشد و بياورد تا آنچه در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مجرا باشد، حركت نمايد، بعد از آن، سه دفعه حشفه را فشار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مانند دوشيدن به قوّت بكشد تا هر چه در حشفه رطوبت بوده باشد، بيرون بيايد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احتياط ترك نشود</w:t>
      </w:r>
      <w:r>
        <w:rPr>
          <w:rFonts w:eastAsia="Amiri" w:cs="Amiri" w:ascii="Amiri" w:hAnsi="Amiri"/>
          <w:color w:val="111111"/>
          <w:sz w:val="28"/>
          <w:szCs w:val="28"/>
          <w:rtl w:val="true"/>
          <w:lang w:bidi="ar-SA"/>
        </w:rPr>
        <w:t xml:space="preserve">. </w:t>
      </w:r>
      <w:bookmarkStart w:id="371" w:name="pg10234_91656"/>
    </w:p>
    <w:p>
      <w:pPr>
        <w:pStyle w:val="Heading3"/>
        <w:numPr>
          <w:ilvl w:val="2"/>
          <w:numId w:val="1"/>
        </w:numPr>
        <w:rPr/>
      </w:pPr>
      <w:bookmarkStart w:id="372" w:name="__RefHeading___Toc3130867_1067777946"/>
      <w:bookmarkStart w:id="373" w:name="_Toc151"/>
      <w:bookmarkEnd w:id="371"/>
      <w:bookmarkEnd w:id="372"/>
      <w:r>
        <w:rPr>
          <w:rtl w:val="true"/>
        </w:rPr>
        <w:t>فصل پنجم احكام وضو</w:t>
      </w:r>
      <w:bookmarkEnd w:id="373"/>
    </w:p>
    <w:p>
      <w:pPr>
        <w:pStyle w:val="Heading4"/>
        <w:numPr>
          <w:ilvl w:val="3"/>
          <w:numId w:val="1"/>
        </w:numPr>
        <w:rPr/>
      </w:pPr>
      <w:bookmarkStart w:id="374" w:name="__RefHeading___Toc3130869_1067777946"/>
      <w:bookmarkStart w:id="375" w:name="_Toc152"/>
      <w:bookmarkEnd w:id="374"/>
      <w:r>
        <w:rPr>
          <w:rtl w:val="true"/>
        </w:rPr>
        <w:t>اشاره</w:t>
      </w:r>
      <w:bookmarkEnd w:id="375"/>
    </w:p>
    <w:p>
      <w:pPr>
        <w:pStyle w:val="BookText"/>
        <w:rPr/>
      </w:pPr>
      <w:r>
        <w:rPr>
          <w:rFonts w:ascii="IRNazanin" w:hAnsi="IRNazanin" w:eastAsia="IRNazanin"/>
          <w:color w:val="111111"/>
          <w:sz w:val="28"/>
          <w:sz w:val="28"/>
          <w:szCs w:val="28"/>
          <w:rtl w:val="true"/>
          <w:lang w:bidi="fa-IR"/>
        </w:rPr>
        <w:t>فصل پنجم</w:t>
      </w:r>
    </w:p>
    <w:p>
      <w:pPr>
        <w:pStyle w:val="BookText"/>
        <w:rPr/>
      </w:pPr>
      <w:r>
        <w:rPr>
          <w:rFonts w:ascii="Amiri" w:hAnsi="Amiri" w:eastAsia="Amiri" w:cs="Amiri"/>
          <w:color w:val="111111"/>
          <w:sz w:val="28"/>
          <w:sz w:val="28"/>
          <w:szCs w:val="28"/>
          <w:rtl w:val="true"/>
          <w:lang w:bidi="ar-SA"/>
        </w:rPr>
        <w:t>احكام وضو</w:t>
      </w:r>
    </w:p>
    <w:p>
      <w:pPr>
        <w:pStyle w:val="Heading4"/>
        <w:numPr>
          <w:ilvl w:val="3"/>
          <w:numId w:val="1"/>
        </w:numPr>
        <w:rPr/>
      </w:pPr>
      <w:bookmarkStart w:id="376" w:name="__RefHeading___Toc3130871_1067777946"/>
      <w:bookmarkStart w:id="377" w:name="_Toc153"/>
      <w:bookmarkEnd w:id="376"/>
      <w:r>
        <w:rPr/>
        <w:t>1</w:t>
      </w:r>
      <w:r>
        <w:rPr>
          <w:rtl w:val="true"/>
        </w:rPr>
        <w:t xml:space="preserve">. </w:t>
      </w:r>
      <w:r>
        <w:rPr>
          <w:rtl w:val="true"/>
        </w:rPr>
        <w:t>موارد وجوب وضو</w:t>
      </w:r>
      <w:bookmarkEnd w:id="3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موارد وجوب وضو</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امورى كه واجب است وضو از براى آن، چند چيز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چيز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نماز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حكم آن است اجزاى منسيّه و سجود سهو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نمازهاى احتياطيّه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طوافِ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چه در ضمن حجّ و عُمره مندوبين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شرط است وضو، در صحّت هر يك از اين دو؛ بلكه شرط است وضو، در صحّت هر نماز مستحبّى نيز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 كتابت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 جلاله و اسما و صفات خاصّه خداوند عالم، كه واجبِ بالاصاله باشد، مثلاً در آوردن از چنگ كافر يا از مزبله نعوذ باللّٰه، يا بالعرض، مثل نذر و شبه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الحاق اسماى انبيا و حضرت سيّدة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احوط است، و احوط ترك مَسّ اسماى ملايك است نيز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الاحوط</w:t>
      </w:r>
      <w:r>
        <w:rPr>
          <w:rFonts w:eastAsia="IRNazanin" w:cs="IRNazanin"/>
          <w:color w:val="111111"/>
          <w:sz w:val="28"/>
          <w:szCs w:val="28"/>
          <w:rtl w:val="true"/>
          <w:lang w:bidi="fa-IR"/>
        </w:rPr>
        <w:t xml:space="preserve">. </w:t>
      </w:r>
      <w:bookmarkStart w:id="378" w:name="pg10234_91657"/>
    </w:p>
    <w:p>
      <w:pPr>
        <w:pStyle w:val="Heading4"/>
        <w:numPr>
          <w:ilvl w:val="3"/>
          <w:numId w:val="1"/>
        </w:numPr>
        <w:rPr/>
      </w:pPr>
      <w:bookmarkStart w:id="379" w:name="__RefHeading___Toc3130873_1067777946"/>
      <w:bookmarkStart w:id="380" w:name="_Toc154"/>
      <w:bookmarkEnd w:id="378"/>
      <w:bookmarkEnd w:id="379"/>
      <w:r>
        <w:rPr/>
        <w:t>2</w:t>
      </w:r>
      <w:r>
        <w:rPr>
          <w:rtl w:val="true"/>
        </w:rPr>
        <w:t xml:space="preserve">. </w:t>
      </w:r>
      <w:r>
        <w:rPr>
          <w:rtl w:val="true"/>
        </w:rPr>
        <w:t>مبطلات وضو</w:t>
      </w:r>
      <w:bookmarkEnd w:id="38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مبطلات وضو</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موجبات و مبطلات وضو چند چيز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ريح چه با صدا باشد يا بى صدا؛ پس ضرر ندارد بادى كه از فرج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بيرون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كه غالب شود بر چشم و 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بيهوشى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رطوبت مشتبه كه بيرون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بيايد از حشفه در حال استبرا نمودن از بول يا پيش از آن، چه فاصله در ميان بول و رطوبت باشد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استحاضه، خواه قليله باشد يا كثيره يا متوسّطه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 ميّت على الاحوط؛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جنابت اگر چه ناقض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معتبر است در ناقضيّت اين سه، خروج از موضع معتاد، اگر چه بالعارض باشد؛ و لكن اظهر، اعتبار به صدق عرفىِ اسامى معروفۀ امور ثلاثه است در خارج از موضع طبيعى و غير آن با اعتياد و بدون آن؛ پس با شك در تحقّقِ مفهوم عرفى، حكم به انتقاض نمى شود؛ و با علم به تحقّق، منتقض مى شود وضو بدون هيچ قيد در هر دو صورت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با علم به صدق اسم، چنانكه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محتمل البوليّه اگر چه در بعض خارج باشد، به حكم بول است؛ و امّا اگر معلوم باشد كه مذى است مثلاً، پس منشأ احتمال بوليّتِ بعض آن، اگر خصوصيّتِ مورد باشد، پس چنان است كه ذكر شد قبل از تمام استبرا؛ و اگر عامّ باشد در هر مذى خارج مثلاً، پس اظهر، عدم اعتنا به آن است در تحقّق ناقض؛ و همچنين است خارج بعد از خروج منى و قبل از استبرا در نقض غسل جنابت</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متوضّى اگر مسّ نمود، اعادۀ وضو نمايد بعد از غَسلِ عضوِ ماسِّ با رطوبت احتياطاً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متوضّى اگر مسّ نمود، ضميمه نمايد با غُسل، وضو را بنا بر عدم اجزاى اين غسل از وضو، پس بنا بر اجزا، مطلقا احتياج به وضو ندارد؛ و بنا بر عدم اِجزا، ناقض بودنِ مسّ‌، وضو را، مبنىّ بر احتياط است</w:t>
      </w:r>
      <w:r>
        <w:rPr>
          <w:rFonts w:eastAsia="IRNazanin" w:cs="IRNazanin"/>
          <w:color w:val="111111"/>
          <w:sz w:val="28"/>
          <w:szCs w:val="28"/>
          <w:rtl w:val="true"/>
          <w:lang w:bidi="fa-IR"/>
        </w:rPr>
        <w:t xml:space="preserve">. </w:t>
      </w:r>
      <w:bookmarkStart w:id="381" w:name="pg10234_91658"/>
    </w:p>
    <w:p>
      <w:pPr>
        <w:pStyle w:val="BookText"/>
        <w:rPr/>
      </w:pPr>
      <w:bookmarkEnd w:id="381"/>
      <w:r>
        <w:rPr>
          <w:rFonts w:ascii="Amiri" w:hAnsi="Amiri" w:eastAsia="Amiri" w:cs="Amiri"/>
          <w:color w:val="111111"/>
          <w:sz w:val="28"/>
          <w:sz w:val="28"/>
          <w:szCs w:val="28"/>
          <w:rtl w:val="true"/>
          <w:lang w:bidi="ar-SA"/>
        </w:rPr>
        <w:t>شكنندۀ وضو هست، لكن موجب غسلِ فقط است و به آن غسل، نماز و نحو آن را به عمل مى آورد بدون وضو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در هر يك از استحاضه كثيره و متوسّطه و حيض و نفاس و مسّ ميّت اگر چه لازم است غسل و لكن به غسل تنهايى، نماز نمى تواند بكند، بلكه وضو نيز از براى نماز بگيرد وجوباً در غير مسّ ميّت، و احتياطاً در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واجب است تقديم وضو بر اغسال مزبوره، يا آن كه مخيَّر است در تقديم و تأخير؟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وجوبش معلوم نيست، اگر چه احوط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مدار در حصول هر يك از نواقض مذكوره، بر علم است يا بر ظنّ؟</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 بر علم است، لكن بهتر در صورت ظنّ بلكه در شك، باطل كردن وضو و اعاده كردن آن است</w:t>
      </w:r>
      <w:r>
        <w:rPr>
          <w:rFonts w:eastAsia="Amiri" w:cs="Amiri" w:ascii="Amiri" w:hAnsi="Amiri"/>
          <w:color w:val="111111"/>
          <w:sz w:val="28"/>
          <w:szCs w:val="28"/>
          <w:rtl w:val="true"/>
          <w:lang w:bidi="ar-SA"/>
        </w:rPr>
        <w:t>.</w:t>
      </w:r>
    </w:p>
    <w:p>
      <w:pPr>
        <w:pStyle w:val="Heading4"/>
        <w:numPr>
          <w:ilvl w:val="3"/>
          <w:numId w:val="1"/>
        </w:numPr>
        <w:rPr/>
      </w:pPr>
      <w:bookmarkStart w:id="382" w:name="__RefHeading___Toc3130875_1067777946"/>
      <w:bookmarkStart w:id="383" w:name="_Toc155"/>
      <w:bookmarkEnd w:id="382"/>
      <w:r>
        <w:rPr/>
        <w:t>3</w:t>
      </w:r>
      <w:r>
        <w:rPr>
          <w:rtl w:val="true"/>
        </w:rPr>
        <w:t xml:space="preserve">. </w:t>
      </w:r>
      <w:r>
        <w:rPr>
          <w:rtl w:val="true"/>
        </w:rPr>
        <w:t>كيفيّت وضو</w:t>
      </w:r>
      <w:bookmarkEnd w:id="383"/>
    </w:p>
    <w:p>
      <w:pPr>
        <w:pStyle w:val="Heading5"/>
        <w:numPr>
          <w:ilvl w:val="4"/>
          <w:numId w:val="1"/>
        </w:numPr>
        <w:rPr/>
      </w:pPr>
      <w:bookmarkStart w:id="384" w:name="__RefHeading___Toc3130877_1067777946"/>
      <w:bookmarkStart w:id="385" w:name="_Toc156"/>
      <w:bookmarkEnd w:id="384"/>
      <w:r>
        <w:rPr>
          <w:rtl w:val="true"/>
        </w:rPr>
        <w:t>اشاره</w:t>
      </w:r>
      <w:bookmarkEnd w:id="385"/>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حقيقت وضو را تفصيلا بيان فرماييد؟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وضو شستن رو و دستها و مسح سر و مسح پاها است</w:t>
      </w:r>
      <w:r>
        <w:rPr>
          <w:rFonts w:eastAsia="IRNazanin" w:cs="IRNazanin"/>
          <w:color w:val="111111"/>
          <w:sz w:val="28"/>
          <w:szCs w:val="28"/>
          <w:rtl w:val="true"/>
          <w:lang w:bidi="fa-IR"/>
        </w:rPr>
        <w:t>.</w:t>
      </w:r>
    </w:p>
    <w:p>
      <w:pPr>
        <w:pStyle w:val="Heading5"/>
        <w:numPr>
          <w:ilvl w:val="4"/>
          <w:numId w:val="1"/>
        </w:numPr>
        <w:rPr/>
      </w:pPr>
      <w:bookmarkStart w:id="386" w:name="__RefHeading___Toc3130879_1067777946"/>
      <w:bookmarkStart w:id="387" w:name="_Toc157"/>
      <w:bookmarkEnd w:id="386"/>
      <w:r>
        <w:rPr>
          <w:rtl w:val="true"/>
        </w:rPr>
        <w:t>شستن صورت</w:t>
      </w:r>
      <w:bookmarkEnd w:id="387"/>
    </w:p>
    <w:p>
      <w:pPr>
        <w:pStyle w:val="BookText"/>
        <w:rPr/>
      </w:pPr>
      <w:r>
        <w:rPr>
          <w:rFonts w:ascii="IRNazanin" w:hAnsi="IRNazanin" w:eastAsia="IRNazanin"/>
          <w:color w:val="111111"/>
          <w:sz w:val="28"/>
          <w:sz w:val="28"/>
          <w:szCs w:val="28"/>
          <w:rtl w:val="true"/>
          <w:lang w:bidi="fa-IR"/>
        </w:rPr>
        <w:t xml:space="preserve">امّا روى، پس واجب است شستن آن به حسب طول، از اوّل رستنگاهِ موى سر تا به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حسب عرض، آن قدرى است كه فراگيرد اثر انگشت بزرگ و انگشت ميانى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هر چه داخل در اين حدود باشد، شستن آن لازم است؛ و آنچه بيرون باشد، واجب نيست، خواه از دو طرف شقيقه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يا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آخر شقيقه است؛ بلى لازم است داخل نمودن قدرى از خارج حدود را تا يقين به شستن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طرفى كه متّصل به گوش است و محاذى عذار است نه طرفى كه متّصل به چشم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تمامِ روى، حاصل شود، بلكه اندكى از باطن بينى و مطبق شفتين يعنى ظاهر لبها را بشويد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داخل چشم، از بواطن محسوب است و شستن آن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مدار در رستنگاه موى و در انگشتان، بر مستوى الخلقه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واجب است كه در شستن، شروع به اعلى نمايد؛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آب بر روى خود از پايين به بالا جارى ساخت و در نيت خود قرار داد كه اوّلِ شستنِ روى، از اوّلِ سرازير شدن آب از پيشانى باشد،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همچنين بى عيب است هرگاه تمام روى را به يكباره در حوض و مانند آن، فرو كند، لكن در قصد خود، ابتداى روى را، اوّلِ شستن قرار دهد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مابقى را در عقب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واجب نيست شستن بشره كه موىِ ريش، آن را پوشانيده باشد، مگر موى تُنُكى كه بشره از زير آن نمايان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لازم است شستن</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حكم ابرو و مژه، حكم ريش است در شستن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بر كسى كه متناسب است دستهاى او با روى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غير متناسب، تقدير مى شود دستها متناسب با روى و به آن نسبت، شسته مى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بقيۀ روى، صدق عرفىِ شستنِ از بالا به پايين را رعايت نمايد على الاحوط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تا آخر روى، چنانكه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ادامۀ اِجراى آب است به مقدار زمان اِجراى از بالا تا به پايين با قصد ترتيب مذكور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حفظ ترتيب تا آخر در قصد چنانكه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احوط ادامۀ مكث در آب است به قدر طول زمان اخراجِ روى از آب از بالا تا به آخر با مختصر حركت آب در آن زمان؛ و اگر به اِخراج، قصد وضو نمايد، كافى است اِخراج تدريجى از بالا تا پايين</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شستن بشره؛ و احتياط در ضمّ شستن مو در صورت عدم احاطه يقيناً يا احتمالاً، ترك نشود؛ و ريشِ اتّفاقى زن، در حكم، مانند ريش مرد است</w:t>
      </w:r>
      <w:r>
        <w:rPr>
          <w:rFonts w:eastAsia="Amiri" w:cs="Amiri" w:ascii="Amiri" w:hAnsi="Amiri"/>
          <w:color w:val="111111"/>
          <w:sz w:val="28"/>
          <w:szCs w:val="28"/>
          <w:rtl w:val="true"/>
          <w:lang w:bidi="ar-SA"/>
        </w:rPr>
        <w:t xml:space="preserve">. </w:t>
      </w:r>
      <w:bookmarkStart w:id="388" w:name="pg10234_91660"/>
    </w:p>
    <w:p>
      <w:pPr>
        <w:pStyle w:val="Heading5"/>
        <w:numPr>
          <w:ilvl w:val="4"/>
          <w:numId w:val="1"/>
        </w:numPr>
        <w:rPr/>
      </w:pPr>
      <w:bookmarkStart w:id="389" w:name="__RefHeading___Toc3130881_1067777946"/>
      <w:bookmarkStart w:id="390" w:name="_Toc158"/>
      <w:bookmarkEnd w:id="388"/>
      <w:bookmarkEnd w:id="389"/>
      <w:r>
        <w:rPr>
          <w:rtl w:val="true"/>
        </w:rPr>
        <w:t>شستن دست</w:t>
      </w:r>
      <w:bookmarkEnd w:id="390"/>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است شستن دستها از مرفق كه محل اجتماع استخوان بازو و دست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محل جمع شدن اين دو استخوان، بايد شسته شود، بلكه لازم است داخل نمودن چيزى از بازو تا يقين به شستن تمام مرفق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واجب است ابتدا نمودن به شستن مرفق به نحوى كه در ابتداى شستنِ روى، ذكر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همچنين لازم است بعد از شروع نمودن از بالاى مرفقها، اين كه سرازير بشويد، و هرگاه عكس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نمايد، وضو باطل است</w:t>
      </w:r>
      <w:r>
        <w:rPr>
          <w:rFonts w:eastAsia="IRNazanin" w:cs="IRNazanin"/>
          <w:color w:val="111111"/>
          <w:sz w:val="28"/>
          <w:szCs w:val="28"/>
          <w:rtl w:val="true"/>
          <w:lang w:bidi="fa-IR"/>
        </w:rPr>
        <w:t>.</w:t>
      </w:r>
    </w:p>
    <w:p>
      <w:pPr>
        <w:pStyle w:val="Heading5"/>
        <w:numPr>
          <w:ilvl w:val="4"/>
          <w:numId w:val="1"/>
        </w:numPr>
        <w:rPr/>
      </w:pPr>
      <w:bookmarkStart w:id="391" w:name="__RefHeading___Toc3130883_1067777946"/>
      <w:bookmarkStart w:id="392" w:name="_Toc159"/>
      <w:bookmarkEnd w:id="391"/>
      <w:r>
        <w:rPr>
          <w:rtl w:val="true"/>
        </w:rPr>
        <w:t>وضوى شخصِ مقطوع اليد</w:t>
      </w:r>
      <w:bookmarkEnd w:id="392"/>
    </w:p>
    <w:p>
      <w:pPr>
        <w:pStyle w:val="BookText"/>
        <w:rPr/>
      </w:pPr>
      <w:r>
        <w:rPr>
          <w:rFonts w:ascii="IRNazanin" w:hAnsi="IRNazanin" w:eastAsia="IRNazanin"/>
          <w:color w:val="111111"/>
          <w:sz w:val="28"/>
          <w:sz w:val="28"/>
          <w:szCs w:val="28"/>
          <w:rtl w:val="true"/>
          <w:lang w:bidi="fa-IR"/>
        </w:rPr>
        <w:t xml:space="preserve">و كسى كه بعضى از دست او را بريده باشند، اكتفا مى نمايد به آنچه كه باقى مانده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و هرگاه از مرفق بريده باشند كه چيزى از آن باقى نمانده باشد حتى طرف استخوان بازو كه مجتمع است به اطرافِ استخوانِ دست كه مجمعِ مرفق است، اكتفا مى نمايد به شستن ساير اعضا؛ و بهتر آن است تمام بازو را، به جاى دست بشويد</w:t>
      </w:r>
      <w:r>
        <w:rPr>
          <w:rFonts w:eastAsia="IRNazanin" w:cs="IRNazanin"/>
          <w:color w:val="111111"/>
          <w:sz w:val="28"/>
          <w:szCs w:val="28"/>
          <w:rtl w:val="true"/>
          <w:lang w:bidi="fa-IR"/>
        </w:rPr>
        <w:t>.</w:t>
      </w:r>
    </w:p>
    <w:p>
      <w:pPr>
        <w:pStyle w:val="Heading5"/>
        <w:numPr>
          <w:ilvl w:val="4"/>
          <w:numId w:val="1"/>
        </w:numPr>
        <w:rPr/>
      </w:pPr>
      <w:bookmarkStart w:id="393" w:name="__RefHeading___Toc3130885_1067777946"/>
      <w:bookmarkStart w:id="394" w:name="_Toc160"/>
      <w:bookmarkEnd w:id="393"/>
      <w:r>
        <w:rPr>
          <w:rtl w:val="true"/>
        </w:rPr>
        <w:t>حكم دست يا انگشت اضافى</w:t>
      </w:r>
      <w:bookmarkEnd w:id="394"/>
    </w:p>
    <w:p>
      <w:pPr>
        <w:pStyle w:val="BookText"/>
        <w:rPr/>
      </w:pPr>
      <w:r>
        <w:rPr>
          <w:rFonts w:ascii="IRNazanin" w:hAnsi="IRNazanin" w:eastAsia="IRNazanin"/>
          <w:color w:val="111111"/>
          <w:sz w:val="28"/>
          <w:sz w:val="28"/>
          <w:szCs w:val="28"/>
          <w:rtl w:val="true"/>
          <w:lang w:bidi="fa-IR"/>
        </w:rPr>
        <w:t>و كسى كه در زير مرفق او، دست ديگرى باشد، يا آن كه زياده بر خلقت اصليّه، انگشت داشته باشد، يا آن كه گوشت زايدى بر دست او روييده باشد، همه را مى شويد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شستن موى دستها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حفظ ترتيب از مرفق تا سرهاى انگشتان، لازم است على الاحوط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مرفق كه مجمع دو استخوان است به پايين بريده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فقط استخوان ذراع را قطع كرده اند، شسته مى شود طرف بازو كه در حالِ اتّصال، از مرفق بود و آنچه در آخر بازو ظاهر شده است به سبب بريدن</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اگر چه زايد، غير تابع باشد عرفاً على الاحوط</w:t>
      </w:r>
      <w:r>
        <w:rPr>
          <w:rFonts w:eastAsia="IRNazanin" w:cs="IRNazanin"/>
          <w:color w:val="111111"/>
          <w:sz w:val="28"/>
          <w:szCs w:val="28"/>
          <w:rtl w:val="true"/>
          <w:lang w:bidi="fa-IR"/>
        </w:rPr>
        <w:t xml:space="preserve">. </w:t>
      </w:r>
      <w:bookmarkStart w:id="395" w:name="pg10234_91661"/>
    </w:p>
    <w:p>
      <w:pPr>
        <w:pStyle w:val="Heading5"/>
        <w:numPr>
          <w:ilvl w:val="4"/>
          <w:numId w:val="1"/>
        </w:numPr>
        <w:rPr/>
      </w:pPr>
      <w:bookmarkStart w:id="396" w:name="__RefHeading___Toc3130887_1067777946"/>
      <w:bookmarkStart w:id="397" w:name="_Toc161"/>
      <w:bookmarkEnd w:id="395"/>
      <w:bookmarkEnd w:id="396"/>
      <w:r>
        <w:rPr>
          <w:rtl w:val="true"/>
        </w:rPr>
        <w:t>رفع مانع</w:t>
      </w:r>
      <w:bookmarkEnd w:id="397"/>
    </w:p>
    <w:p>
      <w:pPr>
        <w:pStyle w:val="BookText"/>
        <w:rPr/>
      </w:pPr>
      <w:r>
        <w:rPr>
          <w:rFonts w:ascii="IRNazanin" w:hAnsi="IRNazanin" w:eastAsia="IRNazanin"/>
          <w:color w:val="111111"/>
          <w:sz w:val="28"/>
          <w:sz w:val="28"/>
          <w:szCs w:val="28"/>
          <w:rtl w:val="true"/>
          <w:lang w:bidi="fa-IR"/>
        </w:rPr>
        <w:t xml:space="preserve">و واجب نيست پاك نمودن زير ناخن اگر از قدر متعارف بلندتر نباشد؛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چرك، ظاهر بشره را گرفته باشد، به واسطه گرفتنِ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ناخن، آن را پاك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واجب است در شستنِ هر يك از رو و دستها، اين كه باقى نماند مقدارى از آن اگر چه به قدر جاى موى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واجب است رفع چيزى كه مانع از رسيدن آب به بشره است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زايل نمودن آن مانع، لازم است، يا آن كه حركت مى دهد آن مانع را از مكان خود تا آب تمامِ محلّ وضو را فراگيرد</w:t>
      </w:r>
      <w:r>
        <w:rPr>
          <w:rFonts w:eastAsia="IRNazanin" w:cs="IRNazanin"/>
          <w:color w:val="111111"/>
          <w:sz w:val="28"/>
          <w:szCs w:val="28"/>
          <w:rtl w:val="true"/>
          <w:lang w:bidi="fa-IR"/>
        </w:rPr>
        <w:t>.</w:t>
      </w:r>
    </w:p>
    <w:p>
      <w:pPr>
        <w:pStyle w:val="Heading5"/>
        <w:numPr>
          <w:ilvl w:val="4"/>
          <w:numId w:val="1"/>
        </w:numPr>
        <w:rPr/>
      </w:pPr>
      <w:bookmarkStart w:id="398" w:name="__RefHeading___Toc3130889_1067777946"/>
      <w:bookmarkStart w:id="399" w:name="_Toc162"/>
      <w:bookmarkEnd w:id="398"/>
      <w:r>
        <w:rPr>
          <w:rtl w:val="true"/>
        </w:rPr>
        <w:t>مسحِ سر</w:t>
      </w:r>
      <w:bookmarkEnd w:id="399"/>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مسحِ پيش سر، به مقدارى كه در عرف مسحش بنامند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مقدار، مسحِ پيش سر، كافى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در عرف مسحش بنامند؛ و بهتر بلكه احوط، رعايت مقدار عرض يك انگشت است، و بهتر از آن، مقدار عرض سه انگشت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فرقى هست در مسح، ما بين زن و مرد، يا نه‌؟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فرقى نيست، لكن مستحبِّ مؤكّد است براى زنان در مسحِ وضو به جهت نماز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اشكال نيست در مقدارى كه ديده مى شود بر تقدير نبودن چرك، مانند مقدارى كه محاذى سر ناخن است؛ پس احتياط با عدم عسر، در ازالۀ آن است و ازالۀ همين قدر و يا ازيد از آن در صورت اطوليّت ناخن از متعارف و شستن زير آنها با شستن مقدار محاذى آنها از ناخن و زيادتى از متعارف بعد از پاك كردن زير مقدارِ زايد از چرك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كه باطن، ظاهر شد بعد از قطع سر ناخن</w:t>
      </w:r>
      <w:r>
        <w:rPr>
          <w:rFonts w:eastAsia="Amiri" w:cs="Amiri" w:ascii="Amiri" w:hAnsi="Amiri"/>
          <w:color w:val="111111"/>
          <w:sz w:val="28"/>
          <w:szCs w:val="28"/>
          <w:rtl w:val="true"/>
          <w:lang w:bidi="ar-SA"/>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اَولى و احوط مقدار سه انگشت است از حيث طول و عرض از خصوص ناصيه كه در بالاى پيشانى ما بين دو سفيدى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صبح، برداشتن چيزى كه سر خود را به آن پوشيده اند؛ و كمتر از اين است در تأكّدِ استحباب، به جهت نماز مغرب؛ و مجزى است او را در ساير نمازها داخل نمودن انگشت خود را زير مقنعه و نحو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لازم است مسح نمودن پيشانى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بلكه جايز است بر هر موضعى كه از پيشِ سر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پيشِ سر، چقدر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ربعى است كه در پيش سر واقع شده و سه ربع ديگر عقب سر است و دو پهلوى آن كه منتهى شود به حدّ گوشها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جايز است سرازير مسح كردن و به عكس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احوط ترك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عكس است، اگر چه جواز، اقوى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موى در محل مسح روييده باشد، مسح بر آن جايز است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حدّ خود كه در پيش سر است بيرون نرفته، جايز است؛ و هرگاه از حدّ خود بيرون رفته باشد، يا آن كه او را بر همان موضع جمع كرده باشند، مسح بر آن جايز نيست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مسح را مى توان به ظاهر دست نمود، يا متعيّن است به باطن دست‌؟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به باطن دست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پيشانى، موضع غَسل است نه مسح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احتياط ترك نشود به رعايت مسح از بالا به پايين</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بر مقدار خارج از حدّ فعلاً در اوّل، و تقديراً در دوّم كه به كشيدن و باز كردن خارج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احتياط در رعايت صدق مسح بر بشرۀ مودار و رعايت تبعيّت عرفيّۀ مو براى محلّش از بشرۀ مقدّم سر، ترك نشود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ممكن نشود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باطن دست، به چه مسح نمايد؟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اكتفا كند به غير آن از ساير اعضاى دست، و ترك نشود احتياط به تقديمِ مسح نمودن به پشت دست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جايز است مسح بر چكمه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جوراب و شبه اينها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جايز نيست مگر در حال تقيّه؛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جايز است تقيّه در ساير افعال وضو و عمل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تقيّه به هر يك از شستن پا يا مسح نمودن غير بشره حاصل شود، احوط بلكه اقوى، آن است كه شستن را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بدارد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كسى كه بتواند وضو بسازد در مكان خلوتى كه تقيّه در آن نباشد، احوط بلكه اقوى، آن است كه در آنجا وضو بسازد و تقيه ننمايد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ممكن نشود به جهت مرض و نحو آن، مسح به باطن كف دست؛ و امّا اگر عدم امكان به جهت نبودن رطوبت در باطن كف و ممكن نبودن نقل از ساير مواضع وضو براى باطنِ كف باشد، پس احوط جمع بين اتمام وضو به مسح با پشت كف دست اگر ممكن است و رطوبت دارد و ذراع اگر با پشت كف دست نمى شود، و بين اعادۀ وضو است، يا اين كه اعاده نمايد بعد از ابطال وضو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پشت باطن كف، به اقرب به كف از ذراع؛ و چنانكه ممكن نباشد، با ذراع مسح نمايد، با رعايت اقربيّت به كف على الاحوط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فروعِ مسح پا است، كه واجب چهارم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ضرورت شديده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متمكّن از جمع بين غسل و مسح باشد، متعيِّن است، با نيّت مسح انجام دهد؛ وگرنه احتياط، در اختيار غَسل است</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عدم مندوحه در حال عمل، يقينى است، و امّا مندوحه مكانى يا زمانى، پس اعتبار عدم آن، موافق با احتياط است</w:t>
      </w:r>
      <w:r>
        <w:rPr>
          <w:rFonts w:eastAsia="IRNazanin" w:cs="IRNazanin"/>
          <w:color w:val="111111"/>
          <w:sz w:val="28"/>
          <w:szCs w:val="28"/>
          <w:rtl w:val="true"/>
          <w:lang w:bidi="fa-IR"/>
        </w:rPr>
        <w:t xml:space="preserve">. </w:t>
      </w:r>
      <w:bookmarkStart w:id="400" w:name="pg10234_91664"/>
    </w:p>
    <w:p>
      <w:pPr>
        <w:pStyle w:val="BookText"/>
        <w:rPr/>
      </w:pPr>
      <w:bookmarkEnd w:id="400"/>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ساير اعضاى دست هم متمكّن نباشد، به چه مسح نمايد؟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ذراع؛ و ترك نشود احتياط به تقديم باطن 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مسح را به آب خارج از وضو، مى توان نمود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معتبر است خشك بودن محل مسح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معتبر است؛ و لكن اگر رطوبتى در محل مسح باشد كه آب دست بر آن غالب باشد بر وجهى كه مسح، به رطوبت ماسح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عمل آيد، ضرر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عضو را به ارتماس در آب فرو برد، آيا مى تواند به آن عضو، مسح نمايد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در حال فرو بردن به آب، قصد شستن آن به جهت وضو كرده باشد و همچنين هرگاه بعد از فرو بردن در آب، قصد شستن كرده باشد، مسح به آن جايز نيست؛ و هرگاه قصد نمايد شستن عضو را در حال بيرون آوردن از آب،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به آن بى عيب است</w:t>
      </w:r>
      <w:r>
        <w:rPr>
          <w:rFonts w:eastAsia="IRNazanin" w:cs="IRNazanin"/>
          <w:color w:val="111111"/>
          <w:sz w:val="28"/>
          <w:szCs w:val="28"/>
          <w:rtl w:val="true"/>
          <w:lang w:bidi="fa-IR"/>
        </w:rPr>
        <w:t>.</w:t>
      </w:r>
    </w:p>
    <w:p>
      <w:pPr>
        <w:pStyle w:val="Heading5"/>
        <w:numPr>
          <w:ilvl w:val="4"/>
          <w:numId w:val="1"/>
        </w:numPr>
        <w:rPr/>
      </w:pPr>
      <w:bookmarkStart w:id="401" w:name="__RefHeading___Toc3130891_1067777946"/>
      <w:bookmarkStart w:id="402" w:name="_Toc163"/>
      <w:bookmarkEnd w:id="401"/>
      <w:r>
        <w:rPr>
          <w:rtl w:val="true"/>
        </w:rPr>
        <w:t>خشك شدن رطوبت جهت مسح</w:t>
      </w:r>
      <w:bookmarkEnd w:id="402"/>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آنچه در دست از بقيّۀ رطوبت آب وضو بود، بخشكد به جهت فراموشى از مسح يا ساير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عذرها، چه كند؟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جايز است گرفتن آب از ساير عضوها به جهت مسح نمودن به آن؛ و بهتر تقديم داشتن آب ريش و ابروها است به شرطى كه از حدود، بيرون نرفته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هرگاه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 اختيار؛ و خواهد آمد بيان وظيفه در صورت تعذّر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تمام محلى كه از ممسوح واجبست مسح 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در مجموع از مكثِ در آب و اخراج از آن؛ و در بعضى صور، احتياط در اين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عدم فوات موالات</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الاحوط؛ و در صورت انحصار رطوبت در خارج از حدّ روى، رعايت </w:t>
      </w:r>
      <w:bookmarkStart w:id="403" w:name="pg10234_91665"/>
    </w:p>
    <w:p>
      <w:pPr>
        <w:pStyle w:val="BookText"/>
        <w:rPr/>
      </w:pPr>
      <w:bookmarkEnd w:id="403"/>
      <w:r>
        <w:rPr>
          <w:rFonts w:ascii="Amiri" w:hAnsi="Amiri" w:eastAsia="Amiri" w:cs="Amiri"/>
          <w:color w:val="111111"/>
          <w:sz w:val="28"/>
          <w:sz w:val="28"/>
          <w:szCs w:val="28"/>
          <w:rtl w:val="true"/>
          <w:lang w:bidi="ar-SA"/>
        </w:rPr>
        <w:t xml:space="preserve">جميع اعضا بخشكد،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دوباره وضو بسازد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ممكن نباشد حفظ رطوبتى كه بتوان به آن مسح نمود به جهت گرمى هوا يا غير، چه بايد كرد؟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بهتر آن است كه در آخرِ وضو، مسح نمايد به آب خارج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از آن هم تيمّم نمايد؛ و بهتر از اين آن است كه اوّل، مسح نمايد به همان حالت كه دارد، بعد از آن به آب خارج،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آن، تيمّم نمايد</w:t>
      </w:r>
      <w:r>
        <w:rPr>
          <w:rFonts w:eastAsia="Amiri" w:cs="Amiri" w:ascii="Amiri" w:hAnsi="Amiri"/>
          <w:color w:val="111111"/>
          <w:sz w:val="28"/>
          <w:szCs w:val="28"/>
          <w:rtl w:val="true"/>
          <w:lang w:bidi="ar-SA"/>
        </w:rPr>
        <w:t>.</w:t>
      </w:r>
    </w:p>
    <w:p>
      <w:pPr>
        <w:pStyle w:val="Heading5"/>
        <w:numPr>
          <w:ilvl w:val="4"/>
          <w:numId w:val="1"/>
        </w:numPr>
        <w:rPr/>
      </w:pPr>
      <w:bookmarkStart w:id="404" w:name="__RefHeading___Toc3130893_1067777946"/>
      <w:bookmarkStart w:id="405" w:name="_Toc164"/>
      <w:bookmarkEnd w:id="404"/>
      <w:r>
        <w:rPr>
          <w:rtl w:val="true"/>
        </w:rPr>
        <w:t>مسح پا</w:t>
      </w:r>
      <w:bookmarkEnd w:id="405"/>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مسح پشت پاها از سر انگشتان تا به كعبين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به وجهى كه از آن چيزى باقى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نماند، بلكه بهتر تا بند پا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عرض، به قدر مسمّىٰ كافى است اگر چه به مقدار عرض يك انگشت باشد؛ بلكه بهتر از اين، به تمام باطن دست، مسح نمودن از سر انگشتان تا به بند پا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واجب است كه مسح پاها را از سر انگشتان تا به كعب بكشد، يا به عكس مى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احتياط بشود به تقديمش بر مسح به آب جديد به ترتيبى كه جايز است و ذكر خواهد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طول زمان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واجب واقعى از مسح، با مسح به رطوبت كه يك طرف احتياط است؛ و اين احتياط كه جمع بين مسح مذكور و تيمّم است، ترك نشود و فرقى بين مسح سر و پا در اين حكم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عبارت است از بلندى وسط پشت پا بنا بر اقوى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احتياط در مسح تا مَفْصلِ بين ساق و قَدَم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 معنى بلندى 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 شود على الاحوط</w:t>
      </w:r>
      <w:r>
        <w:rPr>
          <w:rFonts w:eastAsia="Amiri" w:cs="Amiri" w:ascii="Amiri" w:hAnsi="Amiri"/>
          <w:color w:val="111111"/>
          <w:sz w:val="28"/>
          <w:szCs w:val="28"/>
          <w:rtl w:val="true"/>
          <w:lang w:bidi="ar-SA"/>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مقتضاى احتياطِ غير لزومى است</w:t>
      </w:r>
      <w:r>
        <w:rPr>
          <w:rFonts w:eastAsia="Amiri" w:cs="Amiri" w:ascii="Amiri" w:hAnsi="Amiri"/>
          <w:color w:val="111111"/>
          <w:sz w:val="28"/>
          <w:szCs w:val="28"/>
          <w:rtl w:val="true"/>
          <w:lang w:bidi="ar-SA"/>
        </w:rPr>
        <w:t xml:space="preserve">. </w:t>
      </w:r>
      <w:bookmarkStart w:id="406" w:name="pg10234_91666"/>
    </w:p>
    <w:p>
      <w:pPr>
        <w:pStyle w:val="BookText"/>
        <w:rPr/>
      </w:pPr>
      <w:bookmarkEnd w:id="406"/>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احوط، به طريق متعارف است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خشك بودن اعضاى وضو قبل از وضو، شرط است در صحّت وضو، يا نه‌؟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نيست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بهتر، خشك بودن است</w:t>
      </w:r>
      <w:r>
        <w:rPr>
          <w:rFonts w:eastAsia="Amiri" w:cs="Amiri" w:ascii="Amiri" w:hAnsi="Amiri"/>
          <w:color w:val="111111"/>
          <w:sz w:val="28"/>
          <w:szCs w:val="28"/>
          <w:rtl w:val="true"/>
          <w:lang w:bidi="ar-SA"/>
        </w:rPr>
        <w:t>.</w:t>
      </w:r>
    </w:p>
    <w:p>
      <w:pPr>
        <w:pStyle w:val="Heading5"/>
        <w:numPr>
          <w:ilvl w:val="4"/>
          <w:numId w:val="1"/>
        </w:numPr>
        <w:rPr/>
      </w:pPr>
      <w:bookmarkStart w:id="407" w:name="__RefHeading___Toc3130895_1067777946"/>
      <w:bookmarkStart w:id="408" w:name="_Toc165"/>
      <w:bookmarkEnd w:id="407"/>
      <w:r>
        <w:rPr>
          <w:rtl w:val="true"/>
        </w:rPr>
        <w:t>وضو و غسل با آب باران</w:t>
      </w:r>
      <w:bookmarkEnd w:id="408"/>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بدن را در باران نگاه داشتن جهت شستن براى وضو يا غسل، آيا جايز است و صحيح است يا نه‌؟ و وضو و غسل به اين حاصل مى شود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صحيح و جايز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اين حال، و حاصل مى شود غسل و وضو؛ لكن در وضو، بايد مسح سر و رِجلَين، به آب جديد از باران واقع نشود و ممزوج هم نشود آب وضو به آب باران جديد، كه اگر واقع شود فاسد است</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5"/>
        <w:numPr>
          <w:ilvl w:val="4"/>
          <w:numId w:val="1"/>
        </w:numPr>
        <w:rPr/>
      </w:pPr>
      <w:bookmarkStart w:id="409" w:name="__RefHeading___Toc3130897_1067777946"/>
      <w:bookmarkStart w:id="410" w:name="_Toc166"/>
      <w:bookmarkEnd w:id="409"/>
      <w:r>
        <w:rPr>
          <w:rtl w:val="true"/>
        </w:rPr>
        <w:t>چند فرع</w:t>
      </w:r>
      <w:bookmarkEnd w:id="410"/>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تكرار در مسح، موجب بطلان وضو است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ضرر ندارد خصوصاً اگر به جهت رعايت احتياط باشد در تحقّق مسح شرعى،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اقوى، جواز عكس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محل شستن؛ و گذشت حكم محلّ 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آب براى غَسل به حدّى كم باشد كه با ضميمۀ آب باقى در محل، جريان مى نمايد نه به تنهايى، متعيِّن است خشك نكردن محلّ‌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رعايت ترتيب از بالا به پايين به حسب قصد و زمان به نحوى كه در وضوى ارتماسى مذكور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حدّى است كه مانع از تحقّقِ مقدارِ واجب از مسح است با آب وضو، و مقدار مستهلك ضرر ندارد</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شك در تحقّق مسحِ واجب اگر چه احتياطى باشد، معيَّن است </w:t>
      </w:r>
    </w:p>
    <w:p>
      <w:pPr>
        <w:pStyle w:val="BookText"/>
        <w:rPr/>
      </w:pPr>
      <w:r>
        <w:rPr>
          <w:rFonts w:ascii="IRNazanin" w:hAnsi="IRNazanin" w:eastAsia="IRNazanin"/>
          <w:color w:val="111111"/>
          <w:sz w:val="28"/>
          <w:sz w:val="28"/>
          <w:szCs w:val="28"/>
          <w:rtl w:val="true"/>
          <w:lang w:bidi="fa-IR"/>
        </w:rPr>
        <w:t>و لكن موجب اثم است اگر به قصد مشروعيّت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تبعيض در وضو، يعنى به نحوى كه بعض اعضا را بشويد به طريق ارتماسى و بعضى را به طريق ترتيبى، آيا جايز است يا نه‌؟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جايز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سر به دست چپ و مسح پاى راست به دست چپ و پاى چپ را به دست راست، جايز است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احوط مسح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پاى راست است به دست راست؛ و مسح پاى چپ به دست چپ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محل مسح، رطوبتى داشته باشد و لكن به طريقى است كه رطوبتِ ماسح، غالب است بر ممسوح، چه صورت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رطوبت ماسح، غالبِ مؤثِّر باشد بر ممسوح، عيب ندارد و الّا فلا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است اتيان به صلات واجبه و مندوبه، به هر وضو و غسل مستحبّى،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جايز است اتيان به صلات واجبه و مندوبه، به هر غسلى كه رافع حدث است، مثل غُسل جنابت قبل از دخولِ در وقت؛ و همچنين جايز است به هر وضوى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وجوباً يا احتياطاً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اعاده مسح بعد از خشك كردن محلّ يا در موضع ديگر از همان عضو؛ و در صورت مخالفت معلومه يا محتمله با احتياطِ غير لازم، مى تواند به موضع ديگر از همان عضو، تكرار نمايد؛ و اگر به تمام همان ممسوح با تمام همان ماسح، تكرار نمود، احوط آن است كه در مسحى كه واجب است بعد از آن با همان ماسح مسح ننمايد با همان رطوبت ممتزجه از دو مسح مكرّر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رعايت آنچه مذكور شد، نفس تكرار، جايز است، مگر آن كه از روى تشريع باشد، يا ناشى از وسوسه باشد كه حرام يا محتمل الحرمه است</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اقوى جواز مسح هر محلّى با هر يك از دستها است، اگر چه رعايت ترتيب مذكور، افضل، بلكه احوط است</w:t>
      </w:r>
      <w:r>
        <w:rPr>
          <w:rFonts w:eastAsia="IRNazanin" w:cs="IRNazanin"/>
          <w:color w:val="111111"/>
          <w:sz w:val="28"/>
          <w:szCs w:val="28"/>
          <w:rtl w:val="true"/>
          <w:lang w:bidi="fa-IR"/>
        </w:rPr>
        <w:t xml:space="preserve">. </w:t>
      </w:r>
      <w:bookmarkStart w:id="411" w:name="pg10234_91668"/>
    </w:p>
    <w:p>
      <w:pPr>
        <w:pStyle w:val="BookText"/>
        <w:rPr/>
      </w:pPr>
      <w:bookmarkEnd w:id="411"/>
      <w:r>
        <w:rPr>
          <w:rFonts w:ascii="Amiri" w:hAnsi="Amiri" w:eastAsia="Amiri" w:cs="Amiri"/>
          <w:color w:val="111111"/>
          <w:sz w:val="28"/>
          <w:sz w:val="28"/>
          <w:szCs w:val="28"/>
          <w:rtl w:val="true"/>
          <w:lang w:bidi="ar-SA"/>
        </w:rPr>
        <w:t>مستحبّى كه رافع حدث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را پيش از وقت، مى تواند به جاى آورد كه به آن وضو، فريضۀ حاضره را به عمل آورد بدون بودن نماز قضا بر ذمّه،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مى تواند، اگر وضوى مستحبى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بعد از فراغ از غسل يا وضو، شك كند كه آيا آب، مشتبه به نجس و مضاف بوده يا نه، چه صورت دارد؟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وضويش صحيح است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412" w:name="__RefHeading___Toc3130899_1067777946"/>
      <w:bookmarkStart w:id="413" w:name="_Toc167"/>
      <w:bookmarkEnd w:id="412"/>
      <w:r>
        <w:rPr/>
        <w:t>4</w:t>
      </w:r>
      <w:r>
        <w:rPr>
          <w:rtl w:val="true"/>
        </w:rPr>
        <w:t xml:space="preserve">. </w:t>
      </w:r>
      <w:r>
        <w:rPr>
          <w:rtl w:val="true"/>
        </w:rPr>
        <w:t>شرايط وضو</w:t>
      </w:r>
      <w:bookmarkEnd w:id="413"/>
    </w:p>
    <w:p>
      <w:pPr>
        <w:pStyle w:val="Heading5"/>
        <w:numPr>
          <w:ilvl w:val="4"/>
          <w:numId w:val="1"/>
        </w:numPr>
        <w:rPr/>
      </w:pPr>
      <w:bookmarkStart w:id="414" w:name="__RefHeading___Toc3130901_1067777946"/>
      <w:bookmarkStart w:id="415" w:name="_Toc168"/>
      <w:bookmarkEnd w:id="414"/>
      <w:r>
        <w:rPr>
          <w:rtl w:val="true"/>
        </w:rPr>
        <w:t>اشاره</w:t>
      </w:r>
      <w:bookmarkEnd w:id="415"/>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شرايط وضو و آنچه در آن معتبر است،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شرايط وضو، چند چيز است</w:t>
      </w:r>
      <w:r>
        <w:rPr>
          <w:rFonts w:eastAsia="IRNazanin" w:cs="IRNazanin"/>
          <w:color w:val="111111"/>
          <w:sz w:val="28"/>
          <w:szCs w:val="28"/>
          <w:rtl w:val="true"/>
          <w:lang w:bidi="fa-IR"/>
        </w:rPr>
        <w:t>:</w:t>
      </w:r>
    </w:p>
    <w:p>
      <w:pPr>
        <w:pStyle w:val="Heading5"/>
        <w:numPr>
          <w:ilvl w:val="4"/>
          <w:numId w:val="1"/>
        </w:numPr>
        <w:rPr/>
      </w:pPr>
      <w:bookmarkStart w:id="416" w:name="__RefHeading___Toc3130903_1067777946"/>
      <w:bookmarkStart w:id="417" w:name="_Toc169"/>
      <w:bookmarkEnd w:id="416"/>
      <w:r>
        <w:rPr>
          <w:rtl w:val="true"/>
        </w:rPr>
        <w:t>نيّت</w:t>
      </w:r>
      <w:bookmarkEnd w:id="417"/>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 در وضو و غير آن، عبارت است از قصد به سوى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معتبر است در آن اين كه اتيان به آن نمايد، به عنوان فرمانبردارى خداوند عالميان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شك كند بعد از وضو، كه با آبِ مشتبه بوده، يا با آب معلوم از حيث طهارت و 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نمايد با مشتبه بوده و لكن شبهه بعد از وضو حاصل باشد؛ و اگر قبل بوده و از روى غفلت وضو ساخته، پس صحّت آن مشكل، يا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مذكور شد، در مشتبهى است كه مورد حكم ظاهرى به اطلاق و طهارت، يا عدم آنها، نباشد</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براى فرمانبردارى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معتبر است در آن، خلوص؛ پس رياى در آن، اگر چه در بعض اجزاى واجبۀ آن باشد، مبطل است مطلقاً على الاحوط الاظهر؛ و همچنين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رياى در خصوصيّات متّحده با عبادت در صورتى كه ريا و داعى عبادت، شراكت داشته باشد در تأثير، يا آن كه داعى ريا، مستقلّ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داعىِ عبادت، مستقلّ‌، و ريا، تابع باشد، يعنى مؤكِّدِ داعىِ امر، نه دخيل در تأثير، پس اظهر عدم مبطليّت است، به جهت عدم دليل بر حرمتِ غيرِ مؤثِّرِ در داعىِ عبادت؛ به خلاف محرَّمات ديگر كه متّحده با عبادت باشند و مقصود باشند به هر نحو كه تقرّب به مبغوض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تدارك جزء ريايى، يا محرَّم؛ پس صحّت عملِ با آن، موقوف بر عدم لزوم محذور ديگرى در عمل است؛ و همچنين است حكم ريا در جزء مستحبّى عبادت كه مبطل بودن اصل عبادت را، موقوف بر لزوم محذور ديگرى است در نفس عمل عبادى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قصد آنچه مقصود از ريا است به طريق شنواندنِ غير، در حكم ريا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ضميمه مقاصد راجحه يا مباحه، به وضو</w:t>
      </w:r>
    </w:p>
    <w:p>
      <w:pPr>
        <w:pStyle w:val="BookText"/>
        <w:rPr/>
      </w:pPr>
      <w:r>
        <w:rPr>
          <w:rFonts w:ascii="IRNazanin" w:hAnsi="IRNazanin" w:eastAsia="IRNazanin"/>
          <w:color w:val="111111"/>
          <w:sz w:val="28"/>
          <w:sz w:val="28"/>
          <w:szCs w:val="28"/>
          <w:rtl w:val="true"/>
          <w:lang w:bidi="fa-IR"/>
        </w:rPr>
        <w:t>و امّا ساير ضمايم راجحه يا مباحه، پس در صورت تبعيّت، قصد آنها، مانع از صحّت وضو نخواهد بود؛ و در غير صورت تبعيّت، پس در مباح، بر تقدير اشتراك در تأثير، باطل است؛ و در تقدير استقلالِ هر يك در شأنيّتِ تأثير، مشكل است صحّت وضو در حال اختيار و تمكّن از وضوى متمحّضِ در داعى تقرّب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ضميمۀ راجحه، اظهر صحّت وضو است در غير صورت تبعيّتِ قصد وضوئى به داعى تقرّب به امرش براى قصد ضميمۀ راجحه</w:t>
      </w:r>
      <w:r>
        <w:rPr>
          <w:rFonts w:eastAsia="Amiri" w:cs="Amiri" w:ascii="Amiri" w:hAnsi="Amiri"/>
          <w:color w:val="111111"/>
          <w:sz w:val="28"/>
          <w:szCs w:val="28"/>
          <w:rtl w:val="true"/>
          <w:lang w:bidi="ar-SA"/>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مثل تبعيّت است اشتراك در قصد، به طورى كه داعىِ وضو، استقلال شأنى </w:t>
      </w:r>
      <w:bookmarkStart w:id="418" w:name="pg10234_91670"/>
    </w:p>
    <w:p>
      <w:pPr>
        <w:pStyle w:val="BookText"/>
        <w:rPr/>
      </w:pPr>
      <w:bookmarkEnd w:id="418"/>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نيّت، مقارن شستن روى نمايد، يا پيش از آن‌؟</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نيّت كه عبارت از داعى است على الاقوى، محل معيّنى ندارد، هر وقت حاصل شود و تمام عمل را به آن به جا آورد كفايت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قصد تجديد نمايد در وضو و حال آن كه محدِث است، يا آن كه قصد رفع حدث كند در وضو و حال آن كه محدث نيست، چه صورت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روى غفلت باشد، ضرر ندارد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وضويش صحيح است، و بهتر آن است وضو را بشكند و وضوى ديگر بگيرد به قصد رفع حدث</w:t>
      </w:r>
      <w:r>
        <w:rPr>
          <w:rFonts w:eastAsia="IRNazanin" w:cs="IRNazanin"/>
          <w:color w:val="111111"/>
          <w:sz w:val="28"/>
          <w:szCs w:val="28"/>
          <w:rtl w:val="true"/>
          <w:lang w:bidi="fa-IR"/>
        </w:rPr>
        <w:t>.</w:t>
      </w:r>
    </w:p>
    <w:p>
      <w:pPr>
        <w:pStyle w:val="Heading5"/>
        <w:numPr>
          <w:ilvl w:val="4"/>
          <w:numId w:val="1"/>
        </w:numPr>
        <w:rPr/>
      </w:pPr>
      <w:bookmarkStart w:id="419" w:name="__RefHeading___Toc3130905_1067777946"/>
      <w:bookmarkStart w:id="420" w:name="_Toc170"/>
      <w:bookmarkEnd w:id="419"/>
      <w:r>
        <w:rPr>
          <w:rtl w:val="true"/>
        </w:rPr>
        <w:t>ترتيب</w:t>
      </w:r>
      <w:bookmarkEnd w:id="420"/>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اين كه اوّل تمام روى را بشويد؛ و بعد از آن دست راست را؛ و بعد از آن دست چپ را؛ و بعد از اينها مسح سر نمايد؛ و بعد از آن مسح پاها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اقوى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نداشتن پاى چپ است بر پاى راست، يعنى در مسح تدريجى و احوط تقديم پاى راست است بر پاى چپ، يعنى دفعتاً مسح نكند، گرچه</w:t>
      </w:r>
    </w:p>
    <w:p>
      <w:pPr>
        <w:pStyle w:val="BookText"/>
        <w:rPr/>
      </w:pPr>
      <w:r>
        <w:rPr>
          <w:rFonts w:ascii="Amiri" w:hAnsi="Amiri" w:eastAsia="Amiri" w:cs="Amiri"/>
          <w:color w:val="111111"/>
          <w:sz w:val="28"/>
          <w:sz w:val="28"/>
          <w:szCs w:val="28"/>
          <w:rtl w:val="true"/>
          <w:lang w:bidi="ar-SA"/>
        </w:rPr>
        <w:t>جواز هر دو، خالى از وجه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نداشته باشد، بلكه در صورت اجتماعِ با ضميمه، مقصود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ضميمه راجحه، مثل قصد تعليمِ غير، وضو را، و مباحه، مثل شستن چيزى غير راجح با آب وضو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قصد ضميمه، سبب شود براى اختيار خصوصيّتى كه آن خصوصيّت به داعى ضميمۀ مباحه باشد، نه نفسِ وضو، مثل گرم شدن با آب وضو كه گرم باشد، پس آن، محلّ اشكال و بحث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راجع شود به خطاى در تطبيق، نه تخلّف داعىِ وضو</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اقوائيّت، بلكه قوّت ممنوع است؛ بلكه متّجه عدم ترتيب است بين دو پا، اگر چه احتياط، در تقديم مسح سر و پاى راست است با دست راست، بر مسح پاى چپ با دست چپ</w:t>
      </w:r>
      <w:r>
        <w:rPr>
          <w:rFonts w:eastAsia="IRNazanin" w:cs="IRNazanin"/>
          <w:color w:val="111111"/>
          <w:sz w:val="28"/>
          <w:szCs w:val="28"/>
          <w:rtl w:val="true"/>
          <w:lang w:bidi="fa-IR"/>
        </w:rPr>
        <w:t xml:space="preserve">. </w:t>
      </w:r>
      <w:bookmarkStart w:id="421" w:name="pg10234_91671"/>
    </w:p>
    <w:p>
      <w:pPr>
        <w:pStyle w:val="BookText"/>
        <w:rPr/>
      </w:pPr>
      <w:bookmarkEnd w:id="421"/>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كسى فراموش كرد شستن عضو سابق را، و لاحق را شست، مثلاً اوّل دست چپ را شست بعد دست راست را، چه كند؟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لاحقى را بشويد به شرط آن كه موالاتِ معتبره، بر هم نخورده باشد؛ و اگر موالات بر هم خورده باشد، وضو را از سر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اجزاى وضو در آب باشد، يا زير باران، و هر يك را به قصد وضو در آب حركت دهد، آيا صدقِ شستنِ وضو مى نمايد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صدق شستن مى نمايد و وضو، صحيح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بعد از حركت دادنِ رو به قصد وضو، دست راست را به اين قصد حركت دهد و بعد از آن دست چپ را، ولى مسح در اين صورتى كه آب باقى مانده در دستها آب خارج است،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رعايتِ صحّتِ مسح، به آن است كه غَسل كفِ دستِ چپ را، به نحو مذكور ننمايد، بلكه بعد از بيرون آوردن از آب، آن را به دست راست بشويد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ترتيب، در ميان اجزاى اعضا هست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واجب است ترتيب، و بايد مقدّم ندارد جزء پايين را بر جزء اعلى كه محاذى آن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5"/>
        <w:numPr>
          <w:ilvl w:val="4"/>
          <w:numId w:val="1"/>
        </w:numPr>
        <w:rPr/>
      </w:pPr>
      <w:bookmarkStart w:id="422" w:name="__RefHeading___Toc3130907_1067777946"/>
      <w:bookmarkStart w:id="423" w:name="_Toc171"/>
      <w:bookmarkEnd w:id="422"/>
      <w:r>
        <w:rPr>
          <w:rtl w:val="true"/>
        </w:rPr>
        <w:t>موالات و حكم خشك شدن اعضاى وضو</w:t>
      </w:r>
      <w:bookmarkEnd w:id="423"/>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پى درپى به جا آوردن اعمال آن، به نحوى كه 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رعايتِ احتياطِ سابق در ادامۀ مكث در آب به قدر اَقلّ زمان جريان آب از بالاى عضو به پايين با نيّت ترتيب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آن كه دستها را در حال بيرون آوردن از آب، قصد شستن وضويى نمايد؛ يا آن كه باطن كف را بعد از تحقّقِ شستنِ وضوئى برگرداند كه آب بارانِ خارج، به غير از ظاهر دست، اصابت ننمايد</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صدق شستن از بالاى عضو به پايين آن عرفاً نمايد على الاحوط</w:t>
      </w:r>
      <w:r>
        <w:rPr>
          <w:rFonts w:eastAsia="IRNazanin" w:cs="IRNazanin"/>
          <w:color w:val="111111"/>
          <w:sz w:val="28"/>
          <w:szCs w:val="28"/>
          <w:rtl w:val="true"/>
          <w:lang w:bidi="fa-IR"/>
        </w:rPr>
        <w:t xml:space="preserve">. </w:t>
      </w:r>
      <w:bookmarkStart w:id="424" w:name="pg10234_91672"/>
    </w:p>
    <w:p>
      <w:pPr>
        <w:pStyle w:val="BookText"/>
        <w:rPr/>
      </w:pPr>
      <w:bookmarkEnd w:id="424"/>
      <w:r>
        <w:rPr>
          <w:rFonts w:ascii="IRNazanin" w:hAnsi="IRNazanin" w:eastAsia="IRNazanin"/>
          <w:color w:val="111111"/>
          <w:sz w:val="28"/>
          <w:sz w:val="28"/>
          <w:szCs w:val="28"/>
          <w:rtl w:val="true"/>
          <w:lang w:bidi="fa-IR"/>
        </w:rPr>
        <w:t>زمان شروع در عضو لاحق، عضو سابق با اعتدال هوا و احوال نخشكيده باشد؛ پس هرگاه به جهت زيادتى گرمى هوا، يا وزيدن باد، يا حرارت بدن شخص، يا غير اينها از ساير اسباب، بخشكد، وضو، صحيح است اگر متتابعاً بدون فاصله به جا آورده باشد، و الّا احوط، استيناف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جهت سردى هوا و نحو آن، در عضو سابق، اثر باقى بماند و بدانيم كه اگر هوا معتدل مى بود، هرآينه خشك مى شد، در اين صورت، دوباره به جا آوردن لازم است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نگوييم اَقوىٰ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استيناف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حين شستن دست چپ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 خشك شود، امّا در صورت، رطوبتى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صورت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صحيح است و احوط، دوباره گرفتن وضو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اعضاى وضو خشكيده باشد امّا در ريش كه از حدّ رو گذشته رطوبت باشد، آيا موالات معتبرۀ در وضو به هم خورده است يا نه‌؟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اشكال است، احوط، اعادۀ وضو است</w:t>
      </w:r>
      <w:r>
        <w:rPr>
          <w:rFonts w:eastAsia="Amiri" w:cs="Amiri" w:ascii="Amiri" w:hAnsi="Amiri"/>
          <w:color w:val="111111"/>
          <w:sz w:val="28"/>
          <w:szCs w:val="28"/>
          <w:rtl w:val="true"/>
          <w:lang w:bidi="ar-SA"/>
        </w:rPr>
        <w:t>.</w:t>
      </w:r>
    </w:p>
    <w:p>
      <w:pPr>
        <w:pStyle w:val="Heading5"/>
        <w:numPr>
          <w:ilvl w:val="4"/>
          <w:numId w:val="1"/>
        </w:numPr>
        <w:rPr/>
      </w:pPr>
      <w:bookmarkStart w:id="425" w:name="__RefHeading___Toc3130909_1067777946"/>
      <w:bookmarkStart w:id="426" w:name="_Toc172"/>
      <w:bookmarkEnd w:id="425"/>
      <w:r>
        <w:rPr>
          <w:rtl w:val="true"/>
        </w:rPr>
        <w:t>مباشرتِ در وضو</w:t>
      </w:r>
      <w:bookmarkEnd w:id="426"/>
    </w:p>
    <w:p>
      <w:pPr>
        <w:pStyle w:val="Heading6"/>
        <w:numPr>
          <w:ilvl w:val="5"/>
          <w:numId w:val="1"/>
        </w:numPr>
        <w:rPr/>
      </w:pPr>
      <w:bookmarkStart w:id="427" w:name="__RefHeading___Toc3130911_1067777946"/>
      <w:bookmarkStart w:id="428" w:name="_Toc173"/>
      <w:bookmarkEnd w:id="427"/>
      <w:r>
        <w:rPr>
          <w:rtl w:val="true"/>
        </w:rPr>
        <w:t>اشاره</w:t>
      </w:r>
      <w:bookmarkEnd w:id="428"/>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كه با قدرت و تمكّن، خودش وضو بگيرد؛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كه در عرف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حفظ موالات عرفيّه، صحّت اقرب است؛ و با عدم آن، احوط جمع بين اتمام، يا ابطال و استيناف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شروع در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مقتضاىِ احتياطِ غير لزومى، اعادۀ وضو است بعد از اتمام يا ابطال وضوى اوّل</w:t>
      </w:r>
      <w:r>
        <w:rPr>
          <w:rFonts w:eastAsia="Amiri" w:cs="Amiri" w:ascii="Amiri" w:hAnsi="Amiri"/>
          <w:color w:val="111111"/>
          <w:sz w:val="28"/>
          <w:szCs w:val="28"/>
          <w:rtl w:val="true"/>
          <w:lang w:bidi="ar-SA"/>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به مباشرتِ خودش، اعمال وضو را انجام دهد، و ضرر ندارد اعانت مباشر در مقدّمات اگر چه به مثل ريختن آب در كف مباشر باشد در صورتى كه غَسل، به </w:t>
      </w:r>
      <w:bookmarkStart w:id="429" w:name="pg10234_91673"/>
    </w:p>
    <w:p>
      <w:pPr>
        <w:pStyle w:val="BookText"/>
        <w:rPr/>
      </w:pPr>
      <w:bookmarkEnd w:id="429"/>
      <w:r>
        <w:rPr>
          <w:rFonts w:ascii="IRNazanin" w:hAnsi="IRNazanin" w:eastAsia="IRNazanin"/>
          <w:color w:val="111111"/>
          <w:sz w:val="28"/>
          <w:sz w:val="28"/>
          <w:szCs w:val="28"/>
          <w:rtl w:val="true"/>
          <w:lang w:bidi="fa-IR"/>
        </w:rPr>
        <w:t>نگويند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وضو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وضو باطل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فرقى نيست ميان عامد و ناسى و غافل و جاهل و ميان وضو و غسل و تيمّم و شستن و مسح كردن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هرگاه به شركت ديگرى، طهارت را يا بعض آن را به عمل آورد، يا ديگرى به عمل بياورد آن طهارت را يا بعض آن را، كفايت نمى كند؛ چنانچه اگر شركتِ غير را در نيّت، اخذ كرده باشد، وضو باطل است، چه وضو به شركتِ غير بشود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نشود</w:t>
      </w:r>
      <w:r>
        <w:rPr>
          <w:rFonts w:eastAsia="IRNazanin" w:cs="IRNazanin"/>
          <w:color w:val="111111"/>
          <w:sz w:val="28"/>
          <w:szCs w:val="28"/>
          <w:rtl w:val="true"/>
          <w:lang w:bidi="fa-IR"/>
        </w:rPr>
        <w:t>.</w:t>
      </w:r>
    </w:p>
    <w:p>
      <w:pPr>
        <w:pStyle w:val="Heading6"/>
        <w:numPr>
          <w:ilvl w:val="5"/>
          <w:numId w:val="1"/>
        </w:numPr>
        <w:rPr/>
      </w:pPr>
      <w:bookmarkStart w:id="430" w:name="__RefHeading___Toc3130913_1067777946"/>
      <w:bookmarkStart w:id="431" w:name="_Toc174"/>
      <w:bookmarkEnd w:id="430"/>
      <w:r>
        <w:rPr>
          <w:rtl w:val="true"/>
        </w:rPr>
        <w:t>كسى كه خود نمى تواند وضو بگيرد</w:t>
      </w:r>
      <w:bookmarkEnd w:id="431"/>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حال اضطرار، شخص نتواند وضوى خود را بگيرد، چه كند؟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اين حال، ديگرى را مُعين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معتبر در خشكيدن اعضا در اين حال، وضوگيرنده است، نه وضو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احوط در اين حال، نيّت نمودن هر دو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هر چند ظاهر، كفايت نمودن نيّت وضوگيرنده است، اگر به قسمى باشد كه فعل وضو را نسبت به او توان داد عرفاً و وضو دهنده به منزلۀ آلت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مباشرتش انجام بگيرد؛ پس صحيح نيست با مباشرتِ غير، چه آن كه انسانِ مكلّف باشد يا نه؛ و همچنين در صورت جواز كه خواهد آمد، فرقى در غير، بين مكلّف و غير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 كه به نحو جزئيّت باشد، يا استقلالِ هر يك على الاحوط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در صورت تمكّنِ غير، از نيّت</w:t>
      </w:r>
      <w:r>
        <w:rPr>
          <w:rFonts w:eastAsia="Amiri" w:cs="Amiri" w:ascii="Amiri" w:hAnsi="Amiri"/>
          <w:color w:val="111111"/>
          <w:sz w:val="28"/>
          <w:szCs w:val="28"/>
          <w:rtl w:val="true"/>
          <w:lang w:bidi="ar-SA"/>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اگر چه غير، آلت نباشد و مستقلّ در غير نيّت باشد، نيّت مكلّف كه سبب است، كافى است على الاظهر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واضح است كه با امكان، مسح را نايب با دست منوب عنه انجام مى دهد؛ و اگر ممكن نشد، نايب با رطوبت باطن كف دستِ منوبٌ عنه انجام مى دهد با مباشرت دست نايب؛ و در اين صورت، احتياط به ضمّ تيمّم، ترك نشود در </w:t>
      </w:r>
      <w:bookmarkStart w:id="432" w:name="pg10234_91674"/>
    </w:p>
    <w:p>
      <w:pPr>
        <w:pStyle w:val="Heading5"/>
        <w:numPr>
          <w:ilvl w:val="4"/>
          <w:numId w:val="1"/>
        </w:numPr>
        <w:rPr/>
      </w:pPr>
      <w:bookmarkStart w:id="433" w:name="__RefHeading___Toc3130915_1067777946"/>
      <w:bookmarkStart w:id="434" w:name="_Toc175"/>
      <w:bookmarkEnd w:id="432"/>
      <w:bookmarkEnd w:id="433"/>
      <w:r>
        <w:rPr>
          <w:rtl w:val="true"/>
        </w:rPr>
        <w:t>مطلق بودن آب وضو</w:t>
      </w:r>
      <w:bookmarkEnd w:id="434"/>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مطلق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وضو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آب شور باشد يا شيرين، آب دريا باشد يا نه، آب برف باشد يا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چيزى در ميان آب بريزد، مثل نمك يا گلاب يا مانند اينها، وضو در اين حال مى توان گرفت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از اسم اطلاق بيرون نرود، مضرّ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آب قليان مى توان وضو گرفت يا نه، و رفع خبث هم مى كند يا نه‌؟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در هر حال جايز است، مادامى كه از اطلاق، بيرون نرفته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وضو به آب مشتبهِ به مضاف، صحيح است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احوط اقتصار بر صورت انحصار است،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صحيح است اگر به هر دو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بگيرد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صورتى كه مشتمل بر اين محذور نباشد، يا اين كه تيمّم، محذورش كمتر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تبعيض در مباشرت، با امكان، واجب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از شرايط واقعيّه است، يعنى فقدانش مضرّ به صحّت وضو است در حال جهل و فراموشى و غفلت، مانند شرطيّت طهارتِ آب وضو، و لازم است اطلاق در اوّل زمان تحقّقِ شستنِ واجب با رعايت مسح به غير مضاف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همچنان كه صدق آب با آن ضميمه مى نمايد، صدق آب بدون ذكر ضميمه هم مى نمايد، و اگر فعلاً مضاف است و ممكن است تصفيۀ آن، واجب است اگر چه به تأخيرِ وقت وضو باشد على الاحوط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انحصار آبِ مطلق، بين آن دو طرف</w:t>
      </w:r>
      <w:r>
        <w:rPr>
          <w:rFonts w:eastAsia="Amiri" w:cs="Amiri" w:ascii="Amiri" w:hAnsi="Amiri"/>
          <w:color w:val="111111"/>
          <w:sz w:val="28"/>
          <w:szCs w:val="28"/>
          <w:rtl w:val="true"/>
          <w:lang w:bidi="ar-SA"/>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بلكه وضو با هر دو، به قصد احتياط، كافى است مطلقا و لازم است در صورت انحصار و احتياطاً؛ و كافى نيست وضو با يكى از دو طرف فقط، در شبهه محصوره، </w:t>
      </w:r>
      <w:bookmarkStart w:id="435" w:name="pg10234_91675"/>
    </w:p>
    <w:p>
      <w:pPr>
        <w:pStyle w:val="Heading5"/>
        <w:numPr>
          <w:ilvl w:val="4"/>
          <w:numId w:val="1"/>
        </w:numPr>
        <w:rPr/>
      </w:pPr>
      <w:bookmarkStart w:id="436" w:name="__RefHeading___Toc3130917_1067777946"/>
      <w:bookmarkStart w:id="437" w:name="_Toc176"/>
      <w:bookmarkEnd w:id="435"/>
      <w:bookmarkEnd w:id="436"/>
      <w:r>
        <w:rPr>
          <w:rtl w:val="true"/>
        </w:rPr>
        <w:t>غصبى نبودن آب</w:t>
      </w:r>
      <w:bookmarkEnd w:id="437"/>
    </w:p>
    <w:p>
      <w:pPr>
        <w:pStyle w:val="BookText"/>
        <w:rPr/>
      </w:pP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 وضو بايد غصبى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نباشد، يعنى مباح باشد كه به ملك خود يا به اذن صريح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آب ديگرى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مشتبه به مضاف، يك آب باشد، پس اگر حالت سابقه اش، اطلاق يا اضافه باشد، عمل به آن مى نمايد؛ و اگر معلوم نباشد، پس اگر آب ديگرى هست كه جايز باشد وضوى به آن، متعيّن است وضوى به آن؛ وگرنه احتياط به جمع بين وضوى با مشتبه و تيمّم مى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ظرف آب و مكان وضو كه مسلّماً به طور مطلق، وضو، مشتمل يا مستلزم حرام است و فى الجمله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ريختن آب غصبى در عضو، موجب اتلاف آن و امتناع ردِّ به مالك باشد به نحوى كه بر اوست اداى بدل، پس مانعى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قصد وضو، در حال اجراى آن آب در عضو به نحو تدريج نيست؛ حتى در صورت انحصار، مانعى از خطاب ترتّبى بر غصب نيست؛ چنانكه در وضو با ظرف مغصوب، حكم وضعى چنين است در حال انحصار 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مسح به رطوبت دست كه آبش غصب شده بوده، بعداً ملتفت شد، همين وجه، بدون شرط مذكور، متعيِّن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وضوى به اغترافِ تدريجى است، وضوى با ارتماس تدريجى در صورتى كه نيّت آن در حال اخراج از آب باشد بنا بر اظهر</w:t>
      </w:r>
      <w:r>
        <w:rPr>
          <w:rFonts w:eastAsia="Amiri" w:cs="Amiri" w:ascii="Amiri" w:hAnsi="Amiri"/>
          <w:color w:val="111111"/>
          <w:sz w:val="28"/>
          <w:szCs w:val="28"/>
          <w:rtl w:val="true"/>
          <w:lang w:bidi="ar-SA"/>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بطلان در صورت غصبيّت مكان يا فضايى كه وضو در آن واقع مى شود، محلّ اشكال است، خصوصاً در صورت عدم انحصار تا آخر وضو با فضايى كه وضو، در آن واقع مى شود، زيرا كون در مكان، مقدّمۀ وضو است نه متّحد با آن، پس مانعى از خطاب ترتّبى به وضو نيست در صورت انحصار؛ به خلاف فضا كه اجراى آب بر عضو، تصرّف در فضا است؛ پس تكليف به وضو، در صورت عدم انحصار است؛ و </w:t>
      </w:r>
      <w:bookmarkStart w:id="438" w:name="pg10234_91676"/>
    </w:p>
    <w:p>
      <w:pPr>
        <w:pStyle w:val="BookText"/>
        <w:rPr/>
      </w:pPr>
      <w:bookmarkEnd w:id="438"/>
      <w:r>
        <w:rPr>
          <w:rFonts w:ascii="Amiri" w:hAnsi="Amiri" w:eastAsia="Amiri" w:cs="Amiri"/>
          <w:color w:val="111111"/>
          <w:sz w:val="28"/>
          <w:sz w:val="28"/>
          <w:szCs w:val="28"/>
          <w:rtl w:val="true"/>
          <w:lang w:bidi="ar-SA"/>
        </w:rPr>
        <w:t xml:space="preserve">از مالك، يا فحوى، يا شاهد 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و بهتر در شاهد حال، اقتصار به علم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نهرهايى كه در منازل و راههاى اَسفار و غير آنهاست، وضو گرفتن چه صورت دارد؟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مادامى كه از مالك، كراهتى ظاهر نشده باشد، وضو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است؛ و احتمالِ بودن صغير يا مجنون يا نحو ايشان، مضرّ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سهواً يا جهلاً، به آب غصبى وضو بگيرد، صحيح است يا نه‌؟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صحيح است، امّا قيمت آن آب را ضامن است</w:t>
      </w:r>
      <w:r>
        <w:rPr>
          <w:rFonts w:eastAsia="Amiri" w:cs="Amiri" w:ascii="Amiri" w:hAnsi="Amiri"/>
          <w:color w:val="111111"/>
          <w:sz w:val="28"/>
          <w:szCs w:val="28"/>
          <w:rtl w:val="true"/>
          <w:lang w:bidi="ar-SA"/>
        </w:rPr>
        <w:t>.</w:t>
      </w:r>
    </w:p>
    <w:p>
      <w:pPr>
        <w:pStyle w:val="Heading5"/>
        <w:numPr>
          <w:ilvl w:val="4"/>
          <w:numId w:val="1"/>
        </w:numPr>
        <w:rPr/>
      </w:pPr>
      <w:bookmarkStart w:id="439" w:name="__RefHeading___Toc3130919_1067777946"/>
      <w:bookmarkStart w:id="440" w:name="_Toc177"/>
      <w:bookmarkEnd w:id="439"/>
      <w:r>
        <w:rPr>
          <w:rtl w:val="true"/>
        </w:rPr>
        <w:t>طهارتِ آب وضو</w:t>
      </w:r>
      <w:bookmarkEnd w:id="440"/>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وضو، نجس نباشد؛ پس اگر وضو بگيرد به آب نجس، باطل است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صحّت، مبتنى بر عدم ابطال اتّحاد با حرام است در 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قبيل عدم انحصار است، غصبى بودن محلّ ريختن آب وضو، زيرا وضو، توقّف بر ريختن آب ندارد و ايصال آب با جريان از عضو اگر چه به معونت دست ماليدن از جايى به جايى رسانيدنِ آب باشد، كفايت مى كند؛ پس تطبيق بر خصوصيّت محرّمه به سوء اختيار، مانع از تقرّب به ايجاد طبيعت كه متعلَّق امر است، نيست، مثل ساير موارد عدم انحصارِ واجب عبادى كه تطبيق شده بر خصوصيّت محرّمه بنا بر أحد الوجهين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شك در اذن و رضاى مالك، وضو صحيح نيست اگر منشأ خاصى داشته باشد، مگر در مورد استصحاب اذن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 احتمال كراهت، صحيح نيست، اگر منشأ خاصى داشته باشد</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شستن با آب قليل اگر چه نجس به استعمال در تطهير عضو محلّ وضوء از خبث باشد در حال وضوء گرفتن بنا بر احتياط سابق در مطلق غساله، اگر چه نجاست در آخر عضو باشد على الاحوط</w:t>
      </w:r>
      <w:r>
        <w:rPr>
          <w:rFonts w:eastAsia="IRNazanin" w:cs="IRNazanin"/>
          <w:color w:val="111111"/>
          <w:sz w:val="28"/>
          <w:szCs w:val="28"/>
          <w:rtl w:val="true"/>
          <w:lang w:bidi="fa-IR"/>
        </w:rPr>
        <w:t xml:space="preserve">. </w:t>
      </w:r>
      <w:bookmarkStart w:id="441" w:name="pg10234_91677"/>
    </w:p>
    <w:p>
      <w:pPr>
        <w:pStyle w:val="BookText"/>
        <w:rPr/>
      </w:pPr>
      <w:bookmarkEnd w:id="441"/>
      <w:r>
        <w:rPr>
          <w:rFonts w:ascii="IRNazanin" w:hAnsi="IRNazanin" w:eastAsia="IRNazanin"/>
          <w:color w:val="111111"/>
          <w:sz w:val="28"/>
          <w:sz w:val="28"/>
          <w:szCs w:val="28"/>
          <w:rtl w:val="true"/>
          <w:lang w:bidi="fa-IR"/>
        </w:rPr>
        <w:t>بلكه اگر به قصد جواز و شرعيّت، وضو گرفت بدون عذر، حرام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شخص به آب نجس سهواً يا جهلاً يا نسياناً يا غفلةً‌، وضو گرفت، چه صورت دارد؟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 است؛ و بر اين تقدير، فرقى هم ميان وقت و خارج از وقت نيست</w:t>
      </w:r>
      <w:r>
        <w:rPr>
          <w:rFonts w:eastAsia="Amiri" w:cs="Amiri" w:ascii="Amiri" w:hAnsi="Amiri"/>
          <w:color w:val="111111"/>
          <w:sz w:val="28"/>
          <w:szCs w:val="28"/>
          <w:rtl w:val="true"/>
          <w:lang w:bidi="ar-SA"/>
        </w:rPr>
        <w:t>.</w:t>
      </w:r>
    </w:p>
    <w:p>
      <w:pPr>
        <w:pStyle w:val="Heading5"/>
        <w:numPr>
          <w:ilvl w:val="4"/>
          <w:numId w:val="1"/>
        </w:numPr>
        <w:rPr/>
      </w:pPr>
      <w:bookmarkStart w:id="442" w:name="__RefHeading___Toc3130921_1067777946"/>
      <w:bookmarkStart w:id="443" w:name="_Toc178"/>
      <w:bookmarkEnd w:id="442"/>
      <w:r>
        <w:rPr>
          <w:rtl w:val="true"/>
        </w:rPr>
        <w:t>عدم خوف از استعمال آب</w:t>
      </w:r>
      <w:bookmarkEnd w:id="443"/>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 ضررى از استعمال آب نباشد، مثل اين كه ظنّ ببرد به رسيدن مرضى يا زياد شدن مرض يا طول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 رسانيدن، يا تنگى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يا به جهت ترس از تشنگى بر خود يا بر رفيق خود كه از مفارقت او متضرّر شود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كافر باشد، يا متضرّر نشود و ليكن صاحب نفس محترمه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يا خوف بر حيوان داشته باشد كه از تشنگى بميرد و به مردنِ او متضرّر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شرط و شرط سابقِ بر اين، كه اباحۀ آب باشد، از شرايط علميّه است، نه از</w:t>
      </w:r>
    </w:p>
    <w:p>
      <w:pPr>
        <w:pStyle w:val="BookText"/>
        <w:rPr/>
      </w:pPr>
      <w:r>
        <w:rPr>
          <w:rFonts w:ascii="IRNazanin" w:hAnsi="IRNazanin" w:eastAsia="IRNazanin"/>
          <w:color w:val="111111"/>
          <w:sz w:val="28"/>
          <w:sz w:val="28"/>
          <w:szCs w:val="28"/>
          <w:rtl w:val="true"/>
          <w:lang w:bidi="fa-IR"/>
        </w:rPr>
        <w:t>شرايط وجوديّه، به اين معنى كه اگر علم نداشته باشد، مضرّ نخواهد بود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غسل با آب كثير، پس اظهر عدم اخلال نجاست سابقۀ عضو است به صحّت وضوء با رعايت احتياط سابق در وضوء با بعض اقسام كثير از حيث غَسل و مسح با قصد تحقّق وضوءِ مأمور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است احتمالى كه منشأِ خوفِ ضرر باشد در صورتى كه ضرر يا خوف آن، موجب وضو يا جبيره و نحو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جملۀ ضرر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زبرى پوست بدن است در صورتى كه نقص و عيب و مرض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آن صورت كه بداند اگر وضو بگيرد نماز قضا مى شود و اگر تيمّم نمايد قضا نمى شود، محلّ تأمل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نفس يا عِرض يا مال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غير محترمه اگر از مكلَّف به وضو به اين نحو كه اتلاف به ندادن آب است، جايز نباشد</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در صورت علم، تكليف منتفى است فى الجمله، نه مطلق صحّتِ وضو در جميع صور</w:t>
      </w:r>
      <w:r>
        <w:rPr>
          <w:rFonts w:eastAsia="Amiri" w:cs="Amiri" w:ascii="Amiri" w:hAnsi="Amiri"/>
          <w:color w:val="111111"/>
          <w:sz w:val="28"/>
          <w:szCs w:val="28"/>
          <w:rtl w:val="true"/>
          <w:lang w:bidi="ar-SA"/>
        </w:rPr>
        <w:t xml:space="preserve">. </w:t>
      </w:r>
      <w:bookmarkStart w:id="444" w:name="pg10234_91678"/>
    </w:p>
    <w:p>
      <w:pPr>
        <w:pStyle w:val="Heading5"/>
        <w:numPr>
          <w:ilvl w:val="4"/>
          <w:numId w:val="1"/>
        </w:numPr>
        <w:rPr/>
      </w:pPr>
      <w:bookmarkStart w:id="445" w:name="__RefHeading___Toc3130923_1067777946"/>
      <w:bookmarkStart w:id="446" w:name="_Toc179"/>
      <w:bookmarkEnd w:id="444"/>
      <w:bookmarkEnd w:id="445"/>
      <w:r>
        <w:rPr>
          <w:rtl w:val="true"/>
        </w:rPr>
        <w:t>عدم صحت وضو با آب استنجا</w:t>
      </w:r>
      <w:bookmarkEnd w:id="446"/>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غساله استنجا نباشد هر چند آن غساله، پاك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شرايط آن در بحث ازالۀ نجاسات گذشت</w:t>
      </w:r>
      <w:r>
        <w:rPr>
          <w:rFonts w:eastAsia="IRNazanin" w:cs="IRNazanin"/>
          <w:color w:val="111111"/>
          <w:sz w:val="28"/>
          <w:szCs w:val="28"/>
          <w:rtl w:val="true"/>
          <w:lang w:bidi="fa-IR"/>
        </w:rPr>
        <w:t>.</w:t>
      </w:r>
    </w:p>
    <w:p>
      <w:pPr>
        <w:pStyle w:val="Heading5"/>
        <w:numPr>
          <w:ilvl w:val="4"/>
          <w:numId w:val="1"/>
        </w:numPr>
        <w:rPr/>
      </w:pPr>
      <w:bookmarkStart w:id="447" w:name="__RefHeading___Toc3130925_1067777946"/>
      <w:bookmarkStart w:id="448" w:name="_Toc180"/>
      <w:bookmarkEnd w:id="447"/>
      <w:r>
        <w:rPr>
          <w:rtl w:val="true"/>
        </w:rPr>
        <w:t>عدم صحت وضو با آب مشتبه به نجاست</w:t>
      </w:r>
      <w:bookmarkEnd w:id="448"/>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وضو، مشتبه به نجس نباشد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متمكّن نباشد مگر از اين دو آب كه مشتبه به نجس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تيمّم كند، يا به يكى وضو بسازد و بعد به آن ديگر موضع وضو را بشويد و وضو بگيرد و نماز كند؟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ممكن باشد حفظ غير مواضع وضو از نجاست يا تطهير آن و لو به همين دو آب، پس با يكى، وضو گيرد و با ديگرى تطهير نمايد، سپس وضو گيرد و تيمّم نمايد، و الّا اكتفا كند به تيمّم تنها، اگر چه اكتفا به تيمّم مطلقا، قوى است،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در فرض</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الاحوط در غير صورت استهلاكِ آبِ استنجا در آب ديگر در غَسل و مسح؛ اگر چه جواز وضو با آنچه پاك است از آب استنجا خصوصاً در صورت انحصار و عدم تعيّنِ تيمّم، خالى از وجه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در صورت عدم انحصار، اختيار غير آن است؛ و در صورت انحصار، جمع بين وضوى به آن و تيمّم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طرفين در خصوصيّات مربوطه به طهارت و نجاست، مانند هم باشند حقيقتاً يا حكماً</w:t>
      </w:r>
      <w:r>
        <w:rPr>
          <w:rFonts w:eastAsia="Amiri" w:cs="Amiri" w:ascii="Amiri" w:hAnsi="Amiri"/>
          <w:color w:val="111111"/>
          <w:sz w:val="28"/>
          <w:szCs w:val="28"/>
          <w:rtl w:val="true"/>
          <w:lang w:bidi="ar-SA"/>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امكانِ تكرارِ مذكور بدون تنجيسِ غيرِ مغتفر در موضع ديگر از بدن يا لباس و به جا آوردن نماز بعد از هر وضو، قوىّ است جواز جمع، بلكه احوط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عدم امكان، يا حرجيّت آن، تيمم مى نمايد؛ و ظاهراً فرقى بين قليل و كرّ نيست، زيرا در حال ملاقاتِ دوّم، يقين به نجاست بدن مى نمايد، يا در سابق يا فعلاً، و يقين به طهارت آن، حاصل نمى شود؛ پس براى نمازهاى بعد، بايد تطهير بدن نمايد و براى واجب فعلى، تكرار نماز، كافى است؛ و در صورت تكرار، احتياط به ضميمه تيمّم، لازم نيست</w:t>
      </w:r>
      <w:r>
        <w:rPr>
          <w:rFonts w:eastAsia="IRNazanin" w:cs="IRNazanin"/>
          <w:color w:val="111111"/>
          <w:sz w:val="28"/>
          <w:szCs w:val="28"/>
          <w:rtl w:val="true"/>
          <w:lang w:bidi="fa-IR"/>
        </w:rPr>
        <w:t xml:space="preserve">. </w:t>
      </w:r>
      <w:bookmarkStart w:id="449" w:name="pg10234_91679"/>
    </w:p>
    <w:p>
      <w:pPr>
        <w:pStyle w:val="BookText"/>
        <w:rPr/>
      </w:pPr>
      <w:bookmarkEnd w:id="449"/>
      <w:r>
        <w:rPr>
          <w:rFonts w:ascii="Amiri" w:hAnsi="Amiri" w:eastAsia="Amiri" w:cs="Amiri"/>
          <w:color w:val="111111"/>
          <w:sz w:val="28"/>
          <w:sz w:val="28"/>
          <w:szCs w:val="28"/>
          <w:rtl w:val="true"/>
          <w:lang w:bidi="ar-SA"/>
        </w:rPr>
        <w:t>مزبور مبتلا خواهد شد به حكم استصحاب به نجاست بدن در حال ورود آب 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چيزى به يكى از اين دو آب، ملاقات نمايد، پاك است يا نه‌؟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محكوم به طهارت است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450" w:name="__RefHeading___Toc3130927_1067777946"/>
      <w:bookmarkStart w:id="451" w:name="_Toc181"/>
      <w:bookmarkEnd w:id="450"/>
      <w:r>
        <w:rPr>
          <w:rtl w:val="true"/>
        </w:rPr>
        <w:t>پاك بودن اعضاى وضو</w:t>
      </w:r>
      <w:bookmarkEnd w:id="451"/>
    </w:p>
    <w:p>
      <w:pPr>
        <w:pStyle w:val="BookText"/>
        <w:rPr/>
      </w:pPr>
      <w:r>
        <w:rPr>
          <w:rFonts w:ascii="IRNazanin" w:hAnsi="IRNazanin" w:eastAsia="IRNazanin"/>
          <w:color w:val="111111"/>
          <w:sz w:val="28"/>
          <w:sz w:val="28"/>
          <w:szCs w:val="28"/>
          <w:rtl w:val="true"/>
          <w:lang w:bidi="fa-IR"/>
        </w:rPr>
        <w:t>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كه محلّ وضو، پاك باشد از 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آب بريزد و جارى شود از محل وضو به قصد وضو و طهارت از نجس، وضو باطل است؛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اگر وضو به ارتماس در كرّ يا جارى باشد، حصول طهارت از خبث و از حدث در آن واحد به سبب واحد، مانعى ندارد</w:t>
      </w:r>
      <w:r>
        <w:rPr>
          <w:rFonts w:eastAsia="IRNazanin" w:cs="IRNazanin"/>
          <w:color w:val="111111"/>
          <w:sz w:val="28"/>
          <w:szCs w:val="28"/>
          <w:rtl w:val="true"/>
          <w:lang w:bidi="fa-IR"/>
        </w:rPr>
        <w:t>.</w:t>
      </w:r>
    </w:p>
    <w:p>
      <w:pPr>
        <w:pStyle w:val="Heading5"/>
        <w:numPr>
          <w:ilvl w:val="4"/>
          <w:numId w:val="1"/>
        </w:numPr>
        <w:rPr/>
      </w:pPr>
      <w:bookmarkStart w:id="452" w:name="__RefHeading___Toc3130929_1067777946"/>
      <w:bookmarkStart w:id="453" w:name="_Toc182"/>
      <w:bookmarkEnd w:id="452"/>
      <w:r>
        <w:rPr>
          <w:rtl w:val="true"/>
        </w:rPr>
        <w:t>غصبى نبودن مكان وضو</w:t>
      </w:r>
      <w:bookmarkEnd w:id="453"/>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مكانى كه وضو مى گيرد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يعنى غصبى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حفظ تساوى دو آب در خصوصيّات مربوطۀ به نجاست و طهارت و سبق علم و نجاست معلومه بر ملاقات؛ بلكه طهارت ملاقى با سبق ملاقات بر علم، خالى از وجه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قصد وضو به ادامه صبّ در غسلۀ مطهِّره در تمام ابعاضِ هر عضوى، مانعى ندارد، زيرا به حدوث غَسل، ازالۀ خبث مى شود و به بقاى آن بعض، مزيل حدث، محقّق مى شود، پس حاجتى به فرضِ نجاست در آخر هر عضو نيست، و آنچه لازم است، قصد وضو است، نه قصد ازالۀ خبث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كرّ و جارى و نحو آنها، مانعى از قصد وضو در آنِ اوّلِ غَسل از حيثيّت مذكوره نيست</w:t>
      </w:r>
      <w:r>
        <w:rPr>
          <w:rFonts w:eastAsia="Amiri" w:cs="Amiri" w:ascii="Amiri" w:hAnsi="Amiri"/>
          <w:color w:val="111111"/>
          <w:sz w:val="28"/>
          <w:szCs w:val="28"/>
          <w:rtl w:val="true"/>
          <w:lang w:bidi="ar-SA"/>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عدم بطلان وضو است به مجرّد مقارنتش با كون غصبى، حتى در صورت انحصار، اگر چه عاصى است به غصب مطلقا؛ پس صحت، اختصاص به صورت جهل يا سهو ندارد</w:t>
      </w:r>
      <w:r>
        <w:rPr>
          <w:rFonts w:eastAsia="IRNazanin" w:cs="IRNazanin"/>
          <w:color w:val="111111"/>
          <w:sz w:val="28"/>
          <w:szCs w:val="28"/>
          <w:rtl w:val="true"/>
          <w:lang w:bidi="fa-IR"/>
        </w:rPr>
        <w:t xml:space="preserve">. </w:t>
      </w:r>
      <w:bookmarkStart w:id="454" w:name="pg10234_91680"/>
    </w:p>
    <w:p>
      <w:pPr>
        <w:pStyle w:val="BookText"/>
        <w:rPr/>
      </w:pPr>
      <w:bookmarkEnd w:id="454"/>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روى جهل يا سهو، در محل غصبى، وضو گرفت و بعد از فراغ از وضو، متذكّر شد، آيا وضوى چنين كسى صحيح است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صحيح است لكن از براى مالك زمين اجارة المثلى بر ذمّه او تعلّق مى گيرد اگر عرفاً بگويند كه عوض دارد</w:t>
      </w:r>
      <w:r>
        <w:rPr>
          <w:rFonts w:eastAsia="IRNazanin" w:cs="IRNazanin"/>
          <w:color w:val="111111"/>
          <w:sz w:val="28"/>
          <w:szCs w:val="28"/>
          <w:rtl w:val="true"/>
          <w:lang w:bidi="fa-IR"/>
        </w:rPr>
        <w:t>.</w:t>
      </w:r>
    </w:p>
    <w:p>
      <w:pPr>
        <w:pStyle w:val="Heading5"/>
        <w:numPr>
          <w:ilvl w:val="4"/>
          <w:numId w:val="1"/>
        </w:numPr>
        <w:rPr/>
      </w:pPr>
      <w:bookmarkStart w:id="455" w:name="__RefHeading___Toc3130931_1067777946"/>
      <w:bookmarkStart w:id="456" w:name="_Toc183"/>
      <w:bookmarkEnd w:id="455"/>
      <w:r>
        <w:rPr>
          <w:rtl w:val="true"/>
        </w:rPr>
        <w:t>اباحه ظرف وضو</w:t>
      </w:r>
      <w:bookmarkEnd w:id="456"/>
    </w:p>
    <w:p>
      <w:pPr>
        <w:pStyle w:val="Heading6"/>
        <w:numPr>
          <w:ilvl w:val="5"/>
          <w:numId w:val="1"/>
        </w:numPr>
        <w:rPr/>
      </w:pPr>
      <w:bookmarkStart w:id="457" w:name="__RefHeading___Toc3130933_1067777946"/>
      <w:bookmarkStart w:id="458" w:name="_Toc184"/>
      <w:bookmarkEnd w:id="457"/>
      <w:r>
        <w:rPr>
          <w:rtl w:val="true"/>
        </w:rPr>
        <w:t>اشاره</w:t>
      </w:r>
      <w:bookmarkEnd w:id="458"/>
    </w:p>
    <w:p>
      <w:pPr>
        <w:pStyle w:val="BookText"/>
        <w:rPr/>
      </w:pPr>
      <w:r>
        <w:rPr>
          <w:rFonts w:ascii="IRNazanin" w:hAnsi="IRNazanin" w:eastAsia="IRNazanin"/>
          <w:color w:val="111111"/>
          <w:sz w:val="28"/>
          <w:sz w:val="28"/>
          <w:szCs w:val="28"/>
          <w:rtl w:val="true"/>
          <w:lang w:bidi="fa-IR"/>
        </w:rPr>
        <w:t>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كه ظرفى كه از آن آبِ وضو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گيرند، غصبى نباشد؛ پس اگر منحصر باشد، وضو باطل و تيمّم لازم است؛ و اگر منحصر نباشد، وضو صحيح است اگر چه مقدّمۀ آن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محل ريختن آب وضو، اگر وضو گرفتن، علت تامّۀ تصرّف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نمودن در آن محل نبوده باشد، وضو صحيح است و الّا وضو باطل است</w:t>
      </w:r>
      <w:r>
        <w:rPr>
          <w:rFonts w:eastAsia="IRNazanin" w:cs="IRNazanin"/>
          <w:color w:val="111111"/>
          <w:sz w:val="28"/>
          <w:szCs w:val="28"/>
          <w:rtl w:val="true"/>
          <w:lang w:bidi="fa-IR"/>
        </w:rPr>
        <w:t>.</w:t>
      </w:r>
    </w:p>
    <w:p>
      <w:pPr>
        <w:pStyle w:val="Heading6"/>
        <w:numPr>
          <w:ilvl w:val="5"/>
          <w:numId w:val="1"/>
        </w:numPr>
        <w:rPr/>
      </w:pPr>
      <w:bookmarkStart w:id="459" w:name="__RefHeading___Toc3130935_1067777946"/>
      <w:bookmarkStart w:id="460" w:name="_Toc185"/>
      <w:bookmarkEnd w:id="459"/>
      <w:r>
        <w:rPr>
          <w:rtl w:val="true"/>
        </w:rPr>
        <w:t>چند فرع</w:t>
      </w:r>
      <w:bookmarkEnd w:id="460"/>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 متوضّىٖ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وضوگيرنده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مكانى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ايستاده و مى خواهد وضو بگيرد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صحّت وضو به امر، بر تقدير اغتراف غصبى، حتى در صورت انحصار اگر چه حرام باشد و واجب باشد تيمّم در اين صورت، مثل مواردى كه وضو، صحيح مى شود بر تقدير مخالفتِ شرع در مقدّماتش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اينجا ظاهر است حالِ آب مغصوب كه اگر پس از ريختن آب بر عضو، عرفاً اتلاف شده و موجب ضمان قيمتش است، مانعى از قصد وضو به اجراى بعد از اغتراف و صبّ نيست و از قبيل امرِ مشروطِ به حرام است حتى در صورت انحصار كه تيمّم،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حرمت تكليفيّه غصب، علاج ندارد مطلقا؛ و قصد وضو، به فرو بردن عضو در آب غصبى، موردِ حكمِ مشهور به بطلان است</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تصرّفى حرام كه موجبِ حرمتِ مقدّمه اش كه وضو است باشد</w:t>
      </w:r>
      <w:r>
        <w:rPr>
          <w:rFonts w:eastAsia="Amiri" w:cs="Amiri" w:ascii="Amiri" w:hAnsi="Amiri"/>
          <w:color w:val="111111"/>
          <w:sz w:val="28"/>
          <w:szCs w:val="28"/>
          <w:rtl w:val="true"/>
          <w:lang w:bidi="ar-SA"/>
        </w:rPr>
        <w:t xml:space="preserve">. </w:t>
      </w:r>
      <w:bookmarkStart w:id="461" w:name="pg10234_91681"/>
    </w:p>
    <w:p>
      <w:pPr>
        <w:pStyle w:val="BookText"/>
        <w:rPr/>
      </w:pPr>
      <w:bookmarkEnd w:id="461"/>
      <w:r>
        <w:rPr>
          <w:rFonts w:ascii="Amiri" w:hAnsi="Amiri" w:eastAsia="Amiri" w:cs="Amiri"/>
          <w:color w:val="111111"/>
          <w:sz w:val="28"/>
          <w:sz w:val="28"/>
          <w:szCs w:val="28"/>
          <w:rtl w:val="true"/>
          <w:lang w:bidi="ar-SA"/>
        </w:rPr>
        <w:t>غصبى است و لكن هواى آن مكان، مباح است، وضويش صحيح است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گرفتن در چنين محلّ‌، مثل وضو گرفتن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كفش غصبى است؛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وقت مسح، پا را خارج كند از محل غصب، ان شاء اللّٰه تعالى وضويش صحيح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در حمّام غصبى با وجود بودن حمّامِ مباح، صحيح است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فاسد است اگر چه آب آن حمّامِ غصبى،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زمين غصبى آب مباح را بردارد و در جاى مباحى وضو بسازد يا غسل كند، چه صورت دارد؟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شاء اللّٰه تعالى عيب ندارد، وضو و غسلش 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زمين غصبى، آب باران جمع شود و از آن آب بردارد به جهت رفع حدث، آيا رفع حدث به آن مى شود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رفع حدث به آن مى شود اگر مالكِ زمين، قصد حيازت نكرده باشد</w:t>
      </w:r>
      <w:r>
        <w:rPr>
          <w:rFonts w:eastAsia="IRNazanin" w:cs="IRNazanin"/>
          <w:color w:val="111111"/>
          <w:sz w:val="28"/>
          <w:szCs w:val="28"/>
          <w:rtl w:val="true"/>
          <w:lang w:bidi="fa-IR"/>
        </w:rPr>
        <w:t>.</w:t>
      </w:r>
    </w:p>
    <w:p>
      <w:pPr>
        <w:pStyle w:val="Heading6"/>
        <w:numPr>
          <w:ilvl w:val="5"/>
          <w:numId w:val="1"/>
        </w:numPr>
        <w:rPr/>
      </w:pPr>
      <w:bookmarkStart w:id="462" w:name="__RefHeading___Toc3130937_1067777946"/>
      <w:bookmarkStart w:id="463" w:name="_Toc186"/>
      <w:bookmarkEnd w:id="462"/>
      <w:r>
        <w:rPr>
          <w:rtl w:val="true"/>
        </w:rPr>
        <w:t>فاقِد طهورين</w:t>
      </w:r>
      <w:bookmarkEnd w:id="463"/>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طهورين، يعنى آن كه نه آب و نه چيزهايى كه تيمّم بر آن جايز است يافت شود برايش، آيا تكليف او ساقط است، يا آن كه بايد اتيان به صلات نمايد بلاطهارت؛ و بر تقدير سقوط، آيا قضا لازم است اگر وقت بگذرد و واجد احد طهورين شود، يا نه؛ و در صورت ثانيه كه تكليف ساقط نباشد، باز حكم به لزومِ قضا است يا نه‌؟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احوط آن است كه به همان حالت، نماز كند، و لازم است قضاى آن را نيز به عمل آورد با طهارت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حال مكان غصبى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مانند فرش غصبى است و حكم كون در مكان غصبى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بيرون آوردن پا در حال مسح، مثل اخراجِ پا از فرش است كه مصحّحِ خصوص مسح است، نه مطلقِ وضو، مگر بنابر صحّت وضو با غصبيّت كون، كه بيرون آوردن پا لازم نيست مگر تكليفاً فقط</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صورت، مثل وضو در مكان غصبى است</w:t>
      </w:r>
      <w:r>
        <w:rPr>
          <w:rFonts w:eastAsia="Amiri" w:cs="Amiri" w:ascii="Amiri" w:hAnsi="Amiri"/>
          <w:color w:val="111111"/>
          <w:sz w:val="28"/>
          <w:szCs w:val="28"/>
          <w:rtl w:val="true"/>
          <w:lang w:bidi="ar-SA"/>
        </w:rPr>
        <w:t xml:space="preserve">. </w:t>
      </w:r>
      <w:bookmarkStart w:id="464" w:name="pg10234_91682"/>
    </w:p>
    <w:p>
      <w:pPr>
        <w:pStyle w:val="Heading4"/>
        <w:numPr>
          <w:ilvl w:val="3"/>
          <w:numId w:val="1"/>
        </w:numPr>
        <w:rPr/>
      </w:pPr>
      <w:bookmarkStart w:id="465" w:name="__RefHeading___Toc3130939_1067777946"/>
      <w:bookmarkStart w:id="466" w:name="_Toc187"/>
      <w:bookmarkEnd w:id="464"/>
      <w:bookmarkEnd w:id="465"/>
      <w:r>
        <w:rPr/>
        <w:t>5</w:t>
      </w:r>
      <w:r>
        <w:rPr>
          <w:rtl w:val="true"/>
        </w:rPr>
        <w:t xml:space="preserve">. </w:t>
      </w:r>
      <w:r>
        <w:rPr>
          <w:rtl w:val="true"/>
        </w:rPr>
        <w:t>جبيره</w:t>
      </w:r>
      <w:bookmarkEnd w:id="466"/>
    </w:p>
    <w:p>
      <w:pPr>
        <w:pStyle w:val="Heading5"/>
        <w:numPr>
          <w:ilvl w:val="4"/>
          <w:numId w:val="1"/>
        </w:numPr>
        <w:rPr/>
      </w:pPr>
      <w:bookmarkStart w:id="467" w:name="__RefHeading___Toc3130941_1067777946"/>
      <w:bookmarkStart w:id="468" w:name="_Toc188"/>
      <w:bookmarkEnd w:id="467"/>
      <w:r>
        <w:rPr>
          <w:rtl w:val="true"/>
        </w:rPr>
        <w:t>اشاره</w:t>
      </w:r>
      <w:bookmarkEnd w:id="468"/>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احكام جباير را، مفصّلا بيان فرماييد؟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جباير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عبارت است از شكسته بستى كه آن را بر محلّ شكسته و مانند آن مى بندند؛ لكن حكم در اين مقام، منحصر به آن نيست، بلكه شامل است كهنه هايى را كه بر جروح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مانند زخم شمشير و غير آن و مانند قروح، يعنى زخم دُمل و شبه 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بندند، بلكه نيز شامل است دوايى را كه از ضمادات و مانند آنها بر عضو به جهت شكستن يا زخم بودن آن به جهت ضرورت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مالند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صاحب جبيره بتواند عضو خود را بشويد، به برداشتن جبيره، يا رسيدن آب به زير آن، به فرو بردن به زير آب، يا مكرّر ريختن آب بر آن تا آب به زير آن برسد به نحوى كه در عرف، شستنِ محلّ‌، صدق نمايد، چه صورت دارد؟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حال واجب است بر او شستن و كفايت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نمى كند مسح بر جبيره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عاجز از شستن شود و نتواند آب برساند به جهت عدم تمكّن از آن يا به جهت پاك نبودن عضو با نبودن امكانِ تطهير، چه كند؟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وقت، مسح نمايد بر روى جبيره به آب؛ و مسح به رطوبت و ترى كه در دست از بقيۀ شستن ساير اجزا و محلّ باقى مانده، كفايت نمى كند؛ بلكه بهتر، مسح به آب است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قِسمى كه اقلّ مراتبِ شستن، صدق كند، و لازم نيست در چنين وقت،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هر حايلى كه مانع از وصولِ آب به بشره است و ازاله اش در وقت وضو، ممكن نيست، مگر به همان نحو كه در جباير ممكن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عدم خوف ضرر از ايصال آب بر آنچه جبيره در آن محلّ است، وگرنه اكتفا به مسح با رطوبت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خوفِ ضرر از ناحيۀ مرطوب بودن ماسح، اكتفا به مسح با خشكى ماسح نمايد با ضميمۀ تيمّم على الاحوط</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احوط است با عدم خوفِ ضرر در محلِّ غَسل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قصد مسح نمودن؛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لازم نيست قصد شستن بكند و مسح را نكند، پس قصد آنچه را كه در واقع واجب است، نمايد؛ پس حكم در اينجا، بر خلاف مسح سر و پاها مى باشد، به جهت آن كه در آنها قصد مسح،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تمكّنِ مسح بر بشره، واجب است مسح بر همان بشره، و افضل جمع مابين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بر بشره و مسح بر جبيره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لازم است مسح نمودن تمام جبيره و وانگذاشتن چيزى از آن بر حسب امكان، بلى آنچه ممكن نيست، يا بسيار دشوار است، مثل ما بين ريسمان هايى كه بر جبيره كشيده شده؛ پس ظاهر، سقوط مسح است بالنسبه به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واجب نيست مسح به دست و كف آن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كفايت مى كند هر آلتى كه مسح به آن حاصل شود اگر مسح، بدل از غَسل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بعضى از اعضا، زخم باشد و بر آن كهنه و شبه آن نباشد، چه كند؟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احتياط لازم، قصد مسح به نحو موظّف است كه تطبيقش بر غسل احتياطى است در صورت عدم خوف ضرر، بلى قصد واجب فعلى، مُعرِّف و كافى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 صورتى كه در عضو، محلّى از بشره براى مسح، خالى از جبيره بست، اگر ممكن است و خوف ضرر نيست، برداشتن جبيره، واجب است، وگرنه مسحِ نفسِ جبيره، لازم است؛ و اگر مسح بر بشره، ممكن بود، نه غَسل آن، احتياطاً جمع نمايد بين مسح بر بشره و بر جبيره با غَسل آن در موضع غسل با امكان</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به باطن كف، احوط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امتياز مسح در موضع غَسل از مسح در موضع مسح، به اعتبار صدق اقلّ غَسل است در اوّل، بنا بر احتياطى كه گذشت؛ و رعايت ترتيب و استيعاب در اوّل، و به اعتبار مسح به رطوبت باقيۀ در باطن كف است در دوّم، به خلاف اوّل، و به اعتبار تجفيف رطوبت زايدۀ مانعه از تأثير رطوبت ماسح است، به خلاف اوّل</w:t>
      </w:r>
      <w:r>
        <w:rPr>
          <w:rFonts w:eastAsia="IRNazanin" w:cs="IRNazanin"/>
          <w:color w:val="111111"/>
          <w:sz w:val="28"/>
          <w:szCs w:val="28"/>
          <w:rtl w:val="true"/>
          <w:lang w:bidi="fa-IR"/>
        </w:rPr>
        <w:t xml:space="preserve">. </w:t>
      </w:r>
      <w:bookmarkStart w:id="469" w:name="pg10234_91684"/>
    </w:p>
    <w:p>
      <w:pPr>
        <w:pStyle w:val="BookText"/>
        <w:rPr/>
      </w:pPr>
      <w:bookmarkEnd w:id="469"/>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تمكّن از شستن، آن را مى شويد؛ و با عدم تمكّن از آن، مسح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كند بر خود بشره؛ و با نبودن تمكّن از مسح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نجاست موضع يا غير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كهنه اى بر روى آن گذاشته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مسح مى نمايند و با تعذّر آن، احوط جمع مابين وضو به شستن اطراف زخم و تيمّم است؛ بلكه جمع مابين وضو و تيمّم در جميع صور اين مسأله، احوط است؛ اگر چه با تمكّن از غَسل اطراف و مسح بر بشره يا كهنه اى كه بر او گذارده، تيمّم لازم نيست و لو احتياطاً؛ بلكه كفايتِ شستن اطراف، خالى از قوّت نيست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جبيره نجس باشد و غير آن هم نباشد كه بر روى آن بگذارد، تكليف چيست‌؟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بايد اطراف آن را بشويد در موضع شستن و دو طرفش را مسح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نمايد در موضع مسح و هم تيمّم نمايد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 وقتى كه مسح بر جبيره ممكن نباشد نيز تيمّم لازم است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5"/>
        <w:numPr>
          <w:ilvl w:val="4"/>
          <w:numId w:val="1"/>
        </w:numPr>
        <w:rPr/>
      </w:pPr>
      <w:bookmarkStart w:id="470" w:name="__RefHeading___Toc3130943_1067777946"/>
      <w:bookmarkStart w:id="471" w:name="_Toc189"/>
      <w:bookmarkEnd w:id="470"/>
      <w:r>
        <w:rPr>
          <w:rtl w:val="true"/>
        </w:rPr>
        <w:t>مانعى كه ازالۀ آن دشوار است</w:t>
      </w:r>
      <w:bookmarkEnd w:id="471"/>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بر يكى از اعضا، مانع از رسيدن آب به زير آن باشد، يا متعذّر و يا دشوار باشد ازالۀ آن، چه كند؟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مسح بر روى آن نمايد و احتياطاً هم تيمم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فرقى نيست در جبيره، ما بين اين كه در مواضع شستن باشد يا مواضع مسح؛ و همچنين فرقى نيست مابين اين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الاحوط در صورت عدم صدق اقلّ غَسل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احتياطاً با عدم ستر چيزى از مغسول يا ممسوح فعلى؛ و اظهر عدم وجوب است در صورت حرجى بودن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احتياط به ضميمۀ مسح بر بشره يا كهنه در موضع مسح و غسل به نحو مناسب با امكان، ترك نشود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طول، و احتياطاً مسح بر بشره يا جبيره نمايد به نحو متقدّم با امكان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اقوى كفايت وضوى مذكور است؛ و احوط ضمّ تيمّم است</w:t>
      </w:r>
      <w:r>
        <w:rPr>
          <w:rFonts w:eastAsia="Amiri" w:cs="Amiri" w:ascii="Amiri" w:hAnsi="Amiri"/>
          <w:color w:val="111111"/>
          <w:sz w:val="28"/>
          <w:szCs w:val="28"/>
          <w:rtl w:val="true"/>
          <w:lang w:bidi="ar-SA"/>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احتياطاً و اقوى عدم لزوم است</w:t>
      </w:r>
      <w:r>
        <w:rPr>
          <w:rFonts w:eastAsia="Amiri" w:cs="Amiri" w:ascii="Amiri" w:hAnsi="Amiri"/>
          <w:color w:val="111111"/>
          <w:sz w:val="28"/>
          <w:szCs w:val="28"/>
          <w:rtl w:val="true"/>
          <w:lang w:bidi="ar-SA"/>
        </w:rPr>
        <w:t xml:space="preserve">. </w:t>
      </w:r>
      <w:bookmarkStart w:id="472" w:name="pg10234_91685"/>
    </w:p>
    <w:p>
      <w:pPr>
        <w:pStyle w:val="BookText"/>
        <w:rPr/>
      </w:pPr>
      <w:bookmarkEnd w:id="472"/>
      <w:r>
        <w:rPr>
          <w:rFonts w:ascii="IRNazanin" w:hAnsi="IRNazanin" w:eastAsia="IRNazanin"/>
          <w:color w:val="111111"/>
          <w:sz w:val="28"/>
          <w:sz w:val="28"/>
          <w:szCs w:val="28"/>
          <w:rtl w:val="true"/>
          <w:lang w:bidi="fa-IR"/>
        </w:rPr>
        <w:t xml:space="preserve">كه در تمام عضو باشد، يا بعض آن، اگر 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در جبيره اى كه عضو واحد يا تمام اعضا را گرفته، ضمّ تيمم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در جبيرۀ محل مسح، جمع مابين وضو و تيمم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فرقى نيست مابين اين كه عضوِ مسح كننده، جبيره داشته باشد يا غير آن، كه مسح مى كند به همان ترىِ آب وضو كه بر جبيره باقى مانده</w:t>
      </w:r>
      <w:r>
        <w:rPr>
          <w:rFonts w:eastAsia="IRNazanin" w:cs="IRNazanin"/>
          <w:color w:val="111111"/>
          <w:sz w:val="28"/>
          <w:szCs w:val="28"/>
          <w:rtl w:val="true"/>
          <w:lang w:bidi="fa-IR"/>
        </w:rPr>
        <w:t>.</w:t>
      </w:r>
    </w:p>
    <w:p>
      <w:pPr>
        <w:pStyle w:val="Heading5"/>
        <w:numPr>
          <w:ilvl w:val="4"/>
          <w:numId w:val="1"/>
        </w:numPr>
        <w:rPr/>
      </w:pPr>
      <w:bookmarkStart w:id="473" w:name="__RefHeading___Toc3130945_1067777946"/>
      <w:bookmarkStart w:id="474" w:name="_Toc190"/>
      <w:bookmarkEnd w:id="473"/>
      <w:r>
        <w:rPr>
          <w:rtl w:val="true"/>
        </w:rPr>
        <w:t>شرايط جبيره</w:t>
      </w:r>
      <w:bookmarkEnd w:id="474"/>
    </w:p>
    <w:p>
      <w:pPr>
        <w:pStyle w:val="BookText"/>
        <w:rPr/>
      </w:pPr>
      <w:r>
        <w:rPr>
          <w:rFonts w:ascii="IRNazanin" w:hAnsi="IRNazanin" w:eastAsia="IRNazanin"/>
          <w:color w:val="111111"/>
          <w:sz w:val="28"/>
          <w:sz w:val="28"/>
          <w:szCs w:val="28"/>
          <w:rtl w:val="true"/>
          <w:lang w:bidi="fa-IR"/>
        </w:rPr>
        <w:t xml:space="preserve">معتبر است در جباير، آن كه پاك باشد؛ پس هرگاه نجس باشد، كهنه پاكى بر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گذاشته آن را مسح مى نمايد و احتياطاً هم تيمّم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نمايد؛ بلى معتبر نيست در جباير به جهت صحّت وضو، اين كه نماز در آن جايز باشد؛ پس جايز است درباره مردان، مسح</w:t>
      </w:r>
    </w:p>
    <w:p>
      <w:pPr>
        <w:pStyle w:val="BookText"/>
        <w:rPr/>
      </w:pPr>
      <w:r>
        <w:rPr>
          <w:rFonts w:ascii="Amiri" w:hAnsi="Amiri" w:eastAsia="Amiri" w:cs="Amiri"/>
          <w:color w:val="111111"/>
          <w:sz w:val="28"/>
          <w:sz w:val="28"/>
          <w:szCs w:val="28"/>
          <w:rtl w:val="true"/>
          <w:lang w:bidi="ar-SA"/>
        </w:rPr>
        <w:t>بر جبيره از حرير و جامه از طلا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بلى معتبر است حرام نبودن استعمال آن؛ پس هرگاه مغصوب باشد، آن استعمال جايز نيست و مسح بر آن، كفايت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كند؛ چنانكه كفايت نمى كند، مسح كهنه اى كه بر روى آن گذاشته شود</w:t>
      </w:r>
      <w:r>
        <w:rPr>
          <w:rFonts w:eastAsia="IRNazanin" w:cs="IRNazanin"/>
          <w:color w:val="111111"/>
          <w:sz w:val="28"/>
          <w:szCs w:val="28"/>
          <w:rtl w:val="true"/>
          <w:lang w:bidi="fa-IR"/>
        </w:rPr>
        <w:t>.</w:t>
      </w:r>
    </w:p>
    <w:p>
      <w:pPr>
        <w:pStyle w:val="Heading5"/>
        <w:numPr>
          <w:ilvl w:val="4"/>
          <w:numId w:val="1"/>
        </w:numPr>
        <w:rPr/>
      </w:pPr>
      <w:bookmarkStart w:id="475" w:name="__RefHeading___Toc3130947_1067777946"/>
      <w:bookmarkStart w:id="476" w:name="_Toc191"/>
      <w:bookmarkEnd w:id="475"/>
      <w:r>
        <w:rPr>
          <w:rtl w:val="true"/>
        </w:rPr>
        <w:t>كفايت وضوى جبيره بعد از زوال عذر</w:t>
      </w:r>
      <w:bookmarkEnd w:id="476"/>
    </w:p>
    <w:p>
      <w:pPr>
        <w:pStyle w:val="BookText"/>
        <w:rPr/>
      </w:pPr>
      <w:r>
        <w:rPr>
          <w:rFonts w:ascii="IRNazanin" w:hAnsi="IRNazanin" w:eastAsia="IRNazanin"/>
          <w:color w:val="111111"/>
          <w:sz w:val="28"/>
          <w:sz w:val="28"/>
          <w:szCs w:val="28"/>
          <w:rtl w:val="true"/>
          <w:lang w:bidi="fa-IR"/>
        </w:rPr>
        <w:t>و بدان كه وضوى صاحب جبيره، صحيح است براى عملى كه به جا آورده، حتى بعد از زوال عذر و تمكّن از وضوى صحيح، هر چند وقت، وسعت اعادۀ عمل داشته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احتياط لزومى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الاحوط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ندارد على الاظهر</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عدم اتلاف عرفاً و بقاى حرمت، حتى در امرار يد بر آن و بر چيزى كه روى آن بگذارند</w:t>
      </w:r>
      <w:r>
        <w:rPr>
          <w:rFonts w:eastAsia="IRNazanin" w:cs="IRNazanin"/>
          <w:color w:val="111111"/>
          <w:sz w:val="28"/>
          <w:szCs w:val="28"/>
          <w:rtl w:val="true"/>
          <w:lang w:bidi="fa-IR"/>
        </w:rPr>
        <w:t xml:space="preserve">. </w:t>
      </w:r>
      <w:bookmarkStart w:id="477" w:name="pg10234_91686"/>
    </w:p>
    <w:p>
      <w:pPr>
        <w:pStyle w:val="BookText"/>
        <w:rPr/>
      </w:pPr>
      <w:bookmarkEnd w:id="477"/>
      <w:r>
        <w:rPr>
          <w:rFonts w:ascii="IRNazanin" w:hAnsi="IRNazanin" w:eastAsia="IRNazanin"/>
          <w:color w:val="111111"/>
          <w:sz w:val="28"/>
          <w:sz w:val="28"/>
          <w:szCs w:val="28"/>
          <w:rtl w:val="true"/>
          <w:lang w:bidi="fa-IR"/>
        </w:rPr>
        <w:t xml:space="preserve">باشد؛ و احوط اعادۀ وضو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جهت عمل ديگر، خصوصاً اگر در اثناى آن عذر برطرف شود</w:t>
      </w:r>
      <w:r>
        <w:rPr>
          <w:rFonts w:eastAsia="IRNazanin" w:cs="IRNazanin"/>
          <w:color w:val="111111"/>
          <w:sz w:val="28"/>
          <w:szCs w:val="28"/>
          <w:rtl w:val="true"/>
          <w:lang w:bidi="fa-IR"/>
        </w:rPr>
        <w:t>.</w:t>
      </w:r>
    </w:p>
    <w:p>
      <w:pPr>
        <w:pStyle w:val="Heading4"/>
        <w:numPr>
          <w:ilvl w:val="3"/>
          <w:numId w:val="1"/>
        </w:numPr>
        <w:rPr/>
      </w:pPr>
      <w:bookmarkStart w:id="478" w:name="__RefHeading___Toc3130949_1067777946"/>
      <w:bookmarkStart w:id="479" w:name="_Toc192"/>
      <w:bookmarkEnd w:id="478"/>
      <w:r>
        <w:rPr/>
        <w:t>6</w:t>
      </w:r>
      <w:r>
        <w:rPr>
          <w:rtl w:val="true"/>
        </w:rPr>
        <w:t xml:space="preserve">. </w:t>
      </w:r>
      <w:r>
        <w:rPr>
          <w:rtl w:val="true"/>
        </w:rPr>
        <w:t xml:space="preserve">چند فرع </w:t>
      </w:r>
      <w:r>
        <w:rPr>
          <w:rtl w:val="true"/>
        </w:rPr>
        <w:t>(</w:t>
      </w:r>
      <w:r>
        <w:rPr>
          <w:rtl w:val="true"/>
        </w:rPr>
        <w:t>بعض مسائل شك در وضو و غير آن</w:t>
      </w:r>
      <w:r>
        <w:rPr>
          <w:rtl w:val="true"/>
        </w:rPr>
        <w:t>)</w:t>
      </w:r>
      <w:bookmarkEnd w:id="479"/>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يقين در حدث و شك در وضو داشته باشد، تكليفش چيست‌؟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وضو بسازد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يقين در وضو دارد و شك در حدث، چه صورت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را بر طهارت گذارد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يقين، هم به حدث و هم به وضو دارد، و شك دارد كه آيا حدث مقدّم است يا وضو، حكمش چيست‌؟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وضو بسازد مطلقا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احتياط لازم نيست مگر در صورت زوال در اثناى وضو بعد از مسح بر جبيره يا بعض از آن، كه احتياطِ مناسِب به اعاده به نحوى كه قطع به تحقّق وظيفۀ فعليّة نمايد، ترك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ظنِّ غير معتبر به وضو داشته باشد و اگر چه داخل در مثل نمازِ مشروطِ به طهارت شده و در اثنا، يقين و شك حاصل شده مادام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فارغ از نماز نشده باشد كه به شك در وضو بعد از فراغ از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اعتنا نمى نمايد، چنانكه خواهد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شك در حدث، ناشى از خروج رطوبت مشتبهۀ به بول قبل از استبرا كه محكوم به بوليّت است، نباشد</w:t>
      </w:r>
      <w:r>
        <w:rPr>
          <w:rFonts w:eastAsia="Amiri" w:cs="Amiri" w:ascii="Amiri" w:hAnsi="Amiri"/>
          <w:color w:val="111111"/>
          <w:sz w:val="28"/>
          <w:szCs w:val="28"/>
          <w:rtl w:val="true"/>
          <w:lang w:bidi="ar-SA"/>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تاريخ يكى از آنها معلوم باشد على الاحوط؛ و امّا اگر يقين به طهارت رافعه و حدثِ ناقض داشته باشد؛ پس اگر سابق بر دو، تاريخ حدث بوده، بنا بر تأخّر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بعد از نماز شك مى كند كه آيا وضو داشتم يا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وظيفه اش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را بر صحّت عمل مى گذارد و لكن از براى نماز بعد، وضو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اثناى عمل، شك در طهارت نمود، چه كند؟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احوط اتمام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و استيناف آن است با طهارت جديده؛ و اقوى كفايت استيناف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بعد از وضو، يقين كرد كه يكى از اجزاى وضو را به عمل نياورده است، چه بايد بكند؟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موالات بر هم نخورده، آن جزء و ما بعد آن را به عمل مى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صحيح است؛ و هرگاه موالات معتبره به هم خورده، وضو را از سر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كسى بعد از شروع در شستن عضوى، شك نمايد در عضو سابق، چه كند؟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 به سوى سابق و آن را به جا بياورد با مراعات موالات و ترتيب و ساير شرايط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حكم ظنّ در اين باب، حكم شك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فرقى نيست مابين شك در اجزا و</w:t>
      </w:r>
    </w:p>
    <w:p>
      <w:pPr>
        <w:pStyle w:val="BookText"/>
        <w:rPr/>
      </w:pPr>
      <w:r>
        <w:rPr>
          <w:rFonts w:ascii="IRNazanin" w:hAnsi="IRNazanin" w:eastAsia="IRNazanin"/>
          <w:color w:val="111111"/>
          <w:sz w:val="28"/>
          <w:sz w:val="28"/>
          <w:szCs w:val="28"/>
          <w:rtl w:val="true"/>
          <w:lang w:bidi="fa-IR"/>
        </w:rPr>
        <w:t>شك در شرايط؛ پس مادامى كه فارغ از عمل نشده، اگر در يكى از اينها شك نمايد، بايست تحصيل يقين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عدل واحد در هر يك از اينها، حجّت نيست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كثيرالشك، اعتبارى به شك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موضع وضو يا غسل را شخص، نجس مى دانست، بعد از وضو يا غسل، شك دارد كه ازالۀ نجاست كرده يا نه، تكليف چيست‌؟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 و غسلش صحيح است و از براى بعد، تطهير كند آن موضع را و هرجا كه علم دارد به ملوّث شدن آن به رطوبت، تطهير نمايد و بهتر آن است كه اين وضو و غسل 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 آن مى گذارد؛ و اگر طهارت باشد بنا بر تأخّر طهارت مى گذارد و در هر دو صورت، عمل به يقين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احتياط ترك نشود، يعنى احتياط، بر حسب تكليف احتمالى است؛ و اقوائيّت، به حسب فراغ ذمّه با استينافِ فقط است</w:t>
      </w:r>
      <w:r>
        <w:rPr>
          <w:rFonts w:eastAsia="Amiri" w:cs="Amiri" w:ascii="Amiri" w:hAnsi="Amiri"/>
          <w:color w:val="111111"/>
          <w:sz w:val="28"/>
          <w:szCs w:val="28"/>
          <w:rtl w:val="true"/>
          <w:lang w:bidi="ar-SA"/>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كه مفيد اطمينان باشد بنا بر اَقوى</w:t>
      </w:r>
      <w:r>
        <w:rPr>
          <w:rFonts w:eastAsia="IRNazanin" w:cs="IRNazanin"/>
          <w:color w:val="111111"/>
          <w:sz w:val="28"/>
          <w:szCs w:val="28"/>
          <w:rtl w:val="true"/>
          <w:lang w:bidi="fa-IR"/>
        </w:rPr>
        <w:t xml:space="preserve">. </w:t>
      </w:r>
      <w:bookmarkStart w:id="480" w:name="pg10234_91688"/>
    </w:p>
    <w:p>
      <w:pPr>
        <w:pStyle w:val="BookText"/>
        <w:rPr/>
      </w:pPr>
      <w:bookmarkEnd w:id="480"/>
      <w:r>
        <w:rPr>
          <w:rFonts w:ascii="IRNazanin" w:hAnsi="IRNazanin" w:eastAsia="IRNazanin"/>
          <w:color w:val="111111"/>
          <w:sz w:val="28"/>
          <w:sz w:val="28"/>
          <w:szCs w:val="28"/>
          <w:rtl w:val="true"/>
          <w:lang w:bidi="fa-IR"/>
        </w:rPr>
        <w:t xml:space="preserve">اعاده نمايد و اگر نماز هم كرده، اعاده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w:t>
      </w:r>
      <w:r>
        <w:rPr>
          <w:rFonts w:eastAsia="IRNazanin" w:cs="IRNazanin"/>
          <w:color w:val="111111"/>
          <w:sz w:val="28"/>
          <w:szCs w:val="28"/>
          <w:rtl w:val="true"/>
          <w:lang w:bidi="fa-IR"/>
        </w:rPr>
        <w:t>.</w:t>
      </w:r>
    </w:p>
    <w:p>
      <w:pPr>
        <w:pStyle w:val="Heading4"/>
        <w:numPr>
          <w:ilvl w:val="3"/>
          <w:numId w:val="1"/>
        </w:numPr>
        <w:rPr/>
      </w:pPr>
      <w:bookmarkStart w:id="481" w:name="__RefHeading___Toc3130951_1067777946"/>
      <w:bookmarkStart w:id="482" w:name="_Toc193"/>
      <w:bookmarkEnd w:id="481"/>
      <w:r>
        <w:rPr/>
        <w:t>7</w:t>
      </w:r>
      <w:r>
        <w:rPr>
          <w:rtl w:val="true"/>
        </w:rPr>
        <w:t xml:space="preserve">. </w:t>
      </w:r>
      <w:r>
        <w:rPr>
          <w:rtl w:val="true"/>
        </w:rPr>
        <w:t>مسلوس و مبطون</w:t>
      </w:r>
      <w:bookmarkEnd w:id="482"/>
    </w:p>
    <w:p>
      <w:pPr>
        <w:pStyle w:val="Heading5"/>
        <w:numPr>
          <w:ilvl w:val="4"/>
          <w:numId w:val="1"/>
        </w:numPr>
        <w:rPr/>
      </w:pPr>
      <w:bookmarkStart w:id="483" w:name="__RefHeading___Toc3130953_1067777946"/>
      <w:bookmarkStart w:id="484" w:name="_Toc194"/>
      <w:bookmarkEnd w:id="483"/>
      <w:r>
        <w:rPr>
          <w:rtl w:val="true"/>
        </w:rPr>
        <w:t>اشاره</w:t>
      </w:r>
      <w:bookmarkEnd w:id="484"/>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كسى صاحب حدث مستمرّ باشد، چه بول و چه غايط و چه نوم و چه ريح، تكليفش چيست و مراد به حدثِ مستمرّ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حدثِ مستمرّ، قسمى است كه اگر بخواهد در اثناى نماز، چيزى را كه از آن صادر مى شود، تجديد طهارت كند، حرج شديد لازم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هرگاه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مبطون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براى ايشان زمانى آرام باشد، كه در آن بتواند تحصيل طهارت نمايد و نماز را به جا آورد، انتظار آن زمان را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نباشد زمانى بر ايشان كه در وسعت، طهارت و نماز را به جا آورند، ليكن متمكّن از اين باشند كه بدون عسر و حرج، نماز را با طهارت آورند، به اين معنى كه در هر جاى از نماز كه حدثى روى داد، طهارت را تجديد كنند و از همان جا كه باقى مانده نماز را تمام كنند، پس به همان نحو، وضو مى سازند و بنا مى گذارند از موضع رو دادن حدث؛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در اين حال، آن است كه نماز را به وضوى اوّل، تمام كند و بعد از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احتياط در اعادۀ نماز بعد از وضو يا غسل، بعد از تطهير متنجّس در صورتى كه احتمال التفات در وقت وضو يا غسل نمى دهد، ترك نشود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مبادرت مى نمايد اگر در اوّلِ آن وقت مى تواند نمازى را كه مشتمل بر اقلّ واجبات و ترك مستحبّات است با طهارت به جا آورد، اگر چه فترت، احتمالى باشد نه قطعى، اگر چه معلوم يا محتمل، نماز با طهارت در اثناى باشد، يا آن كه استمرار حدث، أخفّ باشد على الاحوط در صورت عدم فوت چيزى از شروط حاصله</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عدم استلزام فعل كثير يا مبطلى ديگر مانند استدبار، اگر چه در وضوى دوّم يا </w:t>
      </w:r>
    </w:p>
    <w:p>
      <w:pPr>
        <w:pStyle w:val="BookText"/>
        <w:rPr/>
      </w:pPr>
      <w:r>
        <w:rPr>
          <w:rFonts w:ascii="Amiri" w:hAnsi="Amiri" w:eastAsia="Amiri" w:cs="Amiri"/>
          <w:color w:val="111111"/>
          <w:sz w:val="28"/>
          <w:sz w:val="28"/>
          <w:szCs w:val="28"/>
          <w:rtl w:val="true"/>
          <w:lang w:bidi="ar-SA"/>
        </w:rPr>
        <w:t>آن، عمل مذكور را به جا 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اقوى كفايت وضو در اوّل عمل است در خصوص مسلوس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زمان بر وسعت اقلّ واجب نماز كه عبارت از ايما و يك تسبيحه باشد، در هر ركعتى داشته باشد، احوط، اتيان آن است بعد از نماز تامّة الافعال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اكتفا به صلات تامّة الافعال با يك وضو در مسلوس، و با تجديد و بنا در مبطون، اقوى 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 متمكّن نشدن بدون عسر و حرج از تجديد وضو به قسمى كه ذكر شد جهت</w:t>
      </w:r>
    </w:p>
    <w:p>
      <w:pPr>
        <w:pStyle w:val="BookText"/>
        <w:rPr/>
      </w:pPr>
      <w:r>
        <w:rPr>
          <w:rFonts w:ascii="IRNazanin" w:hAnsi="IRNazanin" w:eastAsia="IRNazanin"/>
          <w:color w:val="111111"/>
          <w:sz w:val="28"/>
          <w:sz w:val="28"/>
          <w:szCs w:val="28"/>
          <w:rtl w:val="true"/>
          <w:lang w:bidi="fa-IR"/>
        </w:rPr>
        <w:t>پى درپى آمدن حدث، وضو مى سازند از براى هر نمازى و بدون تأخير نماز را به جا مى آورند و حدث صادر در بين نماز، معفوّ از ايشان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در يك نماز باشد؛ و اگر مستلزم شد، از محل استلزام، اكتفا به سابِق آن از طهارت مى نمايد؛ و واجب است تهيه اسباب تسهيل تجديد در اثنا، قبل از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رعايت قيود مذكوره در تجديد و تسهيل، بناى احتياط به ضمّ اتمام با يك وضو، لازم نيست حتى در مسلوس على الاقوى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عدم كفايت است با امكان تجديد و بنا به نحوى كه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اتّحاد مسلوس و مبطون است با حفظ خصوصيّات، يعنى استمرار و مرتبۀ آن و عدم استمرار حدث و همچنين ساير احداث موجبۀ وضو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در مسلوس با مماثلت، چنانكه گذشت اتّحاد حكم آنها</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طريق، احوط است در صورتى كه بداند كه بعض نماز اگر چه تكبيرة الاحرام باشد، خالى از حدث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محتمل است موظّف باشد در اين صورت به تيمّم اگر مى تواند با آن، بعض نماز را با طهارت ترابيّه انجام دهد؛ و همچنين در ساير صور كه محذور، اختصاص به وضو دارد، چه از اين جهت باشد كه وضو، فعل كثير مى شود نه تيمّم، يا از اين كه با وضو نمى تواند جزئى را با طهارت انجام دهد و با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تيمم مى تواند، يا آن كه با تيمّم پيش از وضو، افعال نماز با طهارت واقع مى شود، چه آن كه قبل از نماز باشد يا در اثنا؛ و احتياط در جمع است با امكان، بين نماز با وضوى مذكور و نماز با تيمم مذكور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 مسأله و چند فرع</w:t>
      </w:r>
    </w:p>
    <w:p>
      <w:pPr>
        <w:pStyle w:val="BookText"/>
        <w:rPr/>
      </w:pPr>
      <w:r>
        <w:rPr>
          <w:rFonts w:ascii="Amiri" w:hAnsi="Amiri" w:eastAsia="Amiri" w:cs="Amiri"/>
          <w:color w:val="111111"/>
          <w:sz w:val="28"/>
          <w:sz w:val="28"/>
          <w:szCs w:val="28"/>
          <w:rtl w:val="true"/>
          <w:lang w:bidi="ar-SA"/>
        </w:rPr>
        <w:t>و از بيان متقدّم، ظاهر شد كه اصل مسأله، سه صورت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صورتى كه موظّف است در آن، به اتيان نمازى كه تماماً با طهارت مائيّه است؛</w:t>
      </w:r>
    </w:p>
    <w:p>
      <w:pPr>
        <w:pStyle w:val="BookText"/>
        <w:rPr/>
      </w:pPr>
      <w:r>
        <w:rPr>
          <w:rFonts w:ascii="Amiri" w:hAnsi="Amiri" w:eastAsia="Amiri" w:cs="Amiri"/>
          <w:color w:val="111111"/>
          <w:sz w:val="28"/>
          <w:sz w:val="28"/>
          <w:szCs w:val="28"/>
          <w:rtl w:val="true"/>
          <w:lang w:bidi="ar-SA"/>
        </w:rPr>
        <w:t>و صورتى كه مكلّف است در آن، به تجديد وضو در اثنا و بنا؛</w:t>
      </w:r>
    </w:p>
    <w:p>
      <w:pPr>
        <w:pStyle w:val="BookText"/>
        <w:rPr/>
      </w:pPr>
      <w:r>
        <w:rPr>
          <w:rFonts w:ascii="Amiri" w:hAnsi="Amiri" w:eastAsia="Amiri" w:cs="Amiri"/>
          <w:color w:val="111111"/>
          <w:sz w:val="28"/>
          <w:sz w:val="28"/>
          <w:szCs w:val="28"/>
          <w:rtl w:val="true"/>
          <w:lang w:bidi="ar-SA"/>
        </w:rPr>
        <w:t>و صورتى كه موظّف است در آن، به به جا آوردن نماز با يك وضو قبل از 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عدم فرق بين مسلوس و مبطون با حفظ مماثلت و ساير خصوصيّات و احتمالات، از بيانات سابقه معلوم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وضوئى كه كافى است براى نماز، كافى است براى متعلّقات آن از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قضاى تشهد و سجده منسيّين و نماز احتياط با شك با رعايت تجديد و بناى در آن صورتى كه در نفس نماز، مكلّف است به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بدان كه اظهر لزوم وضو است بر مستمرّ الحدث براى هر نماز نافله، مثل فريضه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كه مانع از تعدّى نجاست است به ظاهر، احوط تبديل آن است با هر وضوئى بدون فعل كثير و همچنين غَسل حَشَفه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مبطون، اگر ممكن باشد علاجِ تعدّى، لازم است با غَسل محلّ بدون عسر يا فعل كثير على الاحوط</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احوط معالجۀ اين قسم از امراض مانعۀ از نمازِ مختار است، اگر چه متوقّف به بذلِ مالِ ممكنِ غيرِ مُجْحف باشد</w:t>
      </w:r>
      <w:r>
        <w:rPr>
          <w:rFonts w:eastAsia="IRNazanin" w:cs="IRNazanin"/>
          <w:color w:val="111111"/>
          <w:sz w:val="28"/>
          <w:szCs w:val="28"/>
          <w:rtl w:val="true"/>
          <w:lang w:bidi="fa-IR"/>
        </w:rPr>
        <w:t xml:space="preserve">. </w:t>
      </w:r>
      <w:bookmarkStart w:id="485" w:name="pg10234_91691"/>
    </w:p>
    <w:p>
      <w:pPr>
        <w:pStyle w:val="BookText"/>
        <w:rPr/>
      </w:pPr>
      <w:bookmarkEnd w:id="485"/>
      <w:r>
        <w:rPr>
          <w:rFonts w:ascii="IRNazanin" w:hAnsi="IRNazanin" w:eastAsia="IRNazanin"/>
          <w:color w:val="111111"/>
          <w:sz w:val="28"/>
          <w:sz w:val="28"/>
          <w:szCs w:val="28"/>
          <w:rtl w:val="true"/>
          <w:lang w:bidi="fa-IR"/>
        </w:rPr>
        <w:t xml:space="preserve">و واجب است بر مسلوس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پاره اى از كهنه يا كيسه يا نحو آن، به خود ببندد تا نجاستْ تعدّى به جامه و بدنش نكند</w:t>
      </w:r>
      <w:r>
        <w:rPr>
          <w:rFonts w:eastAsia="IRNazanin" w:cs="IRNazanin"/>
          <w:color w:val="111111"/>
          <w:sz w:val="28"/>
          <w:szCs w:val="28"/>
          <w:rtl w:val="true"/>
          <w:lang w:bidi="fa-IR"/>
        </w:rPr>
        <w:t>.</w:t>
      </w:r>
    </w:p>
    <w:p>
      <w:pPr>
        <w:pStyle w:val="Heading5"/>
        <w:numPr>
          <w:ilvl w:val="4"/>
          <w:numId w:val="1"/>
        </w:numPr>
        <w:rPr/>
      </w:pPr>
      <w:bookmarkStart w:id="486" w:name="__RefHeading___Toc3130955_1067777946"/>
      <w:bookmarkStart w:id="487" w:name="_Toc195"/>
      <w:bookmarkEnd w:id="486"/>
      <w:r>
        <w:rPr>
          <w:rtl w:val="true"/>
        </w:rPr>
        <w:t>آنچه نزد شيعه ناقض وضو نيست</w:t>
      </w:r>
      <w:bookmarkEnd w:id="487"/>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ناخن گرفتن و سر تراشيدن و غير اينها از چيزهايى كه غير شيعه از اسباب ناقض وضو دانسته اند، پس هيچ يك از اينها ناقض وضو نيست، بلى مستحب است تجديد وضو به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بدال مهمله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داخل شدن با وضوى اضطرارى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مانند مسلوس مستمرّ 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ساير غايات غير واجبه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مانند مسّ كتابت غير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خالى از اشكال و تأمّل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احتمال فترت و تمكّن از صلات با طهارت، احوط صبر است و همچنين با احتمال اخفيّت حدث در بعض 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مشغول شد به نماز به اعتقادِ نبودنِ فترت و در اثنا دانست كه فترت هست، قطع مى نمايد در صورتى كه تصحيح همان نماز اختياراً ممكن نباشد؛ و اگر بعد از نماز ملتفت شد، اعاده مى نمايد؛ و اگر بعد از نماز، بُرْء حاصل شد، احوط در وقت نماز، اعاده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نذرِ دوام وضو نمايد، بعد مسلوس يا مبطون شود، اظهر بى اثر بودن نذر است در زمان اينگونه مرض، مگر در صورتى كه بداند اطلاق نذر را، مثل آن صورت كه نذر، متأخّر از سلس باشد؛ و در اين صورت، تكرار مى نمايد وضو را تا اين كه حرجى باشد؛ و در اين صورت هم، بى اثر بودن در زمان مرض، اظهر است، در صورتى كه وضو، مفيد طهارت و لو آناًمّا نباشد</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وضوئى كه موظّف است به آن، و تبديل آن در صورت نجاست داخل آن، مگر آن كه مستلزم فعل كثير در اثناى نماز باشد</w:t>
      </w:r>
      <w:r>
        <w:rPr>
          <w:rFonts w:eastAsia="IRNazanin" w:cs="IRNazanin"/>
          <w:color w:val="111111"/>
          <w:sz w:val="28"/>
          <w:szCs w:val="28"/>
          <w:rtl w:val="true"/>
          <w:lang w:bidi="fa-IR"/>
        </w:rPr>
        <w:t xml:space="preserve">. </w:t>
      </w:r>
      <w:bookmarkStart w:id="488" w:name="pg10234_91692"/>
    </w:p>
    <w:p>
      <w:pPr>
        <w:pStyle w:val="Heading4"/>
        <w:numPr>
          <w:ilvl w:val="3"/>
          <w:numId w:val="1"/>
        </w:numPr>
        <w:rPr/>
      </w:pPr>
      <w:bookmarkStart w:id="489" w:name="__RefHeading___Toc3130957_1067777946"/>
      <w:bookmarkStart w:id="490" w:name="_Toc196"/>
      <w:bookmarkEnd w:id="488"/>
      <w:bookmarkEnd w:id="489"/>
      <w:r>
        <w:rPr/>
        <w:t>8</w:t>
      </w:r>
      <w:r>
        <w:rPr>
          <w:rtl w:val="true"/>
        </w:rPr>
        <w:t xml:space="preserve">. </w:t>
      </w:r>
      <w:r>
        <w:rPr>
          <w:rtl w:val="true"/>
        </w:rPr>
        <w:t>مستحبّات و ادعيۀ وضو</w:t>
      </w:r>
      <w:bookmarkEnd w:id="490"/>
    </w:p>
    <w:p>
      <w:pPr>
        <w:pStyle w:val="Heading5"/>
        <w:numPr>
          <w:ilvl w:val="4"/>
          <w:numId w:val="1"/>
        </w:numPr>
        <w:rPr/>
      </w:pPr>
      <w:bookmarkStart w:id="491" w:name="__RefHeading___Toc3130959_1067777946"/>
      <w:bookmarkStart w:id="492" w:name="_Toc197"/>
      <w:bookmarkEnd w:id="491"/>
      <w:r>
        <w:rPr>
          <w:rtl w:val="true"/>
        </w:rPr>
        <w:t>اشاره</w:t>
      </w:r>
      <w:bookmarkEnd w:id="492"/>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وضو را اجمالاً بيان نماييد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در وضو، گذاشتن ظرفى كه از آن، وضو مى سازد، بر طرف راست خود؛ و اين در ظرفى است كه بتوان از آن، به دست آب برداشت، هر چند دست او شَلّ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مستحب است آب برداشتن از ظرف، به دست راست، اگر چه به جهت شستن آن باشد، ولى دليلى بر استحباب ندارد، بلكه جمله اى از اخبار، دلالت بر خلاف آن دارد؛</w:t>
      </w:r>
    </w:p>
    <w:p>
      <w:pPr>
        <w:pStyle w:val="BookText"/>
        <w:rPr/>
      </w:pPr>
      <w:r>
        <w:rPr>
          <w:rFonts w:ascii="IRNazanin" w:hAnsi="IRNazanin" w:eastAsia="IRNazanin"/>
          <w:color w:val="111111"/>
          <w:sz w:val="28"/>
          <w:sz w:val="28"/>
          <w:szCs w:val="28"/>
          <w:rtl w:val="true"/>
          <w:lang w:bidi="fa-IR"/>
        </w:rPr>
        <w:t>و بسم اللّٰه گفتن در اول آن؛</w:t>
      </w:r>
    </w:p>
    <w:p>
      <w:pPr>
        <w:pStyle w:val="BookText"/>
        <w:rPr/>
      </w:pPr>
      <w:r>
        <w:rPr>
          <w:rFonts w:ascii="IRNazanin" w:hAnsi="IRNazanin" w:eastAsia="IRNazanin"/>
          <w:color w:val="111111"/>
          <w:sz w:val="28"/>
          <w:sz w:val="28"/>
          <w:szCs w:val="28"/>
          <w:rtl w:val="true"/>
          <w:lang w:bidi="fa-IR"/>
        </w:rPr>
        <w:t xml:space="preserve">و هرگاه دست در آب گذارد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 باللّٰه، اَللّٰهُمَّ اجْعَلْني مِنَ التّوّابينَ وَ اجْعَلْني مِنَ المُتطَهِّرين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خواندن دعايى كه وارد شده در هنگام تسميه در اول وضو؛</w:t>
      </w:r>
    </w:p>
    <w:p>
      <w:pPr>
        <w:pStyle w:val="BookText"/>
        <w:rPr/>
      </w:pPr>
      <w:r>
        <w:rPr>
          <w:rFonts w:ascii="IRNazanin" w:hAnsi="IRNazanin" w:eastAsia="IRNazanin"/>
          <w:color w:val="111111"/>
          <w:sz w:val="28"/>
          <w:sz w:val="28"/>
          <w:szCs w:val="28"/>
          <w:rtl w:val="true"/>
          <w:lang w:bidi="fa-IR"/>
        </w:rPr>
        <w:t xml:space="preserve">و شستن دستها از زندين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داخل كردن دستها در ظرفى كه از آن آب برمى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 كف دستها و ساعد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وضو از حدثِ بول و خواب، يك دفعه مى شويد و از غايط، دو مرتبه مى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مستحبّ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استنشاق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و همچنين مستحب است خواندن دعاهايى كه هنگام مضمضه و استنشاق وارد شده؛ و همچنين خواندن دعاهايى كه در شستنِ روى و دستها و مسح سر و پاها وارد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مستحبّ است از براى مرد، ابتدا نمودن به ظاهر ذراع در شستن اوّل و به باطن آن در شستن دوّم؛ و مستحبّ است براى زن عكس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مكروه است استعانت جستن به غير در ريختن آب در دست و نحو آن و همچنين در ساير مقدّمات قريبۀ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افضل آن است كه باقى بگذارد آب وضو را بر محلّ‌</w:t>
      </w:r>
      <w:r>
        <w:rPr>
          <w:rFonts w:eastAsia="IRNazanin" w:cs="IRNazanin"/>
          <w:color w:val="111111"/>
          <w:sz w:val="28"/>
          <w:szCs w:val="28"/>
          <w:rtl w:val="true"/>
          <w:lang w:bidi="fa-IR"/>
        </w:rPr>
        <w:t>.</w:t>
      </w:r>
    </w:p>
    <w:p>
      <w:pPr>
        <w:pStyle w:val="Heading5"/>
        <w:numPr>
          <w:ilvl w:val="4"/>
          <w:numId w:val="1"/>
        </w:numPr>
        <w:rPr/>
      </w:pPr>
      <w:bookmarkStart w:id="493" w:name="__RefHeading___Toc3130961_1067777946"/>
      <w:bookmarkStart w:id="494" w:name="_Toc198"/>
      <w:bookmarkEnd w:id="493"/>
      <w:r>
        <w:rPr>
          <w:rtl w:val="true"/>
        </w:rPr>
        <w:t>دعاهاى وضو</w:t>
      </w:r>
      <w:bookmarkEnd w:id="494"/>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از حضرت امام جعفر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منقول است كه روزى حضرت </w:t>
      </w:r>
    </w:p>
    <w:p>
      <w:pPr>
        <w:pStyle w:val="BookText"/>
        <w:rPr/>
      </w:pPr>
      <w:r>
        <w:rPr>
          <w:rFonts w:ascii="IRNazanin" w:hAnsi="IRNazanin" w:eastAsia="IRNazanin"/>
          <w:color w:val="111111"/>
          <w:sz w:val="28"/>
          <w:sz w:val="28"/>
          <w:szCs w:val="28"/>
          <w:rtl w:val="true"/>
          <w:lang w:bidi="fa-IR"/>
        </w:rPr>
        <w:t xml:space="preserve">امير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 با محمد حنفيّه،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از براى من ظرف آبى بياور كه وضو سازم به جهت نماز؛ محمّد ظرفى را كه آب در آن بود حاضر ساخت، بعد حضرت به دست راست، آب بر دست چپ ريخت، 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بِاللّٰه، و الْحَمْدُ للّٰهِ الَّذي جَعَلَ الْماءَ طَهُوراً وَ لَمْ يَجْعَلْه نَجِساً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استنجا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حَصِّنْ فَرْجي و اعفه، وَ اسْتُر عَوْرتي، و حَرِّمْني عَلَى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مضمضه فرمود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لَقّني حُجَّتي يَوْمَ اَلْقٰاكَ‌، و أَطْلِقْ لِسانى بِذِكْرِكَ وَ شُكْرِك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استنشاق فرمود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تُحرِّمني ريحَ طَيِّباتِ الْجَنَّةِ‌، وَ اجْعَلْني مِمَّنْ يَشَمُّ ريحَها وَ رَوْحَها وَ رَيْحانَها وَ طيٖبَها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 را شست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بَيِّضْ وَجْهى يَوْمَ تَسْوَدُّ فيهِ الْوُجُوهُ وَ لا تُسوِّدْه وَجْهي يَوْمَ تَبْيَضُّ فيهِ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دست راست را شست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أَعْطِني كِتابي بِيَميني، وَ الخُلْدَ فِي الْجِنان بِيَساري، و حاسِبْني حِساباً يَسيراً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دست چپ را شست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تُعطِني كتابي بِشِمالي و لا مِنْ وَراءِ ظَهْري، و لا تَجْعَلْها مَغْلُولةً إلىٰ عُنُقي وَ أَعُوذُ بِكَ مِنْ مُقَطَّعاتِ النِّيرانِ‌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مسح سر به جا 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غَشِّني بِرَحْمَتِك وَ بَرَكاتِكَ وَ عَفْوِكَ وَ عافِيَتِكَ‌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مسح پا را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ثَبِّتْ قَدَمَيَّ عَلَى الصِّراطِ يَوْمَ تَزِلُّ فيه الأَقْدامُ‌، وَ اجعَلْ سَعْيي فيما يُرْضيٖكَ عَنّي</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سر برداشت و نگاه كرد و به محمّد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محمّد هر كه وضو بسازد مثل وضوى من و بگويد مثل گفته من، مى آفريند خداى تبارك و تعالى از هر قطره فرشته اى كه تسبيح و تقديس و تكبير خدا كنند و مى نويسد خداى عزّ و جلّ ثواب آن </w:t>
      </w:r>
      <w:bookmarkStart w:id="495" w:name="pg10234_91694"/>
    </w:p>
    <w:p>
      <w:pPr>
        <w:pStyle w:val="BookText"/>
        <w:rPr/>
      </w:pPr>
      <w:bookmarkEnd w:id="495"/>
      <w:r>
        <w:rPr>
          <w:rFonts w:ascii="Amiri" w:hAnsi="Amiri" w:eastAsia="Amiri" w:cs="Amiri"/>
          <w:color w:val="111111"/>
          <w:sz w:val="28"/>
          <w:sz w:val="28"/>
          <w:szCs w:val="28"/>
          <w:rtl w:val="true"/>
          <w:lang w:bidi="ar-SA"/>
        </w:rPr>
        <w:t>را به جهت او تا روز قيامت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هرگاه مكلّف، از وضو فارغ شود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بعضى گفته اند سه مرتبه سورۀ مباركه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w:t>
      </w:r>
      <w:r>
        <w:rPr>
          <w:rFonts w:eastAsia="IRNazanin" w:cs="IRNazanin"/>
          <w:color w:val="111111"/>
          <w:sz w:val="28"/>
          <w:szCs w:val="28"/>
          <w:rtl w:val="true"/>
          <w:lang w:bidi="fa-IR"/>
        </w:rPr>
        <w:t>.</w:t>
      </w:r>
    </w:p>
    <w:p>
      <w:pPr>
        <w:pStyle w:val="Heading5"/>
        <w:numPr>
          <w:ilvl w:val="4"/>
          <w:numId w:val="1"/>
        </w:numPr>
        <w:rPr/>
      </w:pPr>
      <w:bookmarkStart w:id="496" w:name="__RefHeading___Toc3130963_1067777946"/>
      <w:bookmarkStart w:id="497" w:name="_Toc199"/>
      <w:bookmarkEnd w:id="496"/>
      <w:r>
        <w:rPr>
          <w:rtl w:val="true"/>
        </w:rPr>
        <w:t>فضيلت مهمّ قرائت سورۀ قدر در وضو</w:t>
      </w:r>
      <w:bookmarkEnd w:id="497"/>
    </w:p>
    <w:p>
      <w:pPr>
        <w:pStyle w:val="BookText"/>
        <w:rPr/>
      </w:pPr>
      <w:r>
        <w:rPr>
          <w:rFonts w:ascii="IRNazanin" w:hAnsi="IRNazanin" w:eastAsia="IRNazanin"/>
          <w:color w:val="111111"/>
          <w:sz w:val="28"/>
          <w:sz w:val="28"/>
          <w:szCs w:val="28"/>
          <w:rtl w:val="true"/>
          <w:lang w:bidi="fa-IR"/>
        </w:rPr>
        <w:t xml:space="preserve">و در حديث وارد است كه هر كه بخواند بعد از تمام وضو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اِني أَسْألك تمامَ الْوُضُوءِ وَ تَمامَ الصَّلاةِ وَ تَمام رِضْوانِكَ وَ تَمامَ مَغْفِرَتِكَ‌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گذارد بر او گناهى را مگر اين كه محو مى نمايد جناب اقدس الهى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مذكور است كه فرمود آن حضرت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مرد مؤمنى كه بخواند در وضويش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بيرون مى آيد از گناهان مثل روزى كه از مادر متولد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مرتبه بوده باشد،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بهتر آن است 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 اَللّٰهُمَّ اجْعَلْنى مِنَ التَّوّابينَ‌، وَ اجْعَلْنى مِنَ المُتَطَهِّرينَ‌، وَ 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إِنّى أَسْأَلُكَ تَمامَ الْوُضُوءِ وَ تَمامَ الصَّلاةِ وَ تمامَ رِضْوانِكَ وَ الْجنَّةَ‌</w:t>
      </w:r>
      <w:r>
        <w:rPr>
          <w:rFonts w:eastAsia="IRNazanin" w:cs="IRNazanin"/>
          <w:color w:val="111111"/>
          <w:sz w:val="28"/>
          <w:szCs w:val="28"/>
          <w:rtl w:val="true"/>
          <w:lang w:bidi="fa-IR"/>
        </w:rPr>
        <w:t>.»</w:t>
      </w:r>
    </w:p>
    <w:p>
      <w:pPr>
        <w:pStyle w:val="Heading5"/>
        <w:numPr>
          <w:ilvl w:val="4"/>
          <w:numId w:val="1"/>
        </w:numPr>
        <w:rPr/>
      </w:pPr>
      <w:bookmarkStart w:id="498" w:name="__RefHeading___Toc3130965_1067777946"/>
      <w:bookmarkStart w:id="499" w:name="_Toc200"/>
      <w:bookmarkEnd w:id="498"/>
      <w:r>
        <w:rPr>
          <w:rtl w:val="true"/>
        </w:rPr>
        <w:t>استحباب بودن آب وضو به اندازه يك مدّ</w:t>
      </w:r>
      <w:bookmarkEnd w:id="499"/>
    </w:p>
    <w:p>
      <w:pPr>
        <w:pStyle w:val="BookText"/>
        <w:rPr/>
      </w:pPr>
      <w:r>
        <w:rPr>
          <w:rFonts w:ascii="IRNazanin" w:hAnsi="IRNazanin" w:eastAsia="IRNazanin"/>
          <w:color w:val="111111"/>
          <w:sz w:val="28"/>
          <w:sz w:val="28"/>
          <w:szCs w:val="28"/>
          <w:rtl w:val="true"/>
          <w:lang w:bidi="fa-IR"/>
        </w:rPr>
        <w:t xml:space="preserve">و مستحبّ است كه مقدار آب وضو،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باشد و آن چهاريكِ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تبريز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مستحبّات مذكوره را به جهت كثرت احتمالات و اختلافات در خصوصيّات آنها، به رجاى مطلوبيّت استحبابيّه، به جا آوردن احوط است</w:t>
      </w:r>
      <w:r>
        <w:rPr>
          <w:rFonts w:eastAsia="Amiri" w:cs="Amiri" w:ascii="Amiri" w:hAnsi="Amiri"/>
          <w:color w:val="111111"/>
          <w:sz w:val="28"/>
          <w:szCs w:val="28"/>
          <w:rtl w:val="true"/>
          <w:lang w:bidi="ar-SA"/>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همچنين رعايت مستحبّات ديگر از قبيل مسواك زدن براى هر وضو؛ و اين كه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را بر بالاى عضو بريزد، نه آن كه فقط شستن وضوئى از بالا باشد؛ و اين كه با ريختن آب بشويد نه با فرو بردن عضو در آب؛ و اين كه با اِمرار دست بر عضو بشويد اگر چه شستن بدون آن مى شود؛ و اين كه چشم را باز نمايد در وقت شستن صورت به رجاى مطلوبيّت فعل</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همچنين رعايت مكروهاتِ وضو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قبيل كمك گرفتن در مقدمات قريبۀ وضو نه در نفس شستن وضوئى يا مسح آن، و وضو در مكان استنجا، و وضو گرفتن از ظرف مفضّض يا مذهّب يا منقوش به صورت، و وضو ساختن از آبهاى مكروه مانند مشمّس و نحو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رجاى مطلوبيّتِ ترك، مانعى ندارد</w:t>
      </w:r>
      <w:r>
        <w:rPr>
          <w:rFonts w:eastAsia="IRNazanin" w:cs="IRNazanin"/>
          <w:color w:val="111111"/>
          <w:sz w:val="28"/>
          <w:szCs w:val="28"/>
          <w:rtl w:val="true"/>
          <w:lang w:bidi="fa-IR"/>
        </w:rPr>
        <w:t xml:space="preserve">. </w:t>
      </w:r>
      <w:bookmarkStart w:id="500" w:name="pg10234_91696"/>
    </w:p>
    <w:p>
      <w:pPr>
        <w:pStyle w:val="Heading3"/>
        <w:numPr>
          <w:ilvl w:val="2"/>
          <w:numId w:val="1"/>
        </w:numPr>
        <w:rPr/>
      </w:pPr>
      <w:bookmarkStart w:id="501" w:name="__RefHeading___Toc3130967_1067777946"/>
      <w:bookmarkStart w:id="502" w:name="_Toc201"/>
      <w:bookmarkEnd w:id="500"/>
      <w:bookmarkEnd w:id="501"/>
      <w:r>
        <w:rPr>
          <w:rtl w:val="true"/>
        </w:rPr>
        <w:t>فصل ششم احكام غسل</w:t>
      </w:r>
      <w:bookmarkEnd w:id="502"/>
    </w:p>
    <w:p>
      <w:pPr>
        <w:pStyle w:val="Heading4"/>
        <w:numPr>
          <w:ilvl w:val="3"/>
          <w:numId w:val="1"/>
        </w:numPr>
        <w:rPr/>
      </w:pPr>
      <w:bookmarkStart w:id="503" w:name="__RefHeading___Toc3130969_1067777946"/>
      <w:bookmarkStart w:id="504" w:name="_Toc202"/>
      <w:bookmarkEnd w:id="503"/>
      <w:r>
        <w:rPr>
          <w:rtl w:val="true"/>
        </w:rPr>
        <w:t>اشاره</w:t>
      </w:r>
      <w:bookmarkEnd w:id="504"/>
    </w:p>
    <w:p>
      <w:pPr>
        <w:pStyle w:val="BookText"/>
        <w:rPr/>
      </w:pPr>
      <w:r>
        <w:rPr>
          <w:rFonts w:ascii="IRNazanin" w:hAnsi="IRNazanin" w:eastAsia="IRNazanin"/>
          <w:color w:val="111111"/>
          <w:sz w:val="28"/>
          <w:sz w:val="28"/>
          <w:szCs w:val="28"/>
          <w:rtl w:val="true"/>
          <w:lang w:bidi="fa-IR"/>
        </w:rPr>
        <w:t>فصل ششم</w:t>
      </w:r>
    </w:p>
    <w:p>
      <w:pPr>
        <w:pStyle w:val="BookText"/>
        <w:rPr/>
      </w:pPr>
      <w:r>
        <w:rPr>
          <w:rFonts w:ascii="Amiri" w:hAnsi="Amiri" w:eastAsia="Amiri" w:cs="Amiri"/>
          <w:color w:val="111111"/>
          <w:sz w:val="28"/>
          <w:sz w:val="28"/>
          <w:szCs w:val="28"/>
          <w:rtl w:val="true"/>
          <w:lang w:bidi="ar-SA"/>
        </w:rPr>
        <w:t>احكام غسل</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كيفيّت اغسال واجبه و مستحبّه را بيان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اغسال بر دو نوع است، واجب و 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كه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بدن مكلّف تعلّق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غسل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جنابت، غسل حيض، غسل استحاضه، غسل نفاس و غسل مسّ 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غسل اموات كه به بدنِ غير، تعلّق مى گيرد، پس در غير اين مقام ذكر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اغسال مستحبّه، گاهى به نذر و شبه آن، واجب مى شود؛ و تفصيل هر يك از اغسال واجبه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غسل جنابت</w:t>
      </w:r>
    </w:p>
    <w:p>
      <w:pPr>
        <w:pStyle w:val="Heading4"/>
        <w:numPr>
          <w:ilvl w:val="3"/>
          <w:numId w:val="1"/>
        </w:numPr>
        <w:rPr/>
      </w:pPr>
      <w:bookmarkStart w:id="505" w:name="__RefHeading___Toc3130971_1067777946"/>
      <w:bookmarkStart w:id="506" w:name="_Toc203"/>
      <w:bookmarkEnd w:id="505"/>
      <w:r>
        <w:rPr/>
        <w:t>1</w:t>
      </w:r>
      <w:r>
        <w:rPr>
          <w:rtl w:val="true"/>
        </w:rPr>
        <w:t xml:space="preserve">. </w:t>
      </w:r>
      <w:r>
        <w:rPr>
          <w:rtl w:val="true"/>
        </w:rPr>
        <w:t>اسباب جنابت</w:t>
      </w:r>
      <w:bookmarkEnd w:id="506"/>
    </w:p>
    <w:p>
      <w:pPr>
        <w:pStyle w:val="Heading5"/>
        <w:numPr>
          <w:ilvl w:val="4"/>
          <w:numId w:val="1"/>
        </w:numPr>
        <w:rPr/>
      </w:pPr>
      <w:bookmarkStart w:id="507" w:name="__RefHeading___Toc3130973_1067777946"/>
      <w:bookmarkStart w:id="508" w:name="_Toc204"/>
      <w:bookmarkEnd w:id="507"/>
      <w:r>
        <w:rPr>
          <w:rtl w:val="true"/>
        </w:rPr>
        <w:t>اشاره</w:t>
      </w:r>
      <w:bookmarkEnd w:id="50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اسباب جنابت</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جنابت را بيان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چيز است</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آمدن منى از موضعى كه عادت بر بيرون آمدن از آن قرار گرفته، خواه عادىِ بيشتر مردم باشد يا خصوص شخص، به اصل خلقت او باشد يا به امر عارض، از مرد بيرون آيد يا از زن، در خواب بيرون آيد يا بيدارى، چه به جماع باشد چه به غير آن، به اختيار باشد يا نه، زياد بيرون آيد يا كم، اگر چه به قدر ذرّه اى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حكم منى است، خروج بلل مشتبه قبل از استبرا</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اَقوىٰ غسل كردن است به سبب بيرون آمدن منى از غير موضع عادى خصوصاً پايين تر از پشت، يا از سوراخى در قضيب يا در زير بيضتين بيرون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خنثاى غير مشكل، حكم آن واضح است؛ و خنثاى مشكل، جنابت آن متحقّق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استبراى بعد از انزال منى، به بول كردن است؛ و اگر ممكن نشد، استبراى به خَرَطات كه استبراى بول است انجام دهد بنا بر احوط، پس به حكم منى است در صورت به جا نياوردن، يعنى بول نكردنِ متمكّن و مسح نكردنِ غير متمكّن قبل از غسل جنابت، چنانكه پس از بول، استبراى آن به خرطات معروفه است و اگر به جا نياورد، به حكم 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اعادۀ غسل، احتمال منى بودنِ بلل، معتبر است، چنانكه در اعادۀ وضو، احتمالِ بول بودن آن،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معلوم است كه منى يا بول يا مذى است، حكم آن معلوم است؛ و آنچه كه معلوم است كه منى يا بول است اجمالاً، پس بعد از بولِ فقط، وضوى فقط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استبراى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 به خرطات، جمع بين وضو و غسل نمايد؛ و قبل از بولِ فقط، غسل لازم است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آن صورت كه غسل به تنهايى لازم است با صورت علم تفصيلى به منى بودن، احتمال آن را دادن و مدفوع بودن احتمال بول بودن، معتبر و كافى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آن صورت كه وضوى تنها لازم است با صورت علم تفصيلى به بول بودن، احتمالِ آن را دادن و مدفوع بودن احتمال منى بودن، معتبر و كافى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صورت جمع، علم اجمالى به تكليف معتبر است بدون حجّت نافيه يا مثبته در خصوص يك طرف آن</w:t>
      </w:r>
      <w:r>
        <w:rPr>
          <w:rFonts w:eastAsia="Amiri" w:cs="Amiri" w:ascii="Amiri" w:hAnsi="Amiri"/>
          <w:color w:val="111111"/>
          <w:sz w:val="28"/>
          <w:szCs w:val="28"/>
          <w:rtl w:val="true"/>
          <w:lang w:bidi="ar-SA"/>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غير مواضع مذكوره، اگر چه فرض نادر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مى شود به بيرون آمدن از هر دو سوراخ آن، يا سوراخى كه عادت بيرون آمدن منى او از آن قرار گرفته؛ و در غير اين دو صورت، مشكل است، احتياط ترك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حاصل مى شود به غايب شدن حشفه در قُبل و دُبر زن، پس 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اظهر، اعتبارِ به علمِ به خروجِ منىِ خودِ شخص است، اگر چه از احَدُ المخرجَين و بدون اعتياد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اينجا معلوم شد حكم غير مشكل؛ پس اگر معلوم شد منىِ خودش است، جنابت حاصل مى شود، اگر چه خارج شود از فَرجِ غير معتبر درباره او، زيرا مانند ثقبۀ بالاى اِحْليل مرد است با علم به منى بودن بدون اعتياد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عمل به احتياط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حيث طهارت از 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مى شود به اين كه طاهر از حدث اصغر، غسل جنابت احتياطى مى نمايد با انتفاى احتمال بول بودن خارج يا استبراى از بول؛ و محدث به حدث اصغر، جمع بين وضو و غسل مى نمايد، و همچنين صورت جهل به حالت سابقه اگر فرض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لكن تعيّن غسل جنابت در هر دو صورت و كفايت آن در صورت ثانيه و ثالثه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است؛ و قايل به اطلاقِ تعيّنِ غسل، اكتفا به آن مى نمايد در هر دو صورت؛ و مانع از اطلاق، استصحاب طهارت و عدم وجوب غسل مى نمايد در صورت اُولىٰ‌؛ و استصحاب جواز صلات با وضو و عدم وجوب غسل مى نمايد، در صورت ثانيه، و براى احتياط لازم، محلّى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 است و آن حاصل مى شود به داخل كردن و غايب شدن حشفه در قُبل زن و واجب مى شود به آن، غسل بر واطى و موطوئه</w:t>
      </w:r>
      <w:r>
        <w:rPr>
          <w:rFonts w:eastAsia="Amiri" w:cs="Amiri" w:ascii="Amiri" w:hAnsi="Amiri"/>
          <w:color w:val="111111"/>
          <w:sz w:val="28"/>
          <w:szCs w:val="28"/>
          <w:rtl w:val="true"/>
          <w:lang w:bidi="ar-SA"/>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اختيار و عقل و حيات و بزرگ بودن در هيچ كدام شرط نيست بنا بر اظهر؛ پس حياتِ يكى، كافى در وجوب غسل بر حىّ است به سبب فاعليّت يا مفعوليّت او؛ </w:t>
      </w:r>
      <w:bookmarkStart w:id="509" w:name="pg10234_91699"/>
    </w:p>
    <w:p>
      <w:pPr>
        <w:pStyle w:val="BookText"/>
        <w:rPr/>
      </w:pPr>
      <w:bookmarkEnd w:id="509"/>
      <w:r>
        <w:rPr>
          <w:rFonts w:ascii="IRNazanin" w:hAnsi="IRNazanin" w:eastAsia="IRNazanin"/>
          <w:color w:val="111111"/>
          <w:sz w:val="28"/>
          <w:sz w:val="28"/>
          <w:szCs w:val="28"/>
          <w:rtl w:val="true"/>
          <w:lang w:bidi="fa-IR"/>
        </w:rPr>
        <w:t>دخول تمام حشفه، جنابت در هر دو، حاصل مى شود، هر چند منى بيرون نيايد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جنابت به وطى مَيّت و حيوان و موطوئه شدن از براى آنها اشكال است؛ و همچنين است وطى ذكر و وطى در خنثى و دخول مقطوع الحشفه و بعض آن، پس احتياط در همه آنها ترك نشود اگر چه حصول جنابت در جمله اى از آنها خالى از قوّت نيست</w:t>
      </w:r>
      <w:r>
        <w:rPr>
          <w:rFonts w:eastAsia="IRNazanin" w:cs="IRNazanin"/>
          <w:color w:val="111111"/>
          <w:sz w:val="28"/>
          <w:szCs w:val="28"/>
          <w:rtl w:val="true"/>
          <w:lang w:bidi="fa-IR"/>
        </w:rPr>
        <w:t>.</w:t>
      </w:r>
    </w:p>
    <w:p>
      <w:pPr>
        <w:pStyle w:val="Heading5"/>
        <w:numPr>
          <w:ilvl w:val="4"/>
          <w:numId w:val="1"/>
        </w:numPr>
        <w:rPr/>
      </w:pPr>
      <w:bookmarkStart w:id="510" w:name="__RefHeading___Toc3130975_1067777946"/>
      <w:bookmarkStart w:id="511" w:name="_Toc205"/>
      <w:bookmarkEnd w:id="510"/>
      <w:r>
        <w:rPr>
          <w:rtl w:val="true"/>
        </w:rPr>
        <w:t>مشخّصات منى</w:t>
      </w:r>
      <w:bookmarkEnd w:id="511"/>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چه چيز، مشخص و شناخته مى شود؟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خواب و بيدارى فرق ندارند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مقطوع الحشفه يا بعض آن، رعايت مى شود غيبوبت مقدار حشفه قبل از قطع بنا بر اظهر؛ و اقرب، اكتفا به ادخال ملفوف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اظهر ايجاب وطى در دُبر زن است، غسل را با همان حدّى كه در قُبل ذكر شد، يعنى غيبوبت حشفه و مقدار آن از مقطوع الحَشفه و همچنين در دُبُر غلام بنا بر اظهر و احوط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وجوب غسل بر انسان به وطى بهيمه بدون انزال منى با وضو اگر سابقاً موظّف به آن بوده و بدون وضو اگر سابقاً با طهارت از حدث اصغر بوده در صورت فاعليّت يا مفعوليّت او، موافق با احتياط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خنثى، يقين به حصول جنابت و تحقّق ملاك آن بر هر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تقدير مرد بودن هر شخصى يا زن بودن او در تقدير مرد بودن طرف او يا زن بودن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است در وجوب غسل بر آن شخص</w:t>
      </w:r>
      <w:r>
        <w:rPr>
          <w:rFonts w:eastAsia="Amiri" w:cs="Amiri" w:ascii="Amiri" w:hAnsi="Amiri"/>
          <w:color w:val="111111"/>
          <w:sz w:val="28"/>
          <w:szCs w:val="28"/>
          <w:rtl w:val="true"/>
          <w:lang w:bidi="ar-SA"/>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مى شود به منى بودن در صورت وجود شهوتِ خاصّه در حال خروج آن و جهيدن آن و سستى بدن بعد از 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صورت عدم همه آنها، حكم به منى بودن نمى شود با عدم علم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مى شود منى از مردِ صحيح به سه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 خاصّه كه غالبا منى در آن حالت بيرون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سستى بدن، پس از بيرون آمدن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اقوى اعتبار اجتماع اوصاف ثلاثه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وجود يكى از آنها، اگر علم به انتفاى آن دوتاى ديگر باشد نه از مرض و نحوه، غسل لازم نيست؛ و اگر علم به انتفاى آن نباشد، غسل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اعتبارِ بوى شكوفۀ خرما و خمير ترش در آن نموده اند و اقوى خلاف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اعتبار اوصاف مذكوره، در زمان شك است؛ و با يقين به منى بودن، غسل واجب است در همه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حال ناخوشى و ضعف بنيه، به يكى از شهوت و سستى بدن، حكم به جنابت نمى شود، بلكه شهوت و سستى بدن هر دو معاً شرط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درباره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صورت اختلاف صفات در وجود و عدم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كافى است در او شهوت و جهيدن، و كافى نيست يكى از اينها اگر چه احتمال ديگرى را بدهد بنابر اظهر؛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مريض، كافى است در او شهوت خاصّه در حال خروج بنابر اظهر و احوط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 يقين به منى بودن، غسل واجب است بر همه مطلقا، بلكه با اطمينان عقلايى، واجب است 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حكم به منى بودن در زن به مجرّد شهوت خاصّه، و در حال خروج، موافق با احتياط است و در صورت اجتماعِ سه صفت، خالى از وجه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همچنين جريان حكمِ صحيحِ مرد، در صحيحِ از زن؛ و حكم مريض از مرد، در مريض از زن، خالى از وجه نيست</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محتمل است اسهليّت اثبات در زن و مريض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مقتضاى اسهليّت كه احتمال داده مى شود، احتياط است در زن، اگر چه صحيح باشد به مجرّد خروج با شهوت خاصّه، مثل مريض كه گذشت استظهار آن در او</w:t>
      </w:r>
      <w:r>
        <w:rPr>
          <w:rFonts w:eastAsia="IRNazanin" w:cs="IRNazanin"/>
          <w:color w:val="111111"/>
          <w:sz w:val="28"/>
          <w:szCs w:val="28"/>
          <w:rtl w:val="true"/>
          <w:lang w:bidi="fa-IR"/>
        </w:rPr>
        <w:t xml:space="preserve">. </w:t>
      </w:r>
      <w:bookmarkStart w:id="512" w:name="pg10234_91701"/>
    </w:p>
    <w:p>
      <w:pPr>
        <w:pStyle w:val="BookText"/>
        <w:rPr/>
      </w:pPr>
      <w:bookmarkEnd w:id="512"/>
      <w:r>
        <w:rPr>
          <w:rFonts w:ascii="Amiri" w:hAnsi="Amiri" w:eastAsia="Amiri" w:cs="Amiri"/>
          <w:color w:val="111111"/>
          <w:sz w:val="28"/>
          <w:sz w:val="28"/>
          <w:szCs w:val="28"/>
          <w:rtl w:val="true"/>
          <w:lang w:bidi="ar-SA"/>
        </w:rPr>
        <w:t>زنان، شهوت معتبر است و سستى بدن و جهيدن منى اعتبار ندارد</w:t>
      </w:r>
      <w:r>
        <w:rPr>
          <w:rFonts w:eastAsia="Amiri" w:cs="Amiri" w:ascii="Amiri" w:hAnsi="Amiri"/>
          <w:color w:val="111111"/>
          <w:sz w:val="28"/>
          <w:szCs w:val="28"/>
          <w:rtl w:val="true"/>
          <w:lang w:bidi="ar-SA"/>
        </w:rPr>
        <w:t>.</w:t>
      </w:r>
    </w:p>
    <w:p>
      <w:pPr>
        <w:pStyle w:val="Heading5"/>
        <w:numPr>
          <w:ilvl w:val="4"/>
          <w:numId w:val="1"/>
        </w:numPr>
        <w:rPr/>
      </w:pPr>
      <w:bookmarkStart w:id="513" w:name="__RefHeading___Toc3130977_1067777946"/>
      <w:bookmarkStart w:id="514" w:name="_Toc206"/>
      <w:bookmarkEnd w:id="513"/>
      <w:r>
        <w:rPr>
          <w:rtl w:val="true"/>
        </w:rPr>
        <w:t>چند فرع</w:t>
      </w:r>
      <w:bookmarkEnd w:id="514"/>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زنان هم محتلم مى شوند مثل مردان، تا غسل بر ايشان واجب شود و امساك از نوم ثانيه در صوم در حق ايشان نيز لازم باشد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ممكن است مثل مردان باشند اگر چه بعيد است؛ و بر فرض انزال، مثل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اند در احتلام و وجوب غسل و نحو آن به سبب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محض حركت كردن منى از محل خودش، موجب غسل مى شود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غسل نمى شود مگر به خروج از حَشفَه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معنى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طلب نمودن منى از مواد با خروج آن از حشفه؛ پس در اين وقت، جنابت متحقّق مى شود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شك كند در خروج منى يا خواب ببيند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محتلم شده و بعد از بيدار شدن، اثرى نمى بيند، آيا واجب است بر او غسل يا نه‌؟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واجب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بيرون آيد منىِ مرد از زن بعد از غسل، واجب مى شود غسل يا نه‌؟ و اگر شك داشته باشد زن كه منى از خودش است يا منى از مرد است، يا آن كه مظنّه به هم رساند كه منى از زن بيرون آمده، لكن نمى داند كه از مرد است، يا از خودش، چه صورت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جنابت، به هيچ يك متحقّق نمى شود و غسل واجب نيست؛ بلى اگر علم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علم يا اطمينان به اينكه منىِ مرد نيست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استمنا، مترتّب مى شود بر خارج كردن منى از حَشفَه با اختيار به غير طريق حلال معهود</w:t>
      </w:r>
      <w:r>
        <w:rPr>
          <w:rFonts w:eastAsia="Amiri" w:cs="Amiri" w:ascii="Amiri" w:hAnsi="Amiri"/>
          <w:color w:val="111111"/>
          <w:sz w:val="28"/>
          <w:szCs w:val="28"/>
          <w:rtl w:val="true"/>
          <w:lang w:bidi="ar-SA"/>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اطمينان</w:t>
      </w:r>
      <w:r>
        <w:rPr>
          <w:rFonts w:eastAsia="Amiri" w:cs="Amiri" w:ascii="Amiri" w:hAnsi="Amiri"/>
          <w:color w:val="111111"/>
          <w:sz w:val="28"/>
          <w:szCs w:val="28"/>
          <w:rtl w:val="true"/>
          <w:lang w:bidi="ar-SA"/>
        </w:rPr>
        <w:t xml:space="preserve">. </w:t>
      </w:r>
      <w:bookmarkStart w:id="515" w:name="pg10234_91702"/>
    </w:p>
    <w:p>
      <w:pPr>
        <w:pStyle w:val="BookText"/>
        <w:rPr/>
      </w:pPr>
      <w:bookmarkEnd w:id="515"/>
      <w:r>
        <w:rPr>
          <w:rFonts w:ascii="Amiri" w:hAnsi="Amiri" w:eastAsia="Amiri" w:cs="Amiri"/>
          <w:color w:val="111111"/>
          <w:sz w:val="28"/>
          <w:sz w:val="28"/>
          <w:szCs w:val="28"/>
          <w:rtl w:val="true"/>
          <w:lang w:bidi="ar-SA"/>
        </w:rPr>
        <w:t xml:space="preserve">رسانيد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 كه منى از خودش مى باشد يا اين كه علم به هم رسانيد به اين كه مخلوط است با منى مرد، واجب است اعادۀ غسل</w:t>
      </w:r>
      <w:r>
        <w:rPr>
          <w:rFonts w:eastAsia="Amiri" w:cs="Amiri" w:ascii="Amiri" w:hAnsi="Amiri"/>
          <w:color w:val="111111"/>
          <w:sz w:val="28"/>
          <w:szCs w:val="28"/>
          <w:rtl w:val="true"/>
          <w:lang w:bidi="ar-SA"/>
        </w:rPr>
        <w:t>.</w:t>
      </w:r>
    </w:p>
    <w:p>
      <w:pPr>
        <w:pStyle w:val="Heading5"/>
        <w:numPr>
          <w:ilvl w:val="4"/>
          <w:numId w:val="1"/>
        </w:numPr>
        <w:rPr/>
      </w:pPr>
      <w:bookmarkStart w:id="516" w:name="__RefHeading___Toc3130979_1067777946"/>
      <w:bookmarkStart w:id="517" w:name="_Toc207"/>
      <w:bookmarkEnd w:id="516"/>
      <w:r>
        <w:rPr>
          <w:rtl w:val="true"/>
        </w:rPr>
        <w:t>نماز با جهل به جنابت</w:t>
      </w:r>
      <w:bookmarkEnd w:id="517"/>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بدن يا در جامۀ مختصِّ به خود، منى ببيند و يقين كند كه اين منى از خودش است و يقين كند كه بعد از آن نيز غسل نكرده، تكليفش نسبت به نمازهايى كه كرده است چيست‌؟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بايد غسل كند و اعاده كند هر نمازى را كه يقين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دارد در حال جنابت به جا آورده است</w:t>
      </w:r>
      <w:r>
        <w:rPr>
          <w:rFonts w:eastAsia="Amiri" w:cs="Amiri" w:ascii="Amiri" w:hAnsi="Amiri"/>
          <w:color w:val="111111"/>
          <w:sz w:val="28"/>
          <w:szCs w:val="28"/>
          <w:rtl w:val="true"/>
          <w:lang w:bidi="ar-SA"/>
        </w:rPr>
        <w:t>.</w:t>
      </w:r>
    </w:p>
    <w:p>
      <w:pPr>
        <w:pStyle w:val="Heading4"/>
        <w:numPr>
          <w:ilvl w:val="3"/>
          <w:numId w:val="1"/>
        </w:numPr>
        <w:rPr/>
      </w:pPr>
      <w:bookmarkStart w:id="518" w:name="__RefHeading___Toc3130981_1067777946"/>
      <w:bookmarkStart w:id="519" w:name="_Toc208"/>
      <w:bookmarkEnd w:id="518"/>
      <w:r>
        <w:rPr/>
        <w:t>2</w:t>
      </w:r>
      <w:r>
        <w:rPr>
          <w:rtl w:val="true"/>
        </w:rPr>
        <w:t xml:space="preserve">. </w:t>
      </w:r>
      <w:r>
        <w:rPr>
          <w:rtl w:val="true"/>
        </w:rPr>
        <w:t>امورى كه غسل جنابت، براى آنها لازم است</w:t>
      </w:r>
      <w:bookmarkEnd w:id="519"/>
    </w:p>
    <w:p>
      <w:pPr>
        <w:pStyle w:val="Heading5"/>
        <w:numPr>
          <w:ilvl w:val="4"/>
          <w:numId w:val="1"/>
        </w:numPr>
        <w:rPr/>
      </w:pPr>
      <w:bookmarkStart w:id="520" w:name="__RefHeading___Toc3130983_1067777946"/>
      <w:bookmarkStart w:id="521" w:name="_Toc209"/>
      <w:bookmarkEnd w:id="520"/>
      <w:r>
        <w:rPr>
          <w:rtl w:val="true"/>
        </w:rPr>
        <w:t>اشاره</w:t>
      </w:r>
      <w:bookmarkEnd w:id="521"/>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امورى كه مشروط به غسل است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غسل از براى آنها لازم مى شود چند چيز است‌؟ اجمالاً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چيز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طواف واجب</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يا علم به خروج آن از زن باشد، يا اطمينان به خروج داشته باشد و به اين كه از خود زن است و منى مرد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اطمينان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موارد ظنّ عقلايى به جنابت خودش بدون اغتسال متأخّر از آن، احتياط در جمع بين وضو و غسل ترك نشود در صورتى كه سابقاً مُحدث به حدث اصغر بوده، وگرنه كافى است در صورت مفروضه، غسلِ فقط در احتياط مذكور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حدث جنابت</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اشتراط مندوب به طهارت از جنابت، تأمّل است؛ و مقتضاى اطلاق صحيح على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است، بلى طهارت از حدث اصغر شرط نيست در طواف مستحبّ در غير نماز آن</w:t>
      </w:r>
      <w:r>
        <w:rPr>
          <w:rFonts w:eastAsia="Amiri" w:cs="Amiri" w:ascii="Amiri" w:hAnsi="Amiri"/>
          <w:color w:val="111111"/>
          <w:sz w:val="28"/>
          <w:szCs w:val="28"/>
          <w:rtl w:val="true"/>
          <w:lang w:bidi="ar-SA"/>
        </w:rPr>
        <w:t xml:space="preserve">. </w:t>
      </w:r>
      <w:bookmarkStart w:id="522" w:name="pg10234_91703"/>
    </w:p>
    <w:p>
      <w:pPr>
        <w:pStyle w:val="BookText"/>
        <w:rPr/>
      </w:pPr>
      <w:bookmarkEnd w:id="522"/>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خواه واجب و خواه مستحبِّ اصلى باشد، يا نماز 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حكم آن است اجزاى فراموش شده در نماز، و سجود سهو بنا بر احتياط؛ امّا در نماز ميت و سجده هاى قرآنيّه؛ طهارت لازم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روزه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تفصيل آن، در صوم مى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 اسماء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اقوى عدم حرمت مسّ لفظ جلاله است كه جزء اسمى شده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احوط است؛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فرقى نيست در اسما ميان لفظ اللّٰه و غير آن بنا بر اقوى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احوط ترك مسّ نمودن اسماى انبيا و ائمّه 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احوط ترك مسّ اسماى ملائكه است، نيز هرگاه به قصد نفوس مقدسۀ ايشان نوشته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درنگ كردن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مساجد مسلمين، خواه جنابت، پيش از دخول در مسجد باشد و خواه بعد از دخول در آن، خواه به سبب احتلام باشد يا غير آن؛ پس به هرحال واجب است بر جنب، بيرون رفتن از آن؛ بلى جايز است بر جنب عبور نمودن از مساجد، به اين معنى كه از طرفى داخل شود و از طرف ديگر بيرون رود، يا آن كه داخل شود براى برداشتن چيزى از آنجا، مگر مسجد الحرام و مسجد رسول اللّٰه</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5"/>
        <w:numPr>
          <w:ilvl w:val="4"/>
          <w:numId w:val="1"/>
        </w:numPr>
        <w:rPr/>
      </w:pPr>
      <w:bookmarkStart w:id="523" w:name="__RefHeading___Toc3130985_1067777946"/>
      <w:bookmarkStart w:id="524" w:name="_Toc210"/>
      <w:bookmarkEnd w:id="523"/>
      <w:r>
        <w:rPr>
          <w:rtl w:val="true"/>
        </w:rPr>
        <w:t xml:space="preserve">نحوه خروج جُنُب از مسجد الحرام و مسجد النبى </w:t>
      </w:r>
      <w:r>
        <w:rPr>
          <w:rtl w:val="true"/>
        </w:rPr>
        <w:t xml:space="preserve">- </w:t>
      </w:r>
      <w:r>
        <w:rPr>
          <w:rtl w:val="true"/>
        </w:rPr>
        <w:t>صلّى اللّٰه عليه و آله و سلّم</w:t>
      </w:r>
      <w:bookmarkEnd w:id="524"/>
    </w:p>
    <w:p>
      <w:pPr>
        <w:pStyle w:val="BookText"/>
        <w:rPr/>
      </w:pPr>
      <w:r>
        <w:rPr>
          <w:rFonts w:ascii="IRNazanin" w:hAnsi="IRNazanin" w:eastAsia="IRNazanin"/>
          <w:color w:val="111111"/>
          <w:sz w:val="28"/>
          <w:sz w:val="28"/>
          <w:szCs w:val="28"/>
          <w:rtl w:val="true"/>
          <w:lang w:bidi="fa-IR"/>
        </w:rPr>
        <w:t>و كسى كه در اين دو مسجد جنب شود يا داخل شود در آن با جنابت عمداً يا سهواً، واجب است تيمّم نمايد به جهت بيرون آمدن از آنها؛ و هرگاه زمانِ بيرون رفتن، كمتر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مسّ كتابت قرآن به نحوى كه در وضو مذكور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احتياط ترك نشود؛ و همچنين در مضافِ به ساير اسما كه مسّ آنها ممنوع است يا مشتمل بر آنها، يعنى در خصوص مَسّ اسماى ممنوعه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راه رفتن در جوانب مسجد بنا بر احوط</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جايز نيست عبور از آنها؛ و همچنين دخول براى برداشتن چيزى از آنها بنا بر احوط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زمان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تيمّم باشد، در اين صورت بيرون رود بدون تيمّم؛ و اگر فرضاً زمان غسل با زمان تيمّم، مساوى يا كمتر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باشد، در اين صورت غسل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غسل، همچنان كه غالب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مساوى باشد زمان هر سه، خارج مى شود يا غسل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ملاحظه زمان مقدّمات لازمه در غسل و تيمّم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زمان تيمّم، كمتر از زمان غسل است، تيمّم نمايد و بدون فصل، شروع در غسل نمايد در صورتى كه زمان مجموع، كمتر از زمان خروج بدون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مساوى باشند، به اين نحو كه زمان خروج بدون هيچ عملى، سه دقيقه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 غسل، دو دقيقه و زمان تيمّم، يك دقيقه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اظهر وجوب دو عمل است براى طهارت اگر دو عمل در حال خروج نباشد، وگرنه اكتفا به تيمم مى نمايد و خارج مى شود در صورت عدم تأثير غسل در مكث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زايد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اين كه زمان خروج، سه دقيقه و زمان غسل، دو دقيقه باشد و زمان تيمّم، يك دقيقه و نصف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داير مى شود بين توقّف در سه دقيقه بدون هيج طهارت به خروج، و بين توقّف در يك دقيقه و نصف بدون هيچ طهارت با طهارت اضطراريّه در دو دقيقه غسل؛ و بين توقّف در دو دقيقه غسل بدون هيچ طهارت؛ و بين صرف سه دقيقه بعد از تيمّم در خروج با طهارتِ اضطراريّه در مثل اين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لزوم جمع است، براى آن كه بيش از زمان تيمّم بدون هيچ طهارت نباشد، و بيش از دو دقيقه غُسل بعدى با طهارتِ اضطراريّه، مكث اختيارى ننمايد</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تفصيل مذكور، جارى است در تيمّم و غسل در حال 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صورت زيادتى زمان خروج بعد از دو عمل و زياد آمدن زمان غسل بعد از تيمّم، بايد رعايت شود اقليّت زمان مكث بدون طهارت به واسطه دو عمل، يا يكى از آنها در حال خروج </w:t>
      </w:r>
    </w:p>
    <w:p>
      <w:pPr>
        <w:pStyle w:val="BookText"/>
        <w:rPr/>
      </w:pPr>
      <w:r>
        <w:rPr>
          <w:rFonts w:ascii="IRNazanin" w:hAnsi="IRNazanin" w:eastAsia="IRNazanin"/>
          <w:color w:val="111111"/>
          <w:sz w:val="28"/>
          <w:sz w:val="28"/>
          <w:szCs w:val="28"/>
          <w:rtl w:val="true"/>
          <w:lang w:bidi="fa-IR"/>
        </w:rPr>
        <w:t xml:space="preserve">و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الاحوط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شدنِ جُنب، در مشاهد مشرّفه، اگر چه اقوى جواز است؛ و بهتر آن است كه رواق را، به حكم مَشاهد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شدن در مسجد به جهت گذاشتن چيزى در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آن است كه چيزى از بيرون مسجد، يا در حال عبور از آن، در آن نگذارد، اگر چه جواز، اقوى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داخل شدن، به جهت برداشتن چيزى از مسجد،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چيزى از چهار سوره كه در آنها سجدۀ واجبه هست؛ و آنها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و فرقى نيست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نزديكترين راه به خارج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زمانِ مجموع، ازيد و زمان يكى كمتر از زمان خروج است، اقتصار مى نمايد بر يكى از اين دو؛ پس اگر مساوى باشند اين دو در زمان، اقتصار بر غسل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زمان غسل، ازيد از زمان تيمّم باشد، اظهر تعيّنِ تيمّم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زمان خروج، ازيد از زمان تيمّم و اقلّ از زمان غسل باشد، جايز نيست غُسل كه مشتمل بر توقّفِ زايد است و متعيِّن است تيمّم براى حفظ مقدار زايد از فقدانِ مطلقِ طهارت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تيمّم براى خارج شدن نمود، مى تواند با آن داخل شود در هر واجب و مستحبى كه مى توانست با تيمّمى براى آن غايت، داخل در آن شود؛ و قصد آن غايت بالخصوص لازم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از مسجد اگر متوقف شد اغتسالش بر دخول، اظهر وجوب تيمّم است براى دخول واجب براى اغتسال واجب در آن براى نماز واجب اگر متوقّف بر مكث در مسجد براى اغتسال باشد در صورت ضيق وقت على الاحوط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حايض و نفساء در وقتِ تكليفِ به غسل، مانند جنب هستند در حكم مفروضِ موجب طهارت</w:t>
      </w:r>
      <w:r>
        <w:rPr>
          <w:rFonts w:eastAsia="Amiri" w:cs="Amiri" w:ascii="Amiri" w:hAnsi="Amiri"/>
          <w:color w:val="111111"/>
          <w:sz w:val="28"/>
          <w:szCs w:val="28"/>
          <w:rtl w:val="true"/>
          <w:lang w:bidi="ar-SA"/>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احتياط در حرم و رواق در مكث و عبور، ترك نشود؛ و همچنين در حايض و نفساء</w:t>
      </w:r>
      <w:r>
        <w:rPr>
          <w:rFonts w:eastAsia="IRNazanin" w:cs="IRNazanin"/>
          <w:color w:val="111111"/>
          <w:sz w:val="28"/>
          <w:szCs w:val="28"/>
          <w:rtl w:val="true"/>
          <w:lang w:bidi="fa-IR"/>
        </w:rPr>
        <w:t xml:space="preserve">. </w:t>
      </w:r>
      <w:bookmarkStart w:id="525" w:name="pg10234_91706"/>
    </w:p>
    <w:p>
      <w:pPr>
        <w:pStyle w:val="BookText"/>
        <w:rPr/>
      </w:pPr>
      <w:bookmarkEnd w:id="525"/>
      <w:r>
        <w:rPr>
          <w:rFonts w:ascii="IRNazanin" w:hAnsi="IRNazanin" w:eastAsia="IRNazanin"/>
          <w:color w:val="111111"/>
          <w:sz w:val="28"/>
          <w:sz w:val="28"/>
          <w:szCs w:val="28"/>
          <w:rtl w:val="true"/>
          <w:lang w:bidi="fa-IR"/>
        </w:rPr>
        <w:t xml:space="preserve">ميان آيۀ سجده و غير آن 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 از آن على الاحوط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قصد سورۀ سجده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مستحب است غسل نمودن براى رفع جنابت، هر چند امرى موقوف بر آن، تعلّق به مكلّف نگرفته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غسل هرگاه نذر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نذر است شبه آن كه عهد و يمين باشد</w:t>
      </w:r>
      <w:r>
        <w:rPr>
          <w:rFonts w:eastAsia="IRNazanin" w:cs="IRNazanin"/>
          <w:color w:val="111111"/>
          <w:sz w:val="28"/>
          <w:szCs w:val="28"/>
          <w:rtl w:val="true"/>
          <w:lang w:bidi="fa-IR"/>
        </w:rPr>
        <w:t>.</w:t>
      </w:r>
    </w:p>
    <w:p>
      <w:pPr>
        <w:pStyle w:val="Heading5"/>
        <w:numPr>
          <w:ilvl w:val="4"/>
          <w:numId w:val="1"/>
        </w:numPr>
        <w:rPr/>
      </w:pPr>
      <w:bookmarkStart w:id="526" w:name="__RefHeading___Toc3130987_1067777946"/>
      <w:bookmarkStart w:id="527" w:name="_Toc211"/>
      <w:bookmarkEnd w:id="526"/>
      <w:r>
        <w:rPr>
          <w:rtl w:val="true"/>
        </w:rPr>
        <w:t>مكروهات بر جنب</w:t>
      </w:r>
      <w:bookmarkEnd w:id="527"/>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چيزهايى كه مكروه است در حق جنب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و آشاميدن، مگر آن كه وضو بسازد يا مضمضه و استنشاق نمايد؛ ولى آنچه رافع كراهت است، وضو است، پس از آن، شستن صورت و دست و مضمضه، پس از آن، شستن دست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استنشاق اعتبارى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خواندن زياده از هفت آيه از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 عزائم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قرآن، و كراهت در خواندن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احتياط در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لكن اظهر، عدم جوازِ مطلق كلمات در سُوَر خاصّه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بعض كلمه اگر چه متصل نباشد، پس محل تأمّل است، چه در اوّل كلمه باشد يا در اجزاى آن، چه نيّت تمام داشته يا نيّت بعض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نيست مراتب مستحبّات براى جنب كه اراده اكل يا شرب نمايد، به اين ترتيب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پس از آن شستن دست و مضمضه و استنشاق و شستن روى، پس از آن دست، يا مضمضه و استنشاق، پس از آن شستن دست و مضمضه، پس از آن شستن دست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چهار مراتب متفاوته مى باشند؛ و ظاهر، رفع يا تخفيف كراهت است به سبب وضو و شستن دست و مضمضه به نحوى كه ذكر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بودن استنشاق منضمّ با مضمضه و شستن دست مانند آنها، خالى از وجه نيست</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از هفت آيه تا هفتاد آيه بنابر احوط در محلّ كراهت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كراهت در زايد، اشدّ </w:t>
      </w:r>
      <w:bookmarkStart w:id="528" w:name="pg10234_91707"/>
    </w:p>
    <w:p>
      <w:pPr>
        <w:pStyle w:val="BookText"/>
        <w:rPr/>
      </w:pPr>
      <w:bookmarkEnd w:id="528"/>
      <w:r>
        <w:rPr>
          <w:rFonts w:ascii="IRNazanin" w:hAnsi="IRNazanin" w:eastAsia="IRNazanin"/>
          <w:color w:val="111111"/>
          <w:sz w:val="28"/>
          <w:sz w:val="28"/>
          <w:szCs w:val="28"/>
          <w:rtl w:val="true"/>
          <w:lang w:bidi="fa-IR"/>
        </w:rPr>
        <w:t>هفتاد آيه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آن است كه هيچ نخواند تا از اين حالت بيرون رود؛ اگر چه كراهتِ خواندن، كراهتِ عبادتى است نه حقيقى، پس ترك خواندن، نه احوط است و نه اَوْلى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 نمودن غير محلّ كتابت قرآن، مثل حواشى و سفيدى در ميان سطرها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خوابيدن، مگر آن كه وضو بسازد، يا تيمّم بدل از غسل نمايد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نيابد، يا آن كه نتواند استعمال آن نمايد؛ و افضل براى او تعجيل در غسل است هرگاه بتواند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خضاب نمودن به حنا و غير آن؛ همچنان كه مكروه است جنب نمودن خود را در حال خضاب پيش از تأثير بخشيدن آن</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529" w:name="__RefHeading___Toc3130989_1067777946"/>
      <w:bookmarkStart w:id="530" w:name="_Toc212"/>
      <w:bookmarkEnd w:id="529"/>
      <w:r>
        <w:rPr>
          <w:rtl w:val="true"/>
        </w:rPr>
        <w:t>مستحبّات غسل جنابت</w:t>
      </w:r>
      <w:bookmarkEnd w:id="530"/>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امورى كه مستحب است در حق شخص جنب در وقت غسل بيان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مستحبّات در زمان غسل، چند چيز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شستن دستها از مرفق سه دفعه پيش از غسل، يا از ذراع، يا از بند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اگر چه همه آنها در صورت عدمِ احتمالِ نجاست، دليل واضحى ندارد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از نسبت سابقه بر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متمكّن از اغتسال در زمان خوابيدن، وضو، رافع كراهت نوم او است؛ و غير متمكِّنِ از اغتسال در زمان خوابيدن، تيمّم بدل از غسل، رافع كراهت است براى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احوط در رفع كراهتِ خوابيدن براى متمكّن از اغتسال در آن زمان، اقتصار بر وضو؛ و براى غير متمكّن از آن در آن زمان، اقتصار بر تيمّم بدل از غسل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نهايت تأثير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شستن از مرفق، به رجاى عمل به مستحبّ واقعى، مجزى است على اىّ تقدير و احوط است در عمل به اين مستحبّ‌؛ و استحباب يك دفعه هم بى وجه نيست</w:t>
      </w:r>
      <w:r>
        <w:rPr>
          <w:rFonts w:eastAsia="Amiri" w:cs="Amiri" w:ascii="Amiri" w:hAnsi="Amiri"/>
          <w:color w:val="111111"/>
          <w:sz w:val="28"/>
          <w:szCs w:val="28"/>
          <w:rtl w:val="true"/>
          <w:lang w:bidi="ar-SA"/>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لازمِ اين، عدم دليل است بر استحباب در غير صورت اغتراف از قليل؛ و </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مضمضه نمودن پيش از غسل، سه دفعه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استنشاق نيز سه دفعه، ولى سه مرتبه بودن، دليلى ندارد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كشيدن دست بر بدن به هر جايى كه برسد، خصوصاً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ترتيبى؛ بلكه سزاوار، آن است كه كمال خاطر جمعى در رسيدن آب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تحصيل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مويى كه احتمال بدهد كه به جهت مجتمع بودن آن، آب به زير آن نرسد، به دست زدن و امثال آن آب را به زير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برساند؛ و انگشتر و مانند آن را بيرون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نمايد و به شكن هايى كه در بعض جاهاى بدن اتفاق مى افتد، آب را برساند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استبراى به بول كردن از براى جنبى كه منى از آن بيرون آمده باشد و اين نوع استبرا، شرط صحّت غسل نيست و فايدۀ آن در بحث استبراى بول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محتمل است فرق بين مرفق و ذراع و كف در تعدّد ملاك استحباب و وحدت 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آن فقه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كافى است در استحباب تثليث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در غير ترتيبى محلّ تأمّل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زايد بر آنچه واجب فعلى است از دفع احتمالات 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محتمل است استحباب، تعبّد محض باشد، يا آن كه براى سدّ بابِ انكشافِ خلاف و عدمِ وصول آب بعد از انجام غسل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واجب است ظاهراً، مگر آن كه ظاهر، وصول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حركت دهد در محل شستنِ آن؛ و اين واجب است ظاهراً، مگر در صورت مذكوره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دو مورد سابق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گذشت كه با استبراى به بول، نفى احتمالِ منى بودنِ خارجِ مشتبه، مى شود در مواردى كه احتمال خروج منى و وجوب غسل، مقارن احتمال عدم تكليفِ جديد باشد</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اگر مقارنِ احتمالِ بول بودن باشد به نحو علم اجمالى، پس با سبق جنابت، </w:t>
      </w:r>
      <w:bookmarkStart w:id="531" w:name="pg10234_91709"/>
    </w:p>
    <w:p>
      <w:pPr>
        <w:pStyle w:val="BookText"/>
        <w:rPr/>
      </w:pPr>
      <w:bookmarkEnd w:id="531"/>
      <w:r>
        <w:rPr>
          <w:rFonts w:ascii="IRNazanin" w:hAnsi="IRNazanin" w:eastAsia="IRNazanin"/>
          <w:color w:val="111111"/>
          <w:sz w:val="28"/>
          <w:sz w:val="28"/>
          <w:szCs w:val="28"/>
          <w:rtl w:val="true"/>
          <w:lang w:bidi="fa-IR"/>
        </w:rPr>
        <w:t>و بدان كه غسل جنابت، مجزى از وضو است، در هر چيزى كه مشروط به وضو باشد</w:t>
      </w:r>
      <w:r>
        <w:rPr>
          <w:rFonts w:eastAsia="IRNazanin" w:cs="IRNazanin"/>
          <w:color w:val="111111"/>
          <w:sz w:val="28"/>
          <w:szCs w:val="28"/>
          <w:rtl w:val="true"/>
          <w:lang w:bidi="fa-IR"/>
        </w:rPr>
        <w:t>.</w:t>
      </w:r>
    </w:p>
    <w:p>
      <w:pPr>
        <w:pStyle w:val="Heading5"/>
        <w:numPr>
          <w:ilvl w:val="4"/>
          <w:numId w:val="1"/>
        </w:numPr>
        <w:rPr/>
      </w:pPr>
      <w:bookmarkStart w:id="532" w:name="__RefHeading___Toc3130991_1067777946"/>
      <w:bookmarkStart w:id="533" w:name="_Toc213"/>
      <w:bookmarkEnd w:id="532"/>
      <w:r>
        <w:rPr>
          <w:rtl w:val="true"/>
        </w:rPr>
        <w:t>حكم حدث اصغر در ميان غسل</w:t>
      </w:r>
      <w:bookmarkEnd w:id="533"/>
    </w:p>
    <w:p>
      <w:pPr>
        <w:pStyle w:val="BookText"/>
        <w:rPr/>
      </w:pPr>
      <w:r>
        <w:rPr>
          <w:rFonts w:ascii="IRNazanin" w:hAnsi="IRNazanin" w:eastAsia="IRNazanin"/>
          <w:color w:val="111111"/>
          <w:sz w:val="28"/>
          <w:sz w:val="28"/>
          <w:szCs w:val="28"/>
          <w:rtl w:val="true"/>
          <w:lang w:bidi="fa-IR"/>
        </w:rPr>
        <w:t>و اگر در اثناى غسل نمودن، حدث اصغر رو دهد، اتمام غسل لازم نيست، بلكه كفايت مى كند استيناف آن به قصد آنچه بر او است واقعاً از غسل تامّ يا اتمام آن؛ و از</w:t>
      </w:r>
    </w:p>
    <w:p>
      <w:pPr>
        <w:pStyle w:val="BookText"/>
        <w:rPr/>
      </w:pPr>
      <w:r>
        <w:rPr>
          <w:rFonts w:ascii="IRNazanin" w:hAnsi="IRNazanin" w:eastAsia="IRNazanin"/>
          <w:color w:val="111111"/>
          <w:sz w:val="28"/>
          <w:sz w:val="28"/>
          <w:szCs w:val="28"/>
          <w:rtl w:val="true"/>
          <w:lang w:bidi="fa-IR"/>
        </w:rPr>
        <w:t>براى نماز و مانند آن از چيزهايى كه صحّت آنها مشروط به وضو است، وضو مى سازد على الاحوط</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534" w:name="__RefHeading___Toc3130993_1067777946"/>
      <w:bookmarkStart w:id="535" w:name="_Toc214"/>
      <w:bookmarkEnd w:id="534"/>
      <w:r>
        <w:rPr>
          <w:rtl w:val="true"/>
        </w:rPr>
        <w:t>دعاى بعد از وضو و غسل جنابت</w:t>
      </w:r>
      <w:bookmarkEnd w:id="535"/>
    </w:p>
    <w:p>
      <w:pPr>
        <w:pStyle w:val="BookText"/>
        <w:rPr/>
      </w:pPr>
      <w:r>
        <w:rPr>
          <w:rFonts w:ascii="Amiri" w:hAnsi="Amiri" w:eastAsia="Amiri" w:cs="Amiri"/>
          <w:color w:val="111111"/>
          <w:sz w:val="28"/>
          <w:sz w:val="28"/>
          <w:szCs w:val="28"/>
          <w:rtl w:val="true"/>
          <w:lang w:bidi="ar-SA"/>
        </w:rPr>
        <w:t xml:space="preserve">و در تفسير امام حسن عسكرى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مذكور است كه هر كه بعد از وضو يا غسل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اثرى ندارد و از محلّ بحث،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سبق طهارتِ مطلقه از جنابت و غيره و سبق دو استبرا، احتياط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و وضو معاً مى نمايد، به خلاف صورت استبراى منىِ فقط، كه اكتفا به وضو مى نمايد؛ و با سبق طهارت از جنابت و محدث بودن به اصغر، اكتفا به وضو مى نمايد در صورت استبراى از منى به بول، وگرنه احتياطاً جمع مى نمايد بين وضو و غسل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 شك در استبرا، حكم وجودى آن مرتب نمى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غير قادر بر بول بعد از انزال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محلّ بحث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نيست كه به حكم مستبرى باشد در صورتى كه ناشى از مرض و نحو آن نباشد، لكن احتياط ترك نشود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جريان استبرا براى زن و حكم آن در صورت جنابت به انزال منى خودش، تأمل است و مورد احتياط است</w:t>
      </w:r>
      <w:r>
        <w:rPr>
          <w:rFonts w:eastAsia="Amiri" w:cs="Amiri" w:ascii="Amiri" w:hAnsi="Amiri"/>
          <w:color w:val="111111"/>
          <w:sz w:val="28"/>
          <w:szCs w:val="28"/>
          <w:rtl w:val="true"/>
          <w:lang w:bidi="ar-SA"/>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جمع بين استيناف به نحو مذكور و وضو است براى غايات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جملۀ مستحبّاتِ غسل، اين است كه آبِ مستعمَل در آن به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w:t>
      </w:r>
      <w:r>
        <w:rPr>
          <w:rFonts w:eastAsia="IRNazanin" w:cs="IRNazanin"/>
          <w:color w:val="111111"/>
          <w:sz w:val="28"/>
          <w:szCs w:val="28"/>
          <w:rtl w:val="true"/>
          <w:lang w:bidi="fa-IR"/>
        </w:rPr>
        <w:t xml:space="preserve">. </w:t>
      </w:r>
      <w:bookmarkStart w:id="536" w:name="pg10234_91710"/>
    </w:p>
    <w:p>
      <w:pPr>
        <w:pStyle w:val="BookText"/>
        <w:rPr/>
      </w:pPr>
      <w:bookmarkEnd w:id="536"/>
      <w:r>
        <w:rPr>
          <w:rFonts w:ascii="IRNazanin" w:hAnsi="IRNazanin" w:eastAsia="IRNazanin"/>
          <w:color w:val="111111"/>
          <w:sz w:val="28"/>
          <w:sz w:val="28"/>
          <w:szCs w:val="28"/>
          <w:rtl w:val="true"/>
          <w:lang w:bidi="fa-IR"/>
        </w:rPr>
        <w:t>جنابت، اين دعا را بخواند، گناهان او بريزد، چنانكه برگ از درخت مى ريزد و به هر قطره اى از قطرات وضو و غسل او حقّ تعالى ملكى خلق نمايد كه تسبيح و تقديس و تكبير و تهليل الهى كنند و صلوات بر محمد و آل محمد فرستند و ثوابش از او باشد و گناهانش آمرزيده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سُبْحانَك اللّٰهُمَّ وَ بِحَمْدكَ‌، وَ أَشْهَدُ أَنْ لا إلٰهَ إلّاٰ أَنْتَ أَسْتَغْفِرُكَ و أَتُوبُ إِلَيْكَ‌، وَ أَشْهَدُ أَنَّ مُحَمَّداً عَبْدُكَ وَ رَسُولُكَ‌، وَ أَشْهَدُ أَنَّ عَلِيّاً وَلِيُّكَ وَ خَليفتُك بَعْدَ نَبِيِّكَ عَلىٰ خَلْقِك، وَ أَنَّ أَوْلِياءَهُ خُلَفٰاؤُكَ وَ أَوْصِيائَهُ أَوْصياؤُك</w:t>
      </w:r>
      <w:r>
        <w:rPr>
          <w:rFonts w:eastAsia="IRNazanin" w:cs="IRNazanin"/>
          <w:color w:val="111111"/>
          <w:sz w:val="28"/>
          <w:szCs w:val="28"/>
          <w:rtl w:val="true"/>
          <w:lang w:bidi="fa-IR"/>
        </w:rPr>
        <w:t>».</w:t>
      </w:r>
    </w:p>
    <w:p>
      <w:pPr>
        <w:pStyle w:val="Heading4"/>
        <w:numPr>
          <w:ilvl w:val="3"/>
          <w:numId w:val="1"/>
        </w:numPr>
        <w:rPr/>
      </w:pPr>
      <w:bookmarkStart w:id="537" w:name="__RefHeading___Toc3130995_1067777946"/>
      <w:bookmarkStart w:id="538" w:name="_Toc215"/>
      <w:bookmarkEnd w:id="537"/>
      <w:r>
        <w:rPr/>
        <w:t>3</w:t>
      </w:r>
      <w:r>
        <w:rPr>
          <w:rtl w:val="true"/>
        </w:rPr>
        <w:t xml:space="preserve">. </w:t>
      </w:r>
      <w:r>
        <w:rPr>
          <w:rtl w:val="true"/>
        </w:rPr>
        <w:t>كيفيّت غسل</w:t>
      </w:r>
      <w:bookmarkEnd w:id="538"/>
    </w:p>
    <w:p>
      <w:pPr>
        <w:pStyle w:val="Heading5"/>
        <w:numPr>
          <w:ilvl w:val="4"/>
          <w:numId w:val="1"/>
        </w:numPr>
        <w:rPr/>
      </w:pPr>
      <w:bookmarkStart w:id="539" w:name="__RefHeading___Toc3130997_1067777946"/>
      <w:bookmarkStart w:id="540" w:name="_Toc216"/>
      <w:bookmarkEnd w:id="539"/>
      <w:r>
        <w:rPr>
          <w:rtl w:val="true"/>
        </w:rPr>
        <w:t>اشاره</w:t>
      </w:r>
      <w:bookmarkEnd w:id="540"/>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طريقه غسل كردن و واجبات آن را بيان فرماييد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بر دو قسم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ترتيبى و ارتماسى</w:t>
      </w:r>
      <w:r>
        <w:rPr>
          <w:rFonts w:eastAsia="Amiri" w:cs="Amiri" w:ascii="Amiri" w:hAnsi="Amiri"/>
          <w:color w:val="111111"/>
          <w:sz w:val="28"/>
          <w:szCs w:val="28"/>
          <w:rtl w:val="true"/>
          <w:lang w:bidi="ar-SA"/>
        </w:rPr>
        <w:t>.</w:t>
      </w:r>
    </w:p>
    <w:p>
      <w:pPr>
        <w:pStyle w:val="Heading5"/>
        <w:numPr>
          <w:ilvl w:val="4"/>
          <w:numId w:val="1"/>
        </w:numPr>
        <w:rPr/>
      </w:pPr>
      <w:bookmarkStart w:id="541" w:name="__RefHeading___Toc3130999_1067777946"/>
      <w:bookmarkStart w:id="542" w:name="_Toc217"/>
      <w:bookmarkEnd w:id="541"/>
      <w:r>
        <w:rPr>
          <w:rtl w:val="true"/>
        </w:rPr>
        <w:t>غسل ترتيبى</w:t>
      </w:r>
      <w:bookmarkEnd w:id="542"/>
    </w:p>
    <w:p>
      <w:pPr>
        <w:pStyle w:val="BookText"/>
        <w:rPr/>
      </w:pPr>
      <w:r>
        <w:rPr>
          <w:rFonts w:ascii="IRNazanin" w:hAnsi="IRNazanin" w:eastAsia="IRNazanin"/>
          <w:color w:val="111111"/>
          <w:sz w:val="28"/>
          <w:sz w:val="28"/>
          <w:szCs w:val="28"/>
          <w:rtl w:val="true"/>
          <w:lang w:bidi="fa-IR"/>
        </w:rPr>
        <w:t>امّا ترتيبى عبارت است از سه شستن،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تمام سر با گردن؛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طرف راست از بدن؛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طرف چپ از 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بايد در شستن سر، چيزى از بدن را با گردن بشويد تا يقين نمايد به شستن تمام</w:t>
      </w:r>
    </w:p>
    <w:p>
      <w:pPr>
        <w:pStyle w:val="BookText"/>
        <w:rPr/>
      </w:pPr>
      <w:r>
        <w:rPr>
          <w:rFonts w:ascii="IRNazanin" w:hAnsi="IRNazanin" w:eastAsia="IRNazanin"/>
          <w:color w:val="111111"/>
          <w:sz w:val="28"/>
          <w:sz w:val="28"/>
          <w:szCs w:val="28"/>
          <w:rtl w:val="true"/>
          <w:lang w:bidi="fa-IR"/>
        </w:rPr>
        <w:t xml:space="preserve">آن؛ و در شستن طرف راست، چيزى از گردن، بلكه تمام گردن على الاحوط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طرف چپ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بشويد تا خاطر جمع شود در شستن تمام طرف راست و همچنين در شستن طرف چپ بايد نصف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عورتين و ناف را با طرف راست بدن و نصف چپ را با طرف چپ بدن بشويد؛ و بهتر آن است كه تمام آنها را با هر يك از طرفين بشويد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ريختن آب يا دست كشيدن بر بدن، واجب است يا 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لازم نيست رعايت اين احتياط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چيزى از طرف چپ را بشويد</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رعايت احتياط در مقدّمه علميّه نصف بدن در شستن هر دو طرف</w:t>
      </w:r>
      <w:r>
        <w:rPr>
          <w:rFonts w:eastAsia="Amiri" w:cs="Amiri" w:ascii="Amiri" w:hAnsi="Amiri"/>
          <w:color w:val="111111"/>
          <w:sz w:val="28"/>
          <w:szCs w:val="28"/>
          <w:rtl w:val="true"/>
          <w:lang w:bidi="ar-SA"/>
        </w:rPr>
        <w:t xml:space="preserve">. </w:t>
      </w:r>
      <w:bookmarkStart w:id="543" w:name="pg10234_91711"/>
    </w:p>
    <w:p>
      <w:pPr>
        <w:pStyle w:val="BookText"/>
        <w:rPr/>
      </w:pPr>
      <w:bookmarkEnd w:id="543"/>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غسل ترتيبى به قصد سر و گردن، تمام بدن را در آب فرو بَرد و بعد طرف راست و بعد طرف چپ، كافى است يا نه‌؟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كافى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عضو را ترتيبى و بعضى را ارتماسى بشويد چه صورت دارد؟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است بهر نحوى كه باشد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تمام عضو در آب باشد و به قصد شستنِ هر عضوى، بدن را حركت دهد در آب، جايز است يا نه‌؟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كفايت مى كند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544" w:name="__RefHeading___Toc3131001_1067777946"/>
      <w:bookmarkStart w:id="545" w:name="_Toc218"/>
      <w:bookmarkEnd w:id="544"/>
      <w:r>
        <w:rPr>
          <w:rtl w:val="true"/>
        </w:rPr>
        <w:t>غسل ارتماسى</w:t>
      </w:r>
      <w:bookmarkEnd w:id="545"/>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ارتماسى؛ و آن عبارت از شستن تمام بدن است، به فرو بردن در آب؛ و معتبر نيست فراگرفتن آب، تمام بدن را در يك حال حقيقى به نحوى كه هيچ يك از اجزاى بدن را آب پيش از ديگرى فرا نگيرد، هم چنانكه كفايت نمى كند شسته شدن تمام آن در يك دفعۀ عرفيّه، بلكه معتبر آن است كه در همان فراگرفتنِ آبْ تمام بدن را، تمام آن شسته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هر چند كه پاره اى از اجزا پس و پيش شسته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ترتيب ساقط نمى شود به نحوى كه در وضو گذشت، بنا بر اعتبار ترتيب مذكور در غسل ترتيبى كه موافق احتياط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نحوى كه در وضو 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احوط ناوى بودن غسل است از اوّل شروعِ در ارتماس تا زمان تحقّق ارتماس كلّ‌</w:t>
      </w:r>
      <w:r>
        <w:rPr>
          <w:rFonts w:eastAsia="Amiri" w:cs="Amiri" w:ascii="Amiri" w:hAnsi="Amiri"/>
          <w:color w:val="111111"/>
          <w:sz w:val="28"/>
          <w:szCs w:val="28"/>
          <w:rtl w:val="true"/>
          <w:lang w:bidi="ar-SA"/>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همچنين در ساير لوازمِ دفعى بودن ارتماس، يا تدريجى بودن آن، رعايت احتياط شود، اگر چه صحّتِ تدريجى، مستلزم صحّت دفعى است به اولويّت، يعنى </w:t>
      </w:r>
      <w:bookmarkStart w:id="546" w:name="pg10234_91712"/>
    </w:p>
    <w:p>
      <w:pPr>
        <w:pStyle w:val="BookText"/>
        <w:rPr/>
      </w:pPr>
      <w:bookmarkEnd w:id="546"/>
      <w:r>
        <w:rPr>
          <w:rFonts w:ascii="Amiri" w:hAnsi="Amiri" w:eastAsia="Amiri" w:cs="Amiri"/>
          <w:color w:val="111111"/>
          <w:sz w:val="28"/>
          <w:sz w:val="28"/>
          <w:szCs w:val="28"/>
          <w:rtl w:val="true"/>
          <w:lang w:bidi="ar-SA"/>
        </w:rPr>
        <w:t xml:space="preserve">و غسل ترتيبى، افضل از 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ارتماسى است</w:t>
      </w:r>
      <w:r>
        <w:rPr>
          <w:rFonts w:eastAsia="Amiri" w:cs="Amiri" w:ascii="Amiri" w:hAnsi="Amiri"/>
          <w:color w:val="111111"/>
          <w:sz w:val="28"/>
          <w:szCs w:val="28"/>
          <w:rtl w:val="true"/>
          <w:lang w:bidi="ar-SA"/>
        </w:rPr>
        <w:t>.</w:t>
      </w:r>
    </w:p>
    <w:p>
      <w:pPr>
        <w:pStyle w:val="Heading4"/>
        <w:numPr>
          <w:ilvl w:val="3"/>
          <w:numId w:val="1"/>
        </w:numPr>
        <w:rPr/>
      </w:pPr>
      <w:bookmarkStart w:id="547" w:name="__RefHeading___Toc3131003_1067777946"/>
      <w:bookmarkStart w:id="548" w:name="_Toc219"/>
      <w:bookmarkEnd w:id="547"/>
      <w:r>
        <w:rPr/>
        <w:t>4</w:t>
      </w:r>
      <w:r>
        <w:rPr>
          <w:rtl w:val="true"/>
        </w:rPr>
        <w:t xml:space="preserve">. </w:t>
      </w:r>
      <w:r>
        <w:rPr>
          <w:rtl w:val="true"/>
        </w:rPr>
        <w:t>آنچه كه در غسل، معتبر است</w:t>
      </w:r>
      <w:bookmarkEnd w:id="548"/>
    </w:p>
    <w:p>
      <w:pPr>
        <w:pStyle w:val="Heading5"/>
        <w:numPr>
          <w:ilvl w:val="4"/>
          <w:numId w:val="1"/>
        </w:numPr>
        <w:rPr/>
      </w:pPr>
      <w:bookmarkStart w:id="549" w:name="__RefHeading___Toc3131005_1067777946"/>
      <w:bookmarkStart w:id="550" w:name="_Toc220"/>
      <w:bookmarkEnd w:id="549"/>
      <w:r>
        <w:rPr>
          <w:rtl w:val="true"/>
        </w:rPr>
        <w:t>اشاره</w:t>
      </w:r>
      <w:bookmarkEnd w:id="550"/>
    </w:p>
    <w:p>
      <w:pPr>
        <w:pStyle w:val="BookText"/>
        <w:rPr/>
      </w:pPr>
      <w:r>
        <w:rPr>
          <w:rFonts w:ascii="IRNazanin" w:hAnsi="IRNazanin" w:eastAsia="IRNazanin"/>
          <w:color w:val="111111"/>
          <w:sz w:val="28"/>
          <w:sz w:val="28"/>
          <w:szCs w:val="28"/>
          <w:rtl w:val="true"/>
          <w:lang w:bidi="fa-IR"/>
        </w:rPr>
        <w:t>و معتبر است در غسل چند چيز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نيت؛ و معتبر است در آن قربت، چنانكه در وضو شنيدى، و تعيين غسل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جنابت از ساير غسلها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جايز است جمع نمودن ميان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غسل در يك عمل، به قسمى كه در وضو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بايست كه اوّلِ عمل در هر يك از ترتيبى و ارتماسى، با نيّت باشد، به تفصيلى كه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انغسال كلّ در زمان واحد بدون فرق بين حدوثى آن و بقايى آن، پس نيّت در آن زمان، كافى است با وصول آب به كلّ با شرايطش و عدم موانعش در زمان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احوط اين است كه تخليلات لازمه، در زمان ارتماسِ همۀ بدن، با نيّتِ واجب انجام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جمع بين غَسل لَمعه و اعادۀ اصل غُسل است در لَمعۀ منسيّه اگر فرض شود در حال غُسل، اگر چه كفايتِ همان مقدار، خالى از وجه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مستفاد مى شود از امر به خصوصيّت ترتيبى و عدم امر به خصوصيّت ارتماسى با آن كه اجزاى آن، مستفاد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است استحباباً به ملاحظۀ تخليلات لازمه و لُمعۀ منسيّة و آنچه در آنها محتمل است از خلاف فتوى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استحباب مذكور و احتياط مذكور، در وقتى است كه موجب تعيّن در يك قسم خاص، محقّق نباشد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در سائر اغسال مختلفۀ در نوع، از همديگر و لزوم تعيين در تقدير تعدّد ما فى الذّمه و جواز تفكيك در امتثال به اتيان متعدّد است نه مطلقا</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قصد همه آنها با عناوين آنها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در نيّتِ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 دانسته شد با استمرار قصد تا آخر عمل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تمام ظاهر بدن و وانگذاشتن چيزى از آن اگر چه بسيار كم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است زايل نمودن هر چيزى كه نگذارد آب به ظاهر بشره برسد و دست ماليدن به هر چيزى كه بدون دست ماليدن و نحو آن، آب به آن نرسد، چون موى انبوه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جبيره، حكم بدن را دارد، به بيانى كه در وضوى صاحب جبيره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واجب نيست شستن موى و كفايت نمى كند شستن آن از شستن خود بشره؛ و مويى كه از توابع بشره است، شستن آن، خالى از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قوّت نيست و بهتر شستن چيزهايى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Amiri" w:hAnsi="Amiri" w:eastAsia="Amiri" w:cs="Amiri"/>
          <w:color w:val="111111"/>
          <w:sz w:val="28"/>
          <w:sz w:val="28"/>
          <w:szCs w:val="28"/>
          <w:rtl w:val="true"/>
          <w:lang w:bidi="ar-SA"/>
        </w:rPr>
        <w:t>كه از ظاهر بدن بودن آن، معلوم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نمودن ترتيب در غسل ترتيبى، چنانكه مذكور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 بودن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در مقدّمه كتاب دانستى كه غيرِ آبِ مطلقِ پاك، چيزى را پاك نمى كند و وضو و غسل، به غير آن،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 بودن مكانى كه در آن غسل مى كند و همچنين ظرفى كه به آن، آب بر بدن خود مى ريزد و جايى كه آب غسل در آن ريخته مى شود، چنانكه در وضو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خود، بدن خود را بشويد با قدرت و تمكّن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نيّت ارتماسى، احتياط مذكور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حكماً؛ و در ارتماسى به طور مذكورِ از احتياط، محلّى براى استدامه و عدمش نيست، و همچنين در صورت اختيارِ دفعى بودن ارتماسى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وجوب شستن آن با شستن بَشَره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احوط است در غير مورد استصحابِ باطن بودن و لازم است در مورد استصحاب ظاهر بودن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ازالۀ يقينيّه در آنچه مستصحب است حايل بودن آن،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مشكوك، احوط فحص است تا اطمينانِ به 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نحوى كه در وضو مذكور است</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اباحۀ مكان غسل و مصبّ آب غسل و ظرف آب غسل</w:t>
      </w:r>
      <w:r>
        <w:rPr>
          <w:rFonts w:eastAsia="IRNazanin" w:cs="IRNazanin"/>
          <w:color w:val="111111"/>
          <w:sz w:val="28"/>
          <w:szCs w:val="28"/>
          <w:rtl w:val="true"/>
          <w:lang w:bidi="fa-IR"/>
        </w:rPr>
        <w:t xml:space="preserve">. </w:t>
      </w:r>
      <w:bookmarkStart w:id="551" w:name="pg10234_91714"/>
    </w:p>
    <w:p>
      <w:pPr>
        <w:pStyle w:val="BookText"/>
        <w:rPr/>
      </w:pPr>
      <w:bookmarkEnd w:id="551"/>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مانعى از شستن نداشته باشد؛ و بيان آن در وضو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 بودن بدن پيش از شستن؛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شستن سر و گردن هرگاه پاك باشد، موقوف بر پاك بودن ساير اجزاى بدن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احوط اين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پيش از غُسل، تمام بدن پاك باشد اگر چه سبق طهارت از خبث بر طهارت از حدث وجهى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بلكه مقارنت و حصول هر دو در آب كثير به سبب واحد، در آنِ واحد، كافى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552" w:name="__RefHeading___Toc3131007_1067777946"/>
      <w:bookmarkStart w:id="553" w:name="_Toc221"/>
      <w:bookmarkEnd w:id="552"/>
      <w:r>
        <w:rPr>
          <w:rtl w:val="true"/>
        </w:rPr>
        <w:t>اشتراك و افتراق وضو و غسل</w:t>
      </w:r>
      <w:bookmarkEnd w:id="553"/>
    </w:p>
    <w:p>
      <w:pPr>
        <w:pStyle w:val="BookText"/>
        <w:rPr/>
      </w:pPr>
      <w:r>
        <w:rPr>
          <w:rFonts w:ascii="IRNazanin" w:hAnsi="IRNazanin" w:eastAsia="IRNazanin"/>
          <w:color w:val="111111"/>
          <w:sz w:val="28"/>
          <w:sz w:val="28"/>
          <w:szCs w:val="28"/>
          <w:rtl w:val="true"/>
          <w:lang w:bidi="fa-IR"/>
        </w:rPr>
        <w:t>و احكام جبيره به بيانى كه در وضو گذشت، در غسل جارى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احكام هر دو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است مگر موالات، كه در غسل ترتيبى، لازم نيست؛ و متفرّق ساختن آن به هر قسم، جايز است؛ و بهتر پى درپى به جا آوردن آن است، بلى واجب مى شود به نذر و شبه آن و به تنگ شدن وقت و اَمثال آن و لكن در اين حال اگر پى درپى نشويد، غسل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w:t>
      </w:r>
      <w:r>
        <w:rPr>
          <w:rFonts w:eastAsia="IRNazanin" w:cs="IRNazanin"/>
          <w:color w:val="111111"/>
          <w:sz w:val="28"/>
          <w:szCs w:val="28"/>
          <w:rtl w:val="true"/>
          <w:lang w:bidi="fa-IR"/>
        </w:rPr>
        <w:t>.</w:t>
      </w:r>
    </w:p>
    <w:p>
      <w:pPr>
        <w:pStyle w:val="Heading4"/>
        <w:numPr>
          <w:ilvl w:val="3"/>
          <w:numId w:val="1"/>
        </w:numPr>
        <w:rPr/>
      </w:pPr>
      <w:bookmarkStart w:id="554" w:name="__RefHeading___Toc3131009_1067777946"/>
      <w:bookmarkStart w:id="555" w:name="_Toc222"/>
      <w:bookmarkEnd w:id="554"/>
      <w:r>
        <w:rPr/>
        <w:t>5</w:t>
      </w:r>
      <w:r>
        <w:rPr>
          <w:rtl w:val="true"/>
        </w:rPr>
        <w:t xml:space="preserve">. </w:t>
      </w:r>
      <w:r>
        <w:rPr>
          <w:rtl w:val="true"/>
        </w:rPr>
        <w:t>غسل هاى مستحب</w:t>
      </w:r>
      <w:bookmarkEnd w:id="555"/>
    </w:p>
    <w:p>
      <w:pPr>
        <w:pStyle w:val="Heading5"/>
        <w:numPr>
          <w:ilvl w:val="4"/>
          <w:numId w:val="1"/>
        </w:numPr>
        <w:rPr/>
      </w:pPr>
      <w:bookmarkStart w:id="556" w:name="__RefHeading___Toc3131011_1067777946"/>
      <w:bookmarkStart w:id="557" w:name="_Toc223"/>
      <w:bookmarkEnd w:id="556"/>
      <w:r>
        <w:rPr>
          <w:rtl w:val="true"/>
        </w:rPr>
        <w:t>اشاره</w:t>
      </w:r>
      <w:bookmarkEnd w:id="557"/>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اغسال مندوبه را بيان فرماييد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شستن عضو؛ و آن احتياط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هر جزءِ عالى نسبت به سافل، بلكه اجزاى عرضيّه ايضاً فى الجمله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موافق احتياط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سزاوار نيست كه محلّ نزاع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جبيره در محلّ غَسل وضوئى</w:t>
      </w:r>
      <w:r>
        <w:rPr>
          <w:rFonts w:eastAsia="Amiri" w:cs="Amiri" w:ascii="Amiri" w:hAnsi="Amiri"/>
          <w:color w:val="111111"/>
          <w:sz w:val="28"/>
          <w:szCs w:val="28"/>
          <w:rtl w:val="true"/>
          <w:lang w:bidi="ar-SA"/>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بقاى امر به غُسل و اتّحاد ابعاض در قصد غُسل و غايت مقصوده على الاحوط</w:t>
      </w:r>
      <w:r>
        <w:rPr>
          <w:rFonts w:eastAsia="Amiri" w:cs="Amiri" w:ascii="Amiri" w:hAnsi="Amiri"/>
          <w:color w:val="111111"/>
          <w:sz w:val="28"/>
          <w:szCs w:val="28"/>
          <w:rtl w:val="true"/>
          <w:lang w:bidi="ar-SA"/>
        </w:rPr>
        <w:t xml:space="preserve">. </w:t>
      </w:r>
      <w:bookmarkStart w:id="558" w:name="pg10234_91715"/>
    </w:p>
    <w:p>
      <w:pPr>
        <w:pStyle w:val="BookText"/>
        <w:rPr/>
      </w:pPr>
      <w:bookmarkEnd w:id="558"/>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اغسال مندوبه، بسيار است؛ و دور نيست كه عدد آن، منتهى به صد غسل بشود؛ و معروف از آنها چند غسل است كه در اين مختصر، ذكر مى شود و آنها هم بر سه قسم است</w:t>
      </w:r>
      <w:r>
        <w:rPr>
          <w:rFonts w:eastAsia="IRNazanin" w:cs="IRNazanin"/>
          <w:color w:val="111111"/>
          <w:sz w:val="28"/>
          <w:szCs w:val="28"/>
          <w:rtl w:val="true"/>
          <w:lang w:bidi="fa-IR"/>
        </w:rPr>
        <w:t>:</w:t>
      </w:r>
    </w:p>
    <w:p>
      <w:pPr>
        <w:pStyle w:val="Heading5"/>
        <w:numPr>
          <w:ilvl w:val="4"/>
          <w:numId w:val="1"/>
        </w:numPr>
        <w:rPr/>
      </w:pPr>
      <w:bookmarkStart w:id="559" w:name="__RefHeading___Toc3131013_1067777946"/>
      <w:bookmarkStart w:id="560" w:name="_Toc224"/>
      <w:bookmarkEnd w:id="559"/>
      <w:r>
        <w:rPr>
          <w:rtl w:val="true"/>
        </w:rPr>
        <w:t>غسل هاى مستحب زمانى</w:t>
      </w:r>
      <w:bookmarkEnd w:id="560"/>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اغسالى كه تعلّق به زمان دارد و آنها چند غسل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غسل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وقت آن، بعد از طلوع فجر صادق از روز جمعه است تا وقت 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زوال تا آخر روز شنبه، آن را قضا مى نمايد؛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دخول شب شنبه معلوم نيست، بلكه خلاف ظاهرِ بعض اخبار است؛ و احوط آن است كه به جا آورد به قصد قربت نه قضا، تا آخر روز جمعه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بترسد كه در روز جمعه، متمكّن از غسل نشود، در روز پنجشنبه، جايز است</w:t>
      </w:r>
    </w:p>
    <w:p>
      <w:pPr>
        <w:pStyle w:val="BookText"/>
        <w:rPr/>
      </w:pPr>
      <w:r>
        <w:rPr>
          <w:rFonts w:ascii="IRNazanin" w:hAnsi="IRNazanin" w:eastAsia="IRNazanin"/>
          <w:color w:val="111111"/>
          <w:sz w:val="28"/>
          <w:sz w:val="28"/>
          <w:szCs w:val="28"/>
          <w:rtl w:val="true"/>
          <w:lang w:bidi="fa-IR"/>
        </w:rPr>
        <w:t xml:space="preserve">كه به نيّتِ تقديم به جا آورد و همچنين است حال در شب جمعه،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هرگاه متمكّن شد از اعادۀ آن در روز جمعه پيش از زوال، اعاده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نمايد و اگر متمكّن نشد كه در وقت، اعاده نمايد، لكن در خارج وقت، متمكن از قضا شد، اكتفا مى كند به آنچه پيش به جا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 و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روز 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روز 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هشتم ذى الحجّه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روز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عيد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هيجدهم ذى الحجّه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قصد وظيفۀ فعليّه على الاحوط در بين زوال و شب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تأمل است</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تمكن بعد از زوال، رعايت احتياط مقدّم بشود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 اَغسال مذكوره در ذيل در اصل يا خصوصيت، مورد احتياط به اتيان به رجاى مطلوبيت است</w:t>
      </w:r>
      <w:r>
        <w:rPr>
          <w:rFonts w:eastAsia="Amiri" w:cs="Amiri" w:ascii="Amiri" w:hAnsi="Amiri"/>
          <w:color w:val="111111"/>
          <w:sz w:val="28"/>
          <w:szCs w:val="28"/>
          <w:rtl w:val="true"/>
          <w:lang w:bidi="ar-SA"/>
        </w:rPr>
        <w:t xml:space="preserve">. </w:t>
      </w:r>
      <w:bookmarkStart w:id="561" w:name="pg10234_91716"/>
    </w:p>
    <w:p>
      <w:pPr>
        <w:pStyle w:val="BookText"/>
        <w:rPr/>
      </w:pPr>
      <w:bookmarkEnd w:id="561"/>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بيست و چهارم ماه ذى الحجّه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روز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 بيست و هفتم ماه رجب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روز مولود حضرت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هفدهم ربيع الاول است بنا بر 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در ماه رجب و آن اول ماه و نيمه و آخر ماه و در شب هر يك از اينها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شب نيمه شعبان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در ماه مبارك رمضان، در اوّل ماه است و در شبهاى طاق از آن؛ و مؤكّد است در شبهاى قدر و شب نيمه و شب هفدهم و بيست و پنجم و بيست و هفتم و بيست و 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اين است كه در هر شبى از شبهاى دهۀ آخر، مستحبّ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ظاهر اين است كه در شب بيست و سوّم اگر در اوّل شب، غسلِ آن را به جا آورد، مستحب است كه در آخر شب، غسل ديگر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شب عيد فطر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براى اغسال مذكوره، در اوقات مزبوره، وقت معيّنى نيست، اگر چه بهتر آن است كه در اوّل وقتِ آن به جا آورد و حدث اصغر يا اكبر ناقض هيچ يك از آنها نيست، يعنى موجب اعاده آن در وقت نيست</w:t>
      </w:r>
      <w:r>
        <w:rPr>
          <w:rFonts w:eastAsia="IRNazanin" w:cs="IRNazanin"/>
          <w:color w:val="111111"/>
          <w:sz w:val="28"/>
          <w:szCs w:val="28"/>
          <w:rtl w:val="true"/>
          <w:lang w:bidi="fa-IR"/>
        </w:rPr>
        <w:t>.</w:t>
      </w:r>
    </w:p>
    <w:p>
      <w:pPr>
        <w:pStyle w:val="Heading5"/>
        <w:numPr>
          <w:ilvl w:val="4"/>
          <w:numId w:val="1"/>
        </w:numPr>
        <w:rPr/>
      </w:pPr>
      <w:bookmarkStart w:id="562" w:name="__RefHeading___Toc3131015_1067777946"/>
      <w:bookmarkStart w:id="563" w:name="_Toc225"/>
      <w:bookmarkEnd w:id="562"/>
      <w:r>
        <w:rPr>
          <w:rtl w:val="true"/>
        </w:rPr>
        <w:t>غسل هاى مستحب مكانى</w:t>
      </w:r>
      <w:bookmarkEnd w:id="563"/>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غسلى است كه تعلّق به مكان دارد؛ و آنها در چند جا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جهت داخل شدن به مكۀ مكرمه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جهت داخل شدن در خانۀ كعبۀ معظمه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داخل شدن مسجد الحرام</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داخل شدن مدينۀ مشرفه</w:t>
      </w:r>
      <w:r>
        <w:rPr>
          <w:rFonts w:eastAsia="IRNazanin" w:cs="IRNazanin"/>
          <w:color w:val="111111"/>
          <w:sz w:val="28"/>
          <w:szCs w:val="28"/>
          <w:rtl w:val="true"/>
          <w:lang w:bidi="fa-IR"/>
        </w:rPr>
        <w:t xml:space="preserve">. </w:t>
      </w:r>
      <w:bookmarkStart w:id="564" w:name="pg10234_91717"/>
    </w:p>
    <w:p>
      <w:pPr>
        <w:pStyle w:val="BookText"/>
        <w:rPr/>
      </w:pPr>
      <w:bookmarkEnd w:id="564"/>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داخل شدن مسجد حضرت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براى داخل شدن روضۀ مقدّسه حضرت پيغمبر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استحباب غسل از جهت مكانيّت، معلوم نيست</w:t>
      </w:r>
      <w:r>
        <w:rPr>
          <w:rFonts w:eastAsia="IRNazanin" w:cs="IRNazanin"/>
          <w:color w:val="111111"/>
          <w:sz w:val="28"/>
          <w:szCs w:val="28"/>
          <w:rtl w:val="true"/>
          <w:lang w:bidi="fa-IR"/>
        </w:rPr>
        <w:t>.</w:t>
      </w:r>
    </w:p>
    <w:p>
      <w:pPr>
        <w:pStyle w:val="Heading5"/>
        <w:numPr>
          <w:ilvl w:val="4"/>
          <w:numId w:val="1"/>
        </w:numPr>
        <w:rPr/>
      </w:pPr>
      <w:bookmarkStart w:id="565" w:name="__RefHeading___Toc3131017_1067777946"/>
      <w:bookmarkStart w:id="566" w:name="_Toc226"/>
      <w:bookmarkEnd w:id="565"/>
      <w:r>
        <w:rPr>
          <w:rtl w:val="true"/>
        </w:rPr>
        <w:t>غسلهاى مستحبّ قبل از انجام عملى</w:t>
      </w:r>
      <w:bookmarkEnd w:id="566"/>
    </w:p>
    <w:p>
      <w:pPr>
        <w:pStyle w:val="BookText"/>
        <w:rPr/>
      </w:pPr>
      <w:r>
        <w:rPr>
          <w:rFonts w:ascii="IRNazanin" w:hAnsi="IRNazanin" w:eastAsia="IRNazanin"/>
          <w:color w:val="111111"/>
          <w:sz w:val="28"/>
          <w:sz w:val="28"/>
          <w:szCs w:val="28"/>
          <w:rtl w:val="true"/>
          <w:lang w:bidi="fa-IR"/>
        </w:rPr>
        <w:t>قسم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اغسالى كه از براى افعالى چند مستحبّ شده و آنها چند چيز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براى اِحرام و طواف و وقوف به عرفات و وقوف در مشعر، و از براى نحر و قربانى كردن و سر تراشيدن؛ و از براى زيارت حضرت پيغمبر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براى اين كه بخواهد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بيند تا بدين واسطه مقام خود را بشناسد؛ و از براى توبه از معاصى اگر چه صغيره باشد؛ و از براى طلب حاجت؛ و به جهت استخاره، يعنى از خدا طلب تقدير خير در امور كردن؛ و اين دو غسل، مختص به نماز حاجت و استخاره نيست، بلكه در مطلق طلب حاجت و غير، جارى است و اكتفا به اينها كرديم</w:t>
      </w:r>
      <w:r>
        <w:rPr>
          <w:rFonts w:eastAsia="IRNazanin" w:cs="IRNazanin"/>
          <w:color w:val="111111"/>
          <w:sz w:val="28"/>
          <w:szCs w:val="28"/>
          <w:rtl w:val="true"/>
          <w:lang w:bidi="fa-IR"/>
        </w:rPr>
        <w:t>.</w:t>
      </w:r>
    </w:p>
    <w:p>
      <w:pPr>
        <w:pStyle w:val="Heading5"/>
        <w:numPr>
          <w:ilvl w:val="4"/>
          <w:numId w:val="1"/>
        </w:numPr>
        <w:rPr/>
      </w:pPr>
      <w:bookmarkStart w:id="567" w:name="__RefHeading___Toc3131019_1067777946"/>
      <w:bookmarkStart w:id="568" w:name="_Toc227"/>
      <w:bookmarkEnd w:id="567"/>
      <w:r>
        <w:rPr>
          <w:rtl w:val="true"/>
        </w:rPr>
        <w:t>غسلهاى مستحبّ بعد از انجام عملى</w:t>
      </w:r>
      <w:bookmarkEnd w:id="568"/>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اغسال مسنونه، بعد از حصول فعلى از افعال وارد شده است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وارد است و از جمله از براى قضاى مفرِّط با احتراق تمام قرص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احوط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غسل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رفتن به جهت ديدن دار كشيده شده يا كُشتن چلپاسه است، پس از براى آن، زمان معيّنى نيست و در تمام عمر، وقت آن باقى است</w:t>
      </w:r>
      <w:r>
        <w:rPr>
          <w:rFonts w:eastAsia="IRNazanin" w:cs="IRNazanin"/>
          <w:color w:val="111111"/>
          <w:sz w:val="28"/>
          <w:szCs w:val="28"/>
          <w:rtl w:val="true"/>
          <w:lang w:bidi="fa-IR"/>
        </w:rPr>
        <w:t>.</w:t>
      </w:r>
    </w:p>
    <w:p>
      <w:pPr>
        <w:pStyle w:val="Heading5"/>
        <w:numPr>
          <w:ilvl w:val="4"/>
          <w:numId w:val="1"/>
        </w:numPr>
        <w:rPr/>
      </w:pPr>
      <w:bookmarkStart w:id="569" w:name="__RefHeading___Toc3131021_1067777946"/>
      <w:bookmarkStart w:id="570" w:name="_Toc228"/>
      <w:bookmarkEnd w:id="569"/>
      <w:r>
        <w:rPr>
          <w:rtl w:val="true"/>
        </w:rPr>
        <w:t>وقت اغسال فعليّه و ناقض آنها</w:t>
      </w:r>
      <w:bookmarkEnd w:id="570"/>
    </w:p>
    <w:p>
      <w:pPr>
        <w:pStyle w:val="BookText"/>
        <w:rPr/>
      </w:pPr>
      <w:r>
        <w:rPr>
          <w:rFonts w:ascii="IRNazanin" w:hAnsi="IRNazanin" w:eastAsia="IRNazanin"/>
          <w:color w:val="111111"/>
          <w:sz w:val="28"/>
          <w:sz w:val="28"/>
          <w:szCs w:val="28"/>
          <w:rtl w:val="true"/>
          <w:lang w:bidi="fa-IR"/>
        </w:rPr>
        <w:t>و آنچه از براى به جا آوردن عملى است بعد از غسل از قبيل غسل زيارت يا غسل 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كسوف و خسوف</w:t>
      </w:r>
      <w:r>
        <w:rPr>
          <w:rFonts w:eastAsia="Amiri" w:cs="Amiri" w:ascii="Amiri" w:hAnsi="Amiri"/>
          <w:color w:val="111111"/>
          <w:sz w:val="28"/>
          <w:szCs w:val="28"/>
          <w:rtl w:val="true"/>
          <w:lang w:bidi="ar-SA"/>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احتياط لازم نيست و همچنين است غسل مولود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جهت نماز حاجت و شبه اينها، پس اقوى اين است كه غسل در اوّل روز، كفايت مى كند تا آخر آن و همچنين در اولِ شب غسل نمودن مجزى است از براى عمل در آخر شب، بلكه مى توان گفت به غسلى كه در روز به جا آورده، مى تواند شب، عمل آن را به جا آورد و همچنين به عكس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منتقض نمى شود غسل مذكور، به خوابيدن پيش از عمل على المعروف؛ ولى احوط تجديد است؛ اما غير خواب از ساير نواقض، پس اقوى آن است كه به سبب آنها غسل منتقض مى شود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بدون فرق بين خوابيدن و غير آن؛ و همچنين در اغسال مكانيّه به خلاف زمانيّه بنا بر اظهر</w:t>
      </w:r>
      <w:r>
        <w:rPr>
          <w:rFonts w:eastAsia="IRNazanin" w:cs="IRNazanin"/>
          <w:color w:val="111111"/>
          <w:sz w:val="28"/>
          <w:szCs w:val="28"/>
          <w:rtl w:val="true"/>
          <w:lang w:bidi="fa-IR"/>
        </w:rPr>
        <w:t xml:space="preserve">. </w:t>
      </w:r>
      <w:bookmarkStart w:id="571" w:name="pg10234_91719"/>
    </w:p>
    <w:p>
      <w:pPr>
        <w:pStyle w:val="Heading3"/>
        <w:numPr>
          <w:ilvl w:val="2"/>
          <w:numId w:val="1"/>
        </w:numPr>
        <w:rPr/>
      </w:pPr>
      <w:bookmarkStart w:id="572" w:name="__RefHeading___Toc3131023_1067777946"/>
      <w:bookmarkStart w:id="573" w:name="_Toc229"/>
      <w:bookmarkEnd w:id="571"/>
      <w:bookmarkEnd w:id="572"/>
      <w:r>
        <w:rPr>
          <w:rtl w:val="true"/>
        </w:rPr>
        <w:t>فصل هفتم احكام دماء ثلاثه</w:t>
      </w:r>
      <w:bookmarkEnd w:id="573"/>
    </w:p>
    <w:p>
      <w:pPr>
        <w:pStyle w:val="Heading4"/>
        <w:numPr>
          <w:ilvl w:val="3"/>
          <w:numId w:val="1"/>
        </w:numPr>
        <w:rPr/>
      </w:pPr>
      <w:bookmarkStart w:id="574" w:name="__RefHeading___Toc3131025_1067777946"/>
      <w:bookmarkStart w:id="575" w:name="_Toc230"/>
      <w:bookmarkEnd w:id="574"/>
      <w:r>
        <w:rPr>
          <w:rtl w:val="true"/>
        </w:rPr>
        <w:t>اشاره</w:t>
      </w:r>
      <w:bookmarkEnd w:id="575"/>
    </w:p>
    <w:p>
      <w:pPr>
        <w:pStyle w:val="BookText"/>
        <w:rPr/>
      </w:pPr>
      <w:r>
        <w:rPr>
          <w:rFonts w:ascii="IRNazanin" w:hAnsi="IRNazanin" w:eastAsia="IRNazanin"/>
          <w:color w:val="111111"/>
          <w:sz w:val="28"/>
          <w:sz w:val="28"/>
          <w:szCs w:val="28"/>
          <w:rtl w:val="true"/>
          <w:lang w:bidi="fa-IR"/>
        </w:rPr>
        <w:t>فصل هفتم</w:t>
      </w:r>
    </w:p>
    <w:p>
      <w:pPr>
        <w:pStyle w:val="BookText"/>
        <w:rPr/>
      </w:pPr>
      <w:r>
        <w:rPr>
          <w:rFonts w:ascii="Amiri" w:hAnsi="Amiri" w:eastAsia="Amiri" w:cs="Amiri"/>
          <w:color w:val="111111"/>
          <w:sz w:val="28"/>
          <w:sz w:val="28"/>
          <w:szCs w:val="28"/>
          <w:rtl w:val="true"/>
          <w:lang w:bidi="ar-SA"/>
        </w:rPr>
        <w:t>احكام دماء ثلاثه</w:t>
      </w:r>
    </w:p>
    <w:p>
      <w:pPr>
        <w:pStyle w:val="Heading4"/>
        <w:numPr>
          <w:ilvl w:val="3"/>
          <w:numId w:val="1"/>
        </w:numPr>
        <w:rPr/>
      </w:pPr>
      <w:bookmarkStart w:id="576" w:name="__RefHeading___Toc3131027_1067777946"/>
      <w:bookmarkStart w:id="577" w:name="_Toc231"/>
      <w:bookmarkEnd w:id="576"/>
      <w:r>
        <w:rPr/>
        <w:t>1</w:t>
      </w:r>
      <w:r>
        <w:rPr>
          <w:rtl w:val="true"/>
        </w:rPr>
        <w:t xml:space="preserve">. </w:t>
      </w:r>
      <w:r>
        <w:rPr>
          <w:rtl w:val="true"/>
        </w:rPr>
        <w:t>حيض</w:t>
      </w:r>
      <w:bookmarkEnd w:id="577"/>
    </w:p>
    <w:p>
      <w:pPr>
        <w:pStyle w:val="Heading5"/>
        <w:numPr>
          <w:ilvl w:val="4"/>
          <w:numId w:val="1"/>
        </w:numPr>
        <w:rPr/>
      </w:pPr>
      <w:bookmarkStart w:id="578" w:name="__RefHeading___Toc3131029_1067777946"/>
      <w:bookmarkStart w:id="579" w:name="_Toc232"/>
      <w:bookmarkEnd w:id="578"/>
      <w:r>
        <w:rPr>
          <w:rtl w:val="true"/>
        </w:rPr>
        <w:t>اشاره</w:t>
      </w:r>
      <w:bookmarkEnd w:id="5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حيض</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حيض به چه شناخته مى شود و علامات و صفات آن چيست‌؟ بيان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حيض، شناخته مى شود در حق غالب زنان در غالب اوقات، به تيرگى رنگ و غلظت و جهيدن و گرمى و سوزاندن فرج هنگام بيرون آمدن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خونى كه پيش از نه سال يا بعد از بلوغِ به سنِّ يأس ديده مى شود، چه حكم دارد، ممكن است حيض باشد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قبل از نه سال،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حيض نيست اگر چه صفات حيض باشد، پس واجب است بر او بعد از بلوغ، غسلِ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استحاضه هرگاه قليله نباشد ولى اگر يقين كند كه حيض است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اگر چه شرعاً حكمى ندارد؛ بنا بر اين اجراى احكام استحاضه بعد از بلوغ وجهى ندارد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يقين كند كه خون، به واسطۀ زخمى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غير از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معلوم باشد عدم بلوغ به نه سالگى، و خواهد آمد حكم مشكوك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 عدم احتمال غير حيض و استحاضة، لزوم غسل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وظيفۀ فعليه، مبنى بر احتياط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يقين كند كه بالغ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حيض معلوم، اماره است بر بلوغ مجهول محتمل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صفات حيض، پس اماره بودن آنها بر حيضيت و بلوغ، محل تأمل است</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احتمال بدهد و امارۀ معتبره در بين نباشد</w:t>
      </w:r>
      <w:r>
        <w:rPr>
          <w:rFonts w:eastAsia="Amiri" w:cs="Amiri" w:ascii="Amiri" w:hAnsi="Amiri"/>
          <w:color w:val="111111"/>
          <w:sz w:val="28"/>
          <w:szCs w:val="28"/>
          <w:rtl w:val="true"/>
          <w:lang w:bidi="ar-SA"/>
        </w:rPr>
        <w:t xml:space="preserve">. </w:t>
      </w:r>
      <w:bookmarkStart w:id="580" w:name="pg10234_91720"/>
    </w:p>
    <w:p>
      <w:pPr>
        <w:pStyle w:val="BookText"/>
        <w:rPr/>
      </w:pPr>
      <w:bookmarkEnd w:id="580"/>
      <w:r>
        <w:rPr>
          <w:rFonts w:ascii="IRNazanin" w:hAnsi="IRNazanin" w:eastAsia="IRNazanin"/>
          <w:color w:val="111111"/>
          <w:sz w:val="28"/>
          <w:sz w:val="28"/>
          <w:szCs w:val="28"/>
          <w:rtl w:val="true"/>
          <w:lang w:bidi="fa-IR"/>
        </w:rPr>
        <w:t>استحاضه به هم رسيده، چيزى بر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زنى كه تاريخ ولادتش معلوم نباشد، خونى بيايد از او، و يقين دارد كه از حيض است با شك در بلوغ، حكم به سبق بلوغ مى شود، اگر چه بعد از امكانِ يقينِ به حيض بودن واقعاً نه شرعاً، حكم به سبق بلوغ بى وجه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اما خون بعد از بلوغِ به حدّ يأس، محكوم به استحاضه است، مادامى كه 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خلاف استحاضه به هم نرسد و اين در صورتى است كه يقين كند به يأس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شك داشته باشد در بلوغِ به حدِّ يأس و خونى ببيند، محكوم به حيض است با امكان</w:t>
      </w:r>
      <w:r>
        <w:rPr>
          <w:rFonts w:eastAsia="IRNazanin" w:cs="IRNazanin"/>
          <w:color w:val="111111"/>
          <w:sz w:val="28"/>
          <w:szCs w:val="28"/>
          <w:rtl w:val="true"/>
          <w:lang w:bidi="fa-IR"/>
        </w:rPr>
        <w:t>.</w:t>
      </w:r>
    </w:p>
    <w:p>
      <w:pPr>
        <w:pStyle w:val="Heading5"/>
        <w:numPr>
          <w:ilvl w:val="4"/>
          <w:numId w:val="1"/>
        </w:numPr>
        <w:rPr/>
      </w:pPr>
      <w:bookmarkStart w:id="581" w:name="__RefHeading___Toc3131031_1067777946"/>
      <w:bookmarkStart w:id="582" w:name="_Toc233"/>
      <w:bookmarkEnd w:id="581"/>
      <w:r>
        <w:rPr>
          <w:rtl w:val="true"/>
        </w:rPr>
        <w:t>سن يائسگى</w:t>
      </w:r>
      <w:bookmarkEnd w:id="582"/>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يأس حدّش تا چه زمان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يأس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قرشيّه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تمام شدن شصت سال قمرى شرعى است از هنگام ولادت؛ و قرشىّ كسى است كه نسبت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نضر بن كنانه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برسد و از طرف پدر و مادر يا از طرف پدر به تنهايى باشد؛ و امّا از طرف مادر به تنهايى، كفايت نمى كند و از قرشيّه در اين ازمنه غير زنان هاشميّه كسى معروف نيست، بلى قبيله اى كه منسوب به قريش باشند اگر معلوم شود انتساب ايشان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نضر بن كنانه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وجه تسميه نيز همين حال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غير قرشيّه، پس حد يأس در حق او، تمام شدن پنجاه سال قمرىِ شرعى است، خواه كنيز باشد يا آزاد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وجه در آن</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آنكه شك نمايد و امارۀ معتبره نباشد</w:t>
      </w:r>
      <w:r>
        <w:rPr>
          <w:rFonts w:eastAsia="Amiri" w:cs="Amiri" w:ascii="Amiri" w:hAnsi="Amiri"/>
          <w:color w:val="111111"/>
          <w:sz w:val="28"/>
          <w:szCs w:val="28"/>
          <w:rtl w:val="true"/>
          <w:lang w:bidi="ar-SA"/>
        </w:rPr>
        <w:t xml:space="preserve">. </w:t>
      </w:r>
      <w:bookmarkStart w:id="583" w:name="pg10234_91721"/>
    </w:p>
    <w:p>
      <w:pPr>
        <w:pStyle w:val="Heading5"/>
        <w:numPr>
          <w:ilvl w:val="4"/>
          <w:numId w:val="1"/>
        </w:numPr>
        <w:rPr/>
      </w:pPr>
      <w:bookmarkStart w:id="584" w:name="__RefHeading___Toc3131033_1067777946"/>
      <w:bookmarkStart w:id="585" w:name="_Toc234"/>
      <w:bookmarkEnd w:id="583"/>
      <w:bookmarkEnd w:id="584"/>
      <w:r>
        <w:rPr>
          <w:rtl w:val="true"/>
        </w:rPr>
        <w:t>مشتبه شدن خون حيض، به غير آن</w:t>
      </w:r>
      <w:bookmarkEnd w:id="585"/>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خون حيض، مشتبه به خون بكارت شود، شناختن آن به چه طريق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تشخيص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شناختن آن، بايد قدرى پنبه، داخل در فرج كند و قدرى صبر نمايد؛ و بهتر آن است وقتى كه مى خواهد اين عمل را بكند به پشت بخواهد و پاها را بلند كند؛ و بعد از مدتى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پنبه را آهسته بيرون آورد، پس اگر خون در دور آن واقع شده باشد، آن خون بكارت است و اگر خون تمام پنبه را گرفته باشد، خون حيض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شرط است در امتحان مذكور، اين كه قروح يا جروح،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احاطۀ به فرج مثل بكارت نداشته باشد و همچنين خون بسيار نباشد كه نتوان تشخيص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نماز كند بدون امتحان مذكور با ممكن بودن آن، باطل است نماز هر چند بعد، ظاهر شود كه خون بكارت بوده است مگر آن كه به رجاى مصادفت با واقع به جا بياورد با ظهور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حيض اگر مشتبه به خون قُرْحه شود، طريق شناختن آن، به چه نوع است‌؟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شناختن ندارد؛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احوط جمع بين تروك حايض و اعمال طاهر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مشتبه شود به خون نفاس، مثل آن كه احتمال ولادت بدهد و علم نداشته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بايد احتمال غير اين دو قسم خون كه خون بكارت و خون حيض است ندهد، تا حكم شود به اماريّت تطوّق، براى بكارت و اماريّت انغماس، براى حيض؛ و اين است حكم صورت احتمال اجتماع دو خون مذكور</w:t>
      </w:r>
      <w:r>
        <w:rPr>
          <w:rFonts w:eastAsia="Amiri" w:cs="Amiri" w:ascii="Amiri" w:hAnsi="Amiri"/>
          <w:color w:val="111111"/>
          <w:sz w:val="28"/>
          <w:szCs w:val="28"/>
          <w:rtl w:val="true"/>
          <w:lang w:bidi="ar-SA"/>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اظهر، اعتبار خروج از ايسر است براى حيض بودن و خروج از ايمن است براى قرحه بعد از آن كه بخوابد به پشت و با ادخال انگشت وسطى بفهمد كه جريان خون از راست يا چپ است در صورت امكان اختبار، وگرنه به حكم كسى است كه طريق تشخيص ندارد و عمل به حالت سابقه مى نمايد</w:t>
      </w:r>
      <w:r>
        <w:rPr>
          <w:rFonts w:eastAsia="IRNazanin" w:cs="IRNazanin"/>
          <w:color w:val="111111"/>
          <w:sz w:val="28"/>
          <w:szCs w:val="28"/>
          <w:rtl w:val="true"/>
          <w:lang w:bidi="fa-IR"/>
        </w:rPr>
        <w:t xml:space="preserve">. </w:t>
      </w:r>
      <w:bookmarkStart w:id="586" w:name="pg10234_91722"/>
    </w:p>
    <w:p>
      <w:pPr>
        <w:pStyle w:val="BookText"/>
        <w:rPr/>
      </w:pPr>
      <w:bookmarkEnd w:id="586"/>
      <w:r>
        <w:rPr>
          <w:rFonts w:ascii="IRNazanin" w:hAnsi="IRNazanin" w:eastAsia="IRNazanin"/>
          <w:color w:val="111111"/>
          <w:sz w:val="28"/>
          <w:sz w:val="28"/>
          <w:szCs w:val="28"/>
          <w:rtl w:val="true"/>
          <w:lang w:bidi="fa-IR"/>
        </w:rPr>
        <w:t xml:space="preserve">باشد به آن، چنانچه از آن چيزى بيرون آيد كه شك كند كه انسان است يا مبدء انسان يا غير آن؛ اگر در عادت، اتفاق افتد، حكم به حيض مى كند و الّا با اجتماع شرايطِ امكانِ حيض،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محكوم به حيض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همچنين هر خونى كه زن ببيند در ميان سه و ده و بر دَه و كمتر منقطع شود، حيض است مادامى كه نداند از قروح يا جروح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هرگاه بعد از گذشتنِ ده روز از حيض، خون ببيند و اوصاف حيض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باشد، دو حيض خواهد بود</w:t>
      </w:r>
      <w:r>
        <w:rPr>
          <w:rFonts w:eastAsia="IRNazanin" w:cs="IRNazanin"/>
          <w:color w:val="111111"/>
          <w:sz w:val="28"/>
          <w:szCs w:val="28"/>
          <w:rtl w:val="true"/>
          <w:lang w:bidi="fa-IR"/>
        </w:rPr>
        <w:t>.</w:t>
      </w:r>
    </w:p>
    <w:p>
      <w:pPr>
        <w:pStyle w:val="Heading5"/>
        <w:numPr>
          <w:ilvl w:val="4"/>
          <w:numId w:val="1"/>
        </w:numPr>
        <w:rPr/>
      </w:pPr>
      <w:bookmarkStart w:id="587" w:name="__RefHeading___Toc3131035_1067777946"/>
      <w:bookmarkStart w:id="588" w:name="_Toc235"/>
      <w:bookmarkEnd w:id="587"/>
      <w:r>
        <w:rPr>
          <w:rtl w:val="true"/>
        </w:rPr>
        <w:t>نقاء متخلل</w:t>
      </w:r>
      <w:bookmarkEnd w:id="588"/>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خون بر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منقطع شود و در بين ده روز بازديده، شود و منقطع شود، حكمش چيست‌؟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تمامى خون و وسط، محسوب به حيض است</w:t>
      </w:r>
      <w:r>
        <w:rPr>
          <w:rFonts w:eastAsia="Amiri" w:cs="Amiri" w:ascii="Amiri" w:hAnsi="Amiri"/>
          <w:color w:val="111111"/>
          <w:sz w:val="28"/>
          <w:szCs w:val="28"/>
          <w:rtl w:val="true"/>
          <w:lang w:bidi="ar-SA"/>
        </w:rPr>
        <w:t>.</w:t>
      </w:r>
    </w:p>
    <w:p>
      <w:pPr>
        <w:pStyle w:val="Heading5"/>
        <w:numPr>
          <w:ilvl w:val="4"/>
          <w:numId w:val="1"/>
        </w:numPr>
        <w:rPr/>
      </w:pPr>
      <w:bookmarkStart w:id="589" w:name="__RefHeading___Toc3131037_1067777946"/>
      <w:bookmarkStart w:id="590" w:name="_Toc236"/>
      <w:bookmarkEnd w:id="589"/>
      <w:r>
        <w:rPr>
          <w:rtl w:val="true"/>
        </w:rPr>
        <w:t>امكان اجتماع حيض با حمل</w:t>
      </w:r>
      <w:bookmarkEnd w:id="590"/>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حيض با حمل، ممكن است كه جمع شود يا نه‌؟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ممكن است بنا بر اقوى، ولى با تأخّر از ايام عادت، بيست روز بايد احتياط كند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در فرض دوران، حكم مشتركِ بين حيض و نفاس، ثابت است بدون شرط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حكم مختصّ‌، منفىِّ به اصل يا مورد احتياط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خون ديگر غير حيض، و معارض به حيض بودن خون ديگرى نباشد، مگر آن كه فحص از مرجّح شود و عمل به آنچه لازم است نمايد</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شرط حيض نيست، بلكه طريقِ تشخيصِ در وقت جهل است بين حيض و استحاضه؛ بلى در خونِ دوّم، معتبر است آنچه در اوّلى معتبر است، مثل كمتر از سه روز نبودن و بيش از ده روز نبودن و آنچه به آن اشاره شده يا مى شود</w:t>
      </w:r>
      <w:r>
        <w:rPr>
          <w:rFonts w:eastAsia="IRNazanin" w:cs="IRNazanin"/>
          <w:color w:val="111111"/>
          <w:sz w:val="28"/>
          <w:szCs w:val="28"/>
          <w:rtl w:val="true"/>
          <w:lang w:bidi="fa-IR"/>
        </w:rPr>
        <w:t xml:space="preserve">. </w:t>
      </w:r>
      <w:bookmarkStart w:id="591" w:name="pg10234_91723"/>
    </w:p>
    <w:p>
      <w:pPr>
        <w:pStyle w:val="BookText"/>
        <w:rPr/>
      </w:pPr>
      <w:bookmarkEnd w:id="591"/>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بين تروك حايض و افعال مستحاضه</w:t>
      </w:r>
      <w:r>
        <w:rPr>
          <w:rFonts w:eastAsia="Amiri" w:cs="Amiri" w:ascii="Amiri" w:hAnsi="Amiri"/>
          <w:color w:val="111111"/>
          <w:sz w:val="28"/>
          <w:szCs w:val="28"/>
          <w:rtl w:val="true"/>
          <w:lang w:bidi="ar-SA"/>
        </w:rPr>
        <w:t>».</w:t>
      </w:r>
    </w:p>
    <w:p>
      <w:pPr>
        <w:pStyle w:val="Heading5"/>
        <w:numPr>
          <w:ilvl w:val="4"/>
          <w:numId w:val="1"/>
        </w:numPr>
        <w:rPr/>
      </w:pPr>
      <w:bookmarkStart w:id="592" w:name="__RefHeading___Toc3131039_1067777946"/>
      <w:bookmarkStart w:id="593" w:name="_Toc237"/>
      <w:bookmarkEnd w:id="592"/>
      <w:r>
        <w:rPr>
          <w:rtl w:val="true"/>
        </w:rPr>
        <w:t>كمترين و بيشترين زمان حيض</w:t>
      </w:r>
      <w:bookmarkEnd w:id="593"/>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ايّام حيض اقلّ و اكثرش چه قدر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اكثر زمان حيض، ده روز است، مثل كمتر ايّام خالى بودن از حيض كه آن نيز ده روز است، و اقلّ حيض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كمتر از آن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است، پس هرگاه يك روز يا دو روز خون ببيند، حيض نخواهد بود</w:t>
      </w:r>
      <w:r>
        <w:rPr>
          <w:rFonts w:eastAsia="IRNazanin" w:cs="IRNazanin"/>
          <w:color w:val="111111"/>
          <w:sz w:val="28"/>
          <w:szCs w:val="28"/>
          <w:rtl w:val="true"/>
          <w:lang w:bidi="fa-IR"/>
        </w:rPr>
        <w:t>.</w:t>
      </w:r>
    </w:p>
    <w:p>
      <w:pPr>
        <w:pStyle w:val="Heading5"/>
        <w:numPr>
          <w:ilvl w:val="4"/>
          <w:numId w:val="1"/>
        </w:numPr>
        <w:rPr/>
      </w:pPr>
      <w:bookmarkStart w:id="594" w:name="__RefHeading___Toc3131041_1067777946"/>
      <w:bookmarkStart w:id="595" w:name="_Toc238"/>
      <w:bookmarkEnd w:id="594"/>
      <w:r>
        <w:rPr>
          <w:rtl w:val="true"/>
        </w:rPr>
        <w:t>عادت وقتى و عددى</w:t>
      </w:r>
      <w:bookmarkEnd w:id="595"/>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وقتاً و عدداً به چه قسم متحقّق مى شود و حكم هر يك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متحقّق مى شود عادت به ديدن خون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دفعه در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مساوى،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عدد و وقت هر دو مساوى باشد مثل اين كه در دو ماه از غرّه تا پنجم خون ببيند، آن را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وقتيه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در عدد مساوى باشد، نه در وقت، مثل اين كه در اول ماه پنج روز خون ديد از اوّل و در ماه دوّم پنج روز خون ديد از آخر ماه، آن را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عدديّه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مساوى باشد در وقت نه در عدد، مثل آن كه در ماه اول خون ديد پنج روز و در ماه دوّم شش روز و هر دو را از اول ماه خون ديد، آن را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وقتيّه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محقّق مى شود عادت، به مساوى ديدن خون دو دفعه در يك ماه؛ همچنان كه محقّق مى شود عادت نيز، به ديدن خون در دو دفعه مساوى در بيشتر از دو ماه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صورت عادت وقتى و عددى يا عادتِ وقتى به تنهايى، به ديدن خون، ترك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واجد شرايط حيض و فاقدِ موانعِ آن باشند و محكومِ به حيض بودن باشند</w:t>
      </w:r>
      <w:r>
        <w:rPr>
          <w:rFonts w:eastAsia="Amiri" w:cs="Amiri" w:ascii="Amiri" w:hAnsi="Amiri"/>
          <w:color w:val="111111"/>
          <w:sz w:val="28"/>
          <w:szCs w:val="28"/>
          <w:rtl w:val="true"/>
          <w:lang w:bidi="ar-SA"/>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دو حيض جدا از هم</w:t>
      </w:r>
      <w:r>
        <w:rPr>
          <w:rFonts w:eastAsia="Amiri" w:cs="Amiri" w:ascii="Amiri" w:hAnsi="Amiri"/>
          <w:color w:val="111111"/>
          <w:sz w:val="28"/>
          <w:szCs w:val="28"/>
          <w:rtl w:val="true"/>
          <w:lang w:bidi="ar-SA"/>
        </w:rPr>
        <w:t xml:space="preserve">. </w:t>
      </w:r>
      <w:bookmarkStart w:id="596" w:name="pg10234_91724"/>
    </w:p>
    <w:p>
      <w:pPr>
        <w:pStyle w:val="BookText"/>
        <w:rPr/>
      </w:pPr>
      <w:bookmarkEnd w:id="596"/>
      <w:r>
        <w:rPr>
          <w:rFonts w:ascii="IRNazanin" w:hAnsi="IRNazanin" w:eastAsia="IRNazanin"/>
          <w:color w:val="111111"/>
          <w:sz w:val="28"/>
          <w:sz w:val="28"/>
          <w:szCs w:val="28"/>
          <w:rtl w:val="true"/>
          <w:lang w:bidi="fa-IR"/>
        </w:rPr>
        <w:t>عبادت كند، هر چند خون، به صفت حيض نباشد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صاحب عادت عددى به تنهايى، خلاف است؛ و اقوى عدم ترك عبادت است مگر در صورتى كه خون داراى صفات حيض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يا آن كه سه روز گذشته باشد؛ و الّا قبل از سه روز، احوط جمع است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افعال مستحاضه و تروك حايض</w:t>
      </w:r>
      <w:r>
        <w:rPr>
          <w:rFonts w:eastAsia="IRNazanin" w:cs="IRNazanin"/>
          <w:color w:val="111111"/>
          <w:sz w:val="28"/>
          <w:szCs w:val="28"/>
          <w:rtl w:val="true"/>
          <w:lang w:bidi="fa-IR"/>
        </w:rPr>
        <w:t>.</w:t>
      </w:r>
    </w:p>
    <w:p>
      <w:pPr>
        <w:pStyle w:val="Heading5"/>
        <w:numPr>
          <w:ilvl w:val="4"/>
          <w:numId w:val="1"/>
        </w:numPr>
        <w:rPr/>
      </w:pPr>
      <w:bookmarkStart w:id="597" w:name="__RefHeading___Toc3131043_1067777946"/>
      <w:bookmarkStart w:id="598" w:name="_Toc239"/>
      <w:bookmarkEnd w:id="597"/>
      <w:r>
        <w:rPr>
          <w:rtl w:val="true"/>
        </w:rPr>
        <w:t>تجاوز خون از عادت</w:t>
      </w:r>
      <w:bookmarkEnd w:id="598"/>
    </w:p>
    <w:p>
      <w:pPr>
        <w:pStyle w:val="BookText"/>
        <w:rPr/>
      </w:pPr>
      <w:r>
        <w:rPr>
          <w:rFonts w:ascii="IRNazanin" w:hAnsi="IRNazanin" w:eastAsia="IRNazanin"/>
          <w:color w:val="111111"/>
          <w:sz w:val="28"/>
          <w:sz w:val="28"/>
          <w:szCs w:val="28"/>
          <w:rtl w:val="true"/>
          <w:lang w:bidi="fa-IR"/>
        </w:rPr>
        <w:t xml:space="preserve">و صاحب عادت هرگاه خون او از عادت تجاوز نمايد صبر كند 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استظهار نمايد 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كشف خلاف شد به مثل انقطاع قبل از تمامِ سه روز، قضا مى نمايد عبادت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كشف خلاف، قضا مى كند، چنانچه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كه عالم به حيض بودن باشد، يا آن كه عالم به استمرار تا تمام سه روز باشد؛ و در صورت دوّم اگر كشف خلاف عملش شد، قضا مى نمايد، چنانكه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آن است كه استبرا كند، پس اگر پنبه اى كه داخل كرده بعد از صبر به مقدارى، متلوّث نباشد، غسل كند و اگر متلوّث باشد، استظهار و احتياط به ترك عبادت مى نمايد، در صورتى كه علم به عود در ده روز فقط نداشته باشد؛ و اگر بازهم عود كند تا ده روز، حكم به حيضيّت همه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است مبتدئه و مضطربه، اگر خون بعد از سه روز قطع شد در ظاهر</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اينجا معلوم شد حكم صورت علم به نقاى باطن يا بقاى در باطن كه احتياج به استبرا ندارد و غسل مى كند در اول و ترك عبادت مى كند در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صورت علم به تجاوز از عشره به نحوى كه مقدار عادت فقط، محكوم به حيض مى شود كه حاجت به استبرا نيست؛ پس مورد استبرا، صورت عدم علم به تجاوز از عشره است، خواه بداند عدم تجاوز را يا نداند تجاوز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سببى، موظّف به استبرا، متمكن از استبرا نباشد، احوط جمع بين تروك حايض و اعمال مستحاضه </w:t>
      </w:r>
      <w:bookmarkStart w:id="599" w:name="pg10234_91725"/>
    </w:p>
    <w:p>
      <w:pPr>
        <w:pStyle w:val="BookText"/>
        <w:rPr/>
      </w:pPr>
      <w:bookmarkEnd w:id="599"/>
      <w:r>
        <w:rPr>
          <w:rFonts w:ascii="IRNazanin" w:hAnsi="IRNazanin" w:eastAsia="IRNazanin"/>
          <w:color w:val="111111"/>
          <w:sz w:val="28"/>
          <w:sz w:val="28"/>
          <w:szCs w:val="28"/>
          <w:rtl w:val="true"/>
          <w:lang w:bidi="fa-IR"/>
        </w:rPr>
        <w:t>ترك نمودن عبادت اگر عادت آن از ده كمتر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عدد ايّامِ استظهار، خلاف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در صورت زيادتى بر سه روز، جمع است ميان تروك حايض و افعال مستحاضه تا ده روز؛ و به هر تقدير هرگاه خون منقطع شد به ده روز يا كمتر، تمام، حيض است</w:t>
      </w:r>
      <w:r>
        <w:rPr>
          <w:rFonts w:eastAsia="IRNazanin" w:cs="IRNazanin"/>
          <w:color w:val="111111"/>
          <w:sz w:val="28"/>
          <w:szCs w:val="28"/>
          <w:rtl w:val="true"/>
          <w:lang w:bidi="fa-IR"/>
        </w:rPr>
        <w:t>.</w:t>
      </w:r>
    </w:p>
    <w:p>
      <w:pPr>
        <w:pStyle w:val="Heading5"/>
        <w:numPr>
          <w:ilvl w:val="4"/>
          <w:numId w:val="1"/>
        </w:numPr>
        <w:rPr/>
      </w:pPr>
      <w:bookmarkStart w:id="600" w:name="__RefHeading___Toc3131045_1067777946"/>
      <w:bookmarkStart w:id="601" w:name="_Toc240"/>
      <w:bookmarkEnd w:id="600"/>
      <w:r>
        <w:rPr>
          <w:rtl w:val="true"/>
        </w:rPr>
        <w:t>تجاوز خون از ده روز</w:t>
      </w:r>
      <w:bookmarkEnd w:id="601"/>
    </w:p>
    <w:p>
      <w:pPr>
        <w:pStyle w:val="BookText"/>
        <w:rPr/>
      </w:pPr>
      <w:r>
        <w:rPr>
          <w:rFonts w:ascii="IRNazanin" w:hAnsi="IRNazanin" w:eastAsia="IRNazanin"/>
          <w:color w:val="111111"/>
          <w:sz w:val="28"/>
          <w:sz w:val="28"/>
          <w:szCs w:val="28"/>
          <w:rtl w:val="true"/>
          <w:lang w:bidi="fa-IR"/>
        </w:rPr>
        <w:t>و هرگاه گذشت از ده روز، اگر تمييز نداشته باشد، يا داشته باشد و موافق با عادت باشد، عادتِ آن معتبر است؛ و زايد بر عادت، استحاضه است بى اشكال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تمييز داشته باشد و تميّز مخالف با عادت باشد، يا اين كه نتوان مجموع را حيض قرار داد به جهت تجاوز عشره يا عدم فاصلۀ اقلّ طهر، عادت حيض است و زايد بر آن استحاضه 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 تا زمانى كه محتمل است مكلّف به استظهار يا اعمال مستحاضه باشد و معلوم نيست يكى از آنها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استظهار و احتياط به ترك عبادت است، در صورت بقاى خون در داخل فرج و تلوّث پنبه اى كه داخل كرده است تا زمان نقاى و عدم بقاى حالت معلومه به استبرا به نبودن خون در داخل يا گذشتن ده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اينجا ظاهر مى شود كه همين حالت در ابتداى سيلان خون، موجب احتياط به جمع بين تروك حايض و اعمال مستحاضه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محتمل است كفايت احتياط به ترك عبادت، يعنى رعايت احتمال حيض بودن؛ و غايت احتياط مذكور، واضح شدن حكم است به مثل جريان به خروج در ظاهر، اگر چه به علاج اختيارى باشد، يا قطع به نقاى داخل تا آخر</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عادت حاصلۀ به تمييز يا حفظ وقت يا بدون حفظ آن با وقوع تردّد در مقدار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حيض، تأمّل است در ترجيح عادت بر صفات حيض، اگر چه ترجيح، اقرب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تجاوز خون از ده روز در مضطربه و مبتدئه و ناسيه</w:t>
      </w:r>
    </w:p>
    <w:p>
      <w:pPr>
        <w:pStyle w:val="BookText"/>
        <w:rPr/>
      </w:pPr>
      <w:r>
        <w:rPr>
          <w:rFonts w:ascii="IRNazanin" w:hAnsi="IRNazanin" w:eastAsia="IRNazanin"/>
          <w:color w:val="111111"/>
          <w:sz w:val="28"/>
          <w:sz w:val="28"/>
          <w:szCs w:val="28"/>
          <w:rtl w:val="true"/>
          <w:lang w:bidi="fa-IR"/>
        </w:rPr>
        <w:t>زنى كه جريان خونش از ده روز تجاوز نمايد، چه آن كه به يك ماه يا اقلّ يا اكثر برسد، يا نه، اگر عادت مستقرّه براى او نبود و تمييزى بين خونها نبود به سبب اتفاق لون خونها، يا عدم وجدان شروط حيض در هيچ كدام، يا معارضه بين خونهاى واجد شروط، رجوع مى نمايد آن كه عادت مستقرّه نداشته اگر چه مبتدئه نباشد در صورتى كه ناسيه نباشد، به عادت اقارب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معلوم نشد عدد حيض به آن به واسطۀ اختلاف اقارب و عدم تحصيل غالب، يا نبودن آن، پس مبتدئه، مخيّر است بين تحيّض به شش روز، يا هفت روز در هر ماه، يا تحيّض در ده روز از يك ماه و سه روز از ماه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احوط در غير مبتدئه چه آن كه عادت مستقرّه براى او نبوده يا ناسيه و متحيّره شده، اختيار هفت روز در هر ماه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مبتدئه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ناسيه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زنى كه عادت مستقرّه نداشته، شريكند در اين كه با اختلافِ اوصاف دم، رجوع به تمييز، و با اتّفاق آنها، رجوع به روايات به نحو متقدّم مى نمايند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وقتى كه عمل به مقتضاى اختيار نشده، تخيير باقى است</w:t>
      </w:r>
      <w:r>
        <w:rPr>
          <w:rFonts w:eastAsia="Amiri" w:cs="Amiri" w:ascii="Amiri" w:hAnsi="Amiri"/>
          <w:color w:val="111111"/>
          <w:sz w:val="28"/>
          <w:szCs w:val="28"/>
          <w:rtl w:val="true"/>
          <w:lang w:bidi="ar-SA"/>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احوط اختيار موافقتِ دو ماه در شش روز يا هفت روز، يا مخالفتِ به ده روز و سه روز است، نه آن كه در يك ماه، به نحو اوّل عمل نمايد و ماه دوّم به نحو دوّم، يعنى اگر در ماهى اختيار تحيّض ده روز كرد، در ماه بعدى بايد اختيار سه روز نمايد، و در ماههاى ديگر تخيير بين دو قسم باقى است تا آن كه ماهى اختيار قسم مخالف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اختيار بين شش و هفت در ساير ماهها باقى است و مخيّر است، مى تواند تعيين حيض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اوّل ديدن خون نمايد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ناسيه نمى تواند تعيين نمايد در وقتى كه بداند در آن وقت حايض نمى شد به حسب عادت منسيّه 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اختيار در ساير اوقات كه احتمال مى دهند غير اول خون، تأمّل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متبيّن شد خلاف اختيار، قضاى نماز و روزه در زمان واقع استحاضه كه حيض قرار داده بود، مى نمايد و همچنين قضاى روزه در واقع حيض كه استحاضه قرار داده و به جا نياورده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دانست كه وظيفۀ اختياريّۀ او اقلّ از واقع يا اكثر بوده، عمل به واقع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اگر امارۀ انكشاف عادت، يا ظهور صفات، بر خلاف اختيار قائم بشود، عمل به واقع و امارۀ آن مى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 ماه در اين مقام، اوّلِ ديدن خون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ناسيۀ در عدد، رجوع به اقارب نمى نمايد، مگر آن كه ظنّ اطمينانى به موافقت عادتش با عادت اقارب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عادت وقتى و عددى</w:t>
      </w:r>
    </w:p>
    <w:p>
      <w:pPr>
        <w:pStyle w:val="BookText"/>
        <w:rPr/>
      </w:pPr>
      <w:r>
        <w:rPr>
          <w:rFonts w:ascii="IRNazanin" w:hAnsi="IRNazanin" w:eastAsia="IRNazanin"/>
          <w:color w:val="111111"/>
          <w:sz w:val="28"/>
          <w:sz w:val="28"/>
          <w:szCs w:val="28"/>
          <w:rtl w:val="true"/>
          <w:lang w:bidi="fa-IR"/>
        </w:rPr>
        <w:t>زنى كه عادت وقتيّه و عدديّه داشته، اگر متقدّم بر عادت يا متأخّر از آن، خون ديد به مقدار عدد سابق، مجموع را با شروط حيض كه گذشت، حيض قرار مى دهد؛ و همچنين اگر به غير آن عدد باشد با امكان حيض بودن مجموع از خونهايى كه در عادت با ضميمه خون خارج از عادت ديده است در اول عادت يا آخر آن</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فرض مذكور، فرقى در خونِ خارجِ از عادت، بين واجدِ صفاتِ حيض و غير آن نيست، لكن در تحيّض به مجرد رؤيت دم در صورتى كه واجد صفات حيض نباشد قبل از تمام سه روز، تأمّل است و مورد احتياط است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مجموع خونهايى كه قبل از عادت و در عادت و بعد از عادت ديده است، از ده روز متجاوز نباشد، محكوم به حيضيّت است؛ وگرنه خصوص آنچه در عادت ديده، حيض است و بقيّه، استحاضه است در آنچه مذكور شد و در هر يك از وقتيّه و عدديّه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معارضه شد بين دو خون، به اين كه در زمان عادت، به غير عدد سابق و در غير زمان عادت، به عدد سابق ديد و هر كدام واجد شرط حيض بودند نه مجموع، پس دور نيست با عدم اختلاف در صفات، ترجيح سابقِ از آنها كه ممكن است حيض بودن آن؛ و با حيضيّت سابق، ممكن نيست حيض بودن لاحق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فرض اگر ضميمه شد با خونِ در عادت، خونى در خارج، از اوّلِ عادت يا آخر آن و مجموعْ متجاوز از ده روز بود، پس مقدار واقع در عادت، حيض است و زايد از ما قبل عادت يا مابعد آن، استحاضه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ناسيۀ وقت يا عدد يا هر دو</w:t>
      </w:r>
    </w:p>
    <w:p>
      <w:pPr>
        <w:pStyle w:val="BookText"/>
        <w:rPr/>
      </w:pPr>
      <w:r>
        <w:rPr>
          <w:rFonts w:ascii="IRNazanin" w:hAnsi="IRNazanin" w:eastAsia="IRNazanin"/>
          <w:color w:val="111111"/>
          <w:sz w:val="28"/>
          <w:sz w:val="28"/>
          <w:szCs w:val="28"/>
          <w:rtl w:val="true"/>
          <w:lang w:bidi="fa-IR"/>
        </w:rPr>
        <w:t>اگر ذات العادة وقتاً و عدداً، ناسية الوقت بود به نحوى كه قدر متيقَّنِ وقتى نداشت، محتمل، تخيير او است در تحيّض به عدد معتاد او در هر طرف از اطراف احتمال عادت سابقه، لكن احتياط در تحيّض در ابتداى رؤيت دم در اول اطراف احتمال در صورت عدم تمييز مخالف، ترك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ترتيب در ماههاى ديگر در صورت استمرار</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ناسية العدد بود، پس اگر اوّل وقت را مى داند، تكميل مى نمايد آن را به سه روز، بلكه تا مقدارى كه احتمال نمى دهد عادتش از آن قدر كمتر بوده است؛ و در بقيّه تا ده روز، استصحاب حيضيّت مى نمايد؛ و با تجاوز از ده روز، در آنچه احتمال </w:t>
      </w:r>
      <w:bookmarkStart w:id="602" w:name="pg10234_91729"/>
    </w:p>
    <w:p>
      <w:pPr>
        <w:pStyle w:val="Heading5"/>
        <w:numPr>
          <w:ilvl w:val="4"/>
          <w:numId w:val="1"/>
        </w:numPr>
        <w:rPr/>
      </w:pPr>
      <w:bookmarkStart w:id="603" w:name="__RefHeading___Toc3131047_1067777946"/>
      <w:bookmarkStart w:id="604" w:name="_Toc241"/>
      <w:bookmarkEnd w:id="602"/>
      <w:bookmarkEnd w:id="603"/>
      <w:r>
        <w:rPr>
          <w:rtl w:val="true"/>
        </w:rPr>
        <w:t>احكام حيض</w:t>
      </w:r>
      <w:bookmarkEnd w:id="604"/>
    </w:p>
    <w:p>
      <w:pPr>
        <w:pStyle w:val="BookText"/>
        <w:rPr/>
      </w:pPr>
      <w:r>
        <w:rPr>
          <w:rFonts w:ascii="Amiri" w:hAnsi="Amiri" w:eastAsia="Amiri" w:cs="Amiri"/>
          <w:color w:val="111111"/>
          <w:sz w:val="28"/>
          <w:sz w:val="28"/>
          <w:szCs w:val="28"/>
          <w:rtl w:val="true"/>
          <w:lang w:bidi="ar-SA"/>
        </w:rPr>
        <w:t>و امّا احكام حيض آن است كه صحيح نيست از حايض، نماز، نه واجب و نه سنت،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دخول در عادت نمى دهد، اظهر محكوميّت به عمل مستحاضه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آخر حيض را مى داند، تكميل مى نمايد روز آخر را با سابق بر آن تا سه روز؛ و در بقيّۀ سابق، احتياط مى نمايد در هر روزِ احتمالِ دخول در عادت تا آن كه مجموع، ده روز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عدم احتمالِ دخول در عادت، حكمِ به عمل مستحاضه با عدم تمييز، اظهر است در صورت تجاوز مجموع از ده روز؛ وگرنه موردِ احتياط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بعد از آخر حيض، غسل حيض را مقدّم بر غسل استحاضه مى نمايد با عدم تداخل و با استمرار خون و با اين كه خون متأخّر از خون 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آن مورد كه فرض 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قليله نباشد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وسط حيض را مى داند كه محفوف به متساويين است، پس وسط و طرفين حيض، يقينى است و در بقيه تا ده روز از طرفين، احتياط مى نمايد؛ لكن در صورت تجاوز مجموع از ده روز، در مقدار زايد كه احتمال دخول در عادت نمى دهد، عمل استحاضه با عدم صفات حيض، اظهر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احتياط، غسل حيض را ضميمه مى نمايد در مواردِ احتمالِ انقطاعِ خونِ حيض و همچنين اگر نداند غير از حيض بودنِ يك روز را مثلاً در تكميل و در احتياط تا ده روز، مگر در صورت تجاوز از ده روز كه زايد بر احتمال عادت، استحاضه است بنا بر اظهر، و در ضمّ غسل حيض در وقت احتمال انقطاع حيض واقعى</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ناسية الوقت و العدد است، رجوع به روايات به نحو متقدّم مى نمايد، كه تخيير بين شش يا هفت روز در هر ماه، و بين ده روز از ماهى و سه روز از ماه ديگر باشند</w:t>
      </w:r>
      <w:r>
        <w:rPr>
          <w:rFonts w:eastAsia="IRNazanin" w:cs="IRNazanin"/>
          <w:color w:val="111111"/>
          <w:sz w:val="28"/>
          <w:szCs w:val="28"/>
          <w:rtl w:val="true"/>
          <w:lang w:bidi="fa-IR"/>
        </w:rPr>
        <w:t xml:space="preserve">. </w:t>
      </w:r>
      <w:bookmarkStart w:id="605" w:name="pg10234_91730"/>
    </w:p>
    <w:p>
      <w:pPr>
        <w:pStyle w:val="BookText"/>
        <w:rPr/>
      </w:pPr>
      <w:bookmarkEnd w:id="605"/>
      <w:r>
        <w:rPr>
          <w:rFonts w:ascii="IRNazanin" w:hAnsi="IRNazanin" w:eastAsia="IRNazanin"/>
          <w:color w:val="111111"/>
          <w:sz w:val="28"/>
          <w:sz w:val="28"/>
          <w:szCs w:val="28"/>
          <w:rtl w:val="true"/>
          <w:lang w:bidi="fa-IR"/>
        </w:rPr>
        <w:t xml:space="preserve">نه اصلى و نه نماز احتياط و نه سجدۀ سهو،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اگر بين نماز، حايض شود، نماز باطل است حتى اگر حرفى از تشهد مانده باشد، بلكه پيش از تمام نمودن سلام واجب نيز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در نماز باشد و گمان نمايد كه حايض شد، داخل كند دست خود را و بمالد به موضعى كه خون بيرون مى آيد، پس اگر خون بيرون آمده باشد، از نماز بيرون رود و الّا نماز را تمام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نمايد؛ لكن ظاهر اين است كه اگر چنين نكند و نماز را تمام كند عيبى ندارد و نماز او صحيح است اگر بعد از نماز، ظاهر نشود حايض شدن، يا معلوم نشود پيش بودن حيض بر تمام بودن نماز</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صحيح نيست از او، روزه و نه طواف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طواف مندوب، پس طهارتِ از حيض، شرط صحّت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نيست و حرام است بر او، داخل شدن در مسجد الحرام و مسجد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درنگ نمودن در باقى مساجد، به تفصيلى كه در بحث جنابت گذشت</w:t>
      </w:r>
      <w:r>
        <w:rPr>
          <w:rFonts w:eastAsia="IRNazanin" w:cs="IRNazanin"/>
          <w:color w:val="111111"/>
          <w:sz w:val="28"/>
          <w:szCs w:val="28"/>
          <w:rtl w:val="true"/>
          <w:lang w:bidi="fa-IR"/>
        </w:rPr>
        <w:t>.</w:t>
      </w:r>
    </w:p>
    <w:p>
      <w:pPr>
        <w:pStyle w:val="Heading5"/>
        <w:numPr>
          <w:ilvl w:val="4"/>
          <w:numId w:val="1"/>
        </w:numPr>
        <w:rPr/>
      </w:pPr>
      <w:bookmarkStart w:id="606" w:name="__RefHeading___Toc3131049_1067777946"/>
      <w:bookmarkStart w:id="607" w:name="_Toc242"/>
      <w:bookmarkEnd w:id="606"/>
      <w:r>
        <w:rPr>
          <w:rtl w:val="true"/>
        </w:rPr>
        <w:t>وطى در زمان حيض و كفّارۀ آن</w:t>
      </w:r>
      <w:bookmarkEnd w:id="607"/>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حيض، وطى نمودن در قبُل حايض، چه صورت دارد؟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است در زمان حيض وَطْى نمودن در قبُل حايض با علم به آن؛ و دربارۀ هر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الاحوط؛ و احوط جمع است بين اتيان با فوريّت و با طهارت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احتياط در خونى كه در داخل آمده باشد و اگر خارج شده بود، حيض بود، پس احتياطِ مناسب، ترك نشود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 سهولت استعلام، خالى از تأمّل نيست با شك در تقدّم و تأخّرِ حيض از تمام نماز</w:t>
      </w:r>
      <w:r>
        <w:rPr>
          <w:rFonts w:eastAsia="Amiri" w:cs="Amiri" w:ascii="Amiri" w:hAnsi="Amiri"/>
          <w:color w:val="111111"/>
          <w:sz w:val="28"/>
          <w:szCs w:val="28"/>
          <w:rtl w:val="true"/>
          <w:lang w:bidi="ar-SA"/>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غفلت و سهو، صحيح است بنا بر عدم اعتبار مطلق طهارت، لكن طهارت از حدث اصغر، معتبر نيست در نفس 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طهارت از حدث اكبر، پس عدمِ اعتبارِ آن، خالى از تأمّل نيست</w:t>
      </w:r>
      <w:r>
        <w:rPr>
          <w:rFonts w:eastAsia="IRNazanin" w:cs="IRNazanin"/>
          <w:color w:val="111111"/>
          <w:sz w:val="28"/>
          <w:szCs w:val="28"/>
          <w:rtl w:val="true"/>
          <w:lang w:bidi="fa-IR"/>
        </w:rPr>
        <w:t xml:space="preserve">. </w:t>
      </w:r>
      <w:bookmarkStart w:id="608" w:name="pg10234_91731"/>
    </w:p>
    <w:p>
      <w:pPr>
        <w:pStyle w:val="BookText"/>
        <w:rPr/>
      </w:pPr>
      <w:bookmarkEnd w:id="608"/>
      <w:r>
        <w:rPr>
          <w:rFonts w:ascii="IRNazanin" w:hAnsi="IRNazanin" w:eastAsia="IRNazanin"/>
          <w:color w:val="111111"/>
          <w:sz w:val="28"/>
          <w:sz w:val="28"/>
          <w:szCs w:val="28"/>
          <w:rtl w:val="true"/>
          <w:lang w:bidi="fa-IR"/>
        </w:rPr>
        <w:t>يك از مرد و زن، موجب فسق مى شود على المعروف، اگر چه از كباير بودنِ آن معلوم نيست، بلى حلال شمردن آن، موجب كفر است با علم به حرمت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وطى نمود در زمان حيض، زوج، زوجه خود را، آيا كفّاره واجب است بر زن يا نه‌؟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نيست، بلكه وجوب آن بر زوج هم، معلوم نيست؛ و اظهر استحباب است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 وطى، چقدر است‌؟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كفّاره عبارت است از يك دينار، يعنى اشرفىِ هيجده نخودى كه يك مثقال شرعى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اين مقدار كفّاره، در اوّل حيض است؛ و در وسط آن، نصف اشرفى است؛ و در آخر آن، ربع 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وسط و آخر حيض را بيان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مدّتش مثلاً شش روز است، روز اوّل و دوّم آن، اوّلِ حيض است و روز سوّم و چهارم، وسط حيض است و روز پنجم و ششم، آخرِ حيض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وطىِ كنيز در زمان حيض، كفّاره اش چقدر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مدّ گندم يا جو كه به سه مسكين بدهند هر چند آخر آن باشد، ولى تفريق بر سه مسكين، دليلى ندارد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609" w:name="__RefHeading___Toc3131051_1067777946"/>
      <w:bookmarkStart w:id="610" w:name="_Toc243"/>
      <w:bookmarkEnd w:id="609"/>
      <w:r>
        <w:rPr>
          <w:rtl w:val="true"/>
        </w:rPr>
        <w:t>مسموعيّت قول زن در حيض و طهر</w:t>
      </w:r>
      <w:bookmarkEnd w:id="610"/>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زن در حايض بودن و پاك شدنش مسموع است يا 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احتياطاً ترك تكفير نشود</w:t>
      </w:r>
      <w:r>
        <w:rPr>
          <w:rFonts w:eastAsia="Amiri" w:cs="Amiri" w:ascii="Amiri" w:hAnsi="Amiri"/>
          <w:color w:val="111111"/>
          <w:sz w:val="28"/>
          <w:szCs w:val="28"/>
          <w:rtl w:val="true"/>
          <w:lang w:bidi="ar-SA"/>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احوط جمع است در كنيز، بين دينار و اَمداد مذكوره، به سه مسكين، يا ده مسكين، اگر چه به بيش از سه مدّ باشد، و شايد به دادن يك دينار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ده مسكين، احتياط حاصل بشود در كنيز</w:t>
      </w:r>
      <w:r>
        <w:rPr>
          <w:rFonts w:eastAsia="IRNazanin" w:cs="IRNazanin"/>
          <w:color w:val="111111"/>
          <w:sz w:val="28"/>
          <w:szCs w:val="28"/>
          <w:rtl w:val="true"/>
          <w:lang w:bidi="fa-IR"/>
        </w:rPr>
        <w:t xml:space="preserve">. </w:t>
      </w:r>
      <w:bookmarkStart w:id="611" w:name="pg10234_91732"/>
    </w:p>
    <w:p>
      <w:pPr>
        <w:pStyle w:val="BookText"/>
        <w:rPr/>
      </w:pPr>
      <w:bookmarkEnd w:id="611"/>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مسموع است اگر چه مظنون باشد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خبر دادن، كاذب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خبر دهد كه در يك ماه، سه حيض ديده، جميع احكام حيض نسبت به هر زمانى كه مى گويد زمانِ حيض است، جارى است؛ و اگر احتمال ضعيف برود كه راست مى گويد، احوط 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612" w:name="__RefHeading___Toc3131053_1067777946"/>
      <w:bookmarkStart w:id="613" w:name="_Toc244"/>
      <w:bookmarkEnd w:id="612"/>
      <w:r>
        <w:rPr>
          <w:rtl w:val="true"/>
        </w:rPr>
        <w:t>غسل حيض</w:t>
      </w:r>
      <w:bookmarkEnd w:id="613"/>
    </w:p>
    <w:p>
      <w:pPr>
        <w:pStyle w:val="BookText"/>
        <w:rPr/>
      </w:pPr>
      <w:r>
        <w:rPr>
          <w:rFonts w:ascii="IRNazanin" w:hAnsi="IRNazanin" w:eastAsia="IRNazanin"/>
          <w:color w:val="111111"/>
          <w:sz w:val="28"/>
          <w:sz w:val="28"/>
          <w:szCs w:val="28"/>
          <w:rtl w:val="true"/>
          <w:lang w:bidi="fa-IR"/>
        </w:rPr>
        <w:t xml:space="preserve">و واجب است بر زن حايض كه بعد از بريده شدنِ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غسل نمايد به جهت هر واجب و مستحبّى كه مشروط به طهارت از حدث اكبر باشد، مثل غسل جنابت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كيفيّت غسل حيض، مانند غسل جنابت است، لكن غسل حيض، كفايت از وضو نمى كند على الاحوط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ساير اغسال</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تقديم وضو بر غسل، لازم نيست، اگر چه افضل است</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4"/>
        <w:numPr>
          <w:ilvl w:val="3"/>
          <w:numId w:val="1"/>
        </w:numPr>
        <w:rPr/>
      </w:pPr>
      <w:bookmarkStart w:id="614" w:name="__RefHeading___Toc3131055_1067777946"/>
      <w:bookmarkStart w:id="615" w:name="_Toc245"/>
      <w:bookmarkEnd w:id="614"/>
      <w:r>
        <w:rPr/>
        <w:t>2</w:t>
      </w:r>
      <w:r>
        <w:rPr>
          <w:rtl w:val="true"/>
        </w:rPr>
        <w:t xml:space="preserve">. </w:t>
      </w:r>
      <w:r>
        <w:rPr>
          <w:rtl w:val="true"/>
        </w:rPr>
        <w:t>نفاس و احكام آن</w:t>
      </w:r>
      <w:bookmarkEnd w:id="615"/>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بيان فرماييد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ظنّ اطمينانى، مسموع نيست؛ و همچنين در اوّليّت و وسطيّت و آخريّتِ حيض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لزومى ندارد با اطمينان به خلاف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و باطن، نسبت به خصوص غسل حيض، چنانكه 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اظهر، وجوب وضو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براى مستحبِّ مشروط، وجوب غسل و وضو، شرطى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غسل جنابت</w:t>
      </w:r>
      <w:r>
        <w:rPr>
          <w:rFonts w:eastAsia="Amiri" w:cs="Amiri" w:ascii="Amiri" w:hAnsi="Amiri"/>
          <w:color w:val="111111"/>
          <w:sz w:val="28"/>
          <w:szCs w:val="28"/>
          <w:rtl w:val="true"/>
          <w:lang w:bidi="ar-SA"/>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شرط نيست در صحّت غسل، وضو، بلكه مى تواند داخل شود با غسل در مشروطِ به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اكبر فقط، مثل دخول مساجد، و داخل نمى شود بدون وضو در مشروطِ به رفعِ هر دو حدث، مثل نماز و مسّ كتابت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خونى است كه در وقت زاييدن، از زنان مى آيد، خواه همراه طفل بيايد، خواه بعد از آن، خواه هر دو وقت، به شرط آن كه كمتر از ده روز باشد كه هرگاه ده روز از زاييدن گذشته باشد و بعد از آن خون ببيند، نفاس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فرقى نيست ميان آن كه طفل، تمام متولّد شده باشد، يا تمام نشده، سقط شود هر چند مضغه باشد، بلكه علقه به شرط آن كه علم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رساند به اين كه آن، مبدء انسان است، يا آن كه چهار قابله شهادت دهند بر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نطفه و علقه مشتبهه اعتبار ندارد؛ و همچنين مجرّد زاييدن هرگاه خون نبيند؛ و نه خون پيش از زاييدن، هر چند به قدر لحظه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براى اقلّ نفاس، تحديدى نيست، پس ممكن است، به قدر لحظه باشد، و اكثر آن، ده روز است؛ و احوط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است ميان افعال مستحاضه و تروك نفساء تا هيجده روز و آن نفاس غير صاحب عادت مستقرّه است و يا عادتش بر ده روز است، چه بر ده روز منقطع شود، چه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عادت مستقرّه، نفاس او، به قدر عادت اوست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اگر از ده بگذرد، عادَت او نفاس است و تتمّه استحاضه؛ و بهتر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تا ده روز نيز نفاس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لكن آنچه ذكر شد از آن كه عادت را نفاس قرار دهد، يا ده روز را، وقتى است كه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غير تقدير اكثريّت ده روز براى نفاس، محل تأمل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اين شرط هم رعايت احتياط بشود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احتياط تا هيجده روز، استحبابى و مؤكّد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 تجاوز از ده روز يا آن كه عادتش ده روز باشد، و الّا تمامِ ده روز، نفاس است على الاظهر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احتياط در زايد بر عادت تا ده روز كه فرض شده است، ترك نشود ندباً در جمع بين تروك حايض و اعمال مستحاضه</w:t>
      </w:r>
      <w:r>
        <w:rPr>
          <w:rFonts w:eastAsia="Amiri" w:cs="Amiri" w:ascii="Amiri" w:hAnsi="Amiri"/>
          <w:color w:val="111111"/>
          <w:sz w:val="28"/>
          <w:szCs w:val="28"/>
          <w:rtl w:val="true"/>
          <w:lang w:bidi="ar-SA"/>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تأمل است و امّا احتياط از عشره تا ثمانية عشر، پس ندبى است، چنانكه گذشت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اوّل و آخر، خون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ببيند، يا تمام مدّت مذكوره، به خلاف آن كه اگر در يكى از اوّل يا آخر يا وسط خون ديد، نفاس او مقدار ديدن خون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اگر در وسط و آخر يا اول و وسط خون ببيند نفاس آن، طرفين و آنچه زمان مابين آن است خواهد بود، پس كسى كه عادت او هشت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اوّل و آخر خون ببيند، تمام، نفاس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اول و چهارم يا پنجم و هشتم خون ديد، چهار روز نفاس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اگر نديده مگر يك روز از اين روزها را، نفاسِ آن، مختصّ به مقدار ديدن خون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در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ديد و از عادت گذشت و بر ده منقطع شد، از چهارم تا دهم نفاس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مثل آن است كه شنيدى، حال مبتدئه و مضطربه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ده روز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نقاى متخلّل بين دو خونِ نفاس، يا آن كه يكى نفاس و ديگرى حيض باشد، مقدّم بر نفاس يا متأخّر از آن، با امكان طهر بودن و نفاس بودن، يا حيض بودن و عدم تعيين يكى از آنها، چنانچه معيّن است در خون داخل ده روز از ولادت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 كمتر بودن نقاء از ده روز، احتياطاً جمع بين تروك حايض و اعمال مستحاضه نمايد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حدّ ده روز نفاس، ليلۀ اخيره خارج است و ليلۀ اولى نفاس و غيرِ محسوب از عشره است، و در صورت ولادت در اثناى روز، تلفيق مى شود با روز يازدهم نه از شب آن، تا ده روز ملفّق تمامى محكوم به نفاس خواهد بود و شبهاى متوسّط، محكوم به نفاس است</w:t>
      </w:r>
      <w:r>
        <w:rPr>
          <w:rFonts w:eastAsia="Amiri" w:cs="Amiri" w:ascii="Amiri" w:hAnsi="Amiri"/>
          <w:color w:val="111111"/>
          <w:sz w:val="28"/>
          <w:szCs w:val="28"/>
          <w:rtl w:val="true"/>
          <w:lang w:bidi="ar-SA"/>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مبدأ حساب، تماميّت ولادت است، نه شروع در آن، اگر چه طول بكشد و خون در آن زمان، به حكم نفاس باشد</w:t>
      </w:r>
      <w:r>
        <w:rPr>
          <w:rFonts w:eastAsia="IRNazanin" w:cs="IRNazanin"/>
          <w:color w:val="111111"/>
          <w:sz w:val="28"/>
          <w:szCs w:val="28"/>
          <w:rtl w:val="true"/>
          <w:lang w:bidi="fa-IR"/>
        </w:rPr>
        <w:t xml:space="preserve">. </w:t>
      </w:r>
      <w:bookmarkStart w:id="616" w:name="pg10234_91735"/>
    </w:p>
    <w:p>
      <w:pPr>
        <w:pStyle w:val="BookText"/>
        <w:rPr/>
      </w:pPr>
      <w:bookmarkEnd w:id="616"/>
      <w:r>
        <w:rPr>
          <w:rFonts w:ascii="IRNazanin" w:hAnsi="IRNazanin" w:eastAsia="IRNazanin"/>
          <w:color w:val="111111"/>
          <w:sz w:val="28"/>
          <w:sz w:val="28"/>
          <w:szCs w:val="28"/>
          <w:rtl w:val="true"/>
          <w:lang w:bidi="fa-IR"/>
        </w:rPr>
        <w:t>و هر چيزى كه بر حايض مى باشد از حرام و واجب و مستحبّ و مكروه، بر نفساء نيز چنين است</w:t>
      </w:r>
      <w:r>
        <w:rPr>
          <w:rFonts w:eastAsia="IRNazanin" w:cs="IRNazanin"/>
          <w:color w:val="111111"/>
          <w:sz w:val="28"/>
          <w:szCs w:val="28"/>
          <w:rtl w:val="true"/>
          <w:lang w:bidi="fa-IR"/>
        </w:rPr>
        <w:t>.</w:t>
      </w:r>
    </w:p>
    <w:p>
      <w:pPr>
        <w:pStyle w:val="Heading4"/>
        <w:numPr>
          <w:ilvl w:val="3"/>
          <w:numId w:val="1"/>
        </w:numPr>
        <w:rPr/>
      </w:pPr>
      <w:bookmarkStart w:id="617" w:name="__RefHeading___Toc3131057_1067777946"/>
      <w:bookmarkStart w:id="618" w:name="_Toc246"/>
      <w:bookmarkEnd w:id="617"/>
      <w:r>
        <w:rPr/>
        <w:t>3</w:t>
      </w:r>
      <w:r>
        <w:rPr>
          <w:rtl w:val="true"/>
        </w:rPr>
        <w:t xml:space="preserve">. </w:t>
      </w:r>
      <w:r>
        <w:rPr>
          <w:rtl w:val="true"/>
        </w:rPr>
        <w:t>استحاضه و احكام آن</w:t>
      </w:r>
      <w:bookmarkEnd w:id="618"/>
    </w:p>
    <w:p>
      <w:pPr>
        <w:pStyle w:val="Heading5"/>
        <w:numPr>
          <w:ilvl w:val="4"/>
          <w:numId w:val="1"/>
        </w:numPr>
        <w:rPr/>
      </w:pPr>
      <w:bookmarkStart w:id="619" w:name="__RefHeading___Toc3131059_1067777946"/>
      <w:bookmarkStart w:id="620" w:name="_Toc247"/>
      <w:bookmarkEnd w:id="619"/>
      <w:r>
        <w:rPr>
          <w:rtl w:val="true"/>
        </w:rPr>
        <w:t>انواع استحاضه</w:t>
      </w:r>
      <w:bookmarkEnd w:id="620"/>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استحاضه بر چند قسم است‌؟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سه قسم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متوسّطه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شناخته مى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شناختن آن به اين نحو است كه قدرى پنبه در فرج مى گذارد و اگر خون به اين برسد و لكن آن را فرا نگيرد، قليله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متوسّطه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نوع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طريقۀ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متوسّطه اين است كه خون در پنبه فرو رود و از آن نگذرد؛ و احوط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اگر خون پنبه را فراگيرد به نحوى كه از جانب باطن كه داخل است به جانب ظاهر كه خارج است، خون سرايت كند، احكام كثيره را مرتّب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كثيره به چه نوع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نوع است كه خون از پنبه بگذرد و به كهنه برسد، چه آن كه از كهنه بگذرد، يا نگذرد</w:t>
      </w:r>
      <w:r>
        <w:rPr>
          <w:rFonts w:eastAsia="IRNazanin" w:cs="IRNazanin"/>
          <w:color w:val="111111"/>
          <w:sz w:val="28"/>
          <w:szCs w:val="28"/>
          <w:rtl w:val="true"/>
          <w:lang w:bidi="fa-IR"/>
        </w:rPr>
        <w:t>.</w:t>
      </w:r>
    </w:p>
    <w:p>
      <w:pPr>
        <w:pStyle w:val="Heading5"/>
        <w:numPr>
          <w:ilvl w:val="4"/>
          <w:numId w:val="1"/>
        </w:numPr>
        <w:rPr/>
      </w:pPr>
      <w:bookmarkStart w:id="621" w:name="__RefHeading___Toc3131061_1067777946"/>
      <w:bookmarkStart w:id="622" w:name="_Toc248"/>
      <w:bookmarkEnd w:id="621"/>
      <w:r>
        <w:rPr>
          <w:rtl w:val="true"/>
        </w:rPr>
        <w:t>حكم قليله</w:t>
      </w:r>
      <w:bookmarkEnd w:id="622"/>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قليله، غسل و وضو واجب است يا 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داخل پنبه فرو نرود</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نيست رعايت اين احتياط در فرض بعيد انفكاك غمس از مرتبه اى از سيلان</w:t>
      </w:r>
      <w:r>
        <w:rPr>
          <w:rFonts w:eastAsia="Amiri" w:cs="Amiri" w:ascii="Amiri" w:hAnsi="Amiri"/>
          <w:color w:val="111111"/>
          <w:sz w:val="28"/>
          <w:szCs w:val="28"/>
          <w:rtl w:val="true"/>
          <w:lang w:bidi="ar-SA"/>
        </w:rPr>
        <w:t xml:space="preserve">. </w:t>
      </w:r>
      <w:bookmarkStart w:id="623" w:name="pg10234_91736"/>
    </w:p>
    <w:p>
      <w:pPr>
        <w:pStyle w:val="BookText"/>
        <w:rPr/>
      </w:pPr>
      <w:bookmarkEnd w:id="623"/>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واجب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و لكن وضو، لازم است از براى هر نماز واجبى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بخواهد نافله كند، هر نمازى را بايد به يك وضو به عمل آورد</w:t>
      </w:r>
      <w:r>
        <w:rPr>
          <w:rFonts w:eastAsia="IRNazanin" w:cs="IRNazanin"/>
          <w:color w:val="111111"/>
          <w:sz w:val="28"/>
          <w:szCs w:val="28"/>
          <w:rtl w:val="true"/>
          <w:lang w:bidi="fa-IR"/>
        </w:rPr>
        <w:t>.</w:t>
      </w:r>
    </w:p>
    <w:p>
      <w:pPr>
        <w:pStyle w:val="Heading5"/>
        <w:numPr>
          <w:ilvl w:val="4"/>
          <w:numId w:val="1"/>
        </w:numPr>
        <w:rPr/>
      </w:pPr>
      <w:bookmarkStart w:id="624" w:name="__RefHeading___Toc3131063_1067777946"/>
      <w:bookmarkStart w:id="625" w:name="_Toc249"/>
      <w:bookmarkEnd w:id="624"/>
      <w:r>
        <w:rPr>
          <w:rtl w:val="true"/>
        </w:rPr>
        <w:t>حكم متوسطه</w:t>
      </w:r>
      <w:bookmarkEnd w:id="625"/>
    </w:p>
    <w:p>
      <w:pPr>
        <w:pStyle w:val="BookText"/>
        <w:rPr/>
      </w:pPr>
      <w:r>
        <w:rPr>
          <w:rFonts w:ascii="IRNazanin" w:hAnsi="IRNazanin" w:eastAsia="IRNazanin"/>
          <w:color w:val="111111"/>
          <w:sz w:val="28"/>
          <w:sz w:val="28"/>
          <w:szCs w:val="28"/>
          <w:rtl w:val="true"/>
          <w:lang w:bidi="fa-IR"/>
        </w:rPr>
        <w:t xml:space="preserve">و در قسم دوم كه متوسّطه است،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غسل واجب مى شود از براى نماز صبح اگر متوسّطه قبل از نماز صبح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بعد از نماز صبح و پيش از نماز ظهر يا عشا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متوسّطه بشود، غسل كند؛ و واجب است وضو از براى هر نماز واجب و شرط است در هر نماز سنّت</w:t>
      </w:r>
      <w:r>
        <w:rPr>
          <w:rFonts w:eastAsia="IRNazanin" w:cs="IRNazanin"/>
          <w:color w:val="111111"/>
          <w:sz w:val="28"/>
          <w:szCs w:val="28"/>
          <w:rtl w:val="true"/>
          <w:lang w:bidi="fa-IR"/>
        </w:rPr>
        <w:t>.</w:t>
      </w:r>
    </w:p>
    <w:p>
      <w:pPr>
        <w:pStyle w:val="Heading5"/>
        <w:numPr>
          <w:ilvl w:val="4"/>
          <w:numId w:val="1"/>
        </w:numPr>
        <w:rPr/>
      </w:pPr>
      <w:bookmarkStart w:id="626" w:name="__RefHeading___Toc3131065_1067777946"/>
      <w:bookmarkStart w:id="627" w:name="_Toc250"/>
      <w:bookmarkEnd w:id="626"/>
      <w:r>
        <w:rPr>
          <w:rtl w:val="true"/>
        </w:rPr>
        <w:t>حكم كثيره</w:t>
      </w:r>
      <w:bookmarkEnd w:id="627"/>
    </w:p>
    <w:p>
      <w:pPr>
        <w:pStyle w:val="BookText"/>
        <w:rPr/>
      </w:pPr>
      <w:r>
        <w:rPr>
          <w:rFonts w:ascii="IRNazanin" w:hAnsi="IRNazanin" w:eastAsia="IRNazanin"/>
          <w:color w:val="111111"/>
          <w:sz w:val="28"/>
          <w:sz w:val="28"/>
          <w:szCs w:val="28"/>
          <w:rtl w:val="true"/>
          <w:lang w:bidi="fa-IR"/>
        </w:rPr>
        <w:t>و در قسم سوّم كه كثيره است، سه غسل واجب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براى نماز صبح؛ و يكى از براى نماز ظهر و عصر كه جمع كند ميان هر دو؛ و يكى از براى مغرب و عشا كه جمع كند نيز ميان هر دو، و اگر خواهد هر نمازى را به يك غسل كند، جايز است؛ و</w:t>
      </w:r>
    </w:p>
    <w:p>
      <w:pPr>
        <w:pStyle w:val="BookText"/>
        <w:rPr/>
      </w:pPr>
      <w:r>
        <w:rPr>
          <w:rFonts w:ascii="IRNazanin" w:hAnsi="IRNazanin" w:eastAsia="IRNazanin"/>
          <w:color w:val="111111"/>
          <w:sz w:val="28"/>
          <w:sz w:val="28"/>
          <w:szCs w:val="28"/>
          <w:rtl w:val="true"/>
          <w:lang w:bidi="fa-IR"/>
        </w:rPr>
        <w:t>احوط وضو گرفتن با هر يك از اغسال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است تبديل قُطْنه و هر چه ملوّث باشد اگر چه در ظاهر نباشد، يا تطهير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تطهير ظاهر فرج در صورت تلوّث، لازم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تبديل قطنۀ متلوّثه و ابدال كهنه كه متلوّث شده باشد، يا تطهير آنها بعد از شستن ظاهر فرج، موافق احتياط در اين قسم است؛ و وجوب وضو براى هر نماز، خالى از وجه نيست</w:t>
      </w:r>
      <w:r>
        <w:rPr>
          <w:rFonts w:eastAsia="Amiri" w:cs="Amiri" w:ascii="Amiri" w:hAnsi="Amiri"/>
          <w:color w:val="111111"/>
          <w:sz w:val="28"/>
          <w:szCs w:val="28"/>
          <w:rtl w:val="true"/>
          <w:lang w:bidi="ar-SA"/>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 نماز واجب قبل از صبح آينده اگر چه قطع شود قبل از وقت نماز، پس به مجرّد نفوذ، واجب مى شود يك غسل براى نمازهاى بعدى اگر چه قطع شود تا قبل از صبح 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اگر ترك شود نسياناً يا عصياناً بعد از نفوذ، قبل از نماز واجب، بايد نماز بعدى را با غسل بخواند، اگر چه قبلاً قطع شده باشد</w:t>
      </w:r>
      <w:r>
        <w:rPr>
          <w:rFonts w:eastAsia="IRNazanin" w:cs="IRNazanin"/>
          <w:color w:val="111111"/>
          <w:sz w:val="28"/>
          <w:szCs w:val="28"/>
          <w:rtl w:val="true"/>
          <w:lang w:bidi="fa-IR"/>
        </w:rPr>
        <w:t xml:space="preserve">. </w:t>
      </w:r>
      <w:bookmarkStart w:id="628" w:name="pg10234_91737"/>
    </w:p>
    <w:p>
      <w:pPr>
        <w:pStyle w:val="BookText"/>
        <w:rPr/>
      </w:pPr>
      <w:bookmarkEnd w:id="628"/>
      <w:r>
        <w:rPr>
          <w:rFonts w:ascii="Amiri" w:hAnsi="Amiri" w:eastAsia="Amiri" w:cs="Amiri"/>
          <w:color w:val="111111"/>
          <w:sz w:val="28"/>
          <w:sz w:val="28"/>
          <w:szCs w:val="28"/>
          <w:rtl w:val="true"/>
          <w:lang w:bidi="ar-SA"/>
        </w:rPr>
        <w:t>در واجب بودن وضو از براى هر يك از نماز عصر و عشا، خلاف است و احوط عدم ترك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واجب بودن غسل و وضو در قسم گذشته، در حالتى است كه خونى كه باعث غسل يا وضو مى شود پيش از نماز به هم رسد هر چند در غير وقتِ آن نماز باشد به شرط آن كه غسل يا وضو به عمل نياورده باشد از براى خون بعد از ديدن آن</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629" w:name="__RefHeading___Toc3131067_1067777946"/>
      <w:bookmarkStart w:id="630" w:name="_Toc251"/>
      <w:bookmarkEnd w:id="629"/>
      <w:r>
        <w:rPr>
          <w:rtl w:val="true"/>
        </w:rPr>
        <w:t>تبدّل استحاضه</w:t>
      </w:r>
      <w:bookmarkEnd w:id="630"/>
    </w:p>
    <w:p>
      <w:pPr>
        <w:pStyle w:val="BookText"/>
        <w:rPr/>
      </w:pPr>
      <w:r>
        <w:rPr>
          <w:rFonts w:ascii="IRNazanin" w:hAnsi="IRNazanin" w:eastAsia="IRNazanin"/>
          <w:color w:val="111111"/>
          <w:sz w:val="28"/>
          <w:sz w:val="28"/>
          <w:szCs w:val="28"/>
          <w:rtl w:val="true"/>
          <w:lang w:bidi="fa-IR"/>
        </w:rPr>
        <w:t>و لكن آنچه ذكر شد در حكم سه قسم، در وقتى است كه خون، به يك نسبت باشد؛ پس اگر تبديل روى دهد، مثل آن كه كثرت به قلّت برگردد، يا قلّت به كثرت برگردد، حكم بر مى گردد؛ پس اگر پيش از غسل نمودن از براى نماز صبح، كثرت برگردد به قلّت، اكتفا مى كند به يك غسل؛ و اگر پيش از غسل ظهرين، برگردد كثرت به قلَّت، كفايت مى كند دو غسل؛ چنانچه اگر بعد از نماز صبح، قلَّت برگردد به كثرت، دو غسل خواهد بود در آن روز؛ و اگر بعد از نماز ظهرين چنين شد، يك غسل مى كند؛ و اگر بعد از نماز صبح، قلّت برگردد به توسّط در آن روز، احوط غسل كردن است، چنانچه پيش گذشت</w:t>
      </w:r>
      <w:r>
        <w:rPr>
          <w:rFonts w:eastAsia="IRNazanin" w:cs="IRNazanin"/>
          <w:color w:val="111111"/>
          <w:sz w:val="28"/>
          <w:szCs w:val="28"/>
          <w:rtl w:val="true"/>
          <w:lang w:bidi="fa-IR"/>
        </w:rPr>
        <w:t>.</w:t>
      </w:r>
    </w:p>
    <w:p>
      <w:pPr>
        <w:pStyle w:val="Heading5"/>
        <w:numPr>
          <w:ilvl w:val="4"/>
          <w:numId w:val="1"/>
        </w:numPr>
        <w:rPr/>
      </w:pPr>
      <w:bookmarkStart w:id="631" w:name="__RefHeading___Toc3131069_1067777946"/>
      <w:bookmarkStart w:id="632" w:name="_Toc252"/>
      <w:bookmarkEnd w:id="631"/>
      <w:r>
        <w:rPr>
          <w:rtl w:val="true"/>
        </w:rPr>
        <w:t>تجديد اعمال نزد انقطاع استحاضه</w:t>
      </w:r>
      <w:bookmarkEnd w:id="632"/>
    </w:p>
    <w:p>
      <w:pPr>
        <w:pStyle w:val="BookText"/>
        <w:rPr/>
      </w:pPr>
      <w:r>
        <w:rPr>
          <w:rFonts w:ascii="Amiri" w:hAnsi="Amiri" w:eastAsia="Amiri" w:cs="Amiri"/>
          <w:color w:val="111111"/>
          <w:sz w:val="28"/>
          <w:sz w:val="28"/>
          <w:szCs w:val="28"/>
          <w:rtl w:val="true"/>
          <w:lang w:bidi="ar-SA"/>
        </w:rPr>
        <w:t>و احوط آن است كه از براى رفع ناخوشىِ استحاضه در جايى كه موجب وضو بود،</w:t>
      </w:r>
    </w:p>
    <w:p>
      <w:pPr>
        <w:pStyle w:val="BookText"/>
        <w:rPr/>
      </w:pPr>
      <w:r>
        <w:rPr>
          <w:rFonts w:ascii="IRNazanin" w:hAnsi="IRNazanin" w:eastAsia="IRNazanin"/>
          <w:color w:val="111111"/>
          <w:sz w:val="28"/>
          <w:sz w:val="28"/>
          <w:szCs w:val="28"/>
          <w:rtl w:val="true"/>
          <w:lang w:bidi="fa-IR"/>
        </w:rPr>
        <w:t>وضو، و در جايى كه موجب غسل بود، غسل نمايد، مثل آن كه هرگاه وضو يا غسل نمود و پيش از نماز كردن دانست از حال خود، كه ديگر خون نخواهد ديد و رفع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قطع بشود يا نه و عود كند يا نه، فرقى ندارد، بلكه به مجرّد حدوث آن قبل از نماز، بايد وظيفۀ واجبه در وقتش عملى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و احوط در حادث در اثناى نماز، لحوق به حادث قبل از آن است</w:t>
      </w:r>
      <w:r>
        <w:rPr>
          <w:rFonts w:eastAsia="IRNazanin" w:cs="IRNazanin"/>
          <w:color w:val="111111"/>
          <w:sz w:val="28"/>
          <w:szCs w:val="28"/>
          <w:rtl w:val="true"/>
          <w:lang w:bidi="fa-IR"/>
        </w:rPr>
        <w:t xml:space="preserve">. </w:t>
      </w:r>
      <w:bookmarkStart w:id="633" w:name="pg10234_91738"/>
    </w:p>
    <w:p>
      <w:pPr>
        <w:pStyle w:val="BookText"/>
        <w:rPr/>
      </w:pPr>
      <w:bookmarkEnd w:id="633"/>
      <w:r>
        <w:rPr>
          <w:rFonts w:ascii="IRNazanin" w:hAnsi="IRNazanin" w:eastAsia="IRNazanin"/>
          <w:color w:val="111111"/>
          <w:sz w:val="28"/>
          <w:sz w:val="28"/>
          <w:szCs w:val="28"/>
          <w:rtl w:val="true"/>
          <w:lang w:bidi="fa-IR"/>
        </w:rPr>
        <w:t xml:space="preserve">ناخوشى او خواهد شد، اعاده نمايد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نموده بود در اوّل از وضو يا غسل</w:t>
      </w:r>
      <w:r>
        <w:rPr>
          <w:rFonts w:eastAsia="IRNazanin" w:cs="IRNazanin"/>
          <w:color w:val="111111"/>
          <w:sz w:val="28"/>
          <w:szCs w:val="28"/>
          <w:rtl w:val="true"/>
          <w:lang w:bidi="fa-IR"/>
        </w:rPr>
        <w:t>.</w:t>
      </w:r>
    </w:p>
    <w:p>
      <w:pPr>
        <w:pStyle w:val="Heading5"/>
        <w:numPr>
          <w:ilvl w:val="4"/>
          <w:numId w:val="1"/>
        </w:numPr>
        <w:rPr/>
      </w:pPr>
      <w:bookmarkStart w:id="634" w:name="__RefHeading___Toc3131071_1067777946"/>
      <w:bookmarkStart w:id="635" w:name="_Toc253"/>
      <w:bookmarkEnd w:id="634"/>
      <w:r>
        <w:rPr>
          <w:rtl w:val="true"/>
        </w:rPr>
        <w:t>لزوم استبرا و تطهير و مبادرت و تحفظ بر مستحاضه</w:t>
      </w:r>
      <w:bookmarkEnd w:id="635"/>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واجب است بر مستحاضه استبرا كردن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اين كه پنبه بر خود بردارد به قدرى كه متعارف است در معلوم شدن حال او، به آن قدر صبر نمايد و بعد به مقتضاى آن، عمل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منقطع شدن خون، يا قليله بودن آن؛ يا متوسّطه بودن، يا كثيره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همچنين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براى هر نماز، عوض نمايد پنبه را، يا بشويد آن را اگر نجس شده باشد؛ و همچنين بشويد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فرج را اگر نجس شده باشد، بلكه احوط عوض نمودن كهنه يا شستن آن است هرگاه ملوّث به خون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از غسل، بلكه وضو، نماز را تأخير نكند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اهتمام نمايد در حفظ نمودن خود را از بيرون آمدن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مادامى كه متضرّر نشود؛ و اگر متضرّر شود، واجب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كه معلوم شود كه انقطاع، قبل از شروع در وظيفه بوده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تمكّن؛ وگرنه احتياط مى نمايد به عمل يقينى به رعايت اَسوءِ الحالين المحتملين يا حالات محتمله مگر آن كه حالت سابقه، معلوم باشد كه مى تواند به همان، عمل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اختبار ممكن بود و ترك كرده و عملى به جا آورده با قصد قربت و مطابق واقع شد،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وجوب، چنانكه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نماز شب را با غسل صحيح بخواند، تأخير نمايد نماز شب را تا متصل به نماز صبح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قبل از شروع در وضو، قطع شود و بداند كه عود نمى كند تا وقتى، مى تواند تأخير نمايد تا وقتى كه تا فراغ از نماز خون نمى بيند در آن وقت</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نگهدارى پنبه و استشفار؛ و اگر مسامحه كرد و خون از اين جهت خارج شد، احتياط به اعاده مى نمايد در نماز و مقدماتش</w:t>
      </w:r>
      <w:r>
        <w:rPr>
          <w:rFonts w:eastAsia="IRNazanin" w:cs="IRNazanin"/>
          <w:color w:val="111111"/>
          <w:sz w:val="28"/>
          <w:szCs w:val="28"/>
          <w:rtl w:val="true"/>
          <w:lang w:bidi="fa-IR"/>
        </w:rPr>
        <w:t xml:space="preserve">. </w:t>
      </w:r>
      <w:bookmarkStart w:id="636" w:name="pg10234_91739"/>
    </w:p>
    <w:p>
      <w:pPr>
        <w:pStyle w:val="Heading5"/>
        <w:numPr>
          <w:ilvl w:val="4"/>
          <w:numId w:val="1"/>
        </w:numPr>
        <w:rPr/>
      </w:pPr>
      <w:bookmarkStart w:id="637" w:name="__RefHeading___Toc3131073_1067777946"/>
      <w:bookmarkStart w:id="638" w:name="_Toc254"/>
      <w:bookmarkEnd w:id="636"/>
      <w:bookmarkEnd w:id="637"/>
      <w:r>
        <w:rPr>
          <w:rtl w:val="true"/>
        </w:rPr>
        <w:t>حكم مستحاضه در حدث ميان غسل</w:t>
      </w:r>
      <w:bookmarkEnd w:id="638"/>
    </w:p>
    <w:p>
      <w:pPr>
        <w:pStyle w:val="BookText"/>
        <w:rPr/>
      </w:pPr>
      <w:r>
        <w:rPr>
          <w:rFonts w:ascii="IRNazanin" w:hAnsi="IRNazanin" w:eastAsia="IRNazanin"/>
          <w:color w:val="111111"/>
          <w:sz w:val="28"/>
          <w:sz w:val="28"/>
          <w:szCs w:val="28"/>
          <w:rtl w:val="true"/>
          <w:lang w:bidi="fa-IR"/>
        </w:rPr>
        <w:t xml:space="preserve">و اگر در بين غسل، حدث اصغر از او صادر شود، احتياط شديد آن است كه استيناف غسل كند به قصد آنچه بر او است از اتمام يا غسل تامّ‌، و وضو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حدث اكبر در اثناى غسل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همان حدثى كه رفع آن را مى كرد، واقع شود، اعادۀ غسل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نمايد به شرط عدم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استمرار؛ و اگر غير آن واقع شود، غسل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نمى شود، و جايز است استيناف غسل براى رفع هر دو حدث، و وضو مى سازد اگر حادث، جنابت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وجوباً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الاحوط بعد از تطهير ظاهر و در صورتِ انقطاع قبل از غسل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وقوع در اثناى غسل؛ و همچنين اعاده نمايد نماز و مقدّمات آن را در صورت رؤيت قبل از اتمام نماز على الاحوط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احوط تأخير نماز و مقدّمات آن است تا زمانى كه مى داند انقطاع خون را در آن زمان، چه بُرء باشد، چه فترت داشته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رعايت ترك تأخير نماز بشود اگر چه به استيناف و اتيان به يك غسل به قصد تمام آنچه در ذمّه است از استحاضه و جنابت يا مسّ ميت</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احكام اموات </w:t>
      </w:r>
      <w:bookmarkStart w:id="639" w:name="pg10234_91740"/>
    </w:p>
    <w:p>
      <w:pPr>
        <w:pStyle w:val="Heading3"/>
        <w:numPr>
          <w:ilvl w:val="2"/>
          <w:numId w:val="1"/>
        </w:numPr>
        <w:rPr/>
      </w:pPr>
      <w:bookmarkStart w:id="640" w:name="__RefHeading___Toc3131075_1067777946"/>
      <w:bookmarkStart w:id="641" w:name="_Toc255"/>
      <w:bookmarkEnd w:id="639"/>
      <w:bookmarkEnd w:id="640"/>
      <w:r>
        <w:rPr>
          <w:rtl w:val="true"/>
        </w:rPr>
        <w:t>فصل هشتم احكام اموات</w:t>
      </w:r>
      <w:bookmarkEnd w:id="641"/>
    </w:p>
    <w:p>
      <w:pPr>
        <w:pStyle w:val="Heading4"/>
        <w:numPr>
          <w:ilvl w:val="3"/>
          <w:numId w:val="1"/>
        </w:numPr>
        <w:rPr/>
      </w:pPr>
      <w:bookmarkStart w:id="642" w:name="__RefHeading___Toc3131077_1067777946"/>
      <w:bookmarkStart w:id="643" w:name="_Toc256"/>
      <w:bookmarkEnd w:id="642"/>
      <w:r>
        <w:rPr>
          <w:rtl w:val="true"/>
        </w:rPr>
        <w:t>اشاره</w:t>
      </w:r>
      <w:bookmarkEnd w:id="643"/>
    </w:p>
    <w:p>
      <w:pPr>
        <w:pStyle w:val="BookText"/>
        <w:rPr/>
      </w:pPr>
      <w:r>
        <w:rPr>
          <w:rFonts w:ascii="IRNazanin" w:hAnsi="IRNazanin" w:eastAsia="IRNazanin"/>
          <w:color w:val="111111"/>
          <w:sz w:val="28"/>
          <w:sz w:val="28"/>
          <w:szCs w:val="28"/>
          <w:rtl w:val="true"/>
          <w:lang w:bidi="fa-IR"/>
        </w:rPr>
        <w:t>فصل هشتم</w:t>
      </w:r>
    </w:p>
    <w:p>
      <w:pPr>
        <w:pStyle w:val="BookText"/>
        <w:rPr/>
      </w:pPr>
      <w:r>
        <w:rPr>
          <w:rFonts w:ascii="Amiri" w:hAnsi="Amiri" w:eastAsia="Amiri" w:cs="Amiri"/>
          <w:color w:val="111111"/>
          <w:sz w:val="28"/>
          <w:sz w:val="28"/>
          <w:szCs w:val="28"/>
          <w:rtl w:val="true"/>
          <w:lang w:bidi="ar-SA"/>
        </w:rPr>
        <w:t>احكام اموات</w:t>
      </w:r>
    </w:p>
    <w:p>
      <w:pPr>
        <w:pStyle w:val="Heading4"/>
        <w:numPr>
          <w:ilvl w:val="3"/>
          <w:numId w:val="1"/>
        </w:numPr>
        <w:rPr/>
      </w:pPr>
      <w:bookmarkStart w:id="644" w:name="__RefHeading___Toc3131079_1067777946"/>
      <w:bookmarkStart w:id="645" w:name="_Toc257"/>
      <w:bookmarkEnd w:id="644"/>
      <w:r>
        <w:rPr/>
        <w:t>1</w:t>
      </w:r>
      <w:r>
        <w:rPr>
          <w:rtl w:val="true"/>
        </w:rPr>
        <w:t xml:space="preserve">. </w:t>
      </w:r>
      <w:r>
        <w:rPr>
          <w:rtl w:val="true"/>
        </w:rPr>
        <w:t>غسل مسّ ميّت</w:t>
      </w:r>
      <w:bookmarkEnd w:id="645"/>
    </w:p>
    <w:p>
      <w:pPr>
        <w:pStyle w:val="Heading5"/>
        <w:numPr>
          <w:ilvl w:val="4"/>
          <w:numId w:val="1"/>
        </w:numPr>
        <w:rPr/>
      </w:pPr>
      <w:bookmarkStart w:id="646" w:name="__RefHeading___Toc3131081_1067777946"/>
      <w:bookmarkStart w:id="647" w:name="_Toc258"/>
      <w:bookmarkEnd w:id="646"/>
      <w:r>
        <w:rPr>
          <w:rtl w:val="true"/>
        </w:rPr>
        <w:t>اشاره</w:t>
      </w:r>
      <w:bookmarkEnd w:id="6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غسل مسّ ميّت</w:t>
      </w:r>
    </w:p>
    <w:p>
      <w:pPr>
        <w:pStyle w:val="Heading5"/>
        <w:numPr>
          <w:ilvl w:val="4"/>
          <w:numId w:val="1"/>
        </w:numPr>
        <w:rPr/>
      </w:pPr>
      <w:bookmarkStart w:id="648" w:name="__RefHeading___Toc3131083_1067777946"/>
      <w:bookmarkStart w:id="649" w:name="_Toc259"/>
      <w:bookmarkEnd w:id="648"/>
      <w:r>
        <w:rPr>
          <w:rtl w:val="true"/>
        </w:rPr>
        <w:t>موارد وجوب غسل مسّ ميّت</w:t>
      </w:r>
      <w:bookmarkEnd w:id="649"/>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مسّ ميّت، در چه وقت واجب مى شود، كيفيّت آن را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مى شود غسل، به مسّ نمودن ميّت بعد از سرد شدن و پيش از غسل دادن</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فرقى هست ميان ميّت كافر و مسلم يا نه‌؟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فرقى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حكم ميّت است قطعه اى كه در آن، استخوان باشد، خواه از زنده جدا شده باشد يا از مرده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وجوب غُسل، به مسّ نمودنِ استخوانِ بى گوشت، اشكال است؛ و احوط غسل نمودن است اگر از مرده جدا شده باشد نه از زنده</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فرقى نيست بعد از صدق مسّ‌، بين اين كه ماسّ و ممسوس ممّا تحلّهما الحياة</w:t>
      </w:r>
    </w:p>
    <w:p>
      <w:pPr>
        <w:pStyle w:val="BookText"/>
        <w:rPr/>
      </w:pPr>
      <w:r>
        <w:rPr>
          <w:rFonts w:ascii="IRNazanin" w:hAnsi="IRNazanin" w:eastAsia="IRNazanin"/>
          <w:color w:val="111111"/>
          <w:sz w:val="28"/>
          <w:sz w:val="28"/>
          <w:szCs w:val="28"/>
          <w:rtl w:val="true"/>
          <w:lang w:bidi="fa-IR"/>
        </w:rPr>
        <w:t>باشد، يا آن كه نباشد؛ پس واجب است غسل، به مسّ نمودن دندان و ناخن ميّت، اگر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تيمّمِ صحيح دادن بنا بر اظهر، اگر چه اقتصار به غسل، احوط است</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مطلقا بنا بر احوط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خصوصيّات و شروط غسلِ در كلّ‌، جارى است در جزء بنا بر اظهر، از برودت و قبل از غسل بودن</w:t>
      </w:r>
      <w:r>
        <w:rPr>
          <w:rFonts w:eastAsia="Amiri" w:cs="Amiri" w:ascii="Amiri" w:hAnsi="Amiri"/>
          <w:color w:val="111111"/>
          <w:sz w:val="28"/>
          <w:szCs w:val="28"/>
          <w:rtl w:val="true"/>
          <w:lang w:bidi="ar-SA"/>
        </w:rPr>
        <w:t xml:space="preserve">. </w:t>
      </w:r>
      <w:bookmarkStart w:id="650" w:name="pg10234_91741"/>
    </w:p>
    <w:p>
      <w:pPr>
        <w:pStyle w:val="BookText"/>
        <w:rPr/>
      </w:pPr>
      <w:bookmarkEnd w:id="650"/>
      <w:r>
        <w:rPr>
          <w:rFonts w:ascii="IRNazanin" w:hAnsi="IRNazanin" w:eastAsia="IRNazanin"/>
          <w:color w:val="111111"/>
          <w:sz w:val="28"/>
          <w:sz w:val="28"/>
          <w:szCs w:val="28"/>
          <w:rtl w:val="true"/>
          <w:lang w:bidi="fa-IR"/>
        </w:rPr>
        <w:t xml:space="preserve">چه به ناخن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بلى مسِّ مو، موجب غسل نمى شود از جهت عدم صدق مسّ‌</w:t>
      </w:r>
      <w:r>
        <w:rPr>
          <w:rFonts w:eastAsia="IRNazanin" w:cs="IRNazanin"/>
          <w:color w:val="111111"/>
          <w:sz w:val="28"/>
          <w:szCs w:val="28"/>
          <w:rtl w:val="true"/>
          <w:lang w:bidi="fa-IR"/>
        </w:rPr>
        <w:t>.</w:t>
      </w:r>
    </w:p>
    <w:p>
      <w:pPr>
        <w:pStyle w:val="Heading5"/>
        <w:numPr>
          <w:ilvl w:val="4"/>
          <w:numId w:val="1"/>
        </w:numPr>
        <w:rPr/>
      </w:pPr>
      <w:bookmarkStart w:id="651" w:name="__RefHeading___Toc3131085_1067777946"/>
      <w:bookmarkStart w:id="652" w:name="_Toc260"/>
      <w:bookmarkEnd w:id="651"/>
      <w:r>
        <w:rPr>
          <w:rtl w:val="true"/>
        </w:rPr>
        <w:t>حكم غسل مسّ ميّت</w:t>
      </w:r>
      <w:bookmarkEnd w:id="652"/>
    </w:p>
    <w:p>
      <w:pPr>
        <w:pStyle w:val="BookText"/>
        <w:rPr/>
      </w:pPr>
      <w:r>
        <w:rPr>
          <w:rFonts w:ascii="IRNazanin" w:hAnsi="IRNazanin" w:eastAsia="IRNazanin"/>
          <w:color w:val="111111"/>
          <w:sz w:val="28"/>
          <w:sz w:val="28"/>
          <w:szCs w:val="28"/>
          <w:rtl w:val="true"/>
          <w:lang w:bidi="fa-IR"/>
        </w:rPr>
        <w:t xml:space="preserve">و هر چه موقوف بر وضو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موقوف است بر غسل مسّ 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وضو شكسته مى شود به سبب مسّ نمودن على الاحوط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غسل مسِّ ميّت، كفايت از وضو نمى كند على الاحوط</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4"/>
        <w:numPr>
          <w:ilvl w:val="3"/>
          <w:numId w:val="1"/>
        </w:numPr>
        <w:rPr/>
      </w:pPr>
      <w:bookmarkStart w:id="653" w:name="__RefHeading___Toc3131087_1067777946"/>
      <w:bookmarkStart w:id="654" w:name="_Toc261"/>
      <w:bookmarkEnd w:id="653"/>
      <w:r>
        <w:rPr/>
        <w:t>2</w:t>
      </w:r>
      <w:r>
        <w:rPr>
          <w:rtl w:val="true"/>
        </w:rPr>
        <w:t xml:space="preserve">. </w:t>
      </w:r>
      <w:r>
        <w:rPr>
          <w:rtl w:val="true"/>
        </w:rPr>
        <w:t>غسل ميّت</w:t>
      </w:r>
      <w:bookmarkEnd w:id="654"/>
    </w:p>
    <w:p>
      <w:pPr>
        <w:pStyle w:val="Heading5"/>
        <w:numPr>
          <w:ilvl w:val="4"/>
          <w:numId w:val="1"/>
        </w:numPr>
        <w:rPr/>
      </w:pPr>
      <w:bookmarkStart w:id="655" w:name="__RefHeading___Toc3131089_1067777946"/>
      <w:bookmarkStart w:id="656" w:name="_Toc262"/>
      <w:bookmarkEnd w:id="655"/>
      <w:r>
        <w:rPr>
          <w:rtl w:val="true"/>
        </w:rPr>
        <w:t>اشاره</w:t>
      </w:r>
      <w:bookmarkEnd w:id="65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غسل ميّت</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احكام ميّت را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و كفن و حنوط نمودن و نماز كردن و دفن نمودن بيان فرماييد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بدان كه غسل دادن 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كفايى است، به اين معنى كه بر همه مكلّفين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احوط اگر چه مِمّا تحلّه الحياة باشد، يعنى احتياط است اگر چه ناخن ماسّ ممّا تحلّه الحياة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رطوبت، پس شرط تأثيرِ مسّ در غسلِ مسّ نيست بنابر اظهر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وجوب غسلِ مسّ‌، نفسى نيست، بلكه لازم است و شرط است براى نماز و مسّ كتابت و طواف واجب بنا بر اظهر، كه حدث بودن حاصل از مسّ است، كه محتاج است در ارتفاع، به نيّت؛</w:t>
      </w:r>
    </w:p>
    <w:p>
      <w:pPr>
        <w:pStyle w:val="BookText"/>
        <w:rPr/>
      </w:pPr>
      <w:r>
        <w:rPr>
          <w:rFonts w:ascii="IRNazanin" w:hAnsi="IRNazanin" w:eastAsia="IRNazanin"/>
          <w:color w:val="111111"/>
          <w:sz w:val="28"/>
          <w:sz w:val="28"/>
          <w:szCs w:val="28"/>
          <w:rtl w:val="true"/>
          <w:lang w:bidi="fa-IR"/>
        </w:rPr>
        <w:t>و امّا براى دخول مساجد و قرائت عزائم و صوم، پس اگر به حكم جنابت است، شرط است و اوّلى موافق احتياط و مخالف اصل است، يعنى استصحاب حكم، بلكه دوّم خالى از وجه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صورت وجود ساير نواقضِ وضو با 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عدم آنها با مسّ‌، پس احتياط اوّل، راجع به اصل انتقاضِ وضو است، چنانچه از جملۀ سابقه، استفاده مى شود و خالى از وجه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احتياط دوّم، راجع به ضمّ وضو با غُسل است در ايجاد رافعِ حدثِ حاصل به مسّ و حدثِ عايد به مسّ بعد از وضو</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ميّتى كه محكوم به اسلام باشد به سبب اظهار شهادتين و عدم منافى، چه </w:t>
      </w:r>
      <w:bookmarkStart w:id="657" w:name="pg10234_91742"/>
    </w:p>
    <w:p>
      <w:pPr>
        <w:pStyle w:val="BookText"/>
        <w:rPr/>
      </w:pPr>
      <w:bookmarkEnd w:id="657"/>
      <w:r>
        <w:rPr>
          <w:rFonts w:ascii="IRNazanin" w:hAnsi="IRNazanin" w:eastAsia="IRNazanin"/>
          <w:color w:val="111111"/>
          <w:sz w:val="28"/>
          <w:sz w:val="28"/>
          <w:szCs w:val="28"/>
          <w:rtl w:val="true"/>
          <w:lang w:bidi="fa-IR"/>
        </w:rPr>
        <w:t>واجب است و اگر يك نفر غسل را به عمل آورد، از ديگران، ساقط است</w:t>
      </w:r>
      <w:r>
        <w:rPr>
          <w:rFonts w:eastAsia="IRNazanin" w:cs="IRNazanin"/>
          <w:color w:val="111111"/>
          <w:sz w:val="28"/>
          <w:szCs w:val="28"/>
          <w:rtl w:val="true"/>
          <w:lang w:bidi="fa-IR"/>
        </w:rPr>
        <w:t>.</w:t>
      </w:r>
    </w:p>
    <w:p>
      <w:pPr>
        <w:pStyle w:val="Heading5"/>
        <w:numPr>
          <w:ilvl w:val="4"/>
          <w:numId w:val="1"/>
        </w:numPr>
        <w:rPr/>
      </w:pPr>
      <w:bookmarkStart w:id="658" w:name="__RefHeading___Toc3131091_1067777946"/>
      <w:bookmarkStart w:id="659" w:name="_Toc263"/>
      <w:bookmarkEnd w:id="658"/>
      <w:r>
        <w:rPr>
          <w:rtl w:val="true"/>
        </w:rPr>
        <w:t>اولويّت اشخاص به غسل دادن</w:t>
      </w:r>
      <w:bookmarkEnd w:id="659"/>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اَوْلىٰ به غسل دادن ميّت، چه كسى مى 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زن، خود شوهر است، چه آن زن آزاد باشد چه بنده، دائمه باشد يا متعه، لكن در متعه اشكال هست؛ و عمل به احتياط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شوهر، مالك مقدّم است بر غير مالك و اگر متعدّد باشند، شريك خواهند بود در ولايت، ولى در ساير اوليا با تعدّد، استقلال هر كدام بعيد نيست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مالك، ارحام است و ايشان مقدّم بر اجنبىّ مى باشند هرچند هاشمىّ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وصيت نموده باشد كه او غسل دهد، احتياط از براى ورثه، عمل نمودن به وصيّت است هر چند هاشمى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شيعى باشد يا سنّى بنا بر اقوى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طريقۀ تغسيل سنّى، همان طريقه تغسيلِ شيعى است بنا بر اقوى، مگر آن كه تقيّه اقتضا كند موافقت اهل سنّت را در كيفيّت، پس مباشرت در عمل با تقيّه مى نمايد حتى در تغسيل شيعه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اولاد مسلمين، به حكم اسلامند در تغسيل و اولاد كفّار در عدم تغسيل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تغسيل اولاد زنا است، چه از مسلم باشد يا كافر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مجنون بعد از بلوغ و وصف اسلام يا كفر، ملحق است به آنچه وصف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بلوغ در حال جنون، محل تأمّل است؛ و دور نيست عمل به استصحاب سابق بر بلوغ و جنون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تبعيّت مسبىّ و لقيط، موافق احتياطِ موجب تغسيل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اظهر ثبوت احكام زوجيّت است در منقطعه و در مُطَلّقه رجعيّه اگر وفات او در عدّه باشد</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خلاف احتياط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كما اين كه احوط، استيذان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وصىّ است از 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طبقات ارحام در اَوْلى بودن به غسل، به ترتيبِ طبقات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است؛ پس پدر و مادر و اولاد، مقدّم بر جدّ و جدّه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وصيّت به محض مباشرت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الغالب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ايصا، استيذان لازم است، بنا بر اظهر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مسلّمِ از اولويّت، حرمت مزاحمت با وَلىّ است، مثل آن كه مانع باشد و به منع او اعتنايى ننمايند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وجوب استيذان از ولىِّ فعلى با امكان و مشروطيّت عمل به آن، به نحوى كه بدون آن باطل باشد و اعاده لازم باشد، پس مبنى بر احتياط است و همچنين در ساير تجهيزات و عبادات منوطۀ به اذن ولىّ‌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زوجه مثل زوج است در جواز تغسيل حتى در حال اختيار، لكن به نحو اعمّ از اين كه مثل محارم باشد در عدم استقلال و در اين كه غسل از تحت ثياب باشد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استحباب غسل زَوْجين است از وراى ثياب اگر چه احوط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ستر خصوص عورت، موافق با احتياط است، بلكه احوط اين است كه با وجود مماثل، مباشرت ننمايند زوجين و اگر نمودند از روى جامه باشد؛ و اگر كشف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ذكر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 عورتين احتياطاً ترك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محارم، پس احوط آن است كه با عدمِ مماثل، از روى جامه ها حتى در غير عورتين و با استيذان از ساير اوليا خصوصاً زوج و زوجه غسل بدهند، و در غير اين صورت، رعايت احتياط مناسب بشود</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غير مماثل و مَحرم به ترتيب مذكور، پس ظاهر، جواز ترك تغسيل تا موقع لزوم دفن است و وقوع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احتياط در تغسيل از روى جامه با ترك نظر و لمس است بدون فرق بين زن و مرد</w:t>
      </w:r>
      <w:r>
        <w:rPr>
          <w:rFonts w:eastAsia="IRNazanin" w:cs="IRNazanin"/>
          <w:color w:val="111111"/>
          <w:sz w:val="28"/>
          <w:szCs w:val="28"/>
          <w:rtl w:val="true"/>
          <w:lang w:bidi="fa-IR"/>
        </w:rPr>
        <w:t xml:space="preserve">. </w:t>
      </w:r>
      <w:bookmarkStart w:id="660" w:name="pg10234_91744"/>
    </w:p>
    <w:p>
      <w:pPr>
        <w:pStyle w:val="BookText"/>
        <w:rPr/>
      </w:pPr>
      <w:bookmarkEnd w:id="660"/>
      <w:r>
        <w:rPr>
          <w:rFonts w:ascii="Amiri" w:hAnsi="Amiri" w:eastAsia="Amiri" w:cs="Amiri"/>
          <w:color w:val="111111"/>
          <w:sz w:val="28"/>
          <w:sz w:val="28"/>
          <w:szCs w:val="28"/>
          <w:rtl w:val="true"/>
          <w:lang w:bidi="ar-SA"/>
        </w:rPr>
        <w:t>برادر و خواهر مى باشند، و ايشان مقدّم بر اَعمام و اَخوال مى باشند، و بعد، وِلاء عتق مقدّم است بر ولاء ضامن جريره، و ضامن جريره مقدّم است بر حاكمِ شرع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هرگاه بى اذنِ اوليا، غسل دهند ميّت را، باطل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است حكم در نماز</w:t>
      </w:r>
      <w:r>
        <w:rPr>
          <w:rFonts w:eastAsia="IRNazanin" w:cs="IRNazanin"/>
          <w:color w:val="111111"/>
          <w:sz w:val="28"/>
          <w:szCs w:val="28"/>
          <w:rtl w:val="true"/>
          <w:lang w:bidi="fa-IR"/>
        </w:rPr>
        <w:t>.</w:t>
      </w:r>
    </w:p>
    <w:p>
      <w:pPr>
        <w:pStyle w:val="Heading5"/>
        <w:numPr>
          <w:ilvl w:val="4"/>
          <w:numId w:val="1"/>
        </w:numPr>
        <w:rPr/>
      </w:pPr>
      <w:bookmarkStart w:id="661" w:name="__RefHeading___Toc3131093_1067777946"/>
      <w:bookmarkStart w:id="662" w:name="_Toc264"/>
      <w:bookmarkEnd w:id="661"/>
      <w:r>
        <w:rPr>
          <w:rtl w:val="true"/>
        </w:rPr>
        <w:t>شرايط غسل دهنده</w:t>
      </w:r>
      <w:bookmarkEnd w:id="662"/>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است كه غسل دهنده، شيعۀ اثنى عشرى باشد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شرط 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غسل دهندۀ ميّت، شرط است در ذكوريّت و اناثيّت، مثل ميّت باشد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شرط است، مگر در محارم با عدم مماثل على الاحوط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خنثاى مشكل، محارم خود را با نبودنِ مملوكه، غسل مى دهد از روى جامه بدون نظر و لَمْس على الاحوط؛ و علم به مماثلت در اين فرض،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خنثاى مشكل را، محارمش غسل مى دهند به نحو مذكور با قيد مذكور؛ و همچنين خنثاى مثل او را چنانچه ذكر شد؛ و همچنين مشتبه به مرد و زن از جهات ديگر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قربت متمشّى باشد، بطلان، موافق احتياط است، و اگر نباشد، بطلان معلوم است</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حال اختيار؛ پس در صورت جواز تغسيل كافر با عدم مماثلِ مُسلم، اظهر جواز تغسيل مخالف است بر طبق مذهب حقّ‌؛ و احوط در مقام اوّل، كتابى بودن كافر و امرِ مُسلم و نيّت او، و اين كه غسل به نحو ريختن آب باشد يا در كرّ و جارى باشد در غير صورت اضطرار، بلكه با عدم زوج يا زوجه و ساير محارم و مماثل با مسلم اغتسال كتابى قبل از تغسيل و تأخير تا آخر وقت امكان، موافق احتياط است در هر دو مقام و اعاده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احتياط در خشك كردن بدن ميّتى كه كافر غسل داده او را قبل از تكفين است</w:t>
      </w:r>
      <w:r>
        <w:rPr>
          <w:rFonts w:eastAsia="IRNazanin" w:cs="IRNazanin"/>
          <w:color w:val="111111"/>
          <w:sz w:val="28"/>
          <w:szCs w:val="28"/>
          <w:rtl w:val="true"/>
          <w:lang w:bidi="fa-IR"/>
        </w:rPr>
        <w:t xml:space="preserve">. </w:t>
      </w:r>
      <w:bookmarkStart w:id="663" w:name="pg10234_91745"/>
    </w:p>
    <w:p>
      <w:pPr>
        <w:pStyle w:val="BookText"/>
        <w:rPr/>
      </w:pPr>
      <w:bookmarkEnd w:id="663"/>
      <w:r>
        <w:rPr>
          <w:rFonts w:ascii="Amiri" w:hAnsi="Amiri" w:eastAsia="Amiri" w:cs="Amiri"/>
          <w:color w:val="111111"/>
          <w:sz w:val="28"/>
          <w:sz w:val="28"/>
          <w:szCs w:val="28"/>
          <w:rtl w:val="true"/>
          <w:lang w:bidi="ar-SA"/>
        </w:rPr>
        <w:t xml:space="preserve">نسبت به امۀ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مملوكه كه خالى از مانع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باشد، ولى احوط، ترك است در غير اُمِّ 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زن و شوهر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پسر سه ساله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او را غسل بدهد و دختر سه ساله اگر مرد او را غسل بدهد، عيب ندارد</w:t>
      </w:r>
      <w:r>
        <w:rPr>
          <w:rFonts w:eastAsia="IRNazanin" w:cs="IRNazanin"/>
          <w:color w:val="111111"/>
          <w:sz w:val="28"/>
          <w:szCs w:val="28"/>
          <w:rtl w:val="true"/>
          <w:lang w:bidi="fa-IR"/>
        </w:rPr>
        <w:t>.</w:t>
      </w:r>
    </w:p>
    <w:p>
      <w:pPr>
        <w:pStyle w:val="Heading5"/>
        <w:numPr>
          <w:ilvl w:val="4"/>
          <w:numId w:val="1"/>
        </w:numPr>
        <w:rPr/>
      </w:pPr>
      <w:bookmarkStart w:id="664" w:name="__RefHeading___Toc3131095_1067777946"/>
      <w:bookmarkStart w:id="665" w:name="_Toc265"/>
      <w:bookmarkEnd w:id="664"/>
      <w:r>
        <w:rPr>
          <w:rtl w:val="true"/>
        </w:rPr>
        <w:t>وجوب غسل قطعه مبانه</w:t>
      </w:r>
      <w:bookmarkEnd w:id="665"/>
    </w:p>
    <w:p>
      <w:pPr>
        <w:pStyle w:val="BookText"/>
        <w:rPr/>
      </w:pPr>
      <w:r>
        <w:rPr>
          <w:rFonts w:ascii="IRNazanin" w:hAnsi="IRNazanin" w:eastAsia="IRNazanin"/>
          <w:color w:val="111111"/>
          <w:sz w:val="28"/>
          <w:sz w:val="28"/>
          <w:szCs w:val="28"/>
          <w:rtl w:val="true"/>
          <w:lang w:bidi="fa-IR"/>
        </w:rPr>
        <w:t xml:space="preserve">و در حكم ميّت است، سينه يا قطعه اى كه در او سينه باشد،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واجب است غسل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اَمۀ مملوكه ميّت يا غير ميّت در صورت استيذان از مالك براى تغسيل زوج يا زوجه على الاحوط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مثل تزويج و اعتداد و مبعّض و مكاتَب بودن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احوط با عدم مماثل و مَحرم خصوصاً زوج يا زوجه، تغسيل اَمه است با استيذان از ساير اوليا كه مماثل و محرم نيستند از مالك فعلى خود على الاحوط و همچنين عبد مالكۀ خود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احتياط در تقديم زن و شوهر بر مالك به نحو اطلاق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حال 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صورت اضطرار به فقد مماثل و محرم، پس احتياط در تغسيل است تا حدّ جواز نظر و لمس، و احوط بعد از سه سال، تغسيل از روى جامه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است حكم دختر سه ساله و ما بعد آن تا حدّ جواز نظر و لمس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سينه كه محلّ قلب است بنا بر احوط، بلكه خالى از وجه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 ديگر، به حكم مشتمل بر عظم يا عظمِ مجرّد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چنانچه غسل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واجب است، اظهر عدم وجوب حنوط است در غير موجود از مساجد</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احوط وجوب ماعداى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قِطَع سه گانه؛ و ظاهر عدم وجوب لنگ است در صورتى كه محلّش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بعضِ محلِ لنگ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و حاضر نباشد</w:t>
      </w:r>
      <w:r>
        <w:rPr>
          <w:rFonts w:eastAsia="IRNazanin" w:cs="IRNazanin"/>
          <w:color w:val="111111"/>
          <w:sz w:val="28"/>
          <w:szCs w:val="28"/>
          <w:rtl w:val="true"/>
          <w:lang w:bidi="fa-IR"/>
        </w:rPr>
        <w:t xml:space="preserve">. </w:t>
      </w:r>
      <w:bookmarkStart w:id="666" w:name="pg10234_91746"/>
    </w:p>
    <w:p>
      <w:pPr>
        <w:pStyle w:val="BookText"/>
        <w:rPr/>
      </w:pPr>
      <w:bookmarkEnd w:id="666"/>
      <w:r>
        <w:rPr>
          <w:rFonts w:ascii="IRNazanin" w:hAnsi="IRNazanin" w:eastAsia="IRNazanin"/>
          <w:color w:val="111111"/>
          <w:sz w:val="28"/>
          <w:sz w:val="28"/>
          <w:szCs w:val="28"/>
          <w:rtl w:val="true"/>
          <w:lang w:bidi="fa-IR"/>
        </w:rPr>
        <w:t>دادن و حنوط و كفن نمودن و نماز كردن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قطعه اى كه در آن استخوان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نيز واجب است غسل دادن و حنوط و كفن نمودن؛ و همچنين استخوان مَحض على الاحوط</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667" w:name="__RefHeading___Toc3131097_1067777946"/>
      <w:bookmarkStart w:id="668" w:name="_Toc266"/>
      <w:bookmarkEnd w:id="667"/>
      <w:r>
        <w:rPr>
          <w:rtl w:val="true"/>
        </w:rPr>
        <w:t>وجوب غسل سقط چهارماهه</w:t>
      </w:r>
      <w:bookmarkEnd w:id="668"/>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طفلى كه چهارماهه شده باشد و سقط شود، واجب است غسل و كفن و حنوط نمودن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واجب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لكن نماز، نه واجب است و نه مستحب؛ و اگر چهار ماه كمتر داشته باشد واجب است على الاحوط او را در كهنه پيچيدن و دفن كردن، اگر چه ترك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ميّت جدا شده باشد يا از زنده على الاحوط ندباً در اخير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احوط در حنوط و قطعات كفن، رعايتِ حال موجود است در وجوب در تقدير اتّصال،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خالى از وجه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استثناى دندان و ناخن اگر چه متّصل به مقدارى از گوشت باشد، خالى از وجه نيست اگر چه احتياط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مماثلت با غسل دهنده در صورت عدم امكان استعلام، لازم نيست، چه آن كه عدم امكان، از جهت خنثى بودن باشد، يا از جهت ديگر، به خلاف صورت امكان و همچنين ترتيب در صورت امكان استعلام و عدم آن؛ و احتياط، در تكرارِ مفيدِ علمِ به ترتيب است؛ و جمع متفرّقات، براى تحصيل ترتيب از قبيل صورت امكان استعلام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عدم وجوب نماز بر استخوان تامّ از يك عضو، خالى از هيچ شبهه و احتياط نيست و همچنين قطعۀ مشتمل بر استخوان، اگر چه اظهر، عدم وجوب است در 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تكفين معهود و حنوط معهود على الاحوط</w:t>
      </w:r>
      <w:r>
        <w:rPr>
          <w:rFonts w:eastAsia="IRNazanin" w:cs="IRNazanin"/>
          <w:color w:val="111111"/>
          <w:sz w:val="28"/>
          <w:szCs w:val="28"/>
          <w:rtl w:val="true"/>
          <w:lang w:bidi="fa-IR"/>
        </w:rPr>
        <w:t xml:space="preserve">. </w:t>
      </w:r>
      <w:bookmarkStart w:id="669" w:name="pg10234_91747"/>
    </w:p>
    <w:p>
      <w:pPr>
        <w:pStyle w:val="BookText"/>
        <w:rPr/>
      </w:pPr>
      <w:bookmarkEnd w:id="669"/>
      <w:r>
        <w:rPr>
          <w:rFonts w:ascii="IRNazanin" w:hAnsi="IRNazanin" w:eastAsia="IRNazanin"/>
          <w:color w:val="111111"/>
          <w:sz w:val="28"/>
          <w:sz w:val="28"/>
          <w:szCs w:val="28"/>
          <w:rtl w:val="true"/>
          <w:lang w:bidi="fa-IR"/>
        </w:rPr>
        <w:t>اين احتياط نسبت به پيچيدن در كهنه، باكى ندارد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670" w:name="__RefHeading___Toc3131099_1067777946"/>
      <w:bookmarkStart w:id="671" w:name="_Toc267"/>
      <w:bookmarkEnd w:id="670"/>
      <w:r>
        <w:rPr>
          <w:rtl w:val="true"/>
        </w:rPr>
        <w:t>حكم ازاله نجاست، ستر عورت و استقبال هنگام غسل ميّت</w:t>
      </w:r>
      <w:bookmarkEnd w:id="671"/>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ازاله نمودن نجاست از بدن ميّت پيش از غسل و پوشانيدن عورت او را از ناظر محترم در حال غسل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واجب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ازاله و سَتر، مثل ساير احوال، ولى حرمتِ نظر، مسلّم است و پوشانيدن عورت او بر غاسل از ديگرى، دليلى بر وجوب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چنانچه واجب است رو به قبله نمايند ميّت را در حال احتضار اگر رو به قبله نباشد، به اين كه بر پشت بخوابانند او را و روى او و كف پاهاى او را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قبله نمايند؛ و منقطع مى شود</w:t>
      </w:r>
    </w:p>
    <w:p>
      <w:pPr>
        <w:pStyle w:val="BookText"/>
        <w:rPr/>
      </w:pPr>
      <w:r>
        <w:rPr>
          <w:rFonts w:ascii="Amiri" w:hAnsi="Amiri" w:eastAsia="Amiri" w:cs="Amiri"/>
          <w:color w:val="111111"/>
          <w:sz w:val="28"/>
          <w:sz w:val="28"/>
          <w:szCs w:val="28"/>
          <w:rtl w:val="true"/>
          <w:lang w:bidi="ar-SA"/>
        </w:rPr>
        <w:t>وجوب مذكور، به محقّق شدن وفات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حال غسل، كيفيّت مزبوره، مستحب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از غسل تا حال دفن، مستحبّ است به نحوى كه در حال نماز معتبر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فرق نيست در وجوب مذكور،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احتياطاً ترك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مطلقا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در گوشت محض، تكفين قبل از دفن است و غير آن از غُسل و حنوط و نماز، واجب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جواز تأخيرِ رفع نجاست عرضيّه است تا زمان غَسلِ موضع نجاست براى غسل، و كلام در غَسله واحده براى تطهير از خبث و حدث گذشت در محلّش از وضو و غسل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وجوب است با عدم عسر در فرض و در نائم و مثل او؛ و اگر كاشف، غاسل باشد، پس وجوب سترِ از غير، خالى از وجه نيست</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توجيه به هيئت مذكوره، وجوب آن، موافق با احتياط است، بلكه ترك آن به كيفيّت مذكوره تا آخر غسل، خالى از هيچ شبهه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اظهر در حال غسل، استحبابِ استقبال است به كيفيّت مذكوره، و از زمان موت تا دفن، مورد احتياط است، و بعد از غُسل تا حال دفن، كيفيّت تغيير مى كند</w:t>
      </w:r>
      <w:r>
        <w:rPr>
          <w:rFonts w:eastAsia="IRNazanin" w:cs="IRNazanin"/>
          <w:color w:val="111111"/>
          <w:sz w:val="28"/>
          <w:szCs w:val="28"/>
          <w:rtl w:val="true"/>
          <w:lang w:bidi="fa-IR"/>
        </w:rPr>
        <w:t xml:space="preserve">. </w:t>
      </w:r>
      <w:bookmarkStart w:id="672" w:name="pg10234_91748"/>
    </w:p>
    <w:p>
      <w:pPr>
        <w:pStyle w:val="BookText"/>
        <w:rPr/>
      </w:pPr>
      <w:bookmarkEnd w:id="672"/>
      <w:r>
        <w:rPr>
          <w:rFonts w:ascii="Amiri" w:hAnsi="Amiri" w:eastAsia="Amiri" w:cs="Amiri"/>
          <w:color w:val="111111"/>
          <w:sz w:val="28"/>
          <w:sz w:val="28"/>
          <w:szCs w:val="28"/>
          <w:rtl w:val="true"/>
          <w:lang w:bidi="ar-SA"/>
        </w:rPr>
        <w:t>ميان آن كه محتضر، مرد باشد يا زن، طفل باشد يا بالغ</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673" w:name="__RefHeading___Toc3131101_1067777946"/>
      <w:bookmarkStart w:id="674" w:name="_Toc268"/>
      <w:bookmarkEnd w:id="673"/>
      <w:r>
        <w:rPr>
          <w:rtl w:val="true"/>
        </w:rPr>
        <w:t>غسل كسى كه قصاص يا رجم مى شود</w:t>
      </w:r>
      <w:bookmarkEnd w:id="674"/>
    </w:p>
    <w:p>
      <w:pPr>
        <w:pStyle w:val="BookText"/>
        <w:rPr/>
      </w:pPr>
      <w:r>
        <w:rPr>
          <w:rFonts w:ascii="Amiri" w:hAnsi="Amiri" w:eastAsia="Amiri" w:cs="Amiri"/>
          <w:color w:val="111111"/>
          <w:sz w:val="28"/>
          <w:sz w:val="28"/>
          <w:szCs w:val="28"/>
          <w:rtl w:val="true"/>
          <w:lang w:bidi="ar-SA"/>
        </w:rPr>
        <w:t xml:space="preserve">و واجب نيست غسل دادن كسى كه واجب شده باشد كشتن آن به رجم يا قصاص يا غير آنها و غسل كرده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به امر حاكم شرع، يا از جانب خود اغسالى را كه واجب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چون وجوب، كفايى است، بالغ هم در صورت تمكّن، مشمول تكليف به استقبال است، به نحوى كه ذكر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اغسال ثلاثه غسل ميّت على الاحوط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عدم انتقاض اين غُسل است به حدث اصغر و همچنين حدث اكبر، مگر آن كه واجب شود غايت غسل جنابت، پس غسل جنابت واجب مى شود؛ و احوط در اين صورت، قصد امر فعلى است، نه خصوص غسل جنابت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اظهر تداخل است اگر سببِ غسل، مقدّم باشد بر اين غسل؛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نيّت امر فعلى به جمع اسباب به جا آورد، جايز است و تقديم غسل جنابت هم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وجوب تغسيل ثابت است در صورتى كه مقتول شود بعد از غُسل، نه آن كه خودش به غير قتل وفات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قتل به سبب ديگر، تأمل و احتياط است؛ و اظهر تجديد غُسل است اگر حادث شود سبب آن بعد از زوال سبب اوّل كه براى آن غسل كرده است، نه در صورت تقارن در زمانى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صورت وجوبِ تجديد، اگر نشد، بعد از قتل، تغسيل لازم است، نه در صورت اعاده زنده</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فرقى نيست بين اين كه متعدّد باشد سنخ دو سبب،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نه، مثل قصاص از دو مقتول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اظهر وجوب تقديم غسل است بر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قصاص يا به رجم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است از براى ميّت؛ ولى در غيرِ مقتولِ به رجم و قصاص، اشكال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الحاق به ساير اموات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بعد از سه غسل بميرد به سبب ديگر، واجب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محتمل است بلكه دور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بر محكومِ به قتل به سبب قصاص يا موجب رجم، واجب باشد، و امر حاكم، الزامِ به اين واجب باشد، نه آن كه دخالت در صحّت غسل داشته باشد، بلكه اگر خودش به جا نياورد، امر به آن مى شود؛ و فرقى نيست بين امر اجنبى و كسى كه جايز است تغسيل از او بعد از 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وجوبِ غسلِ مقدّم، اظهر وجوب حنوط و تكفين است به نحو معهود در ميّت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موضع قصاص را ظاهر مى نمايند از كفن در زمان قصاص و موضع تلوّث را احتياطاً، از خباثت تطهير مى نمايد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نيّتِ غسل، بر غسل كننده است؛ و احوط در صورت علم به عدم يا خوفِ ترك نيّت، اين است كه امركننده نيّت 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اظهر وجوب تجديد است در صورت علم به ترك نيّت از مباشر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پس از غسل ميّت در حال حيات، واجب نيست به مسّ آن بعد از موت، غسل بر مسّكننده، به خلاف صورت وجوبِ تجديد و ترك آن، كه مسّ قبل از غسل بعد از موت، موجب غسل مسّ ميّت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الحاق قتلِ در ساير حدود، به رجم و قصاص خالى از وجه نيست بعد از بناى بر وجوبِ غسلِ مقدّمِ بر قتل؛ و احوط جمع است بين غسل مقدّم و مؤخّر از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 غسل و كفن شهيد</w:t>
      </w:r>
    </w:p>
    <w:p>
      <w:pPr>
        <w:pStyle w:val="BookText"/>
        <w:rPr/>
      </w:pPr>
      <w:r>
        <w:rPr>
          <w:rFonts w:ascii="IRNazanin" w:hAnsi="IRNazanin" w:eastAsia="IRNazanin"/>
          <w:color w:val="111111"/>
          <w:sz w:val="28"/>
          <w:sz w:val="28"/>
          <w:szCs w:val="28"/>
          <w:rtl w:val="true"/>
          <w:lang w:bidi="fa-IR"/>
        </w:rPr>
        <w:t>و مقتول در حرب واقع با امام يا نايب خاص او، شهيد است و تغسيل و تكفين نمى شود، مگر در صورتى كه برهنه باشد كه تكفين مى شود</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مقتول در دفاعِ واجب، احتياط ترك نشود به تغسيل</w:t>
      </w:r>
      <w:r>
        <w:rPr>
          <w:rFonts w:eastAsia="Amiri" w:cs="Amiri" w:ascii="Amiri" w:hAnsi="Amiri"/>
          <w:color w:val="111111"/>
          <w:sz w:val="28"/>
          <w:szCs w:val="28"/>
          <w:rtl w:val="true"/>
          <w:lang w:bidi="ar-SA"/>
        </w:rPr>
        <w:t xml:space="preserve">. </w:t>
      </w:r>
      <w:bookmarkStart w:id="675" w:name="pg10234_91750"/>
    </w:p>
    <w:p>
      <w:pPr>
        <w:pStyle w:val="BookText"/>
        <w:rPr/>
      </w:pPr>
      <w:bookmarkEnd w:id="675"/>
      <w:r>
        <w:rPr>
          <w:rFonts w:ascii="IRNazanin" w:hAnsi="IRNazanin" w:eastAsia="IRNazanin"/>
          <w:color w:val="111111"/>
          <w:sz w:val="28"/>
          <w:sz w:val="28"/>
          <w:szCs w:val="28"/>
          <w:rtl w:val="true"/>
          <w:lang w:bidi="fa-IR"/>
        </w:rPr>
        <w:t>غسل دادن</w:t>
      </w:r>
      <w:r>
        <w:rPr>
          <w:rFonts w:eastAsia="IRNazanin" w:cs="IRNazanin"/>
          <w:color w:val="111111"/>
          <w:sz w:val="28"/>
          <w:szCs w:val="28"/>
          <w:rtl w:val="true"/>
          <w:lang w:bidi="fa-IR"/>
        </w:rPr>
        <w:t>.</w:t>
      </w:r>
    </w:p>
    <w:p>
      <w:pPr>
        <w:pStyle w:val="Heading5"/>
        <w:numPr>
          <w:ilvl w:val="4"/>
          <w:numId w:val="1"/>
        </w:numPr>
        <w:rPr/>
      </w:pPr>
      <w:bookmarkStart w:id="676" w:name="__RefHeading___Toc3131103_1067777946"/>
      <w:bookmarkStart w:id="677" w:name="_Toc269"/>
      <w:bookmarkEnd w:id="676"/>
      <w:r>
        <w:rPr>
          <w:rtl w:val="true"/>
        </w:rPr>
        <w:t>كيفيّت غسل ميّت</w:t>
      </w:r>
      <w:bookmarkEnd w:id="677"/>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طريقه غسل ميّت را بيان فرماييد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است غسل دادن ميّت را به سه آب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 قراح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يعنى به آب خالص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واجب است ترتيب به نحو مذكور، در ميان سه 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فرق نيست در اين حكم، ميان اين كه ميّت، جنب باشد يا حايض، 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ترك نشود احتياط به غسل دادن ميّت را به غسل ترتيبى؛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كيفيّتِ ترتيب،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موت در معركه قبل از نقل مسلمين، حكم مذكور ثابت است با آن؛ چنانچه با موت بعد از نقل يا انتقال، حكمِ مذكور، منتفى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موت در معركه بعد از انقضاى حرب، مورد احتياط به تغسيل است و همچنين موت در معركه بعد از ادراك مسلمين، و قبل از نقل، محلّ احتياط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در شهيد با جنابت، تغسيل است به نيّت غسل جنابت و غسل ميّت به ترتيب معهود و توابع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اخلال به ترتيب، اعاده مى نمايد آنچه را كه مقدّم بر غير داشته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احوط ضمّ غير غسل ميّت است با آن، در 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اظهر عدم وجوب وضو است مطلقاً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تمام يك غسل؛ پس مانعى از ارتماس در هر يك از اعضاى ثلاثۀ هر يك از سه غسل نيست، و به فرو بردن عضو، جايز است با رعايت ترتيب</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اعضاء 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اظهر، جواز غسل ارتماسى است در غسل ميّت، مثل غسل جنابت، با رعايت اطلاق آب در دو غسل اوّل، چنانچه ذكر خواهد شد، اگر چه خلاف </w:t>
      </w:r>
      <w:bookmarkStart w:id="678" w:name="pg10234_91751"/>
    </w:p>
    <w:p>
      <w:pPr>
        <w:pStyle w:val="BookText"/>
        <w:rPr/>
      </w:pPr>
      <w:bookmarkEnd w:id="678"/>
      <w:r>
        <w:rPr>
          <w:rFonts w:ascii="IRNazanin" w:hAnsi="IRNazanin" w:eastAsia="IRNazanin"/>
          <w:color w:val="111111"/>
          <w:sz w:val="28"/>
          <w:sz w:val="28"/>
          <w:szCs w:val="28"/>
          <w:rtl w:val="true"/>
          <w:lang w:bidi="fa-IR"/>
        </w:rPr>
        <w:t>به نحوى است كه در غسل جنابت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شرط است نيّت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يك از سه غسل، و نيّت هر غسلى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مقارن شروعِ در آن نمايد</w:t>
      </w:r>
      <w:r>
        <w:rPr>
          <w:rFonts w:eastAsia="IRNazanin" w:cs="IRNazanin"/>
          <w:color w:val="111111"/>
          <w:sz w:val="28"/>
          <w:szCs w:val="28"/>
          <w:rtl w:val="true"/>
          <w:lang w:bidi="fa-IR"/>
        </w:rPr>
        <w:t>.</w:t>
      </w:r>
    </w:p>
    <w:p>
      <w:pPr>
        <w:pStyle w:val="Heading5"/>
        <w:numPr>
          <w:ilvl w:val="4"/>
          <w:numId w:val="1"/>
        </w:numPr>
        <w:rPr/>
      </w:pPr>
      <w:bookmarkStart w:id="679" w:name="__RefHeading___Toc3131105_1067777946"/>
      <w:bookmarkStart w:id="680" w:name="_Toc270"/>
      <w:bookmarkEnd w:id="679"/>
      <w:r>
        <w:rPr>
          <w:rtl w:val="true"/>
        </w:rPr>
        <w:t>تيمم دادن ميّت</w:t>
      </w:r>
      <w:bookmarkEnd w:id="680"/>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ميسّر نشود براى غسل ميّت، تكليف چيست‌؟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اقوى و احوط، سه تيمّم دادن ميّت است به اين طريق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تيمّم اوّل را به قصد ما فى الذمه مردّداً مابين بدل از هر سه غسل و غسل به آب سدر، و دوّم را بدل غسل به</w:t>
      </w:r>
    </w:p>
    <w:p>
      <w:pPr>
        <w:pStyle w:val="BookText"/>
        <w:rPr/>
      </w:pPr>
      <w:r>
        <w:rPr>
          <w:rFonts w:ascii="Amiri" w:hAnsi="Amiri" w:eastAsia="Amiri" w:cs="Amiri"/>
          <w:color w:val="111111"/>
          <w:sz w:val="28"/>
          <w:sz w:val="28"/>
          <w:szCs w:val="28"/>
          <w:rtl w:val="true"/>
          <w:lang w:bidi="ar-SA"/>
        </w:rPr>
        <w:t xml:space="preserve">آب كافور، و سوم را بدل غسل به آب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قراح انجام دهند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احتياط است و با رعايت كريّت آن و نحو آن و با رعايت ترتيب بين سه غسل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ترتيب در اينجا مسلّم است كه شستن سر، مقدّم و شستن طرف راست، مقدّم بر شستن طرف چپ است اگر چه در غسل جنابت، اين نحو يقينى نيست، چنانكه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جمع در نيّت است در ابتداى غسل اوّل و نيّت جداگانه براى هر يك از دو غسل ديگر، اگر چه اظهر، قصد امر فعلىّ است در هر سه و در نظاير 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مقدار خليطين، پس احوط، محافظت بر صدقِ آبِ سدر است به نحو متوسّط بين قليل محض كه خالى از تأثّر آب باشد و كثير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اضافه آب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حدّ متوسّط، بايد در غسلۀ ثالثه، به آب خالص نباشد، پس ضرر ندارد قليلى از خليطين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غير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آب قراح، مادام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تأثّر آب نباشد، اگر چه احتياط خوب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ميسّر نشد آب مگر براى يك غسلِ معيّن، اقتصار بر آن يكى مى نمايد و بدل غسلهاى ديگر تيمّم مى نمايد</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يك غسل، معيّن نباشد، احوط تقديم مقدّم است به قصد وظيفۀ فعليّه با </w:t>
      </w:r>
    </w:p>
    <w:p>
      <w:pPr>
        <w:pStyle w:val="BookText"/>
        <w:rPr/>
      </w:pPr>
      <w:r>
        <w:rPr>
          <w:rFonts w:ascii="IRNazanin" w:hAnsi="IRNazanin" w:eastAsia="IRNazanin"/>
          <w:color w:val="111111"/>
          <w:sz w:val="28"/>
          <w:sz w:val="28"/>
          <w:szCs w:val="28"/>
          <w:rtl w:val="true"/>
          <w:lang w:bidi="fa-IR"/>
        </w:rPr>
        <w:t xml:space="preserve">و همچنين اگر بترسد بر ميّت از غسل دادن به جهت عارضى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سوختن يا آبله در او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و اقوى اين است كه او را سه تيمّم بدهند، چنانكه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تيمّم را به دست خود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آورند نه به دست ميّت؛ و احوط جمع است ميان</w:t>
      </w:r>
    </w:p>
    <w:p>
      <w:pPr>
        <w:pStyle w:val="BookText"/>
        <w:rPr/>
      </w:pPr>
      <w:r>
        <w:rPr>
          <w:rFonts w:ascii="Amiri" w:hAnsi="Amiri" w:eastAsia="Amiri" w:cs="Amiri"/>
          <w:color w:val="111111"/>
          <w:sz w:val="28"/>
          <w:sz w:val="28"/>
          <w:szCs w:val="28"/>
          <w:rtl w:val="true"/>
          <w:lang w:bidi="ar-SA"/>
        </w:rPr>
        <w:t>دست حَىّ و ميّت با امكان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رعايت مذكور در مقدار خليط و در تكميل با تيمّم بدل از متعذّر به ترتيب مذكور در سابق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فقط خليطِ يك يا دو غسل، متعذّر باشد، احتياط، در غسل با آب خالص است كه به فقدان خليط، ترك آن غُسل نشود؛ پس سه غسل را انجام دهد اگر چه خليط، متعذّر باشد، با ترتيب و تميز در نيّت به نحو مذكور در واجب اختيارى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در متن است از اقوى بودن تثليث، محل تأمّل است، بلى احوط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صورت وجدانِ خليطِ متعذّرِ قبل از دفن، اعاده شود غسل با رعايت ترتيب در صورت امكان، و يا با به جا آوردن بدل از غير 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جواز نبش براى تداركِ متعذّر، تأمّل است، و عدم جواز در صورت هتك، متّجه و در غير صورت هتك، اقرب به احتياط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وجوب غُسل و غَسل به مسّ بعد از غُسل اضطرارى مذكور يا تيمّم بدل از آن، موافق احتياط است، اگر چه عدمش خالى از وجه نيست در غسل اضطرارى در صورت عدم تمكّن از اختيارى تا زمان فعليّت دفن</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در صورت ارادۀ جمع، نشاندن ميّت است و ماندن در پشت سر ميّت و تيمم دادن به دست حىّ‌، به نحوى كه اگر با دست ميّت انجام بگيرد به همان كيفيّت است با امكان و عدم عسر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عدم امكانِ مباشرتِ با دست ميّت يا عسر در آن، معيّن است اكتفا به مباشرت زنده به نحو مذكورِ ممكن، يا غير آن با عدم امكان يا عسر</w:t>
      </w:r>
      <w:r>
        <w:rPr>
          <w:rFonts w:eastAsia="IRNazanin" w:cs="IRNazanin"/>
          <w:color w:val="111111"/>
          <w:sz w:val="28"/>
          <w:szCs w:val="28"/>
          <w:rtl w:val="true"/>
          <w:lang w:bidi="fa-IR"/>
        </w:rPr>
        <w:t xml:space="preserve">. </w:t>
      </w:r>
      <w:bookmarkStart w:id="681" w:name="pg10234_91753"/>
    </w:p>
    <w:p>
      <w:pPr>
        <w:pStyle w:val="Heading5"/>
        <w:numPr>
          <w:ilvl w:val="4"/>
          <w:numId w:val="1"/>
        </w:numPr>
        <w:rPr/>
      </w:pPr>
      <w:bookmarkStart w:id="682" w:name="__RefHeading___Toc3131107_1067777946"/>
      <w:bookmarkStart w:id="683" w:name="_Toc271"/>
      <w:bookmarkEnd w:id="681"/>
      <w:bookmarkEnd w:id="682"/>
      <w:r>
        <w:rPr>
          <w:rtl w:val="true"/>
        </w:rPr>
        <w:t>مباح بودن مكان غسل ميت</w:t>
      </w:r>
      <w:bookmarkEnd w:id="683"/>
    </w:p>
    <w:p>
      <w:pPr>
        <w:pStyle w:val="BookText"/>
        <w:rPr/>
      </w:pPr>
      <w:r>
        <w:rPr>
          <w:rFonts w:ascii="Amiri" w:hAnsi="Amiri" w:eastAsia="Amiri" w:cs="Amiri"/>
          <w:color w:val="111111"/>
          <w:sz w:val="28"/>
          <w:sz w:val="28"/>
          <w:szCs w:val="28"/>
          <w:rtl w:val="true"/>
          <w:lang w:bidi="ar-SA"/>
        </w:rPr>
        <w:t xml:space="preserve">و اقوى لزوم مباح بودن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غسل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نحوى كه در مكانِ غسلهاى ديگر مقرّر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استقبال هنگام غسل دادن</w:t>
      </w:r>
    </w:p>
    <w:p>
      <w:pPr>
        <w:pStyle w:val="BookText"/>
        <w:rPr/>
      </w:pPr>
      <w:r>
        <w:rPr>
          <w:rFonts w:ascii="IRNazanin" w:hAnsi="IRNazanin" w:eastAsia="IRNazanin"/>
          <w:color w:val="111111"/>
          <w:sz w:val="28"/>
          <w:sz w:val="28"/>
          <w:szCs w:val="28"/>
          <w:rtl w:val="true"/>
          <w:lang w:bidi="fa-IR"/>
        </w:rPr>
        <w:t>و امّا استقبال در حال غسل، پس اظهر استحباب آن است اگر چه احوط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بلكه مقطوع آن است كه تا حال فراغ از غسل، استقبالْ‌، به وجه و باطن قدمين است و بعد از فراغ تا وقت وضع در قبر، به يك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استيذان در پاره كردن پيراهن ميت</w:t>
      </w:r>
    </w:p>
    <w:p>
      <w:pPr>
        <w:pStyle w:val="BookText"/>
        <w:rPr/>
      </w:pPr>
      <w:r>
        <w:rPr>
          <w:rFonts w:ascii="IRNazanin" w:hAnsi="IRNazanin" w:eastAsia="IRNazanin"/>
          <w:color w:val="111111"/>
          <w:sz w:val="28"/>
          <w:sz w:val="28"/>
          <w:szCs w:val="28"/>
          <w:rtl w:val="true"/>
          <w:lang w:bidi="fa-IR"/>
        </w:rPr>
        <w:t>و احوط استيذان از اهل اذن است در پاره كردن پيراهن ميّت براى بيرون آوردن از زير، در حال غسل يا بعد از آن، كه مستحبّ است كه به پاره كردن باشد در صورت حاجت و بيرون آورده شود از پايين ميّت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بعضى از مستحبّات و مكروهات غسل ميّت</w:t>
      </w:r>
    </w:p>
    <w:p>
      <w:pPr>
        <w:pStyle w:val="BookText"/>
        <w:rPr/>
      </w:pPr>
      <w:r>
        <w:rPr>
          <w:rFonts w:ascii="Amiri" w:hAnsi="Amiri" w:eastAsia="Amiri" w:cs="Amiri"/>
          <w:color w:val="111111"/>
          <w:sz w:val="28"/>
          <w:sz w:val="28"/>
          <w:szCs w:val="28"/>
          <w:rtl w:val="true"/>
          <w:lang w:bidi="ar-SA"/>
        </w:rPr>
        <w:t>و ستر عورت ميّت از غير ناظرى كه حرام است بر او نظر، واجب نيست، بلكه مستحب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هر يك از غسلهاى سه گانه، مستحبّ است شستن هر عضوى از ميّت سه مرتبه و بعد از هر غسلى از غسلهاى سه گانه، مستحبّ است شستن غاسل دستهاى خود را تا مرفق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مستحب است بدن ميّت را خشك نمايد از آب غسل بعد از اغسال سه گانه و قبل از تكفين</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مكروه است گرفتن ناخن ميّت و ترجيل موى او و ازاله كردن مقدارى كه لازم نباشد مقدّمتاً براى غسل، بلكه احتياط در ترك آن است، مگر در صورت مانع بودن از غسل مغسول</w:t>
      </w:r>
      <w:r>
        <w:rPr>
          <w:rFonts w:eastAsia="IRNazanin" w:cs="IRNazanin"/>
          <w:color w:val="111111"/>
          <w:sz w:val="28"/>
          <w:szCs w:val="28"/>
          <w:rtl w:val="true"/>
          <w:lang w:bidi="fa-IR"/>
        </w:rPr>
        <w:t xml:space="preserve">. </w:t>
      </w:r>
      <w:bookmarkStart w:id="684" w:name="pg10234_91754"/>
    </w:p>
    <w:p>
      <w:pPr>
        <w:pStyle w:val="Heading4"/>
        <w:numPr>
          <w:ilvl w:val="3"/>
          <w:numId w:val="1"/>
        </w:numPr>
        <w:rPr/>
      </w:pPr>
      <w:bookmarkStart w:id="685" w:name="__RefHeading___Toc3131109_1067777946"/>
      <w:bookmarkStart w:id="686" w:name="_Toc272"/>
      <w:bookmarkEnd w:id="684"/>
      <w:bookmarkEnd w:id="685"/>
      <w:r>
        <w:rPr/>
        <w:t>3</w:t>
      </w:r>
      <w:r>
        <w:rPr>
          <w:rtl w:val="true"/>
        </w:rPr>
        <w:t xml:space="preserve">. </w:t>
      </w:r>
      <w:r>
        <w:rPr>
          <w:rtl w:val="true"/>
        </w:rPr>
        <w:t>كفن و تكفين</w:t>
      </w:r>
      <w:bookmarkEnd w:id="686"/>
    </w:p>
    <w:p>
      <w:pPr>
        <w:pStyle w:val="Heading5"/>
        <w:numPr>
          <w:ilvl w:val="4"/>
          <w:numId w:val="1"/>
        </w:numPr>
        <w:rPr/>
      </w:pPr>
      <w:bookmarkStart w:id="687" w:name="__RefHeading___Toc3131111_1067777946"/>
      <w:bookmarkStart w:id="688" w:name="_Toc273"/>
      <w:bookmarkEnd w:id="687"/>
      <w:r>
        <w:rPr>
          <w:rtl w:val="true"/>
        </w:rPr>
        <w:t>اشاره</w:t>
      </w:r>
      <w:bookmarkEnd w:id="688"/>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كفن و تكفين</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احكام كفن نمودن ميّت را بيان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كفن نمودن به سه پارچه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سرتاسرى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شرط است در پيراهن كه از شانه تا نصف ساق را بپوشاند، و در لنگ، آن كه ميان ناف و زانو را فراگرفته باشد، و در لفّافه، آن كه از طول اين قدر زياد باشد كه دو سر كفن را توان بست و از عرض اين قدر زياد باشد كه بر روى هم بيفتد دو طرف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احوط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پيراهن، بلند بودن آن است تا به قدم و در لنگ، پوشانيدن آن است از سينه تا به 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احوط و اظهر آن است كه زايد بر قدر واجب را، بدون اذن كبارِ ورثه نكند چنانچه اگر صغير داشته باشد از مال صغير برندارند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مقدور نشود به سه پارچه، تكليف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اكتفا به آنچه مقدور است نمايد،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اگر هيچ مقدور نشود مگر پوشانيدن عورتين، واجب است در اين حال عورتينِ تنها را بپوشاند</w:t>
      </w:r>
      <w:r>
        <w:rPr>
          <w:rFonts w:eastAsia="IRNazanin" w:cs="IRNazanin"/>
          <w:color w:val="111111"/>
          <w:sz w:val="28"/>
          <w:szCs w:val="28"/>
          <w:rtl w:val="true"/>
          <w:lang w:bidi="fa-IR"/>
        </w:rPr>
        <w:t>.</w:t>
      </w:r>
    </w:p>
    <w:p>
      <w:pPr>
        <w:pStyle w:val="Heading5"/>
        <w:numPr>
          <w:ilvl w:val="4"/>
          <w:numId w:val="1"/>
        </w:numPr>
        <w:rPr/>
      </w:pPr>
      <w:bookmarkStart w:id="689" w:name="__RefHeading___Toc3131113_1067777946"/>
      <w:bookmarkStart w:id="690" w:name="_Toc274"/>
      <w:bookmarkEnd w:id="689"/>
      <w:r>
        <w:rPr>
          <w:rtl w:val="true"/>
        </w:rPr>
        <w:t>كيفيت تكفين</w:t>
      </w:r>
      <w:bookmarkEnd w:id="690"/>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كيفيت كفن كردن را بيان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طريقه اش آن است كه لنگ، مقدّم بر پيراهن و پيراهن مقدّم بر لفّافه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احوط در پيراهن و لنگ و سوّمى، آن است كه مذكور شد؛ و افضل آن است كه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مذكور مى شود با رعايت صدق عرفى لنگ و مئزر</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مذكورات خاصّه اگر چه صدقِ اسمِ يكى از سه قطعه نكند، اگر چه ستر عورت، اهمّ است</w:t>
      </w:r>
      <w:r>
        <w:rPr>
          <w:rFonts w:eastAsia="IRNazanin" w:cs="IRNazanin"/>
          <w:color w:val="111111"/>
          <w:sz w:val="28"/>
          <w:szCs w:val="28"/>
          <w:rtl w:val="true"/>
          <w:lang w:bidi="fa-IR"/>
        </w:rPr>
        <w:t xml:space="preserve">. </w:t>
      </w:r>
      <w:bookmarkStart w:id="691" w:name="pg10234_91755"/>
    </w:p>
    <w:p>
      <w:pPr>
        <w:pStyle w:val="BookText"/>
        <w:rPr/>
      </w:pPr>
      <w:bookmarkEnd w:id="691"/>
      <w:r>
        <w:rPr>
          <w:rFonts w:ascii="IRNazanin" w:hAnsi="IRNazanin" w:eastAsia="IRNazanin"/>
          <w:color w:val="111111"/>
          <w:sz w:val="28"/>
          <w:sz w:val="28"/>
          <w:szCs w:val="28"/>
          <w:rtl w:val="true"/>
          <w:lang w:bidi="fa-IR"/>
        </w:rPr>
        <w:t xml:space="preserve">و احوط آن است كه هر يك از سه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 بپوشاند آنچه را كه در زير آن است</w:t>
      </w:r>
      <w:r>
        <w:rPr>
          <w:rFonts w:eastAsia="IRNazanin" w:cs="IRNazanin"/>
          <w:color w:val="111111"/>
          <w:sz w:val="28"/>
          <w:szCs w:val="28"/>
          <w:rtl w:val="true"/>
          <w:lang w:bidi="fa-IR"/>
        </w:rPr>
        <w:t>.</w:t>
      </w:r>
    </w:p>
    <w:p>
      <w:pPr>
        <w:pStyle w:val="Heading5"/>
        <w:numPr>
          <w:ilvl w:val="4"/>
          <w:numId w:val="1"/>
        </w:numPr>
        <w:rPr/>
      </w:pPr>
      <w:bookmarkStart w:id="692" w:name="__RefHeading___Toc3131115_1067777946"/>
      <w:bookmarkStart w:id="693" w:name="_Toc275"/>
      <w:bookmarkEnd w:id="692"/>
      <w:r>
        <w:rPr>
          <w:rtl w:val="true"/>
        </w:rPr>
        <w:t>بعضى از شرايط كفن</w:t>
      </w:r>
      <w:bookmarkEnd w:id="693"/>
    </w:p>
    <w:p>
      <w:pPr>
        <w:pStyle w:val="BookText"/>
        <w:rPr/>
      </w:pPr>
      <w:r>
        <w:rPr>
          <w:rFonts w:ascii="IRNazanin" w:hAnsi="IRNazanin" w:eastAsia="IRNazanin"/>
          <w:color w:val="111111"/>
          <w:sz w:val="28"/>
          <w:sz w:val="28"/>
          <w:szCs w:val="28"/>
          <w:rtl w:val="true"/>
          <w:lang w:bidi="fa-IR"/>
        </w:rPr>
        <w:t xml:space="preserve">و جايز نيست مغصوب بودن و نجس بودن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حرير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و احتياط آن است كه از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نباشد، هرچند آن حيوان، تذكيه شده و مأكول اللحم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همه اينها در حال اختيار است؛ و امّا در حال اضطرار، پس احوط تكفين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ستر</w:t>
      </w:r>
    </w:p>
    <w:p>
      <w:pPr>
        <w:pStyle w:val="BookText"/>
        <w:rPr/>
      </w:pPr>
      <w:r>
        <w:rPr>
          <w:rFonts w:ascii="Amiri" w:hAnsi="Amiri" w:eastAsia="Amiri" w:cs="Amiri"/>
          <w:color w:val="111111"/>
          <w:sz w:val="28"/>
          <w:sz w:val="28"/>
          <w:szCs w:val="28"/>
          <w:rtl w:val="true"/>
          <w:lang w:bidi="ar-SA"/>
        </w:rPr>
        <w:t>عورت به اينها غير از مغصوب است با رعايت اذن ذوي الحقوق</w:t>
      </w:r>
      <w:r>
        <w:rPr>
          <w:rFonts w:eastAsia="Amiri" w:cs="Amiri" w:ascii="Amiri" w:hAnsi="Amiri"/>
          <w:color w:val="111111"/>
          <w:sz w:val="28"/>
          <w:szCs w:val="28"/>
          <w:rtl w:val="true"/>
          <w:lang w:bidi="ar-SA"/>
        </w:rPr>
        <w:t>.</w:t>
      </w:r>
    </w:p>
    <w:p>
      <w:pPr>
        <w:pStyle w:val="Heading5"/>
        <w:numPr>
          <w:ilvl w:val="4"/>
          <w:numId w:val="1"/>
        </w:numPr>
        <w:rPr/>
      </w:pPr>
      <w:bookmarkStart w:id="694" w:name="__RefHeading___Toc3131117_1067777946"/>
      <w:bookmarkStart w:id="695" w:name="_Toc276"/>
      <w:bookmarkEnd w:id="694"/>
      <w:r>
        <w:rPr>
          <w:rtl w:val="true"/>
        </w:rPr>
        <w:t>خروج كفن از اصل مال</w:t>
      </w:r>
      <w:bookmarkEnd w:id="695"/>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كفن واجب را، از اصل مال بر مى دارند، يا از ثلث‌؟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لازم است در صورتى كه آنچه در زير است اقلّ واجب است، و لازم نيست در غير اين صورت بنا بر اظهر در مقدار؛ بلكه احوط و اظهر در هر يك از سه پارچه، ساتر بودن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معفوٌّ عنه در نماز باشد بنا بر احوط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حرير محض كه ممنوع است براى مرد و احوط در تكفين زن اجتناب آن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صدق جامه نمايد اگر چه از پشم و مو و كُرْكِ مأكول اللحم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اجزاى غير مأكول اللحم، مانند پوست مأكول اللحم مى باشد در حكم تكفين و در احتياط مذكور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ممكن نشد تكفين، احتياط در ستر عورت ترك نشود</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صورت دوران امر بين مذكورات، احوط تقديم پوست بدون اهانت و نجاست معفوّه در نماز و حرير زن، بر غير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بين اين سه، محتمل است تقديم غير پوست بى اهانت در پوست و غير؛ و در غير اينها، احوط تقديم نجس است بر حريرِ محض و غير ماكول كه نجس نباشد و اظهر تخيير بين اين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تقديم حرير است بر نجس از غير مأكول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تقديم نجاست غير عينيّه بر عينيّه و قليله بر كثيره و غيرِ موجب هتك بر موجب، خالى از وجه نيست</w:t>
      </w:r>
      <w:r>
        <w:rPr>
          <w:rFonts w:eastAsia="IRNazanin" w:cs="IRNazanin"/>
          <w:color w:val="111111"/>
          <w:sz w:val="28"/>
          <w:szCs w:val="28"/>
          <w:rtl w:val="true"/>
          <w:lang w:bidi="fa-IR"/>
        </w:rPr>
        <w:t xml:space="preserve">. </w:t>
      </w:r>
      <w:bookmarkStart w:id="696" w:name="pg10234_91756"/>
    </w:p>
    <w:p>
      <w:pPr>
        <w:pStyle w:val="BookText"/>
        <w:rPr/>
      </w:pPr>
      <w:bookmarkEnd w:id="696"/>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اصل مال بر مى دارند هرچند مديون باشد، مگر زن كه كفن او بر ذمّۀ شوهر است هر چند زن مال دار باشد، و احوط اخراج از تركۀ زن است اگر زايد بر مستثنياتِ دين ندارد</w:t>
      </w:r>
      <w:r>
        <w:rPr>
          <w:rFonts w:eastAsia="IRNazanin" w:cs="IRNazanin"/>
          <w:color w:val="111111"/>
          <w:sz w:val="28"/>
          <w:szCs w:val="28"/>
          <w:rtl w:val="true"/>
          <w:lang w:bidi="fa-IR"/>
        </w:rPr>
        <w:t>.</w:t>
      </w:r>
    </w:p>
    <w:p>
      <w:pPr>
        <w:pStyle w:val="Heading5"/>
        <w:numPr>
          <w:ilvl w:val="4"/>
          <w:numId w:val="1"/>
        </w:numPr>
        <w:rPr/>
      </w:pPr>
      <w:bookmarkStart w:id="697" w:name="__RefHeading___Toc3131119_1067777946"/>
      <w:bookmarkStart w:id="698" w:name="_Toc277"/>
      <w:bookmarkEnd w:id="697"/>
      <w:r>
        <w:rPr>
          <w:rtl w:val="true"/>
        </w:rPr>
        <w:t>حنوط</w:t>
      </w:r>
      <w:bookmarkEnd w:id="698"/>
    </w:p>
    <w:p>
      <w:pPr>
        <w:pStyle w:val="BookText"/>
        <w:rPr/>
      </w:pPr>
      <w:r>
        <w:rPr>
          <w:rFonts w:ascii="IRNazanin" w:hAnsi="IRNazanin" w:eastAsia="IRNazanin"/>
          <w:color w:val="111111"/>
          <w:sz w:val="28"/>
          <w:sz w:val="28"/>
          <w:szCs w:val="28"/>
          <w:rtl w:val="true"/>
          <w:lang w:bidi="fa-IR"/>
        </w:rPr>
        <w:t xml:space="preserve">و واجب است بعد از 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حنوط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 مسّ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نمودن هفت موضع سجود است به كافور؛ و كفايت مى كند در آن، مسمّى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حنوط مخصوص از براى ميّتى است كه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نباشد و اگر مُحرِم باشد، بوى خوش ابداً نزديك او نبرند، مگر آن كه بعد از طواف،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باشد كه در اين صورت، قول به جواز، خالى از قوّت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احوط جمع بين مسح و وضع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غُسل با آب كافور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اظهر كفايت طواف زيارت است در سقوط اين حكمِ مُحرم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خروج نجاست از ميّت هنگام غسل يا بعد آن</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ميّت نجاستى بعد از غسل يا در اثناى آن خارج شود، كافى است شستن آن نجاست، و غُسل يا بعض آن اعاده نمى شود بدون فرق بين انحاى نجاست خبثيّه و حدثيّه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خروج نجاست، بعد از تكفين باشد، احوط غَسل بدن و كفن است يا تبديل آن، مادام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متعذّر نباشد و در قبر گذاشته نشود، اگر چه عدم وجوب و اكتفاى به قطع كردن نجاست از كفنِ غيرِ ساتر عورت، خالى از وجه نيست</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بعد از وضع در قبر خارج شود، جايز است اكتفا به بريدن متنجّس از كفن، و جايز است شستن بدن و كفن يا تبديل آن در صورت عدم استلزام محذورى از قبيل هتك ميّت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صورت تفاحش نجاست و كثرت مقطوع، بر تقدير قَرْض، يا فقد ساترِ عورت، احوط اكتفا به ممكن از تبديل يا شستن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صورت عدم امكان هر دو يا تعذّر آنها و دوران امر بين برهنگىِ مذكور، يا باقى گذاشتن نجاست كفن، احوط رعايت اقرب به محافظت بر ميّت است از انهتاك به نجاست خاصّه يا برهنگى مذكور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بودن كفَن زوجه بر زوج</w:t>
      </w:r>
    </w:p>
    <w:p>
      <w:pPr>
        <w:pStyle w:val="BookText"/>
        <w:rPr/>
      </w:pPr>
      <w:r>
        <w:rPr>
          <w:rFonts w:ascii="Amiri" w:hAnsi="Amiri" w:eastAsia="Amiri" w:cs="Amiri"/>
          <w:color w:val="111111"/>
          <w:sz w:val="28"/>
          <w:sz w:val="28"/>
          <w:szCs w:val="28"/>
          <w:rtl w:val="true"/>
          <w:lang w:bidi="ar-SA"/>
        </w:rPr>
        <w:t>مسأله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كفن زوجه بر زوجِ موسِر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اظهر عدم فرق بين اقسام زوجه است از 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آزادى و كنيزى، و ناشزه و غير آن، و دائمه و منقطعه، و صغيره و كبيره، مدخول بها و غيرها، و مجنونه و عاقله، و معتدّه در عدۀ طلاق رجعى، نه بائن و نه محلّله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احوط لحوق ساير مصارف تجهيزات است به كفن، از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سدر و كافور و آب غسل و لوازم واجبۀ دفن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احوط توافق زوج با ورثۀ زوجه است در صورت يسار زوجه، به مصالحه و رعايت احتمال استحقاق بر زوج و عدم آن؛ و در صورت عدم تمكّن زوج اصلا يعنى نداشته باشد زايد بر مستثنى براى مُعْسر را حتّى با آنچه از زوجه به او به ارث رسيده باشد، همچنين اگر محجور باشد به سبب افلاس، اظهر اين است كه كفن، از تركه زوجه است</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سقوط كفن با عدم تمكّن زوج حتّى از تركۀ زوجه، وجهى ندارد؛ و در صورت تمكّن زوج از بعضِ كفن، واجب است مقدور، بر زوج و غير مقدور، از تركۀ زوجه و محتمل در صورت زايد از مستثنيات بودن است مزاحمتِ وجوبِ كفن با ساير واجبات ماليّة از انفاق و اداى ديون بر 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محتمل است لحوق آن به نفقۀ عيال در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 شب و روز بنا بر احتياط لزوماً ترك نشود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احوط تأخير دفن است تا آخر زمان امكان بدون انهتاك در صورت احتمال تجدّد يسار زوج يا تحصيل تركۀ زوجه، يا پيدا شدن باذِل، و در صورت لحوق اين امور بر دفن، تأمل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رعايت اشدّ از مرتبۀ هتك يا احترام، خالى از وجه نيست در نبش قبر و در برهنه بودن ميّت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 مرهون بودن مال زوج، وجوب ندارد بنا بر اظهر الا آن مقدارى كه ممكن است تحصيل آن از زايد بر قدر دَين، چنانچه در انفاق واجب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صورت اقتران موت زوجين، كفن زوجه از مال خودش است نه از مال زوج، به خلاف صورت سبق موت زوجه، كه كفن، از مال زوج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يك كفن بيش ندارد، خودش مقدّم است بر كفن زوجه، مانند ساير ديون در صورتى كه موتش، قبل از دفن زوجه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متبرّعى از مال خود كفن را داد، از زوج ساقط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كفن واجب النفقه و عبد</w:t>
      </w:r>
    </w:p>
    <w:p>
      <w:pPr>
        <w:pStyle w:val="BookText"/>
        <w:rPr/>
      </w:pPr>
      <w:r>
        <w:rPr>
          <w:rFonts w:ascii="IRNazanin" w:hAnsi="IRNazanin" w:eastAsia="IRNazanin"/>
          <w:color w:val="111111"/>
          <w:sz w:val="28"/>
          <w:sz w:val="28"/>
          <w:szCs w:val="28"/>
          <w:rtl w:val="true"/>
          <w:lang w:bidi="fa-IR"/>
        </w:rPr>
        <w:t>و بر شخص، كفنِ واجب النفقه از اقارب،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كفن مملوك، بر مالك است در همه اقسام مملوك، و آن كه بعض او محرّر است بر حسب مقدار مملوك، استحقاق كفن بر مالك دارد و همچنين رعايت نسبت در مالكهاى شركا مى شود؛ و در اَمۀ مزوّجه، تأمل است در استحقاق بر مالك يا زوج، و احتياط در توافق به صلح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كفن از اصل مال اخراج مى شود</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كفن شخص، از اصل تركۀ او مأخوذ است قبل از دين و وصايا و ميراث؛ 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غير كفن از لوازم تجهيز و محتمل است تقديمش بر حق مرتهن و مجنىّ عليه و غرماى مفلّس؛ و تقديم در اخير، اظهر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رعايت مذكور و حق ميّت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كفن نگذاشته و واجب التكفين از مال شخصى نيست، وجوب تكفين ساقط است و جايز است برهنه دفن شود، مگر كسى از مسلمانها بذل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ساير اموالى كه قبل از دفن بايد صرف شود از سدر و كافور و امثال آنها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احتياط مناسب از قبيل استرضاى دُيّان و ورثه در غير كفن از واجباتِ تجهيز ترك نشود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سقوط بعض اجزاى ميت</w:t>
      </w:r>
    </w:p>
    <w:p>
      <w:pPr>
        <w:pStyle w:val="BookText"/>
        <w:rPr/>
      </w:pPr>
      <w:r>
        <w:rPr>
          <w:rFonts w:ascii="IRNazanin" w:hAnsi="IRNazanin" w:eastAsia="IRNazanin"/>
          <w:color w:val="111111"/>
          <w:sz w:val="28"/>
          <w:sz w:val="28"/>
          <w:szCs w:val="28"/>
          <w:rtl w:val="true"/>
          <w:lang w:bidi="fa-IR"/>
        </w:rPr>
        <w:t>اگر چيزى از اجزاى ميّت ساقط شود، در كفن او گذاشته مى شود بعد از تغسيل آنچه محتاج به غسل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مستحبّات غسل ميّت</w:t>
      </w:r>
    </w:p>
    <w:p>
      <w:pPr>
        <w:pStyle w:val="BookText"/>
        <w:rPr/>
      </w:pPr>
      <w:r>
        <w:rPr>
          <w:rFonts w:ascii="Amiri" w:hAnsi="Amiri" w:eastAsia="Amiri" w:cs="Amiri"/>
          <w:color w:val="111111"/>
          <w:sz w:val="28"/>
          <w:sz w:val="28"/>
          <w:szCs w:val="28"/>
          <w:rtl w:val="true"/>
          <w:lang w:bidi="ar-SA"/>
        </w:rPr>
        <w:t>در ذكر جمله اى از مستحبّات معروفۀ غسل ميّت كه احوط آن است كه به رجاى ثواب به جا آورده شوند</w:t>
      </w:r>
      <w:r>
        <w:rPr>
          <w:rFonts w:eastAsia="Amiri" w:cs="Amiri" w:ascii="Amiri" w:hAnsi="Amiri"/>
          <w:color w:val="111111"/>
          <w:sz w:val="28"/>
          <w:szCs w:val="28"/>
          <w:rtl w:val="true"/>
          <w:lang w:bidi="ar-SA"/>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وضو دادن ميّت؛ محل تغسيل، مرتفع و محلّ پاهاى ميّت منحدر باشد؛ رو به قبله گذاشته شود در حال تغسيل مانند محتضر؛ در زير سايه غسل دهند؛ پيراهن او را شكافته و از طرف پاهاى ميّت بيرون آورند؛ ستر عورتين ميّت با عدم ناظر محترم شود؛ انگشتهاى ميّت تليين شود با رفق به او؛ قبل از تغسيل، سر و جسد ميّت را با رغوۀ سدر بشويند و فرج او را با اشنان؛ و دستهاى ميّت را شستشو دهند سه مرتبه، ابتداى به طرف راست سر، در تغسيل نمايند قبل از طرف چپ سر؛ در هر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غسلى هر عضوى را سه مرتبه بشويند؛ مسح نمايند شكم ميّت را قبل از غسل اوّل و دوم با رفق در غير حامل؛ غسل دهنده در طرف راست ميّت بايستد؛ حفيره اى رو به قبله حفر نمايند براى سرازيرى آب غسل در آن محلّ‌، بدن ميّت را خشك نمايند بعد از انجام غسل آخر با جامه اى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مكروهات غسل ميّت</w:t>
      </w:r>
    </w:p>
    <w:p>
      <w:pPr>
        <w:pStyle w:val="BookText"/>
        <w:rPr/>
      </w:pPr>
      <w:r>
        <w:rPr>
          <w:rFonts w:ascii="IRNazanin" w:hAnsi="IRNazanin" w:eastAsia="IRNazanin"/>
          <w:color w:val="111111"/>
          <w:sz w:val="28"/>
          <w:sz w:val="28"/>
          <w:szCs w:val="28"/>
          <w:rtl w:val="true"/>
          <w:lang w:bidi="fa-IR"/>
        </w:rPr>
        <w:t>و مكروه است نشاندن ميّت در حال تغسيل؛ و بريدن ناخنها و موهاى ميّت؛ و اين كه در زير پاهاى غسل دهنده او را قرار دهند در حال غسل، و ارسال آب غسل در محل بول و غايط بلكه مطلق بالوعه نجاسات بنا بر احوط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مستحبّات كفن</w:t>
      </w:r>
    </w:p>
    <w:p>
      <w:pPr>
        <w:pStyle w:val="BookText"/>
        <w:rPr/>
      </w:pPr>
      <w:r>
        <w:rPr>
          <w:rFonts w:ascii="IRNazanin" w:hAnsi="IRNazanin" w:eastAsia="IRNazanin"/>
          <w:color w:val="111111"/>
          <w:sz w:val="28"/>
          <w:sz w:val="28"/>
          <w:szCs w:val="28"/>
          <w:rtl w:val="true"/>
          <w:lang w:bidi="fa-IR"/>
        </w:rPr>
        <w:t>در مستحبّات كفن و لواحق آن كه به رجاى ثواب به جا آورده مى شود، اگر چه ثابت است استحباب جمله اى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جمله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دهنده قبل از تكفين، غسل نمايد يا وضو بگيرد؛ زياد شود براى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 يمانى عبرى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پارچه خامسه براى به هم پيچيدن دوران ميّت كه طول آن سه ذراع و عرض آن يك شبر باشد؛</w:t>
      </w:r>
    </w:p>
    <w:p>
      <w:pPr>
        <w:pStyle w:val="BookText"/>
        <w:rPr/>
      </w:pPr>
      <w:r>
        <w:rPr>
          <w:rFonts w:ascii="IRNazanin" w:hAnsi="IRNazanin" w:eastAsia="IRNazanin"/>
          <w:color w:val="111111"/>
          <w:sz w:val="28"/>
          <w:sz w:val="28"/>
          <w:szCs w:val="28"/>
          <w:rtl w:val="true"/>
          <w:lang w:bidi="fa-IR"/>
        </w:rPr>
        <w:t xml:space="preserve">زياد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مرد كه طولاً تحت الحنك آن از دو طرف سينه گذاشته شود و عرضاً صدق عمامه كند؛ كفن از پنبه و سفيد باشد؛ كفن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خوشبو نمايند؛</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تربت حسينيّه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بنويسند در بالاى كفن، اقرار ميّت را با اسم او به شهادتين؛ و اگر تربت نباشد ادا مى شود مستحبّ با آب غير سياه شده؛ بين اليتين را از مرد و زَن از پيش و عقب بگيرد با پنبه اى كه آن جاها بگذارد، محكم نمايد دو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پستان زن را با لفّافه كه پيچيده مى شود بر آنها و بسته مى شود در پشت او؛ عوض عمامۀ مرد، قناعى براى زن زياد شود كه بپوشاند سر او را؛</w:t>
      </w:r>
    </w:p>
    <w:p>
      <w:pPr>
        <w:pStyle w:val="BookText"/>
        <w:rPr/>
      </w:pPr>
      <w:r>
        <w:rPr>
          <w:rFonts w:ascii="IRNazanin" w:hAnsi="IRNazanin" w:eastAsia="IRNazanin"/>
          <w:color w:val="111111"/>
          <w:sz w:val="28"/>
          <w:sz w:val="28"/>
          <w:szCs w:val="28"/>
          <w:rtl w:val="true"/>
          <w:lang w:bidi="fa-IR"/>
        </w:rPr>
        <w:t>مستحب در حنوط</w:t>
      </w:r>
    </w:p>
    <w:p>
      <w:pPr>
        <w:pStyle w:val="BookText"/>
        <w:rPr/>
      </w:pPr>
      <w:r>
        <w:rPr>
          <w:rFonts w:ascii="IRNazanin" w:hAnsi="IRNazanin" w:eastAsia="IRNazanin"/>
          <w:color w:val="111111"/>
          <w:sz w:val="28"/>
          <w:sz w:val="28"/>
          <w:szCs w:val="28"/>
          <w:rtl w:val="true"/>
          <w:lang w:bidi="fa-IR"/>
        </w:rPr>
        <w:t>ساييده شود كافور با دست؛ زايد بر كافور كه در مساجد گذاشته مى شود، روى سينۀ ميّت بگذارند؛ و كافور حنوط از يك درهم و چهار درهم و سيزده در هم و ثلث، مراتب فضل آن است؛</w:t>
      </w:r>
    </w:p>
    <w:p>
      <w:pPr>
        <w:pStyle w:val="BookText"/>
        <w:rPr/>
      </w:pPr>
      <w:r>
        <w:rPr>
          <w:rFonts w:ascii="Amiri" w:hAnsi="Amiri" w:eastAsia="Amiri" w:cs="Amiri"/>
          <w:color w:val="111111"/>
          <w:sz w:val="28"/>
          <w:sz w:val="28"/>
          <w:szCs w:val="28"/>
          <w:rtl w:val="true"/>
          <w:lang w:bidi="ar-SA"/>
        </w:rPr>
        <w:t>استحباب جريدتين</w:t>
      </w:r>
    </w:p>
    <w:p>
      <w:pPr>
        <w:pStyle w:val="BookText"/>
        <w:rPr/>
      </w:pPr>
      <w:r>
        <w:rPr>
          <w:rFonts w:ascii="IRNazanin" w:hAnsi="IRNazanin" w:eastAsia="IRNazanin"/>
          <w:color w:val="111111"/>
          <w:sz w:val="28"/>
          <w:sz w:val="28"/>
          <w:szCs w:val="28"/>
          <w:rtl w:val="true"/>
          <w:lang w:bidi="fa-IR"/>
        </w:rPr>
        <w:t xml:space="preserve">دو چوب سبز با ميّت گذاشته شود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سَعف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هر درخت كه نخشكيده باشد، يكى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ترقوۀ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چپ بين پيراهن و ازار و يكى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ترقوۀ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برساند به بدن ميّت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مكروهات كفن</w:t>
      </w:r>
    </w:p>
    <w:p>
      <w:pPr>
        <w:pStyle w:val="BookText"/>
        <w:rPr/>
      </w:pPr>
      <w:r>
        <w:rPr>
          <w:rFonts w:ascii="IRNazanin" w:hAnsi="IRNazanin" w:eastAsia="IRNazanin"/>
          <w:color w:val="111111"/>
          <w:sz w:val="28"/>
          <w:sz w:val="28"/>
          <w:szCs w:val="28"/>
          <w:rtl w:val="true"/>
          <w:lang w:bidi="fa-IR"/>
        </w:rPr>
        <w:t>و مكروه است به نهج 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 كردن خيوط كفن با آب دهن؛ و آستين درست كردن براى پيراهن كفن؛ و دكمه كه در پيراهن كفنى باشد به جاى خود نگذارد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استحباب نيت كمك دهنده غاسل</w:t>
      </w:r>
    </w:p>
    <w:p>
      <w:pPr>
        <w:pStyle w:val="BookText"/>
        <w:rPr/>
      </w:pPr>
      <w:r>
        <w:rPr>
          <w:rFonts w:ascii="IRNazanin" w:hAnsi="IRNazanin" w:eastAsia="IRNazanin"/>
          <w:color w:val="111111"/>
          <w:sz w:val="28"/>
          <w:sz w:val="28"/>
          <w:szCs w:val="28"/>
          <w:rtl w:val="true"/>
          <w:lang w:bidi="fa-IR"/>
        </w:rPr>
        <w:t>مستحب است نيّت كسى كه برمى گرداند ميّت را براى ديگرى كه با نيّت 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نيّت غاسلِ متّحد،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غاسلين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مشترك، نيّت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مترتّب است اعمال آنها و هر كدام عضوى را مى شويند، هر كدام در اوّلِ عمل خود نيّت مى نمايد كه بعض مجموع را به جا مى آورد براى امر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استحباب ترك بعض امور در كفن</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تكفين در كتّان ننمايند و همچنين در جامۀ سياه تكفين ننمايند؛ با بوى خوش </w:t>
      </w:r>
      <w:bookmarkStart w:id="699" w:name="pg10234_91762"/>
    </w:p>
    <w:p>
      <w:pPr>
        <w:pStyle w:val="Heading4"/>
        <w:numPr>
          <w:ilvl w:val="3"/>
          <w:numId w:val="1"/>
        </w:numPr>
        <w:rPr/>
      </w:pPr>
      <w:bookmarkStart w:id="700" w:name="__RefHeading___Toc3131121_1067777946"/>
      <w:bookmarkStart w:id="701" w:name="_Toc278"/>
      <w:bookmarkEnd w:id="699"/>
      <w:bookmarkEnd w:id="700"/>
      <w:r>
        <w:rPr/>
        <w:t>4</w:t>
      </w:r>
      <w:r>
        <w:rPr>
          <w:rtl w:val="true"/>
        </w:rPr>
        <w:t xml:space="preserve">. </w:t>
      </w:r>
      <w:r>
        <w:rPr>
          <w:rtl w:val="true"/>
        </w:rPr>
        <w:t>نماز ميّت</w:t>
      </w:r>
      <w:bookmarkEnd w:id="701"/>
    </w:p>
    <w:p>
      <w:pPr>
        <w:pStyle w:val="Heading5"/>
        <w:numPr>
          <w:ilvl w:val="4"/>
          <w:numId w:val="1"/>
        </w:numPr>
        <w:rPr/>
      </w:pPr>
      <w:bookmarkStart w:id="702" w:name="__RefHeading___Toc3131123_1067777946"/>
      <w:bookmarkStart w:id="703" w:name="_Toc279"/>
      <w:bookmarkEnd w:id="702"/>
      <w:r>
        <w:rPr>
          <w:rtl w:val="true"/>
        </w:rPr>
        <w:t>اشاره</w:t>
      </w:r>
      <w:bookmarkEnd w:id="703"/>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نماز ميّت</w:t>
      </w:r>
    </w:p>
    <w:p>
      <w:pPr>
        <w:pStyle w:val="Heading5"/>
        <w:numPr>
          <w:ilvl w:val="4"/>
          <w:numId w:val="1"/>
        </w:numPr>
        <w:rPr/>
      </w:pPr>
      <w:bookmarkStart w:id="704" w:name="__RefHeading___Toc3131125_1067777946"/>
      <w:bookmarkStart w:id="705" w:name="_Toc280"/>
      <w:bookmarkEnd w:id="704"/>
      <w:r>
        <w:rPr>
          <w:rtl w:val="true"/>
        </w:rPr>
        <w:t>ميّت واجب الصلاة</w:t>
      </w:r>
      <w:bookmarkEnd w:id="705"/>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ميّت، واجب است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ميّت واجب است بر شيعه اثنا عشرى، بلكه بر مطلقِ مُسلم مطلقا،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شهيد باشد، چه كشته شده باشد به قصاص، يا خود، خود را كشته باشد، يا ختنه نكرده باشد يا غير ايشان از ارباب كباير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جايز نيست نماز بر كفّار، چه اصلى و چه غير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ملحق مى شود به مُسلم، مرده اى كه در بلاد اسلام يافت شود و طفل كه شش سال داشته باشد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ديوانه اگر متولد شده باشد از مؤمن يا مؤمنه</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همچنين واجب است نماز بر لقيطِ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الاسلام،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مشهور چنين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تجميرِ كفن ننمايند؛ كفن را با غير كافور،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خوشبو ننمايند؛ كتابت را با سياه رنگ ننمايند؛ در كفن در گوش يا چشم ميّت كافور نگذارند؛ كفن را با آهن قطع ننمايند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مُظهر شهادتين با عدم صدور منافى آنها از او اگر چه غير مؤمن باشد بنا بر اقوى، و جايز نيست بر محكوم به كفر مانند غلات و خوارج و نواصب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عارف نماز، اگر كمتر از شش سال باشد، احتياط است؛ و ديوانه ملحق است به پدر و مادر مسلمانش مگر آن كه بعد از بلوغ، توصيف اسلام يا كفر 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مُسلم يا مسلمه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در تغسيل كه مسبىّ و لقيط دار الاسلام يا دار الكفر با احتمال مذكور احتياطاً در تغسيل و مابعد آن، به حكم مسلمان هستند، و همچنين در ساير موارد شك در تغسيل، زيرا واجب التغسيل، واجب الصلاة است بدون عكس</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سبى شدۀ مسلمان از اطفال در صورتى كه نباشد با او كسى كه قابل لحوق به او به </w:t>
      </w:r>
      <w:bookmarkStart w:id="706" w:name="pg10234_91763"/>
    </w:p>
    <w:p>
      <w:pPr>
        <w:pStyle w:val="BookText"/>
        <w:rPr/>
      </w:pPr>
      <w:bookmarkEnd w:id="706"/>
      <w:r>
        <w:rPr>
          <w:rFonts w:ascii="IRNazanin" w:hAnsi="IRNazanin" w:eastAsia="IRNazanin"/>
          <w:color w:val="111111"/>
          <w:sz w:val="28"/>
          <w:sz w:val="28"/>
          <w:szCs w:val="28"/>
          <w:rtl w:val="true"/>
          <w:lang w:bidi="fa-IR"/>
        </w:rPr>
        <w:t>دانسته اند لقيط دار الكفر را نيز هرگاه در آن مُسلمى باشد كه ممكن باشد تولّد از آن</w:t>
      </w:r>
      <w:r>
        <w:rPr>
          <w:rFonts w:eastAsia="IRNazanin" w:cs="IRNazanin"/>
          <w:color w:val="111111"/>
          <w:sz w:val="28"/>
          <w:szCs w:val="28"/>
          <w:rtl w:val="true"/>
          <w:lang w:bidi="fa-IR"/>
        </w:rPr>
        <w:t>.</w:t>
      </w:r>
    </w:p>
    <w:p>
      <w:pPr>
        <w:pStyle w:val="Heading5"/>
        <w:numPr>
          <w:ilvl w:val="4"/>
          <w:numId w:val="1"/>
        </w:numPr>
        <w:rPr/>
      </w:pPr>
      <w:bookmarkStart w:id="707" w:name="__RefHeading___Toc3131127_1067777946"/>
      <w:bookmarkStart w:id="708" w:name="_Toc281"/>
      <w:bookmarkEnd w:id="707"/>
      <w:r>
        <w:rPr>
          <w:rtl w:val="true"/>
        </w:rPr>
        <w:t>نماز ميّت بر چه كسى واجب است</w:t>
      </w:r>
      <w:bookmarkEnd w:id="708"/>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نماز ميّت، واجب كفايى است يا عينى‌؟</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ميّت، لازم است به وجوب كفايى؛</w:t>
      </w:r>
    </w:p>
    <w:p>
      <w:pPr>
        <w:pStyle w:val="BookText"/>
        <w:rPr/>
      </w:pPr>
      <w:r>
        <w:rPr>
          <w:rFonts w:ascii="Amiri" w:hAnsi="Amiri" w:eastAsia="Amiri" w:cs="Amiri"/>
          <w:color w:val="111111"/>
          <w:sz w:val="28"/>
          <w:sz w:val="28"/>
          <w:szCs w:val="28"/>
          <w:rtl w:val="true"/>
          <w:lang w:bidi="ar-SA"/>
        </w:rPr>
        <w:t>و لكن شرط است در صحّت آن، كه مصلّى، مؤمنِ اثنى عشرى باشد؛ و احوط اعتبار بلوغ است در سقوط واجب، نه در صحّت نماز</w:t>
      </w:r>
      <w:r>
        <w:rPr>
          <w:rFonts w:eastAsia="Amiri" w:cs="Amiri" w:ascii="Amiri" w:hAnsi="Amiri"/>
          <w:color w:val="111111"/>
          <w:sz w:val="28"/>
          <w:szCs w:val="28"/>
          <w:rtl w:val="true"/>
          <w:lang w:bidi="ar-SA"/>
        </w:rPr>
        <w:t>.</w:t>
      </w:r>
    </w:p>
    <w:p>
      <w:pPr>
        <w:pStyle w:val="Heading5"/>
        <w:numPr>
          <w:ilvl w:val="4"/>
          <w:numId w:val="1"/>
        </w:numPr>
        <w:rPr/>
      </w:pPr>
      <w:bookmarkStart w:id="709" w:name="__RefHeading___Toc3131129_1067777946"/>
      <w:bookmarkStart w:id="710" w:name="_Toc282"/>
      <w:bookmarkEnd w:id="709"/>
      <w:r>
        <w:rPr>
          <w:rtl w:val="true"/>
        </w:rPr>
        <w:t>اولويّت در خواندن نماز ميّت</w:t>
      </w:r>
      <w:bookmarkEnd w:id="710"/>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اَوْلى به نماز، چه كسى است‌؟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اَوْلى به نماز است كسى كه اَوْلى به تغسيل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تفصيلى كه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قرابت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لقيط دار الكفر با وجود مسلمان كه ممكن باشد تولّد از او، تأمل است در صورت عدم اجماع بر لحوق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ولد الزنا از مسلمانها، تابع مسلمان و از كفّار، تابع آنها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طبقات ارث، رعايت اَوْلى به ميراث مى شود؛ و در طبقۀ اوُلىٰ اَبْ بر اِبْن مقدّم است، و شوهر بر ساير ارحام تقدّم دارد؛ و ولايت ثابت است براى همۀ افراد در يك طبقه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ولىّ‌، صغير يا مجنون يا غايب باشد، پس در نيابت حاكم يا انتقال به غير مستقلاً در همان طبقه يا طبقۀ بعد، تأمّل و احتياط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تأمّل در اطلاق تقدّم مرد در هر طبقه، بر زن است، و بالغ بر غير بالغ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معتبر در ولىّ‌، امكان فعل يا اذن است؛ و با انتفاى 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امتناع يا غيبت 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محتمل است سقوط ولايت و ثبوت براى ولىّ او يا ساير ارحام به نحو استقلال، يا طبقۀ متأخّره، يا حاكم</w:t>
      </w:r>
      <w:r>
        <w:rPr>
          <w:rFonts w:eastAsia="Amiri" w:cs="Amiri" w:ascii="Amiri" w:hAnsi="Amiri"/>
          <w:color w:val="111111"/>
          <w:sz w:val="28"/>
          <w:szCs w:val="28"/>
          <w:rtl w:val="true"/>
          <w:lang w:bidi="ar-SA"/>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وصىّ براى نماز، احوط وقوع نماز وصىّ با توافق با ولىّ است؛ و امامِ اصل با </w:t>
      </w:r>
      <w:bookmarkStart w:id="711" w:name="pg10234_91764"/>
    </w:p>
    <w:p>
      <w:pPr>
        <w:pStyle w:val="Heading5"/>
        <w:numPr>
          <w:ilvl w:val="4"/>
          <w:numId w:val="1"/>
        </w:numPr>
        <w:rPr/>
      </w:pPr>
      <w:bookmarkStart w:id="712" w:name="__RefHeading___Toc3131131_1067777946"/>
      <w:bookmarkStart w:id="713" w:name="_Toc283"/>
      <w:bookmarkEnd w:id="711"/>
      <w:bookmarkEnd w:id="712"/>
      <w:r>
        <w:rPr>
          <w:rtl w:val="true"/>
        </w:rPr>
        <w:t>اذن ولىّ‌</w:t>
      </w:r>
      <w:bookmarkEnd w:id="713"/>
    </w:p>
    <w:p>
      <w:pPr>
        <w:pStyle w:val="BookText"/>
        <w:rPr/>
      </w:pPr>
      <w:r>
        <w:rPr>
          <w:rFonts w:ascii="IRNazanin" w:hAnsi="IRNazanin" w:eastAsia="IRNazanin"/>
          <w:color w:val="111111"/>
          <w:sz w:val="28"/>
          <w:sz w:val="28"/>
          <w:szCs w:val="28"/>
          <w:rtl w:val="true"/>
          <w:lang w:bidi="fa-IR"/>
        </w:rPr>
        <w:t>و جايز نيست نماز بر ميّت بدون اذن ولىّ‌، چه فرادىٰ و چه جماعت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اذن ندهد ولىّ‌، احدى را بر جماعت و خود نيز اقدام نكند با قابليّت، اگر منوط به عذر شرعى باشد، منشأ ساقط شدن ولايت نمى شود و نماز را فرادى خواهند</w:t>
      </w:r>
    </w:p>
    <w:p>
      <w:pPr>
        <w:pStyle w:val="BookText"/>
        <w:rPr/>
      </w:pPr>
      <w:r>
        <w:rPr>
          <w:rFonts w:ascii="IRNazanin" w:hAnsi="IRNazanin" w:eastAsia="IRNazanin"/>
          <w:color w:val="111111"/>
          <w:sz w:val="28"/>
          <w:sz w:val="28"/>
          <w:szCs w:val="28"/>
          <w:rtl w:val="true"/>
          <w:lang w:bidi="fa-IR"/>
        </w:rPr>
        <w:t>كرد به اذن ولىّ يا خود ولىّ خواهد كرد؛ و اگر به سبب عذر شرعى نباشد، احوط بلكه اقوى، گذاردن امر است نيز بر ولىّ در صورتى كه ممتنع از اصل نماز خواندن نباشد</w:t>
      </w:r>
      <w:r>
        <w:rPr>
          <w:rFonts w:eastAsia="IRNazanin" w:cs="IRNazanin"/>
          <w:color w:val="111111"/>
          <w:sz w:val="28"/>
          <w:szCs w:val="28"/>
          <w:rtl w:val="true"/>
          <w:lang w:bidi="fa-IR"/>
        </w:rPr>
        <w:t>.</w:t>
      </w:r>
    </w:p>
    <w:p>
      <w:pPr>
        <w:pStyle w:val="Heading5"/>
        <w:numPr>
          <w:ilvl w:val="4"/>
          <w:numId w:val="1"/>
        </w:numPr>
        <w:rPr/>
      </w:pPr>
      <w:bookmarkStart w:id="714" w:name="__RefHeading___Toc3131133_1067777946"/>
      <w:bookmarkStart w:id="715" w:name="_Toc284"/>
      <w:bookmarkEnd w:id="714"/>
      <w:r>
        <w:rPr>
          <w:rtl w:val="true"/>
        </w:rPr>
        <w:t>كيفيّت نماز ميّت</w:t>
      </w:r>
      <w:bookmarkEnd w:id="715"/>
    </w:p>
    <w:p>
      <w:pPr>
        <w:pStyle w:val="BookText"/>
        <w:rPr/>
      </w:pPr>
      <w:r>
        <w:rPr>
          <w:rFonts w:ascii="IRNazanin" w:hAnsi="IRNazanin" w:eastAsia="IRNazanin"/>
          <w:color w:val="111111"/>
          <w:sz w:val="28"/>
          <w:sz w:val="28"/>
          <w:szCs w:val="28"/>
          <w:rtl w:val="true"/>
          <w:lang w:bidi="fa-IR"/>
        </w:rPr>
        <w:t xml:space="preserve">و كيفيّت نماز آن است كه نيّت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بكند و پنج تكبير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اوّل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تكبيرة الاحرام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حضور جنازه، اولى از ولىّ ميّت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جايز است نماز زن با ولايتش، يا اذنش از ولىّ‌، و مجزى است از ديگران، و همچنين امامتش براى زنها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عدم تقدّم و بروز امام است، بلكه در وسط زنها مى ايستد، و همچنين در ائتمام مستورين به عارى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جماعت عُراة، اظهر اتّحاد حكم است با يوميّه در غير ركوع و سجود و تشهّد؛ و تأخّر زنها در صف از مردها، بر سبيل ندب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حايض، داخل در صف مرد و زن نمى شود، بلكه منفرد به صف مى شود به نحو استحباب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اذن امام كافى است در اماريّت براى مأمومين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محافظت به ترتيب آتى بنا بر احوط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بدان كه اظهر عدم وجوب ازيد از دعاى براى ميّت است اگر مؤمن باشد، و بر او اگر مخالفِ ايمان باشد؛ و امّا اين مقدار در مطلق تكبير، پس موافق احتياط است، بلكه وجوبش خالى از وجه موافق ارتكاز نيست، بلى احوط توزيع معانى خاصّه بر تكبيرات اربعه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مهاجر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 چنانچه منسوبِ به مشهور، وجوب آن است</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اظهر اين است كه براى مؤمنين، پنج و براى غير آنها، چهار تكبير مى گويد و در </w:t>
      </w:r>
      <w:bookmarkStart w:id="716" w:name="pg10234_91765"/>
    </w:p>
    <w:p>
      <w:pPr>
        <w:pStyle w:val="BookText"/>
        <w:rPr/>
      </w:pPr>
      <w:bookmarkEnd w:id="716"/>
      <w:r>
        <w:rPr>
          <w:rFonts w:ascii="IRNazanin" w:hAnsi="IRNazanin" w:eastAsia="IRNazanin"/>
          <w:color w:val="111111"/>
          <w:sz w:val="28"/>
          <w:sz w:val="28"/>
          <w:szCs w:val="28"/>
          <w:rtl w:val="true"/>
          <w:lang w:bidi="fa-IR"/>
        </w:rPr>
        <w:t xml:space="preserve">است بگويد و در ميان آنها چهار دعا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صلوات بر پيغمبر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 آن جناب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از براى مؤمنين</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براى ميّت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تكبير اوّل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 وَ أَشْهَدُ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تكبير دوم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عَلىٰ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تكبير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لِلْمُؤْمِنينَ وَ الْمُؤْمِنات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بعد از تكبير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لِهٰذَا</w:t>
      </w:r>
    </w:p>
    <w:p>
      <w:pPr>
        <w:pStyle w:val="BookText"/>
        <w:rPr/>
      </w:pPr>
      <w:r>
        <w:rPr>
          <w:rFonts w:ascii="IRNazanin" w:hAnsi="IRNazanin" w:eastAsia="IRNazanin"/>
          <w:color w:val="111111"/>
          <w:sz w:val="28"/>
          <w:sz w:val="28"/>
          <w:szCs w:val="28"/>
          <w:rtl w:val="true"/>
          <w:lang w:bidi="fa-IR"/>
        </w:rPr>
        <w:t>الْمَيّت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تكبيرِ پنجم را بگويد، كفايت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اينها در وقتى است كه ميّت، شيعه اثنى عشرى باشد، پس اگر طفل باشد چه نماز بر او واجب باشد چه نباشد، بعد از تكبير چهارم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اجْعَلْه لاَبَويْهِ وَ لَنا سَلَفاً و فَرَطاً و أَجراً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و مادر طفل هر دو مؤمن باشند، و اگر يكى از ايشان كافر يا نحو آن باشد، دعا را به مؤمن تنها نمايد</w:t>
      </w:r>
      <w:r>
        <w:rPr>
          <w:rFonts w:eastAsia="IRNazanin" w:cs="IRNazanin"/>
          <w:color w:val="111111"/>
          <w:sz w:val="28"/>
          <w:szCs w:val="28"/>
          <w:rtl w:val="true"/>
          <w:lang w:bidi="fa-IR"/>
        </w:rPr>
        <w:t>.</w:t>
      </w:r>
    </w:p>
    <w:p>
      <w:pPr>
        <w:pStyle w:val="Heading5"/>
        <w:numPr>
          <w:ilvl w:val="4"/>
          <w:numId w:val="1"/>
        </w:numPr>
        <w:rPr/>
      </w:pPr>
      <w:bookmarkStart w:id="717" w:name="__RefHeading___Toc3131135_1067777946"/>
      <w:bookmarkStart w:id="718" w:name="_Toc285"/>
      <w:bookmarkEnd w:id="717"/>
      <w:r>
        <w:rPr>
          <w:rtl w:val="true"/>
        </w:rPr>
        <w:t>واجبات و شرايط نماز ميت</w:t>
      </w:r>
      <w:bookmarkEnd w:id="718"/>
    </w:p>
    <w:p>
      <w:pPr>
        <w:pStyle w:val="BookText"/>
        <w:rPr/>
      </w:pPr>
      <w:r>
        <w:rPr>
          <w:rFonts w:ascii="IRNazanin" w:hAnsi="IRNazanin" w:eastAsia="IRNazanin"/>
          <w:color w:val="111111"/>
          <w:sz w:val="28"/>
          <w:sz w:val="28"/>
          <w:szCs w:val="28"/>
          <w:rtl w:val="true"/>
          <w:lang w:bidi="fa-IR"/>
        </w:rPr>
        <w:t xml:space="preserve">و واجب است در آن،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نيّت و قيام و رو به قبله نمودن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امكان، و گذاردن سر ميّت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دعا بر او مى نمايد و براى مؤمنين بنا بر احوط، و تكبير اوّل بايد با نيّت قربت به نحو معتبر در عبادات و تعيين ميّت اگر چه اجمالى باشد، واقع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سنخ ادعيۀ مذكوره، به ترتيب مذكور، محافظت نمايد بنا بر 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خصوص الفاظ مذكوره، تعيّن ندارد بنا بر اظهر، بلكه كافى است مُؤدّى معنى مذكور اگر چه با تغيير الفاظ خاصّه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احوط در مجموع آنچه ذكر مى شود؛ و لازِم اعتبارِ قيام، عدم اكتفا به نماز عاجز از قيام است با وجود متمكّن از آن</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روى نمازگزار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عدم امكان، رعايت اقربيّت به استقبال بشود هر چه ممكن شد بنا بر احوط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را به طرف راست نمازگزار،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كه مأموم باشد؛ و هرگاه عكس گذارند ميّت را، باطل مى باشد نماز، چه از روى فراموشى و چه از روى 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همچنين شرط است به پشت خوابانيدن ميّت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حال نماز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راستِ فِعلى، نه جهت آن فقط، كه مغرب باشد فى الجمله بنا بر احوط؛ و اعاده شود نماز اگر سر به جهت يمين نباشد در آن حال، بلكه در يمين مصلّى نباشد بنا بر احوط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حال احتضار كه استلقا واجب است، اگر چه استقبالِ اين دوّم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استقبالِ حال نماز، مثل استقبال در قبر است، اگر چه استلقا، در قبر نيست، بلكه به جانب راست خوابانده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كه محاذى امام يا منفرد و در نزديكى او باشد؛ و پاهاى ميّت را به طرف چپ نمازگزار واقع سازد؛ و حايل بين نمازگزار و ميّت نباشد كه مانع از صدق نماز بر او باشد، مثل ديوار، و پست و بالايى، مانع از صدق وقوف بر جنازه نباشد؛ و آن كه نماز، بعد از واجبات سابقۀ بر آن باشد،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تغسيل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تحنيط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وجوب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كه مستور العوره باشد حتى در صورتى كه كفن ندارد، اگر چه ساتر غير از خاك و سنگ نباشد؛ و در صورت عدم امكانِ ستر قبل از وضع در قبر، مى تواند بعد از وضع و ستر با احجار و نحو آنها، نماز را انجام دهد و بعد، عمل دفن را تماماً انجام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قبله در نماز ميّت</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تشخيص قبله علماً يا ظناً ممكن نباشد، احتياط به چهار نماز در چهار طرف نمايد اگر ممكن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متمكّن از قيام نباشد و متمكّنى پيدا نشود يا امتناع نمايد، جالساً نماز را به جا آورد؛ و احوط اعاده است اگر متمكّن، حاضر شود قبل از دفن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نماز را قبل از دفن انجام دهد؛ و اگر بدون نماز دفن شد، بر قبر نماز گزارده مى شود و نبش قبر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جواز نماز بر چند جنازه</w:t>
      </w:r>
    </w:p>
    <w:p>
      <w:pPr>
        <w:pStyle w:val="BookText"/>
        <w:rPr/>
      </w:pPr>
      <w:r>
        <w:rPr>
          <w:rFonts w:ascii="IRNazanin" w:hAnsi="IRNazanin" w:eastAsia="IRNazanin"/>
          <w:color w:val="111111"/>
          <w:sz w:val="28"/>
          <w:sz w:val="28"/>
          <w:szCs w:val="28"/>
          <w:rtl w:val="true"/>
          <w:lang w:bidi="fa-IR"/>
        </w:rPr>
        <w:t>و جايز است تشريك متعدّد از جنايز، در يك نماز با رعايتِ شروط مذكوره و رعايتِ مناسبت دعا بعد از تكبير چهارم از حيث تذكير و تأنيث و اِفراد و تثنيه و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واجب مى شود تشريك، در صورت خوف فساد همه در صورت تأخير از مقدار زمان يك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شرايط نماز ميّت</w:t>
      </w:r>
    </w:p>
    <w:p>
      <w:pPr>
        <w:pStyle w:val="BookText"/>
        <w:rPr/>
      </w:pPr>
      <w:r>
        <w:rPr>
          <w:rFonts w:ascii="IRNazanin" w:hAnsi="IRNazanin" w:eastAsia="IRNazanin"/>
          <w:color w:val="111111"/>
          <w:sz w:val="28"/>
          <w:sz w:val="28"/>
          <w:szCs w:val="28"/>
          <w:rtl w:val="true"/>
          <w:lang w:bidi="fa-IR"/>
        </w:rPr>
        <w:t>و آنچه مسلّم است اعتبار آنها در يوميّه، احوط اعتبار همۀ آنها در اين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شرايط وجوديّه و عدميّه در اصل نماز و در جماعتِ در آن، غير از طهارت از حدث و خبث كه اظهر عدم اعتبار آنها است، اگر چه اعتبار دوّم احوط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اعتبار عدم مغصوبيّتِ مكانِ مصلّى، نه موضع ميّت و لباس مصلّى، اختصاص به يوميّه ندارد بر تقدير اعتبار با تفصيل 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فاصله مصلّى با ميّت</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لازم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 از جنازه نباشد به حدّى كه صدق نكند عرفاً صلات بر او و وقوف نزد سينۀ او مثلاً در حال اختيار، چه امام باشد نمازگزار و چه منفرد، و ضرر ندارد بُعد به سبب فاصلۀ مأمومين؛ و از اينجا ظاهر مى شود، اعتبار حاضر بودن جنازه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 بُعد است، ارتفاع و انخفاضى كه مانع از صدق مذكور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حايل مانع از صدق، در غير موارد خاصّه كه اشاره به آنها مى شود؛ و اين از شروط خاصّۀ به اين نماز است مانند بعض شروط متقدّمه؛ و مانند اين كه اين نماز بايد بعد از تغسيل و تكفين و حنوط كه ممكن باشند، واقع شود، يا بعد از آنچه وظيفه است در حال عدم امكان اينها مثل تيمّم و آنچه به جاى غسل صحيح به جا آورده مى شود، و همچنين اگر متعذّر شدند بدون بدل در 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اشتراط وجوب نماز بر مخالف به تقدم غسل صحيح</w:t>
      </w:r>
    </w:p>
    <w:p>
      <w:pPr>
        <w:pStyle w:val="BookText"/>
        <w:rPr/>
      </w:pPr>
      <w:r>
        <w:rPr>
          <w:rFonts w:ascii="IRNazanin" w:hAnsi="IRNazanin" w:eastAsia="IRNazanin"/>
          <w:color w:val="111111"/>
          <w:sz w:val="28"/>
          <w:sz w:val="28"/>
          <w:szCs w:val="28"/>
          <w:rtl w:val="true"/>
          <w:lang w:bidi="fa-IR"/>
        </w:rPr>
        <w:t>و غُسلِ مخالف اگر چه مخالف را باشد، كالعدم است مگر با تعذّر غسل مؤمن اگر چه تقيّةً موافق آنها غسل بدهد، كه در اين صورت به سبب تعذّر غسل و بدل، نماز واجب مى شود بدون اشتراط به تقدّم غسل صحيح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فاقد كفن</w:t>
      </w:r>
    </w:p>
    <w:p>
      <w:pPr>
        <w:pStyle w:val="BookText"/>
        <w:rPr/>
      </w:pPr>
      <w:r>
        <w:rPr>
          <w:rFonts w:ascii="IRNazanin" w:hAnsi="IRNazanin" w:eastAsia="IRNazanin"/>
          <w:color w:val="111111"/>
          <w:sz w:val="28"/>
          <w:sz w:val="28"/>
          <w:szCs w:val="28"/>
          <w:rtl w:val="true"/>
          <w:lang w:bidi="fa-IR"/>
        </w:rPr>
        <w:t>و اگر كفن نداشته باشد و ممكن نباشد تكفين ميّت، پس ستر عورت او با جامه اى اگر چه جامۀ غير باشد يا ساترى ديگر، مى نمايد و بر او نماز مى كند؛ و اگر در خارج قبر، ممكن نشد، وضع در قبر مى شود و ستر عورت او با آجرى يا سنگى مثلاً مى نمايد و بر او نماز مى كند به هيئت نماز در خارج با استلقاء و غيره از شروط، و پس از آن، دفن به نحو واجب،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حكم مصلوب</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مصلوب به غير حكم شرع، بعد از سه روز بر او نماز گذارده مى شود اگر ممكن نباشد انزال او به صورت امكان نماز؛ و احوط اعادۀ نماز است اگر بعد به پايين آورده شد با شروط ممكنۀ در آن وقت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اذن ولىّ‌</w:t>
      </w:r>
    </w:p>
    <w:p>
      <w:pPr>
        <w:pStyle w:val="BookText"/>
        <w:rPr/>
      </w:pPr>
      <w:r>
        <w:rPr>
          <w:rFonts w:ascii="IRNazanin" w:hAnsi="IRNazanin" w:eastAsia="IRNazanin"/>
          <w:color w:val="111111"/>
          <w:sz w:val="28"/>
          <w:sz w:val="28"/>
          <w:szCs w:val="28"/>
          <w:rtl w:val="true"/>
          <w:lang w:bidi="fa-IR"/>
        </w:rPr>
        <w:t>اذن ولىّ با امكان، شرط صحّت اين نماز است؛ و اگر بر دو نفر نماز خواند و از ولىِّ يكى، مأذون بود، از او مجزى است با عدم اختلال در كيفيّت و قربت، نه از ديگرى كه از او مأذون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رعايت عربيّت</w:t>
      </w:r>
    </w:p>
    <w:p>
      <w:pPr>
        <w:pStyle w:val="BookText"/>
        <w:rPr/>
      </w:pPr>
      <w:r>
        <w:rPr>
          <w:rFonts w:ascii="IRNazanin" w:hAnsi="IRNazanin" w:eastAsia="IRNazanin"/>
          <w:color w:val="111111"/>
          <w:sz w:val="28"/>
          <w:sz w:val="28"/>
          <w:szCs w:val="28"/>
          <w:rtl w:val="true"/>
          <w:lang w:bidi="fa-IR"/>
        </w:rPr>
        <w:t>در ادعيۀ واجبۀ در تكبيرات اربعه، احوط رعايت عربيّت است؛ و در زايد بر واجب، جايز است به غير عربى اگر چه احوط، عربيّت است، مثل قنوت يوميّه چنانچه ذكر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استحباب غير آنچه معيّن شد، در اين نماز، مشكل است، و اتيان آنها به قصد قربت مطلقه در مثل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ساير قرآن، مانعى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ضماير نماز ميّت</w:t>
      </w:r>
    </w:p>
    <w:p>
      <w:pPr>
        <w:pStyle w:val="BookText"/>
        <w:rPr/>
      </w:pPr>
      <w:r>
        <w:rPr>
          <w:rFonts w:ascii="IRNazanin" w:hAnsi="IRNazanin" w:eastAsia="IRNazanin"/>
          <w:color w:val="111111"/>
          <w:sz w:val="28"/>
          <w:sz w:val="28"/>
          <w:szCs w:val="28"/>
          <w:rtl w:val="true"/>
          <w:lang w:bidi="fa-IR"/>
        </w:rPr>
        <w:t>اگر معلوم نباشد مرد يا زن بودن، جايز است ضماير را مذكّر، به لحاظ نعش و مؤنث، به ملاحظه جنازه بياورد، بلكه در معلوم هم، به اين قصد جايز است؛ و مخالفت از روى جهل يا نسيان، بعد از محلّ تدارك، مبطل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شك در تكبيرات</w:t>
      </w:r>
    </w:p>
    <w:p>
      <w:pPr>
        <w:pStyle w:val="BookText"/>
        <w:rPr/>
      </w:pPr>
      <w:r>
        <w:rPr>
          <w:rFonts w:ascii="IRNazanin" w:hAnsi="IRNazanin" w:eastAsia="IRNazanin"/>
          <w:color w:val="111111"/>
          <w:sz w:val="28"/>
          <w:sz w:val="28"/>
          <w:szCs w:val="28"/>
          <w:rtl w:val="true"/>
          <w:lang w:bidi="fa-IR"/>
        </w:rPr>
        <w:t>اگر شك كرد در عدد تكبيرات، بنا بر اقلّ مى گذارد، و بعد از اشتغال به دعا، اگر شك در تحقّق تكبير سابق بر آن كرد، بنا بر اتيان مى گذارد، چنانچه در قرائت و تكبيرة الاحرامِ يوميّه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دفن ميت با ترك نماز بر او يا باطل بودن آن</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نماز خوانده نشد بر ميّت، يا باطل خوانده شده بود تا آن كه دفن شد و ممكن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نباشد اخراجش يا مستلزم هتك باشد، بر قبر نماز خوانده مى شود؛ و اگر خارج شد بعد به سببى، احوط اعادۀ نماز است؛ و اگر ممكن باشد بدون هتك، اخراج او، محتمل است وجوب آن، مثل تغسيل و تكفين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جواز تيمّم براى نماز ميّت و بدون طهارت</w:t>
      </w:r>
    </w:p>
    <w:p>
      <w:pPr>
        <w:pStyle w:val="BookText"/>
        <w:rPr/>
      </w:pPr>
      <w:r>
        <w:rPr>
          <w:rFonts w:ascii="IRNazanin" w:hAnsi="IRNazanin" w:eastAsia="IRNazanin"/>
          <w:color w:val="111111"/>
          <w:sz w:val="28"/>
          <w:sz w:val="28"/>
          <w:szCs w:val="28"/>
          <w:rtl w:val="true"/>
          <w:lang w:bidi="fa-IR"/>
        </w:rPr>
        <w:t>جايز است تيمّم براى نماز ميّت، در صورت خوف فوت از مصلّى اگر چه آب داشته باشد، چنانكه جايز است بدون تيمّم هم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اعاده نماز جلوسى با وجود شخص قادر</w:t>
      </w:r>
    </w:p>
    <w:p>
      <w:pPr>
        <w:pStyle w:val="BookText"/>
        <w:rPr/>
      </w:pPr>
      <w:r>
        <w:rPr>
          <w:rFonts w:ascii="IRNazanin" w:hAnsi="IRNazanin" w:eastAsia="IRNazanin"/>
          <w:color w:val="111111"/>
          <w:sz w:val="28"/>
          <w:sz w:val="28"/>
          <w:szCs w:val="28"/>
          <w:rtl w:val="true"/>
          <w:lang w:bidi="fa-IR"/>
        </w:rPr>
        <w:t>احوط اعادۀ نماز است اگر به اعتقاد عدم وجودِ قادر بر قيام، جالساً به جا آورد، بعد معلوم شد وجود او، يا آن كه بعد از فراغ، قادر پيدا شد، يا آن كه در اثناى نماز، عاجز شد و اتمام كرد آن را با جلوس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شك در اصل خواندن نماز ميّت يا صحّت آن</w:t>
      </w:r>
    </w:p>
    <w:p>
      <w:pPr>
        <w:pStyle w:val="BookText"/>
        <w:rPr/>
      </w:pPr>
      <w:r>
        <w:rPr>
          <w:rFonts w:ascii="IRNazanin" w:hAnsi="IRNazanin" w:eastAsia="IRNazanin"/>
          <w:color w:val="111111"/>
          <w:sz w:val="28"/>
          <w:sz w:val="28"/>
          <w:szCs w:val="28"/>
          <w:rtl w:val="true"/>
          <w:lang w:bidi="fa-IR"/>
        </w:rPr>
        <w:t>اگر شك كرد در وقوعِ نماز، بنا بر عدم مى گذارد، و اگر شك كرد در صحّتِ واقع شده، بنا بر صحّت مى گذارد اگر چه مصلّى فاسق بوده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يقين به فساد نماز ميّت</w:t>
      </w:r>
    </w:p>
    <w:p>
      <w:pPr>
        <w:pStyle w:val="BookText"/>
        <w:rPr/>
      </w:pPr>
      <w:r>
        <w:rPr>
          <w:rFonts w:ascii="IRNazanin" w:hAnsi="IRNazanin" w:eastAsia="IRNazanin"/>
          <w:color w:val="111111"/>
          <w:sz w:val="28"/>
          <w:sz w:val="28"/>
          <w:szCs w:val="28"/>
          <w:rtl w:val="true"/>
          <w:lang w:bidi="fa-IR"/>
        </w:rPr>
        <w:t>و اگر يقين به فساد پيدا كرد، اعاده مى كند بنا بر احوط اگر به اعتقاد مصلّى، صحيح بوده به حسب قطع يا اجتهاد يا تقليد او، و اگر از غفلت و نحو آن واقع شده، اعاده مى نمايد، و اگر اعتقاد او با اعتقاد مصلّى مخالف شد، لكن غير مصلّى مجتهد يا مقلّد بوده، اعاده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نماز ميّت در اثناى فريضه</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احوط ترك نماز بر ميّت است در اثناى فريضۀ يوميّه، مگر آن كه متعيّن شود واجب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كفايى و مزاحم با وقت اداى فريضه بشود، كه در اين صورت به جا مى آورد نماز ميّت را با اقلّ واجباتش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كيفيت نماز هنگام تعدّد جنازه</w:t>
      </w:r>
    </w:p>
    <w:p>
      <w:pPr>
        <w:pStyle w:val="BookText"/>
        <w:rPr/>
      </w:pPr>
      <w:r>
        <w:rPr>
          <w:rFonts w:ascii="Amiri" w:hAnsi="Amiri" w:eastAsia="Amiri" w:cs="Amiri"/>
          <w:color w:val="111111"/>
          <w:sz w:val="28"/>
          <w:sz w:val="28"/>
          <w:szCs w:val="28"/>
          <w:rtl w:val="true"/>
          <w:lang w:bidi="ar-SA"/>
        </w:rPr>
        <w:t>در صورت تعدّد جنايز، مخيّر است بين تشريك در ادعيه و نيّت نماز، و استقلال هر يك، به يك نماز خاصّ‌، و در صورت عدم امكان يا فوتِ يكى، متعيِّن است تشريك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جنازه اى در اثناى نمازِ بر ديگرى، حاضر شد، جايز است تشريك در بقيّۀ تكبيرات و ادعيه به نحو جمع بين دعاها، و استقلال دوّمى به بقيۀ تكبيرات و ادعيۀ خاصّه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اين كه، جايز است اتمام اوّل و استيناف نماز مستقلاً براى دوّمى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محتمل است جوازِ قطعِ اوّل و استيناف نماز براى هر دو، خصوصاً اگر فوت مى شود نماز بر دوّمى به غير قطع و تشريك در تمام، كه عذرى است براى قطع كه مشكوك است جواز آن و عدمش در غير يوميّه، بلكه احوط در اين فرض، قطع و تشريك است، و 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دعا در نماز بر غير مؤمن</w:t>
      </w:r>
    </w:p>
    <w:p>
      <w:pPr>
        <w:pStyle w:val="BookText"/>
        <w:rPr/>
      </w:pPr>
      <w:r>
        <w:rPr>
          <w:rFonts w:ascii="IRNazanin" w:hAnsi="IRNazanin" w:eastAsia="IRNazanin"/>
          <w:color w:val="111111"/>
          <w:sz w:val="28"/>
          <w:sz w:val="28"/>
          <w:szCs w:val="28"/>
          <w:rtl w:val="true"/>
          <w:lang w:bidi="fa-IR"/>
        </w:rPr>
        <w:t xml:space="preserve">بعد از تكبير چهارم، دعاى براى مؤمن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مخالف از روى اعتقاد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نمايد، چنانچه گذشت</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مستضعف باشد كه اعتقادى بر طبق ايمان يا خلاف ندارد، دعاى مخصوص به آن را مى نمايد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لِلَّذينَ تابُوا وَ اتَّبَعُوا سَبيلَكَ وَ قِهِم عَذابَ الْجَحيم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اگر مجهول باشد مذهب او، دعاى به حشر با دوستان او مى نمايد، و اگر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طفل باشد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اجْعَلْهُ لَنٰا و لأَبَوَيْهِ سَلَفاً وَ فَرَطاً و أَجْراً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تعدّد نماز بر ميّت</w:t>
      </w:r>
    </w:p>
    <w:p>
      <w:pPr>
        <w:pStyle w:val="BookText"/>
        <w:rPr/>
      </w:pPr>
      <w:r>
        <w:rPr>
          <w:rFonts w:ascii="Amiri" w:hAnsi="Amiri" w:eastAsia="Amiri" w:cs="Amiri"/>
          <w:color w:val="111111"/>
          <w:sz w:val="28"/>
          <w:sz w:val="28"/>
          <w:szCs w:val="28"/>
          <w:rtl w:val="true"/>
          <w:lang w:bidi="ar-SA"/>
        </w:rPr>
        <w:t xml:space="preserve">اظهر، جواز نماز دوّم بر جنازه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كراهت آن است در صورت اتّحاد هر دو در خصوصيّات، يا اشتمال دوّم بر مرجّحات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ارتفاع كراهت است در صاحبان فضايلِ ايمان،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فاطمه بنت 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حنيف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تغمّدهم اللّٰه برحمته و رضوانه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اقتدا در اثناى نماز ميّت</w:t>
      </w:r>
    </w:p>
    <w:p>
      <w:pPr>
        <w:pStyle w:val="BookText"/>
        <w:rPr/>
      </w:pPr>
      <w:r>
        <w:rPr>
          <w:rFonts w:ascii="IRNazanin" w:hAnsi="IRNazanin" w:eastAsia="IRNazanin"/>
          <w:color w:val="111111"/>
          <w:sz w:val="28"/>
          <w:sz w:val="28"/>
          <w:szCs w:val="28"/>
          <w:rtl w:val="true"/>
          <w:lang w:bidi="fa-IR"/>
        </w:rPr>
        <w:t>مأمومِ مسبوقِ به بعض تكبيرات، داخل مى شود در نماز جماعت بر ميّت در هر جا كه باشد، و مشغول در دعا، به وظيفۀ خودش مى شود، و بعد از فراغ امام، اتمام مى نمايد نماز خود را، و تكبيرات بعديّه و دعاهاى آنها را به نحوى كه مناسب مبادرتِ رفع جنازه باشد، تخفيف مى دهد به نحوى كه اگر نرسيد به غيرِ نفسِ تكبيرات، اقتصار بر آنها، در مابقى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محتمل است كه آنچه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تكبير در حال مشى و بر قبر، مبنىّ بر اتّصاف بقيۀ نماز به صفت استحباب باشد و شروط غير مقدورۀ در بقيّه، مغتفر باشد؛ و آن كه بتواند باقى را در حال مشى تا بعد از دفن، اتمام نمايد، يعنى تكبيرات باقيه را با ادعيۀ آنها انجام دهد؛ پس هر يك از تخفيف در دعا و اقتصار بر تكبيرات و انجام آنها در حال مشى و بر قبر، جايز باشد، و لذا با اين كه در منسوبِ به مشهور، ولاء و تتابع مذكور به تبعيّت نصوص است، جماعتى از آنها اتمام و لو على القبر را، وفاقاً للمرسل ذكر كرده اند</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جمع بين مرسل و ساير روايات، به آنچه ذكر شد، اقرب است؛ و نصوصيّتِ‌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مرسل و اطلاق قوىّ نصوصِ ديگر، اقتضاى اغتفارِ شروطِ مفقودۀ در فرض بعد از فراغ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قرب و عدم حيلولت غير مصلّى و عدم اعتبار محاذات منفرد، است در فرض متقدمِ فرع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سبقت بر امام</w:t>
      </w:r>
    </w:p>
    <w:p>
      <w:pPr>
        <w:pStyle w:val="BookText"/>
        <w:rPr/>
      </w:pPr>
      <w:r>
        <w:rPr>
          <w:rFonts w:ascii="IRNazanin" w:hAnsi="IRNazanin" w:eastAsia="IRNazanin"/>
          <w:color w:val="111111"/>
          <w:sz w:val="28"/>
          <w:sz w:val="28"/>
          <w:szCs w:val="28"/>
          <w:rtl w:val="true"/>
          <w:lang w:bidi="fa-IR"/>
        </w:rPr>
        <w:t xml:space="preserve">اگر سبقت گرفت مأموم امام را در بعضى تكبيرات 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اوّلى، عمداً يا به غير عمد، مستحبّ است اعادۀ همان تكبير با امام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دفن ميّت بدون نماز</w:t>
      </w:r>
    </w:p>
    <w:p>
      <w:pPr>
        <w:pStyle w:val="BookText"/>
        <w:rPr/>
      </w:pPr>
      <w:r>
        <w:rPr>
          <w:rFonts w:ascii="IRNazanin" w:hAnsi="IRNazanin" w:eastAsia="IRNazanin"/>
          <w:color w:val="111111"/>
          <w:sz w:val="28"/>
          <w:sz w:val="28"/>
          <w:szCs w:val="28"/>
          <w:rtl w:val="true"/>
          <w:lang w:bidi="fa-IR"/>
        </w:rPr>
        <w:t>جايز نيست تأخير نماز تا دفن، و اگر دفن شد، واجب يا جايز نيست نبش براى نماز؛ و اگر مستلزم هتك باشد، جايز نيست، بلكه اگر هيچ نماز نخوانده اند، بر قبر تا هر وقت، نماز مى خوانند به طور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خوانده شده است، در استحباب نماز بر قبر بعد از يك شبانه روز، تأمّل است؛ و مانعى نيست تا سه روز به رجاى مطلوبيّت خوانده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كيفيّت ايستادن مصلى نسبت به جنازه</w:t>
      </w:r>
    </w:p>
    <w:p>
      <w:pPr>
        <w:pStyle w:val="BookText"/>
        <w:rPr/>
      </w:pPr>
      <w:r>
        <w:rPr>
          <w:rFonts w:ascii="Amiri" w:hAnsi="Amiri" w:eastAsia="Amiri" w:cs="Amiri"/>
          <w:color w:val="111111"/>
          <w:sz w:val="28"/>
          <w:sz w:val="28"/>
          <w:szCs w:val="28"/>
          <w:rtl w:val="true"/>
          <w:lang w:bidi="ar-SA"/>
        </w:rPr>
        <w:t>مستحبّ است وقوف مصلّى، محاذى وسط مرد يا سينۀ او، و محاذىِ سينۀ زن يا نزد سر او؛ و صغيره به زن و صغير به مرد ملحق است، و در خنثىٰ مخيّر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مأموم، از اين حكم، خارج است، بلكه اين، حكمِ منفرد و امام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كيفيت قرار دادن جنازه هاى متعدد</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 اجتماع اموات از مرد و زن، قرار داده مى شود مرد، نزديك نمازگزار و زن، نزديك قبله، و همچنين مردها با هم نزديك مصلّى، و زنها با هم نزديك قبله، و جايز است عكس و صورتهاى ديگر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جايز است مردها در محاذات همديگر، نزديك مصلّى و زنها در محاذات همديگر، نزديك قبله باشد، و محتمل است جواز اين كه صف مردها، به تدريج باشد، يعنى دوّمى، نزد ورك اوّلى باشد و هكذا، و همچنين بعد از آنها صف زنها به تدريج و هر كدام نزديك اوّلى باشد و مرد نمازگزار در وسط مردها باشد و اوّل احوط است در صورت اكتفا به يك نماز براى همه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حُرّه مملوكه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اقرب به امام مى شود چنانچه حُرّ بر او مقدّم است و اگر خنثى باشد، اقرب به امام از مرئۀ معلوم الانوثيّه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خنثى مملوكه باشد و زن حُرّه باشد، زن اقرب به امام مى شود به سبب علم به مرجّح در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صبى شش ساله باشد اقرب به امام از زن مى شود، و اگر كمتر باشد، زن اقرب مى شود، مگر آن كه زن، حرّه و صبى، مملوك باشد، كه محتمل است ترجيح حريّت؛ و بالجمله تخيير، ثابتِ بدونِ مرجّح، يا با معارضۀ مرجّحات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مستحبات در تكبيرات</w:t>
      </w:r>
    </w:p>
    <w:p>
      <w:pPr>
        <w:pStyle w:val="BookText"/>
        <w:rPr/>
      </w:pPr>
      <w:r>
        <w:rPr>
          <w:rFonts w:ascii="Amiri" w:hAnsi="Amiri" w:eastAsia="Amiri" w:cs="Amiri"/>
          <w:color w:val="111111"/>
          <w:sz w:val="28"/>
          <w:sz w:val="28"/>
          <w:szCs w:val="28"/>
          <w:rtl w:val="true"/>
          <w:lang w:bidi="ar-SA"/>
        </w:rPr>
        <w:t>و مستحبّ است رفع يدين در تكبيرۀ اوّل، و اظهر استحباب است در ساير تكبيرات، و مستحبّ است براى امام، جهر به تكبيرات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تزاحم فريضه با نماز ميّت</w:t>
      </w:r>
    </w:p>
    <w:p>
      <w:pPr>
        <w:pStyle w:val="BookText"/>
        <w:rPr/>
      </w:pPr>
      <w:r>
        <w:rPr>
          <w:rFonts w:ascii="IRNazanin" w:hAnsi="IRNazanin" w:eastAsia="IRNazanin"/>
          <w:color w:val="111111"/>
          <w:sz w:val="28"/>
          <w:sz w:val="28"/>
          <w:szCs w:val="28"/>
          <w:rtl w:val="true"/>
          <w:lang w:bidi="fa-IR"/>
        </w:rPr>
        <w:t>اگر مزاحمت كرد نماز فريضه با نماز جنازه، مضيّقِ از آنها مقدّم است بر موسّع، و مخيّر است با موسّع بودن هر دو؛ و در صورت تضييقِ هر دو به خوفِ بر ميّت، اظهر تقديم مكتوبه است</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دفن مى شود ميّت بدون نماز و نماز بر قبر خوانده مى شود در صورت عدم تمكّن غير مصلّىِ مكتوبه از نماز و تمكّن او از دفن</w:t>
      </w:r>
      <w:r>
        <w:rPr>
          <w:rFonts w:eastAsia="Amiri" w:cs="Amiri" w:ascii="Amiri" w:hAnsi="Amiri"/>
          <w:color w:val="111111"/>
          <w:sz w:val="28"/>
          <w:szCs w:val="28"/>
          <w:rtl w:val="true"/>
          <w:lang w:bidi="ar-SA"/>
        </w:rPr>
        <w:t xml:space="preserve">. </w:t>
      </w:r>
      <w:bookmarkStart w:id="719" w:name="pg10234_91775"/>
    </w:p>
    <w:p>
      <w:pPr>
        <w:pStyle w:val="Heading4"/>
        <w:numPr>
          <w:ilvl w:val="3"/>
          <w:numId w:val="1"/>
        </w:numPr>
        <w:rPr/>
      </w:pPr>
      <w:bookmarkStart w:id="720" w:name="__RefHeading___Toc3131137_1067777946"/>
      <w:bookmarkStart w:id="721" w:name="_Toc286"/>
      <w:bookmarkEnd w:id="719"/>
      <w:bookmarkEnd w:id="720"/>
      <w:r>
        <w:rPr/>
        <w:t>5</w:t>
      </w:r>
      <w:r>
        <w:rPr>
          <w:rtl w:val="true"/>
        </w:rPr>
        <w:t xml:space="preserve">. </w:t>
      </w:r>
      <w:r>
        <w:rPr>
          <w:rtl w:val="true"/>
        </w:rPr>
        <w:t>دفن و احكام آن</w:t>
      </w:r>
      <w:bookmarkEnd w:id="721"/>
    </w:p>
    <w:p>
      <w:pPr>
        <w:pStyle w:val="Heading5"/>
        <w:numPr>
          <w:ilvl w:val="4"/>
          <w:numId w:val="1"/>
        </w:numPr>
        <w:rPr/>
      </w:pPr>
      <w:bookmarkStart w:id="722" w:name="__RefHeading___Toc3131139_1067777946"/>
      <w:bookmarkStart w:id="723" w:name="_Toc287"/>
      <w:bookmarkEnd w:id="722"/>
      <w:r>
        <w:rPr>
          <w:rtl w:val="true"/>
        </w:rPr>
        <w:t>اشاره</w:t>
      </w:r>
      <w:bookmarkEnd w:id="723"/>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دفن و احكام آن</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احكام دفن را بيان فرماييد و دفن نمودن جسد ميّت، واجب به وجوب كفايى است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كفايى است و بايد پنهان نمايد جسد ميّت را در زير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 به نحوى كه محفوظ بماند جثّه او از ضرر درندگان و بوى او از انتشار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واجب است كه بخوابانند او را به دست راست رو به قبله</w:t>
      </w:r>
      <w:r>
        <w:rPr>
          <w:rFonts w:eastAsia="Amiri" w:cs="Amiri" w:ascii="Amiri" w:hAnsi="Amiri"/>
          <w:color w:val="111111"/>
          <w:sz w:val="28"/>
          <w:szCs w:val="28"/>
          <w:rtl w:val="true"/>
          <w:lang w:bidi="ar-SA"/>
        </w:rPr>
        <w:t>.</w:t>
      </w:r>
    </w:p>
    <w:p>
      <w:pPr>
        <w:pStyle w:val="Heading5"/>
        <w:numPr>
          <w:ilvl w:val="4"/>
          <w:numId w:val="1"/>
        </w:numPr>
        <w:rPr/>
      </w:pPr>
      <w:bookmarkStart w:id="724" w:name="__RefHeading___Toc3131141_1067777946"/>
      <w:bookmarkStart w:id="725" w:name="_Toc288"/>
      <w:bookmarkEnd w:id="724"/>
      <w:r>
        <w:rPr>
          <w:rtl w:val="true"/>
        </w:rPr>
        <w:t>حكم ميّت در دريا</w:t>
      </w:r>
      <w:bookmarkEnd w:id="725"/>
    </w:p>
    <w:p>
      <w:pPr>
        <w:pStyle w:val="BookText"/>
        <w:rPr/>
      </w:pPr>
      <w:r>
        <w:rPr>
          <w:rFonts w:ascii="IRNazanin" w:hAnsi="IRNazanin" w:eastAsia="IRNazanin"/>
          <w:color w:val="111111"/>
          <w:sz w:val="28"/>
          <w:sz w:val="28"/>
          <w:szCs w:val="28"/>
          <w:rtl w:val="true"/>
          <w:lang w:bidi="fa-IR"/>
        </w:rPr>
        <w:t xml:space="preserve">و هرگاه در كشتى باشد و دفن او ممكن نباشد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بگذارند او را در ظرفى مثل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مزاحمت بين دفن مباشرى و نماز فريضه باشد و هر دو در آخر زمان او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به دفن نباشد، دور نيست تقديم فريضه اگر چه با ايما و اخفّ واجباتش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وقت يك ركعت فريضه، سالم از مزاحمت باشد و مزاحمت در ركعات ديگر باشد، ممكن است تجويز نماز ميّت خفيفاً در اثناى فريضه به نحوى كه فعل كثير يا مخلّ موالات نباشد، و بر اين تقدير، مقدّم است بر تبديل فريضه به ايما در ركوع و سجود، لكن خالى از تأمّل نيست در مستفاد از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زيرزمين با صدق حَفر در حال اختيار بنا بر احوط، و آن كه حفظ از اين دو امر، به واسطه حَفر باشد، نه به واسطۀ بناى بعد از اعاده وضع سابق بر قبر يا حصول امن از جهات ديگر بنا بر 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و احوط، جريان احكام دفن و واجبات دفن است، بر بعضى از ابعاض ميّت كه واجب الدفن باشد، مانند سر، يا غير سر، يا سينۀ ميّت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به واسطه نقل به خشكى باشد بعد از واجبات سابقه</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احتياط نمايند در محكم بودن ظرف و استحكام بدن ميّت در آن ظرف به قدر امكان</w:t>
      </w:r>
      <w:r>
        <w:rPr>
          <w:rFonts w:eastAsia="Amiri" w:cs="Amiri" w:ascii="Amiri" w:hAnsi="Amiri"/>
          <w:color w:val="111111"/>
          <w:sz w:val="28"/>
          <w:szCs w:val="28"/>
          <w:rtl w:val="true"/>
          <w:lang w:bidi="ar-SA"/>
        </w:rPr>
        <w:t xml:space="preserve">. </w:t>
      </w:r>
      <w:bookmarkStart w:id="726" w:name="pg10234_91776"/>
    </w:p>
    <w:p>
      <w:pPr>
        <w:pStyle w:val="BookText"/>
        <w:rPr/>
      </w:pPr>
      <w:bookmarkEnd w:id="726"/>
      <w:r>
        <w:rPr>
          <w:rFonts w:ascii="IRNazanin" w:hAnsi="IRNazanin" w:eastAsia="IRNazanin"/>
          <w:color w:val="111111"/>
          <w:sz w:val="28"/>
          <w:sz w:val="28"/>
          <w:szCs w:val="28"/>
          <w:rtl w:val="true"/>
          <w:lang w:bidi="fa-IR"/>
        </w:rPr>
        <w:t xml:space="preserve">صندوق و سر آن را ببندند و در دريا اندازند، و يا آن كه بر پاى او چيز سنگينى مثل سنگ ببندند و او را در دريا اندازند، و لكن احوط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آوردن اوّل است با امكان</w:t>
      </w:r>
      <w:r>
        <w:rPr>
          <w:rFonts w:eastAsia="IRNazanin" w:cs="IRNazanin"/>
          <w:color w:val="111111"/>
          <w:sz w:val="28"/>
          <w:szCs w:val="28"/>
          <w:rtl w:val="true"/>
          <w:lang w:bidi="fa-IR"/>
        </w:rPr>
        <w:t>.</w:t>
      </w:r>
    </w:p>
    <w:p>
      <w:pPr>
        <w:pStyle w:val="Heading5"/>
        <w:numPr>
          <w:ilvl w:val="4"/>
          <w:numId w:val="1"/>
        </w:numPr>
        <w:rPr/>
      </w:pPr>
      <w:bookmarkStart w:id="727" w:name="__RefHeading___Toc3131143_1067777946"/>
      <w:bookmarkStart w:id="728" w:name="_Toc289"/>
      <w:bookmarkEnd w:id="727"/>
      <w:r>
        <w:rPr>
          <w:rtl w:val="true"/>
        </w:rPr>
        <w:t>طفل ميت مسلمان در شكم مادر غير مسلمان</w:t>
      </w:r>
      <w:bookmarkEnd w:id="728"/>
    </w:p>
    <w:p>
      <w:pPr>
        <w:pStyle w:val="BookText"/>
        <w:rPr/>
      </w:pPr>
      <w:r>
        <w:rPr>
          <w:rFonts w:ascii="IRNazanin" w:hAnsi="IRNazanin" w:eastAsia="IRNazanin"/>
          <w:color w:val="111111"/>
          <w:sz w:val="28"/>
          <w:sz w:val="28"/>
          <w:szCs w:val="28"/>
          <w:rtl w:val="true"/>
          <w:lang w:bidi="fa-IR"/>
        </w:rPr>
        <w:t xml:space="preserve">و اگر ميّت، زنِ غير مُسلِمه باشد يا مثل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كتابيّه چه غير كتابيه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حامله باشد 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خالى از وجه نيست با عدم عسر، و احوط رعايت استقبال ميّت است در وقت انداختن در دريا؛ و همچنين اگر ممكن نباشد دفن اگر چه با تأخير يا محافظت موقّته بر بدن ميّت باشد تا زمان دفن به ترتيب مذكور، در دريا انداخته مى شود اگر چه راكب نباشد و در كشتىِ سفر فوت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گذشت آن كه انداختن در آب، بعد از واجبات سابقۀ بر دفن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احتياط در مؤونۀ تجهيزات غير كفن</w:t>
      </w:r>
    </w:p>
    <w:p>
      <w:pPr>
        <w:pStyle w:val="BookText"/>
        <w:rPr/>
      </w:pPr>
      <w:r>
        <w:rPr>
          <w:rFonts w:ascii="IRNazanin" w:hAnsi="IRNazanin" w:eastAsia="IRNazanin"/>
          <w:color w:val="111111"/>
          <w:sz w:val="28"/>
          <w:sz w:val="28"/>
          <w:szCs w:val="28"/>
          <w:rtl w:val="true"/>
          <w:lang w:bidi="fa-IR"/>
        </w:rPr>
        <w:t>و مؤونۀ تجهيزات غير كفن، از سابق بر تكفين يا لاحق بر آن، از قبيل لوازم دفن يا انداختن در دريا، محتمل است كه مانند كفن، از اصل مال باشد، لكن احتياطِ مناسب به رعايت رضاى ديّان و ورثه، ترك نشود و همچنين مالى كه ظالم براى زمين و نحو آن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گذاشتن اجزاى جدا شده در كفن</w:t>
      </w:r>
    </w:p>
    <w:p>
      <w:pPr>
        <w:pStyle w:val="BookText"/>
        <w:rPr/>
      </w:pPr>
      <w:r>
        <w:rPr>
          <w:rFonts w:ascii="Amiri" w:hAnsi="Amiri" w:eastAsia="Amiri" w:cs="Amiri"/>
          <w:color w:val="111111"/>
          <w:sz w:val="28"/>
          <w:sz w:val="28"/>
          <w:szCs w:val="28"/>
          <w:rtl w:val="true"/>
          <w:lang w:bidi="ar-SA"/>
        </w:rPr>
        <w:t>و اجزاى منفصله از ميّت، با او در كفن او قرار داده مى شود و دفن مى شوند؛ و احوط تغسيل آنها مانند ميّت و با خود ميّت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فوت در چاه</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شخص در چاه فوت كرده و ممكن نباشد اخراج او، پس آنچه كه از واجبات ممكن باشد اگر چه فقط استقبال باشد، به جا آورده مى شود، پس اگر ممكن باشد سدّ آن ناحيه كه در آن، بدن واقع است اقتصار بر او مى شود، وگرنه چاه را مسدود مى نمايند و آن، قبر او مى شود و مؤونۀ لوازمش و قيمت چاه مملوك، مانند مؤونۀ دفن و قيمت زمين قبر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طفل مؤمن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على المشهور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پشت به قبله دفن نمايند تا آن كه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مُسلم يا مُسلمه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خالى از وجه موافق با احتياط نيست؛ و احوط جريان حكم است در همه اقسام غير مُسلمه و در همه اقسام اولاد اگر چه قبل از احراز وُلوجِ روح در ولد باشد؛ و همچنين احتياط، در گذاشتن زن است به جانب چپ زن در 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قبله در دفن</w:t>
      </w:r>
    </w:p>
    <w:p>
      <w:pPr>
        <w:pStyle w:val="BookText"/>
        <w:rPr/>
      </w:pPr>
      <w:r>
        <w:rPr>
          <w:rFonts w:ascii="IRNazanin" w:hAnsi="IRNazanin" w:eastAsia="IRNazanin"/>
          <w:color w:val="111111"/>
          <w:sz w:val="28"/>
          <w:sz w:val="28"/>
          <w:szCs w:val="28"/>
          <w:rtl w:val="true"/>
          <w:lang w:bidi="fa-IR"/>
        </w:rPr>
        <w:t>و اگر قبله، معلوم نباشد، به ظنّ عمل مى نمايد و اگر مظنون نباشد و تأخير و استعلامْ ممكن نباشد، ساقط است استقبال در موارد دفن و در مورد القاى در دريا كه مقتضاى احتياط، استقبال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حكم طفل در شكم مادر و فوتِ يكى</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طفل در شكم مادر زنده اش بميرد، اخراج مى شود از طريق ممكن با ملاحظۀ ارفق به حال زنده حتى اگر منحصر شد به تقطيع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اخراج از طريق فرج با ادخال دست در آن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متصدّى اين علاج بعد از شوهر، زنهاى با مهارت است؛ پس از آن، مردِ با خبره با تقديمِ مَحرم بر غير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زن بميرد و طفل زنده باشد، مى توانند طرف چپ را بشكافند و طفل را اخراج نمايند و موضع را خياطت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همه اينها ملاحظۀ ارفق به حال زنده و اقلّ از جَرْح و لوازم آن به حال ميّت نمايند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كفايت استصحاب حيات ولد، خالى از وجهِ مبنى بر تقديم نفس احتمالى بر تمثيل يقينى به ميّت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دوران امر بين زنده ماندن مادر يا بچۀ در شكم</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صورت زنده بودن هر دو و خوف بر هر دو در مفروض از وُلوج روح در جنين، </w:t>
      </w:r>
    </w:p>
    <w:p>
      <w:pPr>
        <w:pStyle w:val="BookText"/>
        <w:rPr/>
      </w:pPr>
      <w:r>
        <w:rPr>
          <w:rFonts w:ascii="IRNazanin" w:hAnsi="IRNazanin" w:eastAsia="IRNazanin"/>
          <w:color w:val="111111"/>
          <w:sz w:val="28"/>
          <w:sz w:val="28"/>
          <w:szCs w:val="28"/>
          <w:rtl w:val="true"/>
          <w:lang w:bidi="fa-IR"/>
        </w:rPr>
        <w:t>آن كه طفل رو به قبله باشد هرگاه طفل صاحب روح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صورت حادثه، در موارد فرق مى كند و با نظر اهل خبره بايد تشخيص داده شود؛ پس اگر طورى است كه اگر هر دو بمانند هر دو هلاك مى شوند و اگر يكى هلاك شود ديگرى سالم مى ماند، متّجه است جواز اتلاف يكى اگر معيّن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علاج در آخرين وقت انجام داده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غير معيّن باشد، تقديم مادر و زنده بودن او، بى وجه نيست در صورتى كه مسلمه باشد بر ولدى كه اسلام او به تبعيّت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تقديم طفل محكوم به اسلام بر مادر غير مسلمه، متّجه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جريان تفصيل مذكور در علم در صورت ظنّ يا احتمال مؤثّر در خوف، خالى از وجه نيست كه اگر هر دو بمانند، خوف بر هر دو هست و اگر يكى غير معيّن يا معيّن اتلاف شود، خوف بر ديگرى نيست؛ پس انتظارِ قضا، در وقتى است كه در علم و ظنّ و احتمال موجب خوف، معالجه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جميع اقسامش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تركش مساوى باشند، يا در معالجه، مزيد خوف، يا علم به تعجيلِ مخوف باشد، و ممكن است مراد از تصريح به انتظار، همين صورت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نحوۀ كفن و دفن شهيد</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مى شود با جامه هاى خود كه پوشيده است در حال شهادت، چه خون اصابت كرده باشد به آنها، يا نه، و درآورده نمى شود مگر آنچه از پوست محض باشد، مانند چكمه به نحو معهود و لباسى كه پوست فقط باشد؛ پس پوستين معهود، درآورده نمى شود، اگر چه اصابت خون به آن نشود بنا بر اظهر</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اسباب شهادت، حديد يا غير آن باشد، فرق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تكفين نيست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مجرّد از ثياب، تغسيل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شهيد نيست چنانكه گذشت، بلكه بعد از نمازِ ميّت، دفن مى شود</w:t>
      </w:r>
      <w:r>
        <w:rPr>
          <w:rFonts w:eastAsia="IRNazanin" w:cs="IRNazanin"/>
          <w:color w:val="111111"/>
          <w:sz w:val="28"/>
          <w:szCs w:val="28"/>
          <w:rtl w:val="true"/>
          <w:lang w:bidi="fa-IR"/>
        </w:rPr>
        <w:t xml:space="preserve">. </w:t>
      </w:r>
      <w:bookmarkStart w:id="729" w:name="pg10234_91779"/>
    </w:p>
    <w:p>
      <w:pPr>
        <w:pStyle w:val="Heading5"/>
        <w:numPr>
          <w:ilvl w:val="4"/>
          <w:numId w:val="1"/>
        </w:numPr>
        <w:rPr/>
      </w:pPr>
      <w:bookmarkStart w:id="730" w:name="__RefHeading___Toc3131145_1067777946"/>
      <w:bookmarkStart w:id="731" w:name="_Toc290"/>
      <w:bookmarkEnd w:id="729"/>
      <w:bookmarkEnd w:id="730"/>
      <w:r>
        <w:rPr>
          <w:rtl w:val="true"/>
        </w:rPr>
        <w:t>حكم خراشيدن صورت و</w:t>
      </w:r>
      <w:r>
        <w:rPr>
          <w:rtl w:val="true"/>
        </w:rPr>
        <w:t xml:space="preserve">... </w:t>
      </w:r>
      <w:r>
        <w:rPr>
          <w:rtl w:val="true"/>
        </w:rPr>
        <w:t>براى مصيبت زده</w:t>
      </w:r>
      <w:bookmarkEnd w:id="731"/>
    </w:p>
    <w:p>
      <w:pPr>
        <w:pStyle w:val="BookText"/>
        <w:rPr/>
      </w:pPr>
      <w:r>
        <w:rPr>
          <w:rFonts w:ascii="IRNazanin" w:hAnsi="IRNazanin" w:eastAsia="IRNazanin"/>
          <w:color w:val="111111"/>
          <w:sz w:val="28"/>
          <w:sz w:val="28"/>
          <w:szCs w:val="28"/>
          <w:rtl w:val="true"/>
          <w:lang w:bidi="fa-IR"/>
        </w:rPr>
        <w:t xml:space="preserve">و حرام است با دست زدنِ به صورت و خراشيدن آن و كندن موى و همچنين بريدن موى، ولى مورد روايات، خصوص زن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دليلى ندارد چه در ممات اقارب و چه در غير اقارب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شقّ نمودن رخت بر غير پدر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شقّ زوجه بر زوج كه روايت دارد و معارضى بالخصوص ندارد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عدم فرق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سابق است در عدم فرق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مجوّزۀ شقّ زوجه بر زوج و مانعۀ عكس، خالى از ضعف نيست و منع در هر دو، مطابق نقل اجماع و موافق احتياط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موارد جواز نبش قبر</w:t>
      </w:r>
    </w:p>
    <w:p>
      <w:pPr>
        <w:pStyle w:val="BookText"/>
        <w:rPr/>
      </w:pPr>
      <w:r>
        <w:rPr>
          <w:rFonts w:ascii="Amiri" w:hAnsi="Amiri" w:eastAsia="Amiri" w:cs="Amiri"/>
          <w:color w:val="111111"/>
          <w:sz w:val="28"/>
          <w:sz w:val="28"/>
          <w:szCs w:val="28"/>
          <w:rtl w:val="true"/>
          <w:lang w:bidi="ar-SA"/>
        </w:rPr>
        <w:t>مسأله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 است نبش قبر مسلمان مادام كه عادتاً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تبديل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خاك نشده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مواردى، قول به تجويز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در زمين غصبى در صورت عدم امكان فعليّت راضى نمودن صاحب، و لو با اداى اجرت، و مثل آن است كفن غصبى؛</w:t>
      </w:r>
    </w:p>
    <w:p>
      <w:pPr>
        <w:pStyle w:val="BookText"/>
        <w:rPr/>
      </w:pPr>
      <w:r>
        <w:rPr>
          <w:rFonts w:ascii="Amiri" w:hAnsi="Amiri" w:eastAsia="Amiri" w:cs="Amiri"/>
          <w:color w:val="111111"/>
          <w:sz w:val="28"/>
          <w:sz w:val="28"/>
          <w:szCs w:val="28"/>
          <w:rtl w:val="true"/>
          <w:lang w:bidi="ar-SA"/>
        </w:rPr>
        <w:t xml:space="preserve">و وقوع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شىء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قبر در صورت عدم امكان اخذ از موضعِ مخصوصِ ثمين، بدون نبش قبر؛ و ابتلاع ثمين، و در اين موارد، نقل عدم خلاف شده است؛</w:t>
      </w:r>
    </w:p>
    <w:p>
      <w:pPr>
        <w:pStyle w:val="BookText"/>
        <w:rPr/>
      </w:pPr>
      <w:r>
        <w:rPr>
          <w:rFonts w:ascii="IRNazanin" w:hAnsi="IRNazanin" w:eastAsia="IRNazanin"/>
          <w:color w:val="111111"/>
          <w:sz w:val="28"/>
          <w:sz w:val="28"/>
          <w:szCs w:val="28"/>
          <w:rtl w:val="true"/>
          <w:lang w:bidi="fa-IR"/>
        </w:rPr>
        <w:t>و در صورت دفن بدون غسل صحيح، و احوط ترك آن است در صورتى كه دفن، براى عذر شرعى و در آخر وقت امكان بوده است، بلكه مطلقا اگر مؤدّى به هتك ميّت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است دفن بلاتكفين يا با تكفين در ممنوع، مثل حرير يا دفن بدون استقبال؛ و ملاحظه اشدّ در هتك ميّت از نبش و بقاى او در قبر عارياً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خالى از وجه نيست؛</w:t>
      </w:r>
    </w:p>
    <w:p>
      <w:pPr>
        <w:pStyle w:val="BookText"/>
        <w:rPr/>
      </w:pPr>
      <w:r>
        <w:rPr>
          <w:rFonts w:ascii="Amiri" w:hAnsi="Amiri" w:eastAsia="Amiri" w:cs="Amiri"/>
          <w:color w:val="111111"/>
          <w:sz w:val="28"/>
          <w:sz w:val="28"/>
          <w:szCs w:val="28"/>
          <w:rtl w:val="true"/>
          <w:lang w:bidi="ar-SA"/>
        </w:rPr>
        <w:t>و در صورت خوف فساد و انهتاك بر بدن ميّت به استيلاى آب و نحو آن؛</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براى نقل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 مشرّفه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وصيّت نكرده باشد بنا بر اظهر</w:t>
      </w:r>
      <w:r>
        <w:rPr>
          <w:rFonts w:eastAsia="IRNazanin" w:cs="IRNazanin"/>
          <w:color w:val="111111"/>
          <w:sz w:val="28"/>
          <w:szCs w:val="28"/>
          <w:rtl w:val="true"/>
          <w:lang w:bidi="fa-IR"/>
        </w:rPr>
        <w:t xml:space="preserve">. </w:t>
      </w:r>
      <w:bookmarkStart w:id="732" w:name="pg10234_91780"/>
    </w:p>
    <w:p>
      <w:pPr>
        <w:pStyle w:val="Heading3"/>
        <w:numPr>
          <w:ilvl w:val="2"/>
          <w:numId w:val="1"/>
        </w:numPr>
        <w:rPr/>
      </w:pPr>
      <w:bookmarkStart w:id="733" w:name="__RefHeading___Toc3131147_1067777946"/>
      <w:bookmarkStart w:id="734" w:name="_Toc291"/>
      <w:bookmarkEnd w:id="732"/>
      <w:bookmarkEnd w:id="733"/>
      <w:r>
        <w:rPr>
          <w:rtl w:val="true"/>
        </w:rPr>
        <w:t>فصل نهم احكام تيمّم</w:t>
      </w:r>
      <w:bookmarkEnd w:id="734"/>
    </w:p>
    <w:p>
      <w:pPr>
        <w:pStyle w:val="Heading4"/>
        <w:numPr>
          <w:ilvl w:val="3"/>
          <w:numId w:val="1"/>
        </w:numPr>
        <w:rPr/>
      </w:pPr>
      <w:bookmarkStart w:id="735" w:name="__RefHeading___Toc3131149_1067777946"/>
      <w:bookmarkStart w:id="736" w:name="_Toc292"/>
      <w:bookmarkEnd w:id="735"/>
      <w:r>
        <w:rPr>
          <w:rtl w:val="true"/>
        </w:rPr>
        <w:t>اشاره</w:t>
      </w:r>
      <w:bookmarkEnd w:id="736"/>
    </w:p>
    <w:p>
      <w:pPr>
        <w:pStyle w:val="BookText"/>
        <w:rPr/>
      </w:pPr>
      <w:r>
        <w:rPr>
          <w:rFonts w:ascii="IRNazanin" w:hAnsi="IRNazanin" w:eastAsia="IRNazanin"/>
          <w:color w:val="111111"/>
          <w:sz w:val="28"/>
          <w:sz w:val="28"/>
          <w:szCs w:val="28"/>
          <w:rtl w:val="true"/>
          <w:lang w:bidi="fa-IR"/>
        </w:rPr>
        <w:t>فصل نهم</w:t>
      </w:r>
    </w:p>
    <w:p>
      <w:pPr>
        <w:pStyle w:val="BookText"/>
        <w:rPr/>
      </w:pPr>
      <w:r>
        <w:rPr>
          <w:rFonts w:ascii="Amiri" w:hAnsi="Amiri" w:eastAsia="Amiri" w:cs="Amiri"/>
          <w:color w:val="111111"/>
          <w:sz w:val="28"/>
          <w:sz w:val="28"/>
          <w:szCs w:val="28"/>
          <w:rtl w:val="true"/>
          <w:lang w:bidi="ar-SA"/>
        </w:rPr>
        <w:t>احكام تيمّم</w:t>
      </w:r>
    </w:p>
    <w:p>
      <w:pPr>
        <w:pStyle w:val="Heading4"/>
        <w:numPr>
          <w:ilvl w:val="3"/>
          <w:numId w:val="1"/>
        </w:numPr>
        <w:rPr/>
      </w:pPr>
      <w:bookmarkStart w:id="737" w:name="__RefHeading___Toc3131151_1067777946"/>
      <w:bookmarkStart w:id="738" w:name="_Toc293"/>
      <w:bookmarkEnd w:id="737"/>
      <w:r>
        <w:rPr/>
        <w:t>1</w:t>
      </w:r>
      <w:r>
        <w:rPr>
          <w:rtl w:val="true"/>
        </w:rPr>
        <w:t xml:space="preserve">. </w:t>
      </w:r>
      <w:r>
        <w:rPr>
          <w:rtl w:val="true"/>
        </w:rPr>
        <w:t>شرايط و موارد وجوب تيمّم</w:t>
      </w:r>
      <w:bookmarkEnd w:id="738"/>
    </w:p>
    <w:p>
      <w:pPr>
        <w:pStyle w:val="Heading5"/>
        <w:numPr>
          <w:ilvl w:val="4"/>
          <w:numId w:val="1"/>
        </w:numPr>
        <w:rPr/>
      </w:pPr>
      <w:bookmarkStart w:id="739" w:name="__RefHeading___Toc3131153_1067777946"/>
      <w:bookmarkStart w:id="740" w:name="_Toc294"/>
      <w:bookmarkEnd w:id="739"/>
      <w:r>
        <w:rPr>
          <w:rtl w:val="true"/>
        </w:rPr>
        <w:t>اشاره</w:t>
      </w:r>
      <w:bookmarkEnd w:id="7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شرايط و موارد وجوب تيمّم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تيمّم در چه وقت، واجب مى شود؟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وقتى واجب مى شود كه از براى مكلّف، ممكن نشود استعمال آب عقلاً يا شرعاً، و آن محقّق مى شود به چند چيز</w:t>
      </w:r>
      <w:r>
        <w:rPr>
          <w:rFonts w:eastAsia="IRNazanin" w:cs="IRNazanin"/>
          <w:color w:val="111111"/>
          <w:sz w:val="28"/>
          <w:szCs w:val="28"/>
          <w:rtl w:val="true"/>
          <w:lang w:bidi="fa-IR"/>
        </w:rPr>
        <w:t>:</w:t>
      </w:r>
    </w:p>
    <w:p>
      <w:pPr>
        <w:pStyle w:val="Heading5"/>
        <w:numPr>
          <w:ilvl w:val="4"/>
          <w:numId w:val="1"/>
        </w:numPr>
        <w:rPr/>
      </w:pPr>
      <w:bookmarkStart w:id="741" w:name="__RefHeading___Toc3131155_1067777946"/>
      <w:bookmarkStart w:id="742" w:name="_Toc295"/>
      <w:bookmarkEnd w:id="741"/>
      <w:r>
        <w:rPr>
          <w:rtl w:val="true"/>
        </w:rPr>
        <w:t>نيافتن آب</w:t>
      </w:r>
      <w:bookmarkEnd w:id="742"/>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نيافتن آب به قدرى كه كفايت تمام غسل يا وضو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معيار در نيافتن آب به قدرى كه كفايت تمام غسل يا وضو را نمايد، صدق عرفى است؛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لكن اگر بيابان باشد و احتمال بدهد وجود آب را در يكى از اطراف،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كه تفحّص كند از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مكلّف به هر دو است و آب كفايت براى يكى مى نمايد، استعمال در آن مى نمايد و براى ديگرى تيمّم مى نمايد؛ و اگر متمكّن از تبعيض غسل است در اماكن متعدده،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تبعيض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عرفى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يأس از ظفرِ به آب،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شود در تمام وقت، يا مطلقا بنا بر جواز بدار با رجا</w:t>
      </w:r>
      <w:r>
        <w:rPr>
          <w:rFonts w:eastAsia="Amiri" w:cs="Amiri" w:ascii="Amiri" w:hAnsi="Amiri"/>
          <w:color w:val="111111"/>
          <w:sz w:val="28"/>
          <w:szCs w:val="28"/>
          <w:rtl w:val="true"/>
          <w:lang w:bidi="ar-SA"/>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 چهار طرف، اگر احتمال بدهد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آن در ارض سَهْله،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قدر رفتن دو تير و در ارض غير سهله، به مقدار يك تير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زمين سخت؛ و مراد تيرى است كه سابق، با كمان از دور مى زدند با فرض اعتدال در رامى و رَمى و هوا، كه مقدار تقريبى آن، دويست گام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صورتى كه بداند در بيش از اين مسافت آب هست، يا ظنّ اطمينانى دارد و مانعى از طلب نيست حتى ضيق وقت، اظهر وجوب طلب است در ازيد از غَلْوه و غَلوَتين، به خلاف صورت احتمال محض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اطراف مختلفند در سهولت و صعوبت، براى هر طرف، رعايت تقدير خودش مى شود، بلكه در يك جانب مختلف، رعايت تبعيض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در يك 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كه آب نيست، طلب از آن طرف،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مأيوس است از آب در جميع اطراف، طلب ساقط است و مانند طالب مى تواند تيمّم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لزوم مباشرت در طلب</w:t>
      </w:r>
    </w:p>
    <w:p>
      <w:pPr>
        <w:pStyle w:val="BookText"/>
        <w:rPr/>
      </w:pPr>
      <w:r>
        <w:rPr>
          <w:rFonts w:ascii="IRNazanin" w:hAnsi="IRNazanin" w:eastAsia="IRNazanin"/>
          <w:color w:val="111111"/>
          <w:sz w:val="28"/>
          <w:sz w:val="28"/>
          <w:szCs w:val="28"/>
          <w:rtl w:val="true"/>
          <w:lang w:bidi="fa-IR"/>
        </w:rPr>
        <w:t xml:space="preserve">و مباشرت در طلب لازم نيست،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نفر از طرف چند نفر طلب نمايد و اعلام كند بعد از طلب و به قول او اطمينان حاصل شود، يا اين كه از علم خودش اخبار مفيد اطمينان نمايد، مثل اين كه اهل آن ناحيه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ساقط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همچنين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عادل شهادت بدهند، طلب ساقط مى شود بر كسى كه بداند شهادت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لزوم فحص با احتمال آب</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احتمال آب در منزل خودش يا آنچه با اوست بدهد، بايد فحص نمايد تا يأس حاصل شود، و طلب قبل از دخول وقت يا بَعد از آن فرقى ندارد و همچنين اخبار مفيد اطمينان، يا شهادت عدلين؛ بلى اگر تجدّد احتمالى در بعض اطراف كه حين الطلب مأيوس بوده، شود، بايد قبل از تيمّم يا نماز، طلب نمايد؛ و اگر تغيير مكان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داد، طلب در مختصّاتِ مكان دوّم مى نمايد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تمكن از طلب آب</w:t>
      </w:r>
    </w:p>
    <w:p>
      <w:pPr>
        <w:pStyle w:val="BookText"/>
        <w:rPr/>
      </w:pPr>
      <w:r>
        <w:rPr>
          <w:rFonts w:ascii="IRNazanin" w:hAnsi="IRNazanin" w:eastAsia="IRNazanin"/>
          <w:color w:val="111111"/>
          <w:sz w:val="28"/>
          <w:sz w:val="28"/>
          <w:szCs w:val="28"/>
          <w:rtl w:val="true"/>
          <w:lang w:bidi="fa-IR"/>
        </w:rPr>
        <w:t xml:space="preserve">اگر در وقتِ طلب براى نماز 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يا خوف بر نفس يا مال و دزدى يا ضرر و مشقت غير قابل تحمّل يا تأخّر از قافله باشد، طلب وجوب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معصيت در ترك طلب آب</w:t>
      </w:r>
    </w:p>
    <w:p>
      <w:pPr>
        <w:pStyle w:val="BookText"/>
        <w:rPr/>
      </w:pPr>
      <w:r>
        <w:rPr>
          <w:rFonts w:ascii="IRNazanin" w:hAnsi="IRNazanin" w:eastAsia="IRNazanin"/>
          <w:color w:val="111111"/>
          <w:sz w:val="28"/>
          <w:sz w:val="28"/>
          <w:szCs w:val="28"/>
          <w:rtl w:val="true"/>
          <w:lang w:bidi="fa-IR"/>
        </w:rPr>
        <w:t xml:space="preserve">اگر معصيت كند در ترك طلب تا ضيق وقت آن قدر از طلب كه فعلاً ممكن است بنمايد و نمازِ صحيحِ فعلى را با تيمّم به جا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 نماز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عاصى است صحيح است، اگر چه بداند اگر طلب مى كرد پيدا مى كرد، لكن فعلاً وقت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كشف خلاف در نبود آب بعد از نماز با تيمّم</w:t>
      </w:r>
    </w:p>
    <w:p>
      <w:pPr>
        <w:pStyle w:val="BookText"/>
        <w:rPr/>
      </w:pPr>
      <w:r>
        <w:rPr>
          <w:rFonts w:ascii="IRNazanin" w:hAnsi="IRNazanin" w:eastAsia="IRNazanin"/>
          <w:color w:val="111111"/>
          <w:sz w:val="28"/>
          <w:sz w:val="28"/>
          <w:szCs w:val="28"/>
          <w:rtl w:val="true"/>
          <w:lang w:bidi="fa-IR"/>
        </w:rPr>
        <w:t>با يقين به نبودن آب، نماز را اگر با تيمّم بخواند، بعد كشف خلاف قطع او بشود، اعادۀ نماز مى نمايد بنا بر احوط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بعد از نمازِ با تيمّمِ بعد از طلب، كشف وجود آب در بعض اطراف شد، احتياطاً اعاده نماز نمايد، اگر چه عدم وجوب اعاده و قضا، خالى از وجه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كفايت يك مرتبه طلب</w:t>
      </w:r>
    </w:p>
    <w:p>
      <w:pPr>
        <w:pStyle w:val="BookText"/>
        <w:rPr/>
      </w:pPr>
      <w:r>
        <w:rPr>
          <w:rFonts w:ascii="IRNazanin" w:hAnsi="IRNazanin" w:eastAsia="IRNazanin"/>
          <w:color w:val="111111"/>
          <w:sz w:val="28"/>
          <w:sz w:val="28"/>
          <w:szCs w:val="28"/>
          <w:rtl w:val="true"/>
          <w:lang w:bidi="fa-IR"/>
        </w:rPr>
        <w:t xml:space="preserve">اگر براى نمازى تيمّم نمايد، تا مادام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مكان است، براى نمازهاى بعدى طلب ساقط است، مگر تجدّد احتمالى بشود به نحو 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بدون طلب، تيمّم كند و نماز بخواند</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بدون طلب، نماز با تيمّم خواند و بعد معلوم شد كه آب نبوده در تقديرِ طلب در امكنۀ طلب، پس اگر قصد قربت متمشّى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 كه غافل از وجوب طلب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 صحيح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معتقدِ ضيق وقت از طلب بود و نماز خواند و بعد معلوم شد سعه وقت قبلاً يا فعلاً، در صورت دوم، طلب و اعاده مى نمايد اگر پيدا كرد؛ و در صورت پيدا نكردن، صحيح است نماز؛ و در صورت اوّل، احتياطاً اعاده نمايد نماز را، يا قضا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صورت ناشى بودن اعتقاد از امارۀ مخالف واقع، عدم وجوب اعاده و قضا، بى وجه نيست؛ و همچنين است با خوف ضيق وقت در مقابل قطع مخالف 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جواز ابطال وضو در فرض فقدان آب</w:t>
      </w:r>
    </w:p>
    <w:p>
      <w:pPr>
        <w:pStyle w:val="BookText"/>
        <w:rPr/>
      </w:pPr>
      <w:r>
        <w:rPr>
          <w:rFonts w:ascii="IRNazanin" w:hAnsi="IRNazanin" w:eastAsia="IRNazanin"/>
          <w:color w:val="111111"/>
          <w:sz w:val="28"/>
          <w:sz w:val="28"/>
          <w:szCs w:val="28"/>
          <w:rtl w:val="true"/>
          <w:lang w:bidi="fa-IR"/>
        </w:rPr>
        <w:t>اگر مى داند متطهِّر كه اگر تطهّر خود را به حدثى باطل نمايد آب پيدا نمى شود براى نماز در وقت، جايز نيست ابطال آن، مگر آن كه متعسّر باشد ابقاى طهارت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جواز صرف غير ضرورى آب در فرض نبودن آب ديگر</w:t>
      </w:r>
    </w:p>
    <w:p>
      <w:pPr>
        <w:pStyle w:val="BookText"/>
        <w:rPr/>
      </w:pPr>
      <w:r>
        <w:rPr>
          <w:rFonts w:ascii="IRNazanin" w:hAnsi="IRNazanin" w:eastAsia="IRNazanin"/>
          <w:color w:val="111111"/>
          <w:sz w:val="28"/>
          <w:sz w:val="28"/>
          <w:szCs w:val="28"/>
          <w:rtl w:val="true"/>
          <w:lang w:bidi="fa-IR"/>
        </w:rPr>
        <w:t xml:space="preserve">و با علم به عدم آب ديگر، آب خود را نمى تواند بريزد اختياراً، يا در مصرف غير ضرورى صرف نمايد هر چند قبل از وقت باشد بنا بر احوط در قبل از وقت؛ و اگر ريخت،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صورت نماز را با تيمّم بخواند اگر چه عصيان يقينى در وقت و احتمالى در ما قبل آن كرده است؛ و پس از آن اعاده و قضا ندارد، بلكه بعد از دخول وقت، جواز ابطال يا اراقه با احتمال عدم ظفر به آب، تا وقت تطهير با آب، خالى از اشكال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مكلّف به تيمّم، وضو بگيرد يا غسل كند</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مكلّفِ به تيمّم، وضو يا غسل انجام دهد، پس اگر به جهت ضيق وقت، مكلّف به تيمّم بوده و طهارت مائيّه را به قصد تطهّر به جا آورد نه براى نماز، اظهر صحّت طهارت است؛ و اگر به سبب ديگر باشد، مثل ضرر، پس اگر تحمّل ضرر كرده باشد در مقدّمات و ممكن نباشد رد ضرر، اظهر صحّت و وجوب طهارت مائيّه است؛ و اگر </w:t>
      </w:r>
      <w:bookmarkStart w:id="743" w:name="pg10234_91784"/>
    </w:p>
    <w:p>
      <w:pPr>
        <w:pStyle w:val="Heading5"/>
        <w:numPr>
          <w:ilvl w:val="4"/>
          <w:numId w:val="1"/>
        </w:numPr>
        <w:rPr/>
      </w:pPr>
      <w:bookmarkStart w:id="744" w:name="__RefHeading___Toc3131157_1067777946"/>
      <w:bookmarkStart w:id="745" w:name="_Toc296"/>
      <w:bookmarkEnd w:id="743"/>
      <w:bookmarkEnd w:id="744"/>
      <w:r>
        <w:rPr>
          <w:rtl w:val="true"/>
        </w:rPr>
        <w:t>حرج در تحصيل آب</w:t>
      </w:r>
      <w:bookmarkEnd w:id="745"/>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بترسد به سبب سعى در تحصيل آب ضررى به نفس يا عرض يا مال معتدٌّ به كه تحمّل فوت او حرَج باشد، برسد، چه از جهت خوف از دزد باشد، يا درنده، يا گم شدن در راه، يا غير اينها</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ضرر در خود استعمال آب باشد، پس حكم آن در وضوى به مغصوب مذكور شد در صورتى كه ما به الغصب و الضّرر، عين ما به الوضوء نباشد كه ايجاب وضو بر تقدير آنها معقول باشد، مثل آن كه سابق باشند وجوداً بر نفس غَسل وضوئى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صورت غفلت از ضرر يا حكم آن، اظهر صحّت است با قربت؛ و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تحمّل حرج و مشقّت نمود با آن كه منفىّ‌، وجوب وضو باشد، نه جواز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كشف خلاف در اعتقاد ضرر بعد از نماز با تيمم يا وضو</w:t>
      </w:r>
    </w:p>
    <w:p>
      <w:pPr>
        <w:pStyle w:val="BookText"/>
        <w:rPr/>
      </w:pPr>
      <w:r>
        <w:rPr>
          <w:rFonts w:ascii="IRNazanin" w:hAnsi="IRNazanin" w:eastAsia="IRNazanin"/>
          <w:color w:val="111111"/>
          <w:sz w:val="28"/>
          <w:sz w:val="28"/>
          <w:szCs w:val="28"/>
          <w:rtl w:val="true"/>
          <w:lang w:bidi="fa-IR"/>
        </w:rPr>
        <w:t>اگر تيمّم با اعتقاد ضرر يا خوف آن بنمايد و بعد از نماز كشف خلاف شد، اعادۀ نماز نمى كند، مگر در صورتى كه اعتقاد، ناشى از قطع مخالف واقع باشد، نه از امارۀ مخالفه بنابر احوط؛ و اگر كشف خلاف قبل از نماز شد، وضو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وضو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اعتقاد عدم ضرر، پس از آن مكشوف شد ضرر، اظهر صحّت وضو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فرع</w:t>
      </w:r>
    </w:p>
    <w:p>
      <w:pPr>
        <w:pStyle w:val="BookText"/>
        <w:rPr/>
      </w:pPr>
      <w:r>
        <w:rPr>
          <w:rFonts w:ascii="IRNazanin" w:hAnsi="IRNazanin" w:eastAsia="IRNazanin"/>
          <w:color w:val="111111"/>
          <w:sz w:val="28"/>
          <w:sz w:val="28"/>
          <w:szCs w:val="28"/>
          <w:rtl w:val="true"/>
          <w:lang w:bidi="fa-IR"/>
        </w:rPr>
        <w:t>و اگر تيمّم يا وضو به اعتقاد عدم توظيف، واقع شد به نحوى كه طريق صحّت نداشته باشد بر حسب آنچه در محلّش گذشت، بلكه مطلقا با عدم تمشّى قربت، احتياط مى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تيمّمِ بعد از جنابت عمديّه با علم به ضررِ استعمال آب يا خوف سابق، اظهر صحّت است</w:t>
      </w:r>
      <w:r>
        <w:rPr>
          <w:rFonts w:eastAsia="Amiri" w:cs="Amiri" w:ascii="Amiri" w:hAnsi="Amiri"/>
          <w:color w:val="111111"/>
          <w:sz w:val="28"/>
          <w:szCs w:val="28"/>
          <w:rtl w:val="true"/>
          <w:lang w:bidi="ar-SA"/>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مانند نتوانستنِ تحصيل آب به واسطۀ كبر سنّ و نحو آن از اسباب عجز، يا به </w:t>
      </w:r>
      <w:bookmarkStart w:id="746" w:name="pg10234_91785"/>
    </w:p>
    <w:p>
      <w:pPr>
        <w:pStyle w:val="Heading5"/>
        <w:numPr>
          <w:ilvl w:val="4"/>
          <w:numId w:val="1"/>
        </w:numPr>
        <w:rPr/>
      </w:pPr>
      <w:bookmarkStart w:id="747" w:name="__RefHeading___Toc3131159_1067777946"/>
      <w:bookmarkStart w:id="748" w:name="_Toc297"/>
      <w:bookmarkEnd w:id="746"/>
      <w:bookmarkEnd w:id="747"/>
      <w:r>
        <w:rPr>
          <w:rtl w:val="true"/>
        </w:rPr>
        <w:t>خوف ضرر از استعمال آب</w:t>
      </w:r>
      <w:bookmarkEnd w:id="748"/>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ترسيدن از استعمال آب به جهت ناخوشى يا درد چشم يا ورم يا زخم يا دمل يا امثال اينها از چيزهايى كه با وجود آنها استعمال آب، موجب ضرر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ملحق به جبيره يا آنچه در حكم آن است نبوده باشد</w:t>
      </w:r>
      <w:r>
        <w:rPr>
          <w:rFonts w:eastAsia="IRNazanin" w:cs="IRNazanin"/>
          <w:color w:val="111111"/>
          <w:sz w:val="28"/>
          <w:szCs w:val="28"/>
          <w:rtl w:val="true"/>
          <w:lang w:bidi="fa-IR"/>
        </w:rPr>
        <w:t>.</w:t>
      </w:r>
    </w:p>
    <w:p>
      <w:pPr>
        <w:pStyle w:val="Heading5"/>
        <w:numPr>
          <w:ilvl w:val="4"/>
          <w:numId w:val="1"/>
        </w:numPr>
        <w:rPr/>
      </w:pPr>
      <w:bookmarkStart w:id="749" w:name="__RefHeading___Toc3131161_1067777946"/>
      <w:bookmarkStart w:id="750" w:name="_Toc298"/>
      <w:bookmarkEnd w:id="749"/>
      <w:r>
        <w:rPr>
          <w:rtl w:val="true"/>
        </w:rPr>
        <w:t>مشقّت زياد در استعمال آب</w:t>
      </w:r>
      <w:bookmarkEnd w:id="750"/>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در استعمال آب، اَلَمِ شديدى باشد كه به حسب عادت، تحمّل آن نتوان نمود، و از اين قبيل است شدت سرما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استعمال آب، سبب تركيدن پوست بشره يا دُرُشت شدن آن بشود به قسمى كه تحمّل آن به حسب عادت دشوار باشد، تيمّم مى كند، خواه سبب بيرون آمدن خون بشود يا نه و خواه به سبب سردى هوا باشد يا 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واسطۀ توقّفِ استيجارِ خادم بر بذل مالِ مُجحف كه قابل تحمّل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قابل تحمّل باشد، واجب است حتى اگر متوقّف بر حفر چاه باشد و ميسور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صورتى كه ضررِ غيرِ مالىِ لازم الرّعايه، مترتّب نشود، واجب است بذلِ مالِ غيرِ مضرِّ به حال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هبه، مقرون به منّت و خوارى نباشد، واجب است قبول آن؛ و همچنين است اقتراض اگر خوف عدم تمكّنِ از ادا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ضررى كه دخالت در حدوث مرضى يا بقاى آن دارد، حتّى شَين و آنچه روى پوست ظاهر مى شود و موجب تَرك خوردگى در پوست بدن كه سبب آمدن خون يا ناملايمات ديگر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ضرر يسيرِ غير مُعتنىٰ به در نزد عقلا، پس اثرى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فرقى در اسباب خوفِ مرض نيست</w:t>
      </w:r>
      <w:r>
        <w:rPr>
          <w:rFonts w:eastAsia="Amiri" w:cs="Amiri" w:ascii="Amiri" w:hAnsi="Amiri"/>
          <w:color w:val="111111"/>
          <w:sz w:val="28"/>
          <w:szCs w:val="28"/>
          <w:rtl w:val="true"/>
          <w:lang w:bidi="ar-SA"/>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ممكن است فرار از مخوف به گرم كردن آب،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مؤونه اى كه بى ضرر باشد، يا ضررش قابل تحمّل باشد، لازم است</w:t>
      </w:r>
      <w:r>
        <w:rPr>
          <w:rFonts w:eastAsia="IRNazanin" w:cs="IRNazanin"/>
          <w:color w:val="111111"/>
          <w:sz w:val="28"/>
          <w:szCs w:val="28"/>
          <w:rtl w:val="true"/>
          <w:lang w:bidi="fa-IR"/>
        </w:rPr>
        <w:t xml:space="preserve">. </w:t>
      </w:r>
      <w:bookmarkStart w:id="751" w:name="pg10234_91786"/>
    </w:p>
    <w:p>
      <w:pPr>
        <w:pStyle w:val="Heading5"/>
        <w:numPr>
          <w:ilvl w:val="4"/>
          <w:numId w:val="1"/>
        </w:numPr>
        <w:rPr/>
      </w:pPr>
      <w:bookmarkStart w:id="752" w:name="__RefHeading___Toc3131163_1067777946"/>
      <w:bookmarkStart w:id="753" w:name="_Toc299"/>
      <w:bookmarkEnd w:id="751"/>
      <w:bookmarkEnd w:id="752"/>
      <w:r>
        <w:rPr>
          <w:rtl w:val="true"/>
        </w:rPr>
        <w:t>ذلّت در تحصيل آب</w:t>
      </w:r>
      <w:bookmarkEnd w:id="753"/>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تحصيل آب، محتاج باشد به تحمّل منّت و ذلّت، كه به حسب عادت تحمّل آن</w:t>
      </w:r>
    </w:p>
    <w:p>
      <w:pPr>
        <w:pStyle w:val="BookText"/>
        <w:rPr/>
      </w:pPr>
      <w:r>
        <w:rPr>
          <w:rFonts w:ascii="IRNazanin" w:hAnsi="IRNazanin" w:eastAsia="IRNazanin"/>
          <w:color w:val="111111"/>
          <w:sz w:val="28"/>
          <w:sz w:val="28"/>
          <w:szCs w:val="28"/>
          <w:rtl w:val="true"/>
          <w:lang w:bidi="fa-IR"/>
        </w:rPr>
        <w:t>ممكن نباشد، چه به خريدن باشد يا غير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باب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تحصيل دلو و ريسمان و مقدّمات گرم كردن آب هرگاه محتاج به آن باشد</w:t>
      </w:r>
      <w:r>
        <w:rPr>
          <w:rFonts w:eastAsia="IRNazanin" w:cs="IRNazanin"/>
          <w:color w:val="111111"/>
          <w:sz w:val="28"/>
          <w:szCs w:val="28"/>
          <w:rtl w:val="true"/>
          <w:lang w:bidi="fa-IR"/>
        </w:rPr>
        <w:t>.</w:t>
      </w:r>
    </w:p>
    <w:p>
      <w:pPr>
        <w:pStyle w:val="Heading5"/>
        <w:numPr>
          <w:ilvl w:val="4"/>
          <w:numId w:val="1"/>
        </w:numPr>
        <w:rPr/>
      </w:pPr>
      <w:bookmarkStart w:id="754" w:name="__RefHeading___Toc3131165_1067777946"/>
      <w:bookmarkStart w:id="755" w:name="_Toc300"/>
      <w:bookmarkEnd w:id="754"/>
      <w:r>
        <w:rPr>
          <w:rtl w:val="true"/>
        </w:rPr>
        <w:t>حرج مالى</w:t>
      </w:r>
      <w:bookmarkEnd w:id="755"/>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نتواند تحصيل آب نمايد مگر اين كه آنچه دارد بذل نمايد، يا آن كه آن قدر از مال خود بذل نمايد كه بذل آن، مضرّ به حال او باشد</w:t>
      </w:r>
      <w:r>
        <w:rPr>
          <w:rFonts w:eastAsia="IRNazanin" w:cs="IRNazanin"/>
          <w:color w:val="111111"/>
          <w:sz w:val="28"/>
          <w:szCs w:val="28"/>
          <w:rtl w:val="true"/>
          <w:lang w:bidi="fa-IR"/>
        </w:rPr>
        <w:t>.</w:t>
      </w:r>
    </w:p>
    <w:p>
      <w:pPr>
        <w:pStyle w:val="Heading5"/>
        <w:numPr>
          <w:ilvl w:val="4"/>
          <w:numId w:val="1"/>
        </w:numPr>
        <w:rPr/>
      </w:pPr>
      <w:bookmarkStart w:id="756" w:name="__RefHeading___Toc3131167_1067777946"/>
      <w:bookmarkStart w:id="757" w:name="_Toc301"/>
      <w:bookmarkEnd w:id="756"/>
      <w:r>
        <w:rPr>
          <w:rtl w:val="true"/>
        </w:rPr>
        <w:t>ضيق وقت براى وضو يا غسل</w:t>
      </w:r>
      <w:bookmarkEnd w:id="757"/>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وقت، گنجايش تحصيل آب يا استعمال آن، نداشته باشد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در سبب دوم يا ششم مندرج مى شود، بلكه به سبب ششم انسب است اگر چه فرض ذلّت در تحصيل آب هم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ادراك نماز صحيح در اين 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مثل دوران امر بين يك ركعت با وضو و چهار ركعت با تيمّم، محتمل است تخيير، بلكه اظهر است؛ و احوط اختيار دوّم است در غير صورتى كه بعض نماز يقيناً در خارج واقع مى شود، كه دوران بين فوت وقت و آب و بين فوت وقت فقط باشد با محفوظيّت يك ركعت مطلقا كه احوط اختيار اوّل است، بلكه اقرب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كافى است در حكم ضيق وقت، تحقّقِ خوفِ فوتِ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مردّد است در مقدار باقى، استصحاب وقت مى نمايد و وضو مى گيرد، مگر آن كه خائف مى شود</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شكّ در وفاى مقدارِ معلوم، به نماز با طهارت مائيّه نمايد، تيمّم مى نمايد اگر خائف شود، بلكه مطلقا بنا بر اظهر</w:t>
      </w:r>
      <w:r>
        <w:rPr>
          <w:rFonts w:eastAsia="IRNazanin" w:cs="IRNazanin"/>
          <w:color w:val="111111"/>
          <w:sz w:val="28"/>
          <w:szCs w:val="28"/>
          <w:rtl w:val="true"/>
          <w:lang w:bidi="fa-IR"/>
        </w:rPr>
        <w:t xml:space="preserve">. </w:t>
      </w:r>
      <w:bookmarkStart w:id="758" w:name="pg10234_91787"/>
    </w:p>
    <w:p>
      <w:pPr>
        <w:pStyle w:val="Heading5"/>
        <w:numPr>
          <w:ilvl w:val="4"/>
          <w:numId w:val="1"/>
        </w:numPr>
        <w:rPr/>
      </w:pPr>
      <w:bookmarkStart w:id="759" w:name="__RefHeading___Toc3131169_1067777946"/>
      <w:bookmarkStart w:id="760" w:name="_Toc302"/>
      <w:bookmarkEnd w:id="758"/>
      <w:bookmarkEnd w:id="759"/>
      <w:r>
        <w:rPr>
          <w:rtl w:val="true"/>
        </w:rPr>
        <w:t>كم بودن آب و دوران بين وضو و تطهير</w:t>
      </w:r>
      <w:bookmarkEnd w:id="760"/>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آبى كه دارد، كفايت از براى وضو يا غسل و تطهير بدن يا جامۀ نجس، نداشته باشد، پس جامه يا بدن را پاك مى كند و تيمّم بدل از وضو يا غسل نمايد و احوط صرف آب است اوّلاً در تطهير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761" w:name="__RefHeading___Toc3131171_1067777946"/>
      <w:bookmarkStart w:id="762" w:name="_Toc303"/>
      <w:bookmarkEnd w:id="761"/>
      <w:r>
        <w:rPr>
          <w:rtl w:val="true"/>
        </w:rPr>
        <w:t>خوف عطش</w:t>
      </w:r>
      <w:bookmarkEnd w:id="762"/>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بترسد كه بعد از استعمال آبى كه دارد، عطش بر خود يا مُسلم ديگر، يا حيوان محترمى، غالب شود، اگر ذبح آن حيوان، مضرّ به حال او باشد</w:t>
      </w:r>
      <w:r>
        <w:rPr>
          <w:rFonts w:eastAsia="IRNazanin" w:cs="IRNazanin"/>
          <w:color w:val="111111"/>
          <w:sz w:val="28"/>
          <w:szCs w:val="28"/>
          <w:rtl w:val="true"/>
          <w:lang w:bidi="fa-IR"/>
        </w:rPr>
        <w:t>.</w:t>
      </w:r>
    </w:p>
    <w:p>
      <w:pPr>
        <w:pStyle w:val="Heading5"/>
        <w:numPr>
          <w:ilvl w:val="4"/>
          <w:numId w:val="1"/>
        </w:numPr>
        <w:rPr/>
      </w:pPr>
      <w:bookmarkStart w:id="763" w:name="__RefHeading___Toc3131173_1067777946"/>
      <w:bookmarkStart w:id="764" w:name="_Toc304"/>
      <w:bookmarkEnd w:id="763"/>
      <w:r>
        <w:rPr>
          <w:rtl w:val="true"/>
        </w:rPr>
        <w:t>انجام وضو يا غسل در وقت وجوب تيمم</w:t>
      </w:r>
      <w:bookmarkEnd w:id="764"/>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زمانى كه تيمّم واجب است، اگر وضو بسازد يا غسل كند، صحيح است يا 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تيمّم براى ضيق وقت، كافى براى غير آن نماز نيست اگر چه فاقد آب شود براى نمازهاى بعدى، مگر آن كه مفقود شود آب در اثناى نماز اوّلى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دخول در غايات ديگر در حال نماز، مانع ندارد، مثل مسّ كتابت در حال نماز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 يتيمّم به نباشد، صرف در طهارت مائيّه مى شود و با نجاست بدن يا ثوب نماز مى خواند، نه آن كه خود را فاقد الطهورين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آبِ نجسِ ديگرى دارد، پس براى آشاميدن خود و مكلّفين، صَرف آبِ پاك در آشاميدن نمايد و با تيمّم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مربوط باشد به تشنگى حيوان، وضو مى سازد با آب پاك و آب نجس را در رفع تشنگى حيوان، صرف مى كند</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ممكن شود از مزج آب با مايعى كه او را از اطلاق خارج ننمايد و با مجموع مى تواند وضو يا غسل انجام دهد، اظهر و احوط وجوب آن است بدون عسر و حرج در مقدّمات اين عمل</w:t>
      </w:r>
      <w:r>
        <w:rPr>
          <w:rFonts w:eastAsia="IRNazanin" w:cs="IRNazanin"/>
          <w:color w:val="111111"/>
          <w:sz w:val="28"/>
          <w:szCs w:val="28"/>
          <w:rtl w:val="true"/>
          <w:lang w:bidi="fa-IR"/>
        </w:rPr>
        <w:t xml:space="preserve">. </w:t>
      </w:r>
      <w:bookmarkStart w:id="765" w:name="pg10234_91788"/>
    </w:p>
    <w:p>
      <w:pPr>
        <w:pStyle w:val="BookText"/>
        <w:rPr/>
      </w:pPr>
      <w:bookmarkEnd w:id="765"/>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تيمّم، در اين حال، باطل خواهد بود، مگر در بذل مال و در تحمّل منّت و خوارى و در تنگى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و در جايى كه ممنوع، مقدّمات طهارت باشد نه</w:t>
      </w:r>
    </w:p>
    <w:p>
      <w:pPr>
        <w:pStyle w:val="BookText"/>
        <w:rPr/>
      </w:pPr>
      <w:r>
        <w:rPr>
          <w:rFonts w:ascii="IRNazanin" w:hAnsi="IRNazanin" w:eastAsia="IRNazanin"/>
          <w:color w:val="111111"/>
          <w:sz w:val="28"/>
          <w:sz w:val="28"/>
          <w:szCs w:val="28"/>
          <w:rtl w:val="true"/>
          <w:lang w:bidi="fa-IR"/>
        </w:rPr>
        <w:t>خود آن</w:t>
      </w:r>
      <w:r>
        <w:rPr>
          <w:rFonts w:eastAsia="IRNazanin" w:cs="IRNazanin"/>
          <w:color w:val="111111"/>
          <w:sz w:val="28"/>
          <w:szCs w:val="28"/>
          <w:rtl w:val="true"/>
          <w:lang w:bidi="fa-IR"/>
        </w:rPr>
        <w:t>.</w:t>
      </w:r>
    </w:p>
    <w:p>
      <w:pPr>
        <w:pStyle w:val="Heading5"/>
        <w:numPr>
          <w:ilvl w:val="4"/>
          <w:numId w:val="1"/>
        </w:numPr>
        <w:rPr/>
      </w:pPr>
      <w:bookmarkStart w:id="766" w:name="__RefHeading___Toc3131175_1067777946"/>
      <w:bookmarkStart w:id="767" w:name="_Toc305"/>
      <w:bookmarkEnd w:id="766"/>
      <w:r>
        <w:rPr>
          <w:rtl w:val="true"/>
        </w:rPr>
        <w:t>چيزهايى كه تيمّم بر آن، جايز است</w:t>
      </w:r>
      <w:bookmarkEnd w:id="767"/>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تيمّم بر غير زمين مى توان كرد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جايز نيست تيمّم، مگر بر زمين، خواه خاكِ خالص باشد، يا سنگ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گچ و آهك پيش از پختن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يا غير آنها از هر چيزى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 هر چند رنگين باشد و هر چند غبارى از آن به دست نچسبد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جايز است تيمّم بر خاك قبر و خاكى كه دفعۀ ديگر به جهت تيمّم استعمال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ترك نشود احتياط به اين كه به خاك خالص تيمّم كند با تمكّن و بعد به زمين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به سنگ و الّا تيمّم نمايد به غبار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ممكن نشد، تيمّم نمايد به گِل اگر ممكن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قربت متمشّى شد، با تفصيلى كه گذشت در منع مقدّمات و منع خود طهارت و در صحّت وضو و صحّت نماز با وضو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كلوخ و سنگ ريزه و ريگ و هر چه از زمين خارج نباشد، مانند خروج معادن و خاكستر چوب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احوط در صورت نبودن چيزى كه به آنها تيمم صحيح است با داشتن مطبوخ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نباشد غير گچ و آهك مطبوخ، احتياطاً جمع مى كند بين تيمّم به آن مطبوخ و بين متأخّر از آن از گِل و غبار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است احتياط در آجر و خزف، يعنى سفال و مثل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نبودن چيزى، احوط جمع بين نماز با تيمّم در آنها و قضا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ترتيب خالى از تأمّل نيست</w:t>
      </w:r>
      <w:r>
        <w:rPr>
          <w:rFonts w:eastAsia="Amiri" w:cs="Amiri" w:ascii="Amiri" w:hAnsi="Amiri"/>
          <w:color w:val="111111"/>
          <w:sz w:val="28"/>
          <w:szCs w:val="28"/>
          <w:rtl w:val="true"/>
          <w:lang w:bidi="ar-SA"/>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تكان دادنِ غباردار مى تواند تحصيل خاك تيمم نمايد، لازم است و با غبار </w:t>
      </w:r>
    </w:p>
    <w:p>
      <w:pPr>
        <w:pStyle w:val="BookText"/>
        <w:rPr/>
      </w:pPr>
      <w:r>
        <w:rPr>
          <w:rFonts w:ascii="Amiri" w:hAnsi="Amiri" w:eastAsia="Amiri" w:cs="Amiri"/>
          <w:color w:val="111111"/>
          <w:sz w:val="28"/>
          <w:sz w:val="28"/>
          <w:szCs w:val="28"/>
          <w:rtl w:val="true"/>
          <w:lang w:bidi="ar-SA"/>
        </w:rPr>
        <w:t>نباشد خشكانيدن آن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تيمّم ننمايد، و اگر نه تيمّم مى نمايد با رعايت استيعاب دستها در غباردار و ضرب عنيف على الاحوط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احوط و اگر ممكن است خشكانيدن به نحوى كه خاك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مطلق خشك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 فوت نمى شود،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مقدّم است بر غبار، مقدّم بر گِلِ آب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ترتيب بين غبار و گِل كه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صورت عدم امكانِ جمع و خشك كردن به نحوى كه ذكر شد، پس موافق احتياط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ممكن است با برف و يخ، اقلِّ جريان لازمِ در وضو را تحصيل كند، لازم است و تيمّم نمى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تيمّم با ديوار از خشت و گل، بلكه با آجرِ گل مالى شده، جايز است اختياراً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تيمّم با چيزهايى كه معدنيّت آنها مشكوك است، مانند گل ارمنى و گل سر شورى و سنگ آتش گير، بى اشكال نيست و احتياط مناسب به نحو متقدّم ترك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چيزهايى كه حالت سابقۀ ارضيّت آنها معلوم است و يقين به زوال آن حالت حاصل نشده، مانعى در تيمّم با آنها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زمين شوره زار اگر نمك از روى آن برداشته يا نباشد، مانعى از تيمّم به آن نيست و مستهلك مانعى ندارد، از قبيل كاه و خاكستر چوب، بلكه دور نيست متميّزِ قليل، غير مانع از صدق استيعاب عرفاً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احوط پاك كردن دست است از چيزى كه بعد از ضرب به آن چسبيده باشد تا حاجب نباشد عرفاً</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زمين و خاك اگر چه با رطوبت باشند، مى تواند اختياراً به آن تيمّم نمايد، پس طين متأخّرِ از غبار، گِلِ مخلوط به آب است كه به دست مى چسبد، نه گل مرطوب يا خاك مرطوب</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غبار غير مجموع، صدقِ عرفىِ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غباردار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استيعاب عرفى آن عرضاً و طولاً براى دست، كافى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تراب حاصل از نفض غبار، صدق عرفى تراب در عمق و عرض و طول دست، به حدّ استيعاب عرفى، كافى است و رعايت ازيد از تراب و غبار از مقدار مذكور، لازم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تيمّم يا وضو با نجس و مشتبه به نجس</w:t>
      </w:r>
    </w:p>
    <w:p>
      <w:pPr>
        <w:pStyle w:val="BookText"/>
        <w:rPr/>
      </w:pPr>
      <w:r>
        <w:rPr>
          <w:rFonts w:ascii="IRNazanin" w:hAnsi="IRNazanin" w:eastAsia="IRNazanin"/>
          <w:color w:val="111111"/>
          <w:sz w:val="28"/>
          <w:sz w:val="28"/>
          <w:szCs w:val="28"/>
          <w:rtl w:val="true"/>
          <w:lang w:bidi="fa-IR"/>
        </w:rPr>
        <w:t>تيمّم با نجس، صحّت ندارد، حتى با جهل و نسيان، به خلاف مستصحب الطهاره غير مستصحب النجاسه؛ و اگر انحصار در مشتبه به نجس داشته باشد، تيمّم به هر دو مى نمايد، اگر چه در صورتى كه با دو آبِ مشتبه، وضو نمى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يكى از آنها متعبّد باشد فعلاً شرعاً به طهارت آن، با تيمّم به خصوص آن، اكتفا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علم اجمالى به نجاست آب يا خاك دارد با انحصار، اظهر جواز اكتفا به طهارت مائيّة است؛ و احوط خوددارى از استصحاب يكى از دو بعينه، در نماز است؛ و احوط 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صورت علم به طهارت تعبّديه يكى بالخصوص، مى تواند متطهّر به آب شود اگر مورد تعبّد،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مورد تعبّد، خاك است، مى تواند ايضاً تطهّر به آب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علم به نجاست تعبّديۀ آب دارد بايد تيمّم نمايد؛ و اگر علم به نجاست تعبديّۀ خاك دارد، بايد تطهّر به آب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 تفصيلى يا اجمالى به غصبى بودن آب يا خاك</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علم اجمالى به غصب يكى از آن دو دارد و تعبّدى خاص نباشد به عدم غصبيّتِ يكىِ معيّن، فاقد الطهورين مى شود و علم اثر ندارد، بلكه شك كافى است، و احوط </w:t>
      </w:r>
      <w:bookmarkStart w:id="768" w:name="pg10234_91791"/>
    </w:p>
    <w:p>
      <w:pPr>
        <w:pStyle w:val="Heading4"/>
        <w:numPr>
          <w:ilvl w:val="3"/>
          <w:numId w:val="1"/>
        </w:numPr>
        <w:rPr/>
      </w:pPr>
      <w:bookmarkStart w:id="769" w:name="__RefHeading___Toc3131177_1067777946"/>
      <w:bookmarkStart w:id="770" w:name="_Toc306"/>
      <w:bookmarkEnd w:id="768"/>
      <w:bookmarkEnd w:id="769"/>
      <w:r>
        <w:rPr/>
        <w:t>2</w:t>
      </w:r>
      <w:r>
        <w:rPr>
          <w:rtl w:val="true"/>
        </w:rPr>
        <w:t xml:space="preserve">. </w:t>
      </w:r>
      <w:r>
        <w:rPr>
          <w:rtl w:val="true"/>
        </w:rPr>
        <w:t>كيفيّت تيمّم</w:t>
      </w:r>
      <w:bookmarkEnd w:id="77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كيفيّت تيمّم</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كيفيت تيمم را بيان فرماييد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تيمّم عبارت از زدن شكم دست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جمع بين اداى بلاطهارت و قضا است با طهارت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تيمّم با مغصوب با فعليّت حرمت، صحيح نيست در تقدير دخول ضرب در تيمّم، يا خروج آن با عبادى بودن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محبوس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تيمّم او صحيح است، و همچنين تيمّم با تراب در محبَس اگر تصرّف زايد بر ماندن نباشد، يا آن كه مرضىّ مغصوب منه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وضو با آب محبس جايز نيست مگر با علم به رضاى مالك؛ به خلاف آب مباح و وضوى با آن در محبس با محافظت از تر شدن فرش محبس مثلاً كه مغصوب است فرضاً، بلكه وضو با آب غصبى نمى گيرد و تيمم مى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دو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نيّتِ تيمّم، قصد قربت به امتثال امر فعلىّ‌، لازم است و قصد بدليّت از وضو يا غسل با وحدت ما فى الذمه لازم نيست اگر چه قايل به اختلاف عدد ضربات در آنها باشيم، بلى با تعدّد ما فى الذمّه اظهر و احوط لزوم آن است در تيمّم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محل نيّت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اخطار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مقارنت در آن با اوّل ضرب و با اوّل مسح است، پس از آنها ادامۀ حكميّه كافى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ضرب بر زمين</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واجب است بعد از نيّت مذكوره، زدن باطن دو دست بر زمين به يك دفعه، نه گذاشتن بر زمين فقط بنا بر احوط و نه زدن ظاهر اختياراً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اضطرار، احوط جمع بين وضع باطن و ضرب ظاهر كف و مسح با هر دو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نيست ضرب به زمينى كه روى زمين بلاواسطه قرار بگيرد؛ پس اگر زمين تيمّم، روى بدن انسانى باشد، مجزى است، مثل اين كه خاك روى صورت انسان است به نحوى كه مى تواند با زدن بر آن، مسح جبهه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اعتبار مباشرت و موالات و ترتيب و امرار ماسح از اعلى به اسفل</w:t>
      </w:r>
    </w:p>
    <w:p>
      <w:pPr>
        <w:pStyle w:val="BookText"/>
        <w:rPr/>
      </w:pPr>
      <w:r>
        <w:rPr>
          <w:rFonts w:ascii="Amiri" w:hAnsi="Amiri" w:eastAsia="Amiri" w:cs="Amiri"/>
          <w:color w:val="111111"/>
          <w:sz w:val="28"/>
          <w:sz w:val="28"/>
          <w:szCs w:val="28"/>
          <w:rtl w:val="true"/>
          <w:lang w:bidi="ar-SA"/>
        </w:rPr>
        <w:t>و معتبر است در آن، مباشرت در حال اختيار، و موالات يعنى متابعت عرفيّه بنا بر احوط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ترتيب مذكور در متن، معتبر است حتى در جهل و نسيان؛</w:t>
      </w:r>
    </w:p>
    <w:p>
      <w:pPr>
        <w:pStyle w:val="BookText"/>
        <w:rPr/>
      </w:pPr>
      <w:r>
        <w:rPr>
          <w:rFonts w:ascii="Amiri" w:hAnsi="Amiri" w:eastAsia="Amiri" w:cs="Amiri"/>
          <w:color w:val="111111"/>
          <w:sz w:val="28"/>
          <w:sz w:val="28"/>
          <w:szCs w:val="28"/>
          <w:rtl w:val="true"/>
          <w:lang w:bidi="ar-SA"/>
        </w:rPr>
        <w:t>نبودن حايل</w:t>
      </w:r>
    </w:p>
    <w:p>
      <w:pPr>
        <w:pStyle w:val="BookText"/>
        <w:rPr/>
      </w:pPr>
      <w:r>
        <w:rPr>
          <w:rFonts w:ascii="IRNazanin" w:hAnsi="IRNazanin" w:eastAsia="IRNazanin"/>
          <w:color w:val="111111"/>
          <w:sz w:val="28"/>
          <w:sz w:val="28"/>
          <w:szCs w:val="28"/>
          <w:rtl w:val="true"/>
          <w:lang w:bidi="fa-IR"/>
        </w:rPr>
        <w:t>و آن كه حايلى بين ماسح و ممسوح نباشد غير از مويى كه در محل روييده باشد به نحو متعارف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موى سر كه بر جبهه آمده باشد به اندازه خارج از متعارف، دفع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حايل، جبيره باشد، مانع نمى شود در ممسوح و در ماسح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عدم امكان ضرب يا نجاست خاك يا عضو</w:t>
      </w:r>
    </w:p>
    <w:p>
      <w:pPr>
        <w:pStyle w:val="BookText"/>
        <w:rPr/>
      </w:pPr>
      <w:r>
        <w:rPr>
          <w:rFonts w:ascii="IRNazanin" w:hAnsi="IRNazanin" w:eastAsia="IRNazanin"/>
          <w:color w:val="111111"/>
          <w:sz w:val="28"/>
          <w:sz w:val="28"/>
          <w:szCs w:val="28"/>
          <w:rtl w:val="true"/>
          <w:lang w:bidi="fa-IR"/>
        </w:rPr>
        <w:t>و با عدم امكان زدن، اكتفا به گذاشتن به زمين مى نمايد و احتياط در جمع بين باطن موضوع و ظاهر مضروب، ترك نشود با امكان</w:t>
      </w:r>
    </w:p>
    <w:p>
      <w:pPr>
        <w:pStyle w:val="BookText"/>
        <w:rPr/>
      </w:pPr>
      <w:r>
        <w:rPr>
          <w:rFonts w:ascii="IRNazanin" w:hAnsi="IRNazanin" w:eastAsia="IRNazanin"/>
          <w:color w:val="111111"/>
          <w:sz w:val="28"/>
          <w:sz w:val="28"/>
          <w:szCs w:val="28"/>
          <w:rtl w:val="true"/>
          <w:lang w:bidi="fa-IR"/>
        </w:rPr>
        <w:t>و با نجاست متعدّيه يا غير متعدّيه، در ماسح يا ممسوح، اين احتياط با تقديم زدن به غير متعدّى، ترك نشود در صورت عدم امكان تطهير و نبودن نجاست اگر چه متعدّى نباشد در خاك و ماسح و ممسوح با امكان بنا بر احوط و اظهر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امرار ماسح بر ممسوح از اعلى به اسفل</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معتبر است نيز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 از اعلى به اسفل در جبهه و يدين كه ممسوح مى 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احوط مسح به حاجبين است، و اظهر وجوب امرار ماسح بر ممسوح است اختياراً و جرّ ممسوح، كافى نيست اختياراً و حركت مختصر، ضرر به صدق ندارد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تيمّم مقطوع اليد</w:t>
      </w:r>
    </w:p>
    <w:p>
      <w:pPr>
        <w:pStyle w:val="BookText"/>
        <w:rPr/>
      </w:pPr>
      <w:r>
        <w:rPr>
          <w:rFonts w:ascii="IRNazanin" w:hAnsi="IRNazanin" w:eastAsia="IRNazanin"/>
          <w:color w:val="111111"/>
          <w:sz w:val="28"/>
          <w:sz w:val="28"/>
          <w:szCs w:val="28"/>
          <w:rtl w:val="true"/>
          <w:lang w:bidi="fa-IR"/>
        </w:rPr>
        <w:t>مقطوع اليد، احتياطاً جمع بين مباشرت ممكنه و توليت ممكنه مى نمايد، و همچنين مقطوع اليدين، و يك دست را به زمين مسح مى كند در مباشرتِ اوّل و جبهه را به زمين مسح مى كند در مباشرت دوّم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تعذر مسح به باطن كف</w:t>
      </w:r>
    </w:p>
    <w:p>
      <w:pPr>
        <w:pStyle w:val="BookText"/>
        <w:rPr/>
      </w:pPr>
      <w:r>
        <w:rPr>
          <w:rFonts w:ascii="Amiri" w:hAnsi="Amiri" w:eastAsia="Amiri" w:cs="Amiri"/>
          <w:color w:val="111111"/>
          <w:sz w:val="28"/>
          <w:sz w:val="28"/>
          <w:szCs w:val="28"/>
          <w:rtl w:val="true"/>
          <w:lang w:bidi="ar-SA"/>
        </w:rPr>
        <w:t>و با عدم امكانِ مسح به باطن، تكليف به مسحِ به ظاهر كف است در خصوص آن كف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استنابه در تيمّم</w:t>
      </w:r>
    </w:p>
    <w:p>
      <w:pPr>
        <w:pStyle w:val="BookText"/>
        <w:rPr/>
      </w:pPr>
      <w:r>
        <w:rPr>
          <w:rFonts w:ascii="IRNazanin" w:hAnsi="IRNazanin" w:eastAsia="IRNazanin"/>
          <w:color w:val="111111"/>
          <w:sz w:val="28"/>
          <w:sz w:val="28"/>
          <w:szCs w:val="28"/>
          <w:rtl w:val="true"/>
          <w:lang w:bidi="fa-IR"/>
        </w:rPr>
        <w:t xml:space="preserve">و با عدم امكان مباشرت، استنابه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نيّتِ مكلّف، با دستهاى او مسح به جبهه و دو دست مكلّف، از نايب صادر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لزوماً، ضمّ نيّت مباشر است ايضاً و اگر ممكن نشد، با دستهاى مباشر ضرب و مسح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ممكن شد ضرب نه مسح، احتياطاً در ضرب جمع مى نمايد و در عكس احتياطاً در همه جمع مى نمايد، يعنى اگر ضرب و وضع ممكن نشد و مسح ممكن شد، مباشر، ضرب و مسح مى كند و مكلّف احتياطاً بعد از آن مسح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گوشت زايد در محل مسح</w:t>
      </w:r>
    </w:p>
    <w:p>
      <w:pPr>
        <w:pStyle w:val="BookText"/>
        <w:rPr/>
      </w:pPr>
      <w:r>
        <w:rPr>
          <w:rFonts w:ascii="IRNazanin" w:hAnsi="IRNazanin" w:eastAsia="IRNazanin"/>
          <w:color w:val="111111"/>
          <w:sz w:val="28"/>
          <w:sz w:val="28"/>
          <w:szCs w:val="28"/>
          <w:rtl w:val="true"/>
          <w:lang w:bidi="fa-IR"/>
        </w:rPr>
        <w:t>اگر گوشت زايد در محل مسح باشد، لازم است مسح بر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تعذر مسح با باطن يك دست فقط</w:t>
      </w:r>
    </w:p>
    <w:p>
      <w:pPr>
        <w:pStyle w:val="BookText"/>
        <w:rPr/>
      </w:pPr>
      <w:r>
        <w:rPr>
          <w:rFonts w:ascii="IRNazanin" w:hAnsi="IRNazanin" w:eastAsia="IRNazanin"/>
          <w:color w:val="111111"/>
          <w:sz w:val="28"/>
          <w:sz w:val="28"/>
          <w:szCs w:val="28"/>
          <w:rtl w:val="true"/>
          <w:lang w:bidi="fa-IR"/>
        </w:rPr>
        <w:t>و اگر متعذّر باشد ضرب و مسح با باطن يك دست فقط، جمع مى كند بين ضرب و مسح با ظاهر متعذّر و باطن غير متعذّر بنا بر اظهر</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احوط جمع در مسح جبهه است به كيفيّت مذكوره و به باطن دست غير متعذّر المسح ايضاً، و در مسحِ يدين، معلوم است كه با باطن يكى و ظاهر ديگرى است فقط</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نجس بودن ماسح</w:t>
      </w:r>
    </w:p>
    <w:p>
      <w:pPr>
        <w:pStyle w:val="BookText"/>
        <w:rPr/>
      </w:pPr>
      <w:r>
        <w:rPr>
          <w:rFonts w:ascii="Amiri" w:hAnsi="Amiri" w:eastAsia="Amiri" w:cs="Amiri"/>
          <w:color w:val="111111"/>
          <w:sz w:val="28"/>
          <w:sz w:val="28"/>
          <w:szCs w:val="28"/>
          <w:rtl w:val="true"/>
          <w:lang w:bidi="ar-SA"/>
        </w:rPr>
        <w:t xml:space="preserve">و مجرّد نجاستِ باطنِ ماسح به غير متعدّى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حاجب در صورت تعذّر تطهير، عذرِ انتقالِ به مسحِ به ظاهرِ كف نمى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صورت تعدّى به تراب، عذر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ممكن نباشد تطهير، و پس از آن، تجفيفِ مانعِ از تعدّى به خاك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همين صورتِ تعدّى، احوط جمع بين ضرب و مسح به ظاهر است با ضرب و مسح به باطن، يعنى سقوط خصوص موضع جراحت در ضرب و مسح و اكتفا به باقى اگر محذور ديگرى از تنجيس مواضع طاهره از محالّ تيمم را نداشته باشد، و اين در صورت عدم استيعاب نجاست متعدّيه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حايلى كه به حكم جبيره باشد اگر چه به حسب 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تجفيفِ ماسحِ متنجّسِ به متعدّى، ممكن نباشد و حبس از سرايت، با بستن كهنه ممكن باشد، احتياط ضميمه مى شود در صورت حايل بودن و عدم امكان تطهير و پس از آن، رفع حيلولت، اگر چه به واسطۀ نجسِ ديگرِ غيرِ متعدّى باشد احوط جمع بين مثل تيمّم صاحب جبيره بر ممسوح و تيمّم به ظاهر كف است در صورت نجاست ظاهر به حايل يا حايل غير نجس، احوط جمع بين مسح به آن و تيمّم مقطوع الكف است در صورت عدم امكان تطهير، يا لااقلّ رفع حايل، و اين احتياط، حاصل مى شود در صورت تعذّرِ مسحِ به باطن به واسطه جراحت، به وضع حايل طاهر؛ و پس از آن، به نجس غير متعدّى؛ و پس از آن، مسح به ظاهر كف در صورت عذر در باطن و عدم عذر در ظاهر</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تيمّم مقطوع اليدين، احتياط به تيمّم ميسور با ضميمۀ توليت در معسور، ترك نشود، و اكتفا نمى شود به ميسور فقط</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صورت عدم امكان توليت در معسور، خالى از وجه نيست اكتفا به ميسور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صورت استيعاب عذر به حايل يا نجاست متعدّيۀ در ظاهر هم، احتياط در توليت و ضرب و مسح با حايل در ظاهر است، و هر كدام ممكن نشد، يا محذورى داشت، اكتفا به ديگر مى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نجاست متعدّى و غير متعدّى در ممسوح</w:t>
      </w:r>
    </w:p>
    <w:p>
      <w:pPr>
        <w:pStyle w:val="BookText"/>
        <w:rPr/>
      </w:pPr>
      <w:r>
        <w:rPr>
          <w:rFonts w:ascii="IRNazanin" w:hAnsi="IRNazanin" w:eastAsia="IRNazanin"/>
          <w:color w:val="111111"/>
          <w:sz w:val="28"/>
          <w:sz w:val="28"/>
          <w:szCs w:val="28"/>
          <w:rtl w:val="true"/>
          <w:lang w:bidi="fa-IR"/>
        </w:rPr>
        <w:t>و نجاست غير متعدّيه در ممسوح با تعذّر تطهير، مانع از مسح نيست، اگر چه مستوعب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نجاست متعدّيه، پس با امكان، تجفيف مى شود، بعد مسح بر آن مى شود؛ و با عدم امكان، حبس از سرايت، با بستن كهنه مى شود؛ و بدون امكان، اكتفا به مسحِ غير مى شود در صورت استيعاب؛ و احتياطاً مسح بر ميسور هم مى شود در صورت عدم استيعاب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عدم وجوب تحصيل علوق</w:t>
      </w:r>
    </w:p>
    <w:p>
      <w:pPr>
        <w:pStyle w:val="BookText"/>
        <w:rPr/>
      </w:pPr>
      <w:r>
        <w:rPr>
          <w:rFonts w:ascii="IRNazanin" w:hAnsi="IRNazanin" w:eastAsia="IRNazanin"/>
          <w:color w:val="111111"/>
          <w:sz w:val="28"/>
          <w:sz w:val="28"/>
          <w:szCs w:val="28"/>
          <w:rtl w:val="true"/>
          <w:lang w:bidi="fa-IR"/>
        </w:rPr>
        <w:t>و اظهر عدم وجوب تحصيل علوق است در آنچه با آن تيمم مى نمايد؛ و اگر حاصل شد، مستحب است نفض آن به مثل زدن دستها به 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اباحۀ خاك و مكان</w:t>
      </w:r>
    </w:p>
    <w:p>
      <w:pPr>
        <w:pStyle w:val="BookText"/>
        <w:rPr/>
      </w:pPr>
      <w:r>
        <w:rPr>
          <w:rFonts w:ascii="Amiri" w:hAnsi="Amiri" w:eastAsia="Amiri" w:cs="Amiri"/>
          <w:color w:val="111111"/>
          <w:sz w:val="28"/>
          <w:sz w:val="28"/>
          <w:szCs w:val="28"/>
          <w:rtl w:val="true"/>
          <w:lang w:bidi="ar-SA"/>
        </w:rPr>
        <w:t>بايد خاك تيمّم و مكان آن، مباح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اعتبار اباحۀ مكان تيمم كننده و فضايى كه در آن تيمم واقع مى شود، مانند مكان و فضاى در وضو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 اجمالى به نجاست يا غصبيّت</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يكى از دو خاك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نجس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متعدّى، مى تواند دو تيمّم نمايد؛ و اگر طاهرِ ديگرى كه معلوم باشد تفصيلاً، نيست، واجب است احتياط مذكور </w:t>
      </w:r>
    </w:p>
    <w:p>
      <w:pPr>
        <w:pStyle w:val="BookText"/>
        <w:rPr/>
      </w:pPr>
      <w:r>
        <w:rPr>
          <w:rFonts w:ascii="IRNazanin" w:hAnsi="IRNazanin" w:eastAsia="IRNazanin"/>
          <w:color w:val="111111"/>
          <w:sz w:val="28"/>
          <w:sz w:val="28"/>
          <w:szCs w:val="28"/>
          <w:rtl w:val="true"/>
          <w:lang w:bidi="fa-IR"/>
        </w:rPr>
        <w:t xml:space="preserve">على الاحوط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زمين يك مرتبه و مسح پيشانى و دو جبين على الاقوى به طول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صورتى كه يكى بالخصوص مستصحب الطهاره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يكى از دو خاك مثلاً، مغصوب است و تعبّد به اباحه يكى بالخصوص جارى نباشد، از هر دو اجتناب مى نمايد و به مرتبۀ بعد از آنها منتقل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حصول وقفه در بين مسح</w:t>
      </w:r>
    </w:p>
    <w:p>
      <w:pPr>
        <w:pStyle w:val="BookText"/>
        <w:rPr/>
      </w:pPr>
      <w:r>
        <w:rPr>
          <w:rFonts w:ascii="IRNazanin" w:hAnsi="IRNazanin" w:eastAsia="IRNazanin"/>
          <w:color w:val="111111"/>
          <w:sz w:val="28"/>
          <w:sz w:val="28"/>
          <w:szCs w:val="28"/>
          <w:rtl w:val="true"/>
          <w:lang w:bidi="fa-IR"/>
        </w:rPr>
        <w:t>اگر در وسطِ مسح، توقّف كرد، بعد اتمام نمود، اظهر صحّت است در اينجا و در مسحِ وضو، مادام كه مجموع در زمان واحد با حفظ متابعت عرفيّه انجام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كيفيت مسح در پيشانى</w:t>
      </w:r>
    </w:p>
    <w:p>
      <w:pPr>
        <w:pStyle w:val="BookText"/>
        <w:rPr/>
      </w:pPr>
      <w:r>
        <w:rPr>
          <w:rFonts w:ascii="IRNazanin" w:hAnsi="IRNazanin" w:eastAsia="IRNazanin"/>
          <w:color w:val="111111"/>
          <w:sz w:val="28"/>
          <w:sz w:val="28"/>
          <w:szCs w:val="28"/>
          <w:rtl w:val="true"/>
          <w:lang w:bidi="fa-IR"/>
        </w:rPr>
        <w:t>در مسح جبهه و جبين، احتياط در مسح حاجبين و ابتداى به محلّ رستنگاه مو و انتهاى به طرف بالاى بينى با رعايت نبودن حايل مگر در جبيره به محلّ مسح، ترك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بايد مسح مذكور با باطنِ مجموع دو دست باشد و توزيع در وقت ضمّ دو دست و مسح با مضموم مانعى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حالت انضمام يدين و اصابع، نرسيدن بين يدين و مابين اصابع به نحو متعارف به محل مسح، ضرر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اظهر در حال 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مجزى است زدن به ظاهر كف در حال 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عجز متجدّد شد بعد از مسحِ وجه، احتياطاً اتمام و استيناف مى نمايد تا مسح با مضروب شود، مگر آن كه مسح يدين، ضربه دوّمى لازم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ضربه دومى بشود و بعد از آن عاجز از مسح شد، كافى است زدن پشت دست براى مسح يدين</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متعذّر شد ضرب و مسحِ به ظاهر، به وظيفه مقطوع اليد يا يدين، عمل مى نمايد به اين كه ميسور را خودش انجام مى دهد و توليتِ غير هم مى نمايد؛ </w:t>
      </w:r>
    </w:p>
    <w:p>
      <w:pPr>
        <w:pStyle w:val="BookText"/>
        <w:rPr/>
      </w:pPr>
      <w:r>
        <w:rPr>
          <w:rFonts w:ascii="IRNazanin" w:hAnsi="IRNazanin" w:eastAsia="IRNazanin"/>
          <w:color w:val="111111"/>
          <w:sz w:val="28"/>
          <w:sz w:val="28"/>
          <w:szCs w:val="28"/>
          <w:rtl w:val="true"/>
          <w:lang w:bidi="fa-IR"/>
        </w:rPr>
        <w:t>نه به عرض نه به تمام شكم دستها با هم از ابتداى رستنگاه موى تا اول بينى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ابروها احوط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استحباباً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نمودن آنها است؛ پس از آن، مسح پشت دست راست به شكم دست چپ، از بند دستها تا سر انگشتان؛ و بعد از آن، مسح پشت دست چپ به شكم دست راست به نحو مذكور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در وقت گذاشتن شكمِ دست بر پشت ديگرى، مسّ مى شود، مسح آن لازم است، نه مابين انگشتان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شرايطى كه در وضو گذشت، در تيمّم نيز معتبر 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هيچ يك ممكن نباشد، فاقد الطهورين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حالى كه جبيره نباشد و غير اختيارى باشد، احتياط به جمع بين باطن و ظاهر و مسح با آنها، ترك نشود، بلكه در جميع موارد شك، رعايت احتياط در تيمّم به اتيان محتملات در سعۀ وقت، اَولى است، و در ضيق، اكتفا به وظيفۀ ظاهريّه مى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ابتداى به اعلى در جبهه، از رستنگاه مو، و در يدين، از زند است؛ و اظهر و احوط لزوم آن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وظيفه در نجاست ممسوح غير متعدّيه و متعدّيه، مانند وظيفه در نجاستِ ماسح است كه گذشت طريقه احتياط در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صورت استيعاب و عدم آن در ماسح يا ممسوح يا هر دو به نحو اختلاف از حيث</w:t>
      </w:r>
    </w:p>
    <w:p>
      <w:pPr>
        <w:pStyle w:val="BookText"/>
        <w:rPr/>
      </w:pPr>
      <w:r>
        <w:rPr>
          <w:rFonts w:ascii="Amiri" w:hAnsi="Amiri" w:eastAsia="Amiri" w:cs="Amiri"/>
          <w:color w:val="111111"/>
          <w:sz w:val="28"/>
          <w:sz w:val="28"/>
          <w:szCs w:val="28"/>
          <w:rtl w:val="true"/>
          <w:lang w:bidi="ar-SA"/>
        </w:rPr>
        <w:t>استيعاب و تعدّى يا اتفاق، راه احتياط از بيان مذكور در ماسح معلوم مى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ترك نشود اين احتياط، زيرا تحديد به طرف انف، مقتضىِ دخول حاجبين است به نحو متعارف، در اين حدّ</w:t>
      </w:r>
      <w:r>
        <w:rPr>
          <w:rFonts w:eastAsia="Amiri" w:cs="Amiri" w:ascii="Amiri" w:hAnsi="Amiri"/>
          <w:color w:val="111111"/>
          <w:sz w:val="28"/>
          <w:szCs w:val="28"/>
          <w:rtl w:val="true"/>
          <w:lang w:bidi="ar-SA"/>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شرايط مناسبۀ با 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مختصّ است تيمّم، به لزوم استيعاب در ماسح و </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تيمّم بدل از وضو يا غسل، يك ضرب كافى است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اقوى دو ضربت است مطلقا،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آن است كه دو تيمّم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به دو ضربت و يكى به يك ضربت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كفايت مى كند در جمع بين احتياط، آن كه تيمّم اوّل را تمام كند و در ثانى اكتفا به يك ضربت جهت پشت دستها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ممسوح در جبهه و جبينين و در ظاهر كفّين يا باطن كفّين اختياراً، چنانچه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نظير توزيعى كه در جبهه جايز است، در يدينِ ماسحتين هم جارى است، پس به اين معنى، استيعاب ماسح لازم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عدم لزوم تعمق و تدقيق در مسح</w:t>
      </w:r>
    </w:p>
    <w:p>
      <w:pPr>
        <w:pStyle w:val="BookText"/>
        <w:rPr/>
      </w:pPr>
      <w:r>
        <w:rPr>
          <w:rFonts w:ascii="IRNazanin" w:hAnsi="IRNazanin" w:eastAsia="IRNazanin"/>
          <w:color w:val="111111"/>
          <w:sz w:val="28"/>
          <w:sz w:val="28"/>
          <w:szCs w:val="28"/>
          <w:rtl w:val="true"/>
          <w:lang w:bidi="fa-IR"/>
        </w:rPr>
        <w:t>و همچنان كه عمداً قليلى غير ممسوح نبايد باشد، تعمّق و تدقيق هم لازم نيست با حفظ صدق عرفى مسح ظاهر يا باطن مثلاً، چنانچه استيعاب ماسح در ابهام متعذّر است خصوصاً در مسح كفّين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در مسح كفّين مقدارى از كف ماسح، خارج مى شود در تطبيق در طرف بالا يا پايين با آن كه يك دفعه امرار كافى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اقوى يك ضربت است مطلقا؛ و احوط استحباباً در بدل از غسل، بلكه مطلقا، 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حاصل مى شود احتياط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اضافۀ يك ضرب قبل از مسح يدين و مسح بعد از آن ضربت با ملاحظۀ آنچه كه در نيّت ذكر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وجوب نفض</w:t>
      </w:r>
    </w:p>
    <w:p>
      <w:pPr>
        <w:pStyle w:val="BookText"/>
        <w:rPr/>
      </w:pPr>
      <w:r>
        <w:rPr>
          <w:rFonts w:ascii="IRNazanin" w:hAnsi="IRNazanin" w:eastAsia="IRNazanin"/>
          <w:color w:val="111111"/>
          <w:sz w:val="28"/>
          <w:sz w:val="28"/>
          <w:szCs w:val="28"/>
          <w:rtl w:val="true"/>
          <w:lang w:bidi="fa-IR"/>
        </w:rPr>
        <w:t>و نفض يدين بعد از ضرب، واجب نيست، بلكه مستحب است در صورت ماندن چيزى بر دست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تمكّن از وضو يا غسل بعد از نماز با تيمّم</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بعد از نماز با تيمّم صحيح، متمكّن از تطهير با آب شد، اعاده لازم نيست، چه آن كه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خارج وقت، متمكّن بشود، يا قبل از خروج وقت بنا بر اقوى؛ و فرقى بين سفر و حضر در اين حكم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همچنين فرقى بين متعمّدِ جنابت بعد از فقدان آب و غير او نيست، بلى متطهّر، بعد از وقت، ابطال طهارت نمى نمايد با علم به عدم تمكّن از تطهير به آب، چنانچه گذشت در غير صورت عسر و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ابطال كرد، تيمّم، واجب و صحيح است و در وجوب اعاده و قضا، بعد از تمكّن از آب، تأمل است؛ و همچنين است تأمّل در وجوب اعاده بر تيمّم براى ازدحام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خوف فوات جمعه در صورت مشروعيّت تيمّم، مثل تقدير قول به وجوب تعيينى؛ و همچنين متيمّمى كه نماز در نجس بخواند بعد متمكّن شود از نماز در طاهر با تطهّر به آب وضو يا غسل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عدم وجوب اعاده، در همه مذكورات، محتمل است، لكن احتياط ترك نشود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تيمّم براى ضيق وقت و انكشافِ خلاف</w:t>
      </w:r>
    </w:p>
    <w:p>
      <w:pPr>
        <w:pStyle w:val="BookText"/>
        <w:rPr/>
      </w:pPr>
      <w:r>
        <w:rPr>
          <w:rFonts w:ascii="Amiri" w:hAnsi="Amiri" w:eastAsia="Amiri" w:cs="Amiri"/>
          <w:color w:val="111111"/>
          <w:sz w:val="28"/>
          <w:sz w:val="28"/>
          <w:szCs w:val="28"/>
          <w:rtl w:val="true"/>
          <w:lang w:bidi="ar-SA"/>
        </w:rPr>
        <w:t>تيمّم براى ضيق وقت علماً، يا خوفاً به خوف عقلايى، جايز است؛ و با انكشافِ سعۀ وقت بعد از نماز، اعاده لازم نيست؛ و در قاطعِ به خلاف، احتياط به اعاده ترك نشود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تيمّم در اول وقت</w:t>
      </w:r>
    </w:p>
    <w:p>
      <w:pPr>
        <w:pStyle w:val="BookText"/>
        <w:rPr/>
      </w:pPr>
      <w:r>
        <w:rPr>
          <w:rFonts w:ascii="IRNazanin" w:hAnsi="IRNazanin" w:eastAsia="IRNazanin"/>
          <w:color w:val="111111"/>
          <w:sz w:val="28"/>
          <w:sz w:val="28"/>
          <w:szCs w:val="28"/>
          <w:rtl w:val="true"/>
          <w:lang w:bidi="fa-IR"/>
        </w:rPr>
        <w:t>تيمّم با يأس از آب تا آخر وقت، جايز است اگر چه در اوّل وقت باشد، براى نماز فريضه، به خلاف صورت علم به آن در آخر وقت، كه بايد تأخير نمايد بنا بر احتياط شديد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اميد تمكّن در آخر وقت دارد، افضل و احوط تأخير است، لكن اظهر، جواز مبادرت به نماز با تيمّم براى آن است</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صورت تيمم براى غايت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يا مستحب به جا آورد،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 به مضايقه و عدم جواز بِدار به فريضه در اوّل وقت، در اين صورت ضعيف تر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فرقى بين نبودن آب در اوّل وقت يا مرض و ساير اعذار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چند فرع</w:t>
      </w:r>
    </w:p>
    <w:p>
      <w:pPr>
        <w:pStyle w:val="BookText"/>
        <w:rPr/>
      </w:pPr>
      <w:r>
        <w:rPr>
          <w:rFonts w:ascii="IRNazanin" w:hAnsi="IRNazanin" w:eastAsia="IRNazanin"/>
          <w:color w:val="111111"/>
          <w:sz w:val="28"/>
          <w:sz w:val="28"/>
          <w:szCs w:val="28"/>
          <w:rtl w:val="true"/>
          <w:lang w:bidi="fa-IR"/>
        </w:rPr>
        <w:t>و كسى كه مى داند در وقت، آب ميسّر نيست و قبل از وقتِ فريضه، آب حاضر است، احتياطاً براى غايتِ ديگر، تطهّر مى نمايد و طهارت را ابقا مى نمايد تا بعد از دخول؛ و همچنين اگر مى داند بعد از دخولِ وقت، نه آب ميسور است نه ما يتمّم به، قبلاً براى غايت ديگرى تيمّم مى نمايد و نقض نمى نمايد تا بعد از دخول وقت، با آن، فريضه را ادا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محدث به اصغر، مى تواند اختياراً محدث به اكبر بشود در صورت علم به فقدان آب با توظيف به تيمّم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فاقد الطهورينِ در تمام وقت، اظهر سقوط ادا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قضا بر او واجب است بنا بر اقوى، مانند ساهى و غافل و نائمِ در تمام وقت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انتقاض يا عدم انتقاض تيمّم، در موارد پيدا شدن آب</w:t>
      </w:r>
    </w:p>
    <w:p>
      <w:pPr>
        <w:pStyle w:val="BookText"/>
        <w:rPr/>
      </w:pPr>
      <w:r>
        <w:rPr>
          <w:rFonts w:ascii="IRNazanin" w:hAnsi="IRNazanin" w:eastAsia="IRNazanin"/>
          <w:color w:val="111111"/>
          <w:sz w:val="28"/>
          <w:sz w:val="28"/>
          <w:szCs w:val="28"/>
          <w:rtl w:val="true"/>
          <w:lang w:bidi="fa-IR"/>
        </w:rPr>
        <w:t xml:space="preserve">اگر متمكّن از استعمال آب در وضو يا غُسلى كه مكلّف به آن است، شد، تيمم او منتقض مى شود و بايد نماز را با طهارت مائيّه به جا آورد؛ و اگر بعد از نماز، متمكّن شد، اعاده و قضا ندارد، چنانچه گذشت؛ بلى براى نمازهاى بعدى، تيمّم منتقض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براى آنها وضو يا غسل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تمكن تامّ‌، اگر آب مفقود شد، بايد مجدداً تيمم به جا آورد و نماز بعدى را بخواند</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متمكّن شد وجداناً و شرعاً و اتمام كرد نماز را، و وضو يا غسل نكرد تا مفقود شد، پس اگر اتمام جايز بود، اظهر انتقاض است نسبت به اعمال متأخره؛ و اگر اتمام،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واجب بود و بعد از واجب، مقدارى كه وسعت داشته باشد براى تطهّر به آب نبود، اظهر عدم انتقاض است و وجوب اتمام مثل تمكّن بعد از ركوع و جواز آن به تمكّن قبل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ممكن است وجوب قطع بعد از ركوع، در صورتى كه بداند واجبِ فعلىِ متأخّر، فوت مى شود، يعنى نمى تواند آن را با طهارت مائيّه به جا آورد به واسطه ضيق وقتِ تمكّن حادث در مابعد ركوع؛ و دوران امر، بين قطع ممنوع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تفويتِ واجبِ فعلى است كه فى نفسه، تمكّن از آن با شرطش موجود است؛ و اين، منافات با وجوب مُضىّ بعد از ركوع فى نفسه ندارد و همچنين با جواز اتمام قبل از ركوع فى نفسه به جهت اولويّت از قطع ناسىِ اذان و سوره جمعه و ادراك جماعت، بلكه ممكن است در صورت وجوب اتمام، تخلّص به عدول به نافله،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قطع يا اتمام آن، و تحصيل طهارت مائيّه براى همه واجبات، به جهت اولويّت از عدولِ براى ادراك جماعت و نحو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وجدان، در اثناى نافله باشد كه تحريمِ قطع آن، ثابت نيست اختياراً، پس اَولى به جواز يا وجوبِ قطع يا عدول است در صورت مذكوره از ما قبل ركوع؛ و در ركوع به نحو مذكور در فريضه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پيدا شدن آب در اثناى طواف</w:t>
      </w:r>
    </w:p>
    <w:p>
      <w:pPr>
        <w:pStyle w:val="BookText"/>
        <w:rPr/>
      </w:pPr>
      <w:r>
        <w:rPr>
          <w:rFonts w:ascii="IRNazanin" w:hAnsi="IRNazanin" w:eastAsia="IRNazanin"/>
          <w:color w:val="111111"/>
          <w:sz w:val="28"/>
          <w:sz w:val="28"/>
          <w:szCs w:val="28"/>
          <w:rtl w:val="true"/>
          <w:lang w:bidi="fa-IR"/>
        </w:rPr>
        <w:t xml:space="preserve">و اظهر و احوط در طواف، انتقاض به وجدان آب در اثناى آن است حتى واجب؛ پس بايد 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كند طواف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استيناف بعد از طهارت مائيّه نمايد با تمكّن از انجام طهارت مائيّه و طواف واجب با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پيدا شدن آب بعد از تيمّم ميّت قبل از دفن</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تيمّم ميّت قبل از دفن، اگر در آخر زمانِ امكان، واقع نشده باشد، منتقض مى شود به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تمكّن از طهارت مائيّه، پس غسل مى دهند و بعد از تكفين و تحنيط و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مى نمايند در صورت مذكوره، اگر چه وجدان، بعد از نماز ميّت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تمكّن از آب در اثناى نماز</w:t>
      </w:r>
    </w:p>
    <w:p>
      <w:pPr>
        <w:pStyle w:val="BookText"/>
        <w:rPr/>
      </w:pPr>
      <w:r>
        <w:rPr>
          <w:rFonts w:ascii="IRNazanin" w:hAnsi="IRNazanin" w:eastAsia="IRNazanin"/>
          <w:color w:val="111111"/>
          <w:sz w:val="28"/>
          <w:sz w:val="28"/>
          <w:szCs w:val="28"/>
          <w:rtl w:val="true"/>
          <w:lang w:bidi="fa-IR"/>
        </w:rPr>
        <w:t>و اگر در اثناى نماز، متمكّن شد، پس اگر بعد از ركوع ركعتِ اوّل متمكّن بشود، نماز را با تيمّم اتمام مى نمايد؛ و اگر قبل از ركوع، متمكن بشود، اظهر تخيير است بين اتمام و قطع براى وضو يا غسل و استيناف نماز، و احوط و افضل قطع است در صورت مذكوره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كفايت تيمّم مشروع براى امرى جهت امور ديگر</w:t>
      </w:r>
    </w:p>
    <w:p>
      <w:pPr>
        <w:pStyle w:val="BookText"/>
        <w:rPr/>
      </w:pPr>
      <w:r>
        <w:rPr>
          <w:rFonts w:ascii="IRNazanin" w:hAnsi="IRNazanin" w:eastAsia="IRNazanin"/>
          <w:color w:val="111111"/>
          <w:sz w:val="28"/>
          <w:sz w:val="28"/>
          <w:szCs w:val="28"/>
          <w:rtl w:val="true"/>
          <w:lang w:bidi="fa-IR"/>
        </w:rPr>
        <w:t xml:space="preserve">با تيمّمِ مشروع براى هر غايتى، در غايات ديگر مى تواند داخل شود مادام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باقى است، و احتياج به تجديد تيمّم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 مشروعيّت تيمّم و بعض اقوال علما</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براى جميع غاياتِ طهارتِ مائيّه از مستحبّه و واجبه و غير اينها، مثل دفع منع از وطى حايض بعد از پاكى بر تقدير منع، يا مسّ كتابت، يا مكث در مساجد، تيمّم براى معذور، مشروع است يا نه‌؟ مقتضاى اطلاقِ قوىّ ادلّۀ بدليّت، مشروعيّت است، بر خلاف منقول از فخر از والدش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جواز تيمّم از حدث اكبر براى طواف يا مسّ كتابت، و آنچه منقول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تيمّم جنب يا حايض يا مستحاضه براى صوم با عدم تمكّن از غسل، و از اشكال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صوم جنب و وطى حايض بعد از انقطاع با عدم تمكن از غسل، با ميل به عدم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تيمّم براى دومى؛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منع تيمّم جنب براى دخول مسجدين و لبث مساجد و مس كتابت؛ و الحاق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 قرائت عزائم و وضع در مساجد را،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بلكه منقول از فخر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اباحۀ تيمّم جنب، غير نماز و خروج از مسجدين 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 صور دوران بين محتاجين به آب</w:t>
      </w:r>
    </w:p>
    <w:p>
      <w:pPr>
        <w:pStyle w:val="BookText"/>
        <w:rPr/>
      </w:pPr>
      <w:r>
        <w:rPr>
          <w:rFonts w:ascii="IRNazanin" w:hAnsi="IRNazanin" w:eastAsia="IRNazanin"/>
          <w:color w:val="111111"/>
          <w:sz w:val="28"/>
          <w:sz w:val="28"/>
          <w:szCs w:val="28"/>
          <w:rtl w:val="true"/>
          <w:lang w:bidi="fa-IR"/>
        </w:rPr>
        <w:t>اگر جمع شود بين ميّت و محدثِ به اصغر و محدثِ به اكبر و آبِ موجود، كافى نباشد براى غيرِ يكى، به نحوى كه بايد براى دو نفر، طهارت ترابيّه عملى شود، هر يك اختيارِ شخصِ مال خود را دارد؛ و افضل بلكه احوط آن است كه بذل نمايد به جنب و ديگران تيمّم نمايند در صورتى كه در فعليّتِ تكليف و فوريّت آن و ساير موجبات اهميّت، مساوى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در فروض ديگر كه شباهت به مفروض اين مسأله دارند، رعايت موجبات اهميّت مى شود، از قبيل بدل داشتن و نداشتن، مثل ازالۀ نجاست؛ و اكبر بودن حدث يا اصغر بودن آن؛ و مفروض در كتاب يا سنت بودن؛ و از جملۀ توافق و تراضى است، رضاى به تعيّن با قرعه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فروع ديگر انتقاض و عدم انتقاض تيمّم</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انتقاض تيمّمِ بدلِ از اكبر به حدث اصغر، تأمل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جمع بين وضو يا تَيمّمِ بدل از آن و تيمم بدل از اكبر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انتقاض تيمّم به اصابت آب به نحوى كه متمكّن از رفع حدث به آن بشود، پس از آن اگر مفقود شد، بايد تجديد تيمّم براى مبدلِ تيمّمِ منتقض نمايد، پس اگر مكلّف باشد به وضو و غسل مثل حايض، و پيدا كرد آبِ وافى براى يكىِ معيّن فرضاً، منتقض مى شود همان يكى فقط؛ و به جاى ديگرى، اكتفا به تيمّم سابق مى نمايد؛ و اگر صالح براى يكىِ غير معيّن است، اظهر انتقاضِ غسل است، و اگر مفقود شد، تجديدِ تيمّمِ بدل از غسل مى نمايد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تيمّم كرده براى اسباب متعدّدۀ غسل، پس پيدا كرد آبِ يك غسل را فقط، اقرب انتقاض جميع است، زيرا متمكّن از طهارت مائيّه واحده به قصد جميع بوده، پس اعاده مى نمايد نفس مبتدأ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جماعتى به آب رسيدند كه كافى براى يكى است فقط، تيمّم هيچ كدام منتقض نمى شود، بلى اگر جنب و غير باشد، احوط و افضل، بذل به جنب است، و اگر انجام داده نشد، اعاده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آب براى غسل، فقط در مسجدين، يا ساير مساجد باشد</w:t>
      </w:r>
    </w:p>
    <w:p>
      <w:pPr>
        <w:pStyle w:val="BookText"/>
        <w:rPr/>
      </w:pPr>
      <w:r>
        <w:rPr>
          <w:rFonts w:ascii="IRNazanin" w:hAnsi="IRNazanin" w:eastAsia="IRNazanin"/>
          <w:color w:val="111111"/>
          <w:sz w:val="28"/>
          <w:sz w:val="28"/>
          <w:szCs w:val="28"/>
          <w:rtl w:val="true"/>
          <w:lang w:bidi="fa-IR"/>
        </w:rPr>
        <w:t>و اگر آب نباشد مگر در مسجدين، جايز است دخول با تيمّم و اخذ آب براى اغتسال در خارج، بلكه محتمل است وجوب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ممكن است اغتسال در حال اجتياز، جايز است اغتسال در مسجدين بعد از تيمّم سابق با فوريّت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ممكن نيست مگر اغتسال در حوضِ واقع در مسجدين مثلاً، اظهر جواز بلكه وجوب است بعد از تيمّم سابق، در صورت عدم زيادتى زمان لبث براى غسل، بر زمان خروج از اقصر خطوط، مگر آن كه لبث مخصوص، جايز نباشد با تيمّم، مثل تيمم براى طواف مندوب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ساير مساجد، دخول و اجتياز، تيمّم لازم ندارد، بلكه لبث، محتاج به تيمّم است، مگر آن كه فرق باشد بين اجتياز و غير آن، مثل مشى در جوانب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عدم نقض تيمّم به خروج وقت</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خروجِ وقت، نقضِ تيمّم نمى نمايد، پس باقى است مادام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نشود به امور سابقه، يا تمكّن از استعمال آب در مبدل حادث نشود، چه آن كه مطلوبِ بعد از وقت، فريضه باشد يا نافله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بعض اعضاى وضو يا غسل، مانع باشد</w:t>
      </w:r>
    </w:p>
    <w:p>
      <w:pPr>
        <w:pStyle w:val="BookText"/>
        <w:rPr/>
      </w:pPr>
      <w:r>
        <w:rPr>
          <w:rFonts w:ascii="IRNazanin" w:hAnsi="IRNazanin" w:eastAsia="IRNazanin"/>
          <w:color w:val="111111"/>
          <w:sz w:val="28"/>
          <w:sz w:val="28"/>
          <w:szCs w:val="28"/>
          <w:rtl w:val="true"/>
          <w:lang w:bidi="fa-IR"/>
        </w:rPr>
        <w:t xml:space="preserve">اگر مانعى در بعض اعضاى وضو يا غسل، از رسانيدن آب باشد و از جبيره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مانع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تواند تيمّم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غَسل ما حول آنچه متعذّر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احتياط در جمع بين مائيّه و ترابيّه است در صورت عدم ضرر؛ و ظاهراً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احتياط،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است احتياطِ به جمع، در صورت استيعاب عذر يك عضو وضو را، و در مقطوع اليد و نحو آن،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تعدّد جروح و قروح كثيره، محتمل است كفايت تيمّم، اگر چه جبيره ممكن باشد با مشقّت شديده،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تيمّم براى نماز ميّت</w:t>
      </w:r>
    </w:p>
    <w:p>
      <w:pPr>
        <w:pStyle w:val="BookText"/>
        <w:rPr/>
      </w:pPr>
      <w:r>
        <w:rPr>
          <w:rFonts w:ascii="Amiri" w:hAnsi="Amiri" w:eastAsia="Amiri" w:cs="Amiri"/>
          <w:color w:val="111111"/>
          <w:sz w:val="28"/>
          <w:sz w:val="28"/>
          <w:szCs w:val="28"/>
          <w:rtl w:val="true"/>
          <w:lang w:bidi="ar-SA"/>
        </w:rPr>
        <w:t>جايز است تيمّم براى نماز ميّت در صورت فوات آن با طهارت مائيّه؛ و جايز است دخول با آن در مشروط به طهارت، در صورت عدم تخلّل تمكّن از مائيّه بين نماز و بين آن عمل مشروط به طهارت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همچنين جايز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تيمّم براى نماز ميّت با تمكّن از استعمال آب در طهارت؛ و جايز نيست دخول با اين قسم تيمّم، در مشروط به طهارت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استحباب تيمّم براى خواب</w:t>
      </w:r>
    </w:p>
    <w:p>
      <w:pPr>
        <w:pStyle w:val="BookText"/>
        <w:rPr/>
      </w:pPr>
      <w:r>
        <w:rPr>
          <w:rFonts w:ascii="Amiri" w:hAnsi="Amiri" w:eastAsia="Amiri" w:cs="Amiri"/>
          <w:color w:val="111111"/>
          <w:sz w:val="28"/>
          <w:sz w:val="28"/>
          <w:szCs w:val="28"/>
          <w:rtl w:val="true"/>
          <w:lang w:bidi="ar-SA"/>
        </w:rPr>
        <w:t>و مستحب است تيمّم براى نوم با تعذّر استعمالِ آب در غسل يا وضو؛ و اظهر محكوميّتش به حكم ساير تيمّمات صحيحۀ مستحبّه است در دخول در ساير غايات با استمرار تعذّر آب براى آنها</w:t>
      </w:r>
      <w:r>
        <w:rPr>
          <w:rFonts w:eastAsia="Amiri" w:cs="Amiri" w:ascii="Amiri" w:hAnsi="Amiri"/>
          <w:color w:val="111111"/>
          <w:sz w:val="28"/>
          <w:szCs w:val="28"/>
          <w:rtl w:val="true"/>
          <w:lang w:bidi="ar-SA"/>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با وجود آب و تمكّن، پس اظهر استحبابِ آن است براى كسى كه متذكّر شود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حين خوابيدن كه با وضو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تواند تيمّم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كسر، جامه بر تن، و هو ما فوق الشعار من الثياب هر 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 تيمّم، داخل در ساير غايات نمى شود؛ و ظاهر، عدم اشتراطِ فقدِ مراتبِ سابقه بر غبار است، مثل عدم شرطيّت فقد آب</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الحمد للّٰه و الصلاة على نبيّه محمّد و آله الطاهرين</w:t>
      </w:r>
      <w:r>
        <w:rPr>
          <w:rFonts w:eastAsia="Amiri" w:cs="Amiri" w:ascii="Amiri" w:hAnsi="Amiri"/>
          <w:color w:val="111111"/>
          <w:sz w:val="28"/>
          <w:szCs w:val="28"/>
          <w:rtl w:val="true"/>
          <w:lang w:bidi="ar-SA"/>
        </w:rPr>
        <w:t xml:space="preserve">. </w:t>
      </w:r>
      <w:bookmarkStart w:id="771" w:name="pg10234_91807"/>
    </w:p>
    <w:p>
      <w:pPr>
        <w:pStyle w:val="Heading2"/>
        <w:numPr>
          <w:ilvl w:val="1"/>
          <w:numId w:val="1"/>
        </w:numPr>
        <w:rPr/>
      </w:pPr>
      <w:bookmarkStart w:id="772" w:name="__RefHeading___Toc3131179_1067777946"/>
      <w:bookmarkStart w:id="773" w:name="_Toc307"/>
      <w:bookmarkEnd w:id="771"/>
      <w:bookmarkEnd w:id="772"/>
      <w:r>
        <w:rPr>
          <w:rtl w:val="true"/>
        </w:rPr>
        <w:t>كتاب صلاة</w:t>
      </w:r>
      <w:bookmarkEnd w:id="773"/>
    </w:p>
    <w:p>
      <w:pPr>
        <w:pStyle w:val="Heading3"/>
        <w:numPr>
          <w:ilvl w:val="2"/>
          <w:numId w:val="1"/>
        </w:numPr>
        <w:rPr/>
      </w:pPr>
      <w:bookmarkStart w:id="774" w:name="__RefHeading___Toc3131181_1067777946"/>
      <w:bookmarkStart w:id="775" w:name="_Toc308"/>
      <w:bookmarkEnd w:id="774"/>
      <w:r>
        <w:rPr>
          <w:rtl w:val="true"/>
        </w:rPr>
        <w:t>اشاره</w:t>
      </w:r>
      <w:bookmarkEnd w:id="775"/>
    </w:p>
    <w:p>
      <w:pPr>
        <w:pStyle w:val="BookText"/>
        <w:rPr/>
      </w:pPr>
      <w:r>
        <w:rPr>
          <w:rFonts w:ascii="Amiri" w:hAnsi="Amiri" w:eastAsia="Amiri" w:cs="Amiri"/>
          <w:color w:val="111111"/>
          <w:sz w:val="28"/>
          <w:sz w:val="28"/>
          <w:szCs w:val="28"/>
          <w:rtl w:val="true"/>
          <w:lang w:bidi="ar-SA"/>
        </w:rPr>
        <w:t>كتاب صلات</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Amiri" w:hAnsi="Amiri" w:eastAsia="Amiri" w:cs="Amiri"/>
          <w:color w:val="111111"/>
          <w:sz w:val="28"/>
          <w:sz w:val="28"/>
          <w:szCs w:val="28"/>
          <w:rtl w:val="true"/>
          <w:lang w:bidi="ar-SA"/>
        </w:rPr>
        <w:t>احكام وقت</w:t>
      </w:r>
    </w:p>
    <w:p>
      <w:pPr>
        <w:pStyle w:val="BookText"/>
        <w:rPr/>
      </w:pPr>
      <w:r>
        <w:rPr>
          <w:rFonts w:ascii="Amiri" w:hAnsi="Amiri" w:eastAsia="Amiri" w:cs="Amiri"/>
          <w:color w:val="111111"/>
          <w:sz w:val="28"/>
          <w:sz w:val="28"/>
          <w:szCs w:val="28"/>
          <w:rtl w:val="true"/>
          <w:lang w:bidi="ar-SA"/>
        </w:rPr>
        <w:t>احكام قبله</w:t>
      </w:r>
    </w:p>
    <w:p>
      <w:pPr>
        <w:pStyle w:val="BookText"/>
        <w:rPr/>
      </w:pPr>
      <w:r>
        <w:rPr>
          <w:rFonts w:ascii="IRNazanin" w:hAnsi="IRNazanin" w:eastAsia="IRNazanin"/>
          <w:color w:val="111111"/>
          <w:sz w:val="28"/>
          <w:sz w:val="28"/>
          <w:szCs w:val="28"/>
          <w:rtl w:val="true"/>
          <w:lang w:bidi="fa-IR"/>
        </w:rPr>
        <w:t>مكان نمازگزار</w:t>
      </w:r>
    </w:p>
    <w:p>
      <w:pPr>
        <w:pStyle w:val="BookText"/>
        <w:rPr/>
      </w:pPr>
      <w:r>
        <w:rPr>
          <w:rFonts w:ascii="IRNazanin" w:hAnsi="IRNazanin" w:eastAsia="IRNazanin"/>
          <w:color w:val="111111"/>
          <w:sz w:val="28"/>
          <w:sz w:val="28"/>
          <w:szCs w:val="28"/>
          <w:rtl w:val="true"/>
          <w:lang w:bidi="fa-IR"/>
        </w:rPr>
        <w:t>لباس نمازگزار</w:t>
      </w:r>
    </w:p>
    <w:p>
      <w:pPr>
        <w:pStyle w:val="BookText"/>
        <w:rPr/>
      </w:pPr>
      <w:r>
        <w:rPr>
          <w:rFonts w:ascii="IRNazanin" w:hAnsi="IRNazanin" w:eastAsia="IRNazanin"/>
          <w:color w:val="111111"/>
          <w:sz w:val="28"/>
          <w:sz w:val="28"/>
          <w:szCs w:val="28"/>
          <w:rtl w:val="true"/>
          <w:lang w:bidi="fa-IR"/>
        </w:rPr>
        <w:t>اذان و اقامه</w:t>
      </w:r>
    </w:p>
    <w:p>
      <w:pPr>
        <w:pStyle w:val="BookText"/>
        <w:rPr/>
      </w:pPr>
      <w:r>
        <w:rPr>
          <w:rFonts w:ascii="IRNazanin" w:hAnsi="IRNazanin" w:eastAsia="IRNazanin"/>
          <w:color w:val="111111"/>
          <w:sz w:val="28"/>
          <w:sz w:val="28"/>
          <w:szCs w:val="28"/>
          <w:rtl w:val="true"/>
          <w:lang w:bidi="fa-IR"/>
        </w:rPr>
        <w:t>مقارنات نماز</w:t>
      </w:r>
    </w:p>
    <w:p>
      <w:pPr>
        <w:pStyle w:val="BookText"/>
        <w:rPr/>
      </w:pPr>
      <w:r>
        <w:rPr>
          <w:rFonts w:ascii="IRNazanin" w:hAnsi="IRNazanin" w:eastAsia="IRNazanin"/>
          <w:color w:val="111111"/>
          <w:sz w:val="28"/>
          <w:sz w:val="28"/>
          <w:szCs w:val="28"/>
          <w:rtl w:val="true"/>
          <w:lang w:bidi="fa-IR"/>
        </w:rPr>
        <w:t>مبطلات نماز</w:t>
      </w:r>
    </w:p>
    <w:p>
      <w:pPr>
        <w:pStyle w:val="BookText"/>
        <w:rPr/>
      </w:pPr>
      <w:r>
        <w:rPr>
          <w:rFonts w:ascii="Amiri" w:hAnsi="Amiri" w:eastAsia="Amiri" w:cs="Amiri"/>
          <w:color w:val="111111"/>
          <w:sz w:val="28"/>
          <w:sz w:val="28"/>
          <w:szCs w:val="28"/>
          <w:rtl w:val="true"/>
          <w:lang w:bidi="ar-SA"/>
        </w:rPr>
        <w:t>احكام شك و سهو و خلل</w:t>
      </w:r>
    </w:p>
    <w:p>
      <w:pPr>
        <w:pStyle w:val="BookText"/>
        <w:rPr/>
      </w:pPr>
      <w:r>
        <w:rPr>
          <w:rFonts w:ascii="Amiri" w:hAnsi="Amiri" w:eastAsia="Amiri" w:cs="Amiri"/>
          <w:color w:val="111111"/>
          <w:sz w:val="28"/>
          <w:sz w:val="28"/>
          <w:szCs w:val="28"/>
          <w:rtl w:val="true"/>
          <w:lang w:bidi="ar-SA"/>
        </w:rPr>
        <w:t>نماز آيات</w:t>
      </w:r>
    </w:p>
    <w:p>
      <w:pPr>
        <w:pStyle w:val="BookText"/>
        <w:rPr/>
      </w:pPr>
      <w:r>
        <w:rPr>
          <w:rFonts w:ascii="IRNazanin" w:hAnsi="IRNazanin" w:eastAsia="IRNazanin"/>
          <w:color w:val="111111"/>
          <w:sz w:val="28"/>
          <w:sz w:val="28"/>
          <w:szCs w:val="28"/>
          <w:rtl w:val="true"/>
          <w:lang w:bidi="fa-IR"/>
        </w:rPr>
        <w:t>نماز جمعه</w:t>
      </w:r>
    </w:p>
    <w:p>
      <w:pPr>
        <w:pStyle w:val="BookText"/>
        <w:rPr/>
      </w:pPr>
      <w:r>
        <w:rPr>
          <w:rFonts w:ascii="Amiri" w:hAnsi="Amiri" w:eastAsia="Amiri" w:cs="Amiri"/>
          <w:color w:val="111111"/>
          <w:sz w:val="28"/>
          <w:sz w:val="28"/>
          <w:szCs w:val="28"/>
          <w:rtl w:val="true"/>
          <w:lang w:bidi="ar-SA"/>
        </w:rPr>
        <w:t>نماز عيد</w:t>
      </w:r>
    </w:p>
    <w:p>
      <w:pPr>
        <w:pStyle w:val="BookText"/>
        <w:rPr/>
      </w:pPr>
      <w:r>
        <w:rPr>
          <w:rFonts w:ascii="IRNazanin" w:hAnsi="IRNazanin" w:eastAsia="IRNazanin"/>
          <w:color w:val="111111"/>
          <w:sz w:val="28"/>
          <w:sz w:val="28"/>
          <w:szCs w:val="28"/>
          <w:rtl w:val="true"/>
          <w:lang w:bidi="fa-IR"/>
        </w:rPr>
        <w:t>نماز قضا</w:t>
      </w:r>
    </w:p>
    <w:p>
      <w:pPr>
        <w:pStyle w:val="BookText"/>
        <w:rPr/>
      </w:pPr>
      <w:r>
        <w:rPr>
          <w:rFonts w:ascii="IRNazanin" w:hAnsi="IRNazanin" w:eastAsia="IRNazanin"/>
          <w:color w:val="111111"/>
          <w:sz w:val="28"/>
          <w:sz w:val="28"/>
          <w:szCs w:val="28"/>
          <w:rtl w:val="true"/>
          <w:lang w:bidi="fa-IR"/>
        </w:rPr>
        <w:t>نماز جماعت</w:t>
      </w:r>
    </w:p>
    <w:p>
      <w:pPr>
        <w:pStyle w:val="BookText"/>
        <w:rPr/>
      </w:pPr>
      <w:r>
        <w:rPr>
          <w:rFonts w:ascii="Amiri" w:hAnsi="Amiri" w:eastAsia="Amiri" w:cs="Amiri"/>
          <w:color w:val="111111"/>
          <w:sz w:val="28"/>
          <w:sz w:val="28"/>
          <w:szCs w:val="28"/>
          <w:rtl w:val="true"/>
          <w:lang w:bidi="ar-SA"/>
        </w:rPr>
        <w:t>احكام مساجد</w:t>
      </w:r>
    </w:p>
    <w:p>
      <w:pPr>
        <w:pStyle w:val="BookText"/>
        <w:rPr/>
      </w:pPr>
      <w:r>
        <w:rPr>
          <w:rFonts w:ascii="IRNazanin" w:hAnsi="IRNazanin" w:eastAsia="IRNazanin"/>
          <w:color w:val="111111"/>
          <w:sz w:val="28"/>
          <w:sz w:val="28"/>
          <w:szCs w:val="28"/>
          <w:rtl w:val="true"/>
          <w:lang w:bidi="fa-IR"/>
        </w:rPr>
        <w:t>نماز خوف</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مسافر </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6" w:name="pg10234_91809"/>
      <w:bookmarkStart w:id="777" w:name="pg10234_91809"/>
      <w:bookmarkEnd w:id="777"/>
    </w:p>
    <w:p>
      <w:pPr>
        <w:pStyle w:val="Heading3"/>
        <w:numPr>
          <w:ilvl w:val="2"/>
          <w:numId w:val="1"/>
        </w:numPr>
        <w:rPr/>
      </w:pPr>
      <w:bookmarkStart w:id="778" w:name="pg10234_91809"/>
      <w:bookmarkStart w:id="779" w:name="__RefHeading___Toc3131183_1067777946"/>
      <w:bookmarkStart w:id="780" w:name="_Toc309"/>
      <w:bookmarkEnd w:id="778"/>
      <w:bookmarkEnd w:id="779"/>
      <w:r>
        <w:rPr>
          <w:rtl w:val="true"/>
        </w:rPr>
        <w:t>مقدمه</w:t>
      </w:r>
      <w:bookmarkEnd w:id="780"/>
    </w:p>
    <w:p>
      <w:pPr>
        <w:pStyle w:val="Heading4"/>
        <w:numPr>
          <w:ilvl w:val="3"/>
          <w:numId w:val="1"/>
        </w:numPr>
        <w:rPr/>
      </w:pPr>
      <w:bookmarkStart w:id="781" w:name="__RefHeading___Toc3131185_1067777946"/>
      <w:bookmarkStart w:id="782" w:name="_Toc310"/>
      <w:bookmarkEnd w:id="781"/>
      <w:r>
        <w:rPr>
          <w:rtl w:val="true"/>
        </w:rPr>
        <w:t>اشاره</w:t>
      </w:r>
      <w:bookmarkEnd w:id="782"/>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 چند قسم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و مستحب</w:t>
      </w:r>
      <w:r>
        <w:rPr>
          <w:rFonts w:eastAsia="IRNazanin" w:cs="IRNazanin"/>
          <w:color w:val="111111"/>
          <w:sz w:val="28"/>
          <w:szCs w:val="28"/>
          <w:rtl w:val="true"/>
          <w:lang w:bidi="fa-IR"/>
        </w:rPr>
        <w:t>.</w:t>
      </w:r>
    </w:p>
    <w:p>
      <w:pPr>
        <w:pStyle w:val="Heading4"/>
        <w:numPr>
          <w:ilvl w:val="3"/>
          <w:numId w:val="1"/>
        </w:numPr>
        <w:rPr/>
      </w:pPr>
      <w:bookmarkStart w:id="783" w:name="__RefHeading___Toc3131187_1067777946"/>
      <w:bookmarkStart w:id="784" w:name="_Toc311"/>
      <w:bookmarkEnd w:id="783"/>
      <w:r>
        <w:rPr>
          <w:rtl w:val="true"/>
        </w:rPr>
        <w:t>نمازهاى واجب</w:t>
      </w:r>
      <w:bookmarkEnd w:id="784"/>
    </w:p>
    <w:p>
      <w:pPr>
        <w:pStyle w:val="BookText"/>
        <w:rPr/>
      </w:pPr>
      <w:r>
        <w:rPr>
          <w:rFonts w:ascii="IRNazanin" w:hAnsi="IRNazanin" w:eastAsia="IRNazanin"/>
          <w:color w:val="111111"/>
          <w:sz w:val="28"/>
          <w:sz w:val="28"/>
          <w:szCs w:val="28"/>
          <w:rtl w:val="true"/>
          <w:lang w:bidi="fa-IR"/>
        </w:rPr>
        <w:t xml:space="preserve">اما نماز واجب در زمان غيبت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پنج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فرايض پنج گانۀ يوميّه شبانه روزى</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و الصلاة على نبيّه محمّد و آله الطاهرين</w:t>
      </w:r>
    </w:p>
    <w:p>
      <w:pPr>
        <w:pStyle w:val="BookText"/>
        <w:rPr/>
      </w:pPr>
      <w:r>
        <w:rPr>
          <w:rFonts w:ascii="Amiri" w:hAnsi="Amiri" w:eastAsia="Amiri" w:cs="Amiri"/>
          <w:color w:val="111111"/>
          <w:sz w:val="28"/>
          <w:sz w:val="28"/>
          <w:szCs w:val="28"/>
          <w:rtl w:val="true"/>
          <w:lang w:bidi="ar-SA"/>
        </w:rPr>
        <w:t>و اللعن الدائم على اعدائهم اجمعين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آن مندرج مى شود نماز احتياط؛ و نماز جمعه بنا بر اظهر از وجوب تخييرى در عصر غيبت بدون اشتراط به اقامۀ فقيه، اگر چه احوط اقامۀ فقيه است با امكان؛ و اظهر عدم فرق است مطلقا بين عقد و سعى؛ و نماز قضا چه از مكلّفِ به آن راساً، و چه از ولىّ مكلف، و چه از متبرّع به قضاى واجب بر ديگرى؛ و معاده به وجهى؛ و در اين قسم فرقى بين جماعت و قصر و تمام نيست</w:t>
      </w:r>
      <w:r>
        <w:rPr>
          <w:rFonts w:eastAsia="IRNazanin" w:cs="IRNazanin"/>
          <w:color w:val="111111"/>
          <w:sz w:val="28"/>
          <w:szCs w:val="28"/>
          <w:rtl w:val="true"/>
          <w:lang w:bidi="fa-IR"/>
        </w:rPr>
        <w:t>.</w:t>
      </w:r>
      <w:bookmarkStart w:id="785" w:name="pg10234_91810"/>
    </w:p>
    <w:p>
      <w:pPr>
        <w:pStyle w:val="BookText"/>
        <w:rPr/>
      </w:pPr>
      <w:bookmarkEnd w:id="785"/>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آيات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طواف</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نمازى كه به اجاره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نذر يا عهد يا امثال اينها واجب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نماز جمعه كه جمعى، قِسم على حده قرار داده اند، پس داخل در پنج گانه يوميّه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جمعه واجب تخييرى است يا عينى‌؟</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تخييرى است نه عينى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ركعات نمازهاى پنج گانۀ يوميّه را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ركعات نمازهاى يوميّه، هفده ركعت است كه عبارت مى باشند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ركعت نماز صبح؛ و نماز ظهر چهار ركعت؛ و نماز عصر چهار ركعت؛ و نماز مغرب سه ركعت؛ و نماز عشا چهار ركعت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نماز چهار ركعتى، در سفر و در هنگام ترس از دشمن، دو ركعت است</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4"/>
        <w:numPr>
          <w:ilvl w:val="3"/>
          <w:numId w:val="1"/>
        </w:numPr>
        <w:rPr/>
      </w:pPr>
      <w:bookmarkStart w:id="786" w:name="__RefHeading___Toc3131189_1067777946"/>
      <w:bookmarkStart w:id="787" w:name="_Toc312"/>
      <w:bookmarkEnd w:id="786"/>
      <w:r>
        <w:rPr>
          <w:rtl w:val="true"/>
        </w:rPr>
        <w:t>نمازهاى مستحبّى</w:t>
      </w:r>
      <w:bookmarkEnd w:id="787"/>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مستحبّى است و آن بسيار است و لكن اقتصار مى شود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نافله نمازهاى يوميّه شبانه روزى كه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نامند؛ پس هشت ركعت نافله ظهر كه پيش از نماز ظهر بايد كرد؛ و هشت ركعت نافله عصر است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پيش از نماز عصر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نحو عام از زلزله و كسوفين و غير اينها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طواف واجب اصلى در حج يا عمرۀ واجبتين بالاصاله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استيجار غير قضا كه داخل در قسم اوّل بود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تفصيلى كه در قصر و خوف خواهد آمد، ان شاء اللّٰه تعالى</w:t>
      </w:r>
      <w:r>
        <w:rPr>
          <w:rFonts w:eastAsia="Amiri" w:cs="Amiri" w:ascii="Amiri" w:hAnsi="Amiri"/>
          <w:color w:val="111111"/>
          <w:sz w:val="28"/>
          <w:szCs w:val="28"/>
          <w:rtl w:val="true"/>
          <w:lang w:bidi="ar-SA"/>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سفر، نوافل نمازهاى يوميّۀ چهار ركعتى، ساقط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احتياط در به جا آوردن وتيره است كه نافلۀ عشا است به رجاى مطلوبيّت در سفر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بايد كرد؛ و چهار ركعت نافله مغرب است كه بعد از نماز مغرب بايد كرد؛ و دو ركعت نافله عشا است كه آن را وتيره مى نامند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بعد از نماز عشا بايد كرد و آن يك ركعت محسوب است؛ و هشت ركعت نافلۀ شب است كه وقت آن بعد از نصف شب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هرچند نزديك به صبح باشد بهتر است؛ و دو ركعت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بعد از نماز شب بايد كرد؛ و يك ركعت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بعد از نماز شفع بايد كرد؛ و دو ركعت نماز نافلۀ صبح است كه پيش از نماز صبح بايد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مجموع اينها سى و چهار ركعت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ركعات شبانه روزى با نافله آن پنجاه و يك ركعت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نافله را هر دو ركعتى، به يك سلام اتيان نمايد و اكتفاى به حمد تنها و نخواندن سورة و قنوت مى توان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عيد قربان و عيد رمضان واجب است يا نه‌؟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عصر 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نايب خاصّ‌، واجب است امّا در اين عصر مستحبّ است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شب يازده ركعت است و ارتباط به فريضه ندارد به خلاف غير آنها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خواهد آمد كه قنوت مستحب است در فريضه ايضاً</w:t>
      </w:r>
      <w:r>
        <w:rPr>
          <w:rFonts w:eastAsia="Amiri" w:cs="Amiri" w:ascii="Amiri" w:hAnsi="Amiri"/>
          <w:color w:val="111111"/>
          <w:sz w:val="28"/>
          <w:szCs w:val="28"/>
          <w:rtl w:val="true"/>
          <w:lang w:bidi="ar-SA"/>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نحوى كه در محلش مذكور مى شود</w:t>
      </w:r>
      <w:r>
        <w:rPr>
          <w:rFonts w:eastAsia="Amiri" w:cs="Amiri" w:ascii="Amiri" w:hAnsi="Amiri"/>
          <w:color w:val="111111"/>
          <w:sz w:val="28"/>
          <w:szCs w:val="28"/>
          <w:rtl w:val="true"/>
          <w:lang w:bidi="ar-SA"/>
        </w:rPr>
        <w:t xml:space="preserve">. </w:t>
      </w:r>
      <w:bookmarkStart w:id="788" w:name="pg10234_91812"/>
    </w:p>
    <w:p>
      <w:pPr>
        <w:pStyle w:val="Heading3"/>
        <w:numPr>
          <w:ilvl w:val="2"/>
          <w:numId w:val="1"/>
        </w:numPr>
        <w:rPr/>
      </w:pPr>
      <w:bookmarkStart w:id="789" w:name="__RefHeading___Toc3131191_1067777946"/>
      <w:bookmarkStart w:id="790" w:name="_Toc313"/>
      <w:bookmarkEnd w:id="788"/>
      <w:bookmarkEnd w:id="789"/>
      <w:r>
        <w:rPr>
          <w:rtl w:val="true"/>
        </w:rPr>
        <w:t>فصل اوّل احكام وقت</w:t>
      </w:r>
      <w:bookmarkEnd w:id="790"/>
    </w:p>
    <w:p>
      <w:pPr>
        <w:pStyle w:val="Heading4"/>
        <w:numPr>
          <w:ilvl w:val="3"/>
          <w:numId w:val="1"/>
        </w:numPr>
        <w:rPr/>
      </w:pPr>
      <w:bookmarkStart w:id="791" w:name="__RefHeading___Toc3131193_1067777946"/>
      <w:bookmarkStart w:id="792" w:name="_Toc314"/>
      <w:bookmarkEnd w:id="791"/>
      <w:r>
        <w:rPr>
          <w:rtl w:val="true"/>
        </w:rPr>
        <w:t>اشاره</w:t>
      </w:r>
      <w:bookmarkEnd w:id="792"/>
    </w:p>
    <w:p>
      <w:pPr>
        <w:pStyle w:val="BookText"/>
        <w:rPr/>
      </w:pPr>
      <w:r>
        <w:rPr>
          <w:rFonts w:ascii="Amiri" w:hAnsi="Amiri" w:eastAsia="Amiri" w:cs="Amiri"/>
          <w:color w:val="111111"/>
          <w:sz w:val="28"/>
          <w:sz w:val="28"/>
          <w:szCs w:val="28"/>
          <w:rtl w:val="true"/>
          <w:lang w:bidi="ar-SA"/>
        </w:rPr>
        <w:t>فصل اوّل</w:t>
      </w:r>
    </w:p>
    <w:p>
      <w:pPr>
        <w:pStyle w:val="BookText"/>
        <w:rPr/>
      </w:pPr>
      <w:r>
        <w:rPr>
          <w:rFonts w:ascii="Amiri" w:hAnsi="Amiri" w:eastAsia="Amiri" w:cs="Amiri"/>
          <w:color w:val="111111"/>
          <w:sz w:val="28"/>
          <w:sz w:val="28"/>
          <w:szCs w:val="28"/>
          <w:rtl w:val="true"/>
          <w:lang w:bidi="ar-SA"/>
        </w:rPr>
        <w:t>احكام وقت</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اوقات نماز را بيان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اوقات نماز بر چهار قسم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مختصّ‌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فضيلت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مشترك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اِجزايى</w:t>
      </w:r>
      <w:r>
        <w:rPr>
          <w:rFonts w:eastAsia="IRNazanin" w:cs="IRNazanin"/>
          <w:color w:val="111111"/>
          <w:sz w:val="28"/>
          <w:szCs w:val="28"/>
          <w:rtl w:val="true"/>
          <w:lang w:bidi="fa-IR"/>
        </w:rPr>
        <w:t>.</w:t>
      </w:r>
    </w:p>
    <w:p>
      <w:pPr>
        <w:pStyle w:val="Heading4"/>
        <w:numPr>
          <w:ilvl w:val="3"/>
          <w:numId w:val="1"/>
        </w:numPr>
        <w:rPr/>
      </w:pPr>
      <w:bookmarkStart w:id="793" w:name="__RefHeading___Toc3131195_1067777946"/>
      <w:bookmarkStart w:id="794" w:name="_Toc315"/>
      <w:bookmarkEnd w:id="793"/>
      <w:r>
        <w:rPr>
          <w:rtl w:val="true"/>
        </w:rPr>
        <w:t>وقت مختص و مشترك در نمازهاى يوميه</w:t>
      </w:r>
      <w:bookmarkEnd w:id="794"/>
    </w:p>
    <w:p>
      <w:pPr>
        <w:pStyle w:val="BookText"/>
        <w:rPr/>
      </w:pPr>
      <w:r>
        <w:rPr>
          <w:rFonts w:ascii="IRNazanin" w:hAnsi="IRNazanin" w:eastAsia="IRNazanin"/>
          <w:color w:val="111111"/>
          <w:sz w:val="28"/>
          <w:sz w:val="28"/>
          <w:szCs w:val="28"/>
          <w:rtl w:val="true"/>
          <w:lang w:bidi="fa-IR"/>
        </w:rPr>
        <w:t xml:space="preserve">و وقت مختص از براى هر نماز، آن مقدارى است كه ممكن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حال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تحصيل شرايط در آن وقت و اداى آن نماز در آن؛ و اگر از پيش، واجد شرايط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مختص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مقدارِ اداى نماز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كه وقت مختص به ظهر است، مقدار اداى ظهر از اوّل ظهر است؛ و آن كه مختصِّ به عصر است، مقدار اداى عصر از آخر وقت عصر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كه مختص به مغرب است، به قدر زمانى است كه بتوان نماز مغرب را در آن به جا آورد؛ و آن كه مختصّ به عشا است، مقدار اداى چهار ركعت از آخر نيمه شب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ما بين اينها وقت مشترك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نيمه اول، لكن احتياط، رعايت آخر شب است براى وقت اضطرارى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عشائين؛ پس اگر به مقدار پنج ركعت باقى است هر دو نماز را به قصد ما فى الذمه به جا آورد؛ و اگر كمتر از اين مقدار را ادراك نمايد اگر چه وقت يك ركعت باشد، نماز عشا را به قصد امر فعلى احتمالى به جا آورد و بعد از آن احتياطاً عشا را بعد از قضا مغرب قضا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اظهر عدم جواز تاخير عشائين از نصف اول شب و عدم جواز تأخير مغرب از مقدار قبل از انجام عشا قبل از نيمۀ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در صورت تأخير عشائين از نصف اول، عدم تأخير از نصف دوم شب است، بلكه به قصد ما فى الذمه، هر دو را به جا آورد و در آخرِ نيمۀ دوم، معامله اختصاص عشا است، چنانچه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اظهر در اول وقت عشا، بعد از وقتِ اختصاصِ مغرب است نه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سقوط شفق مغربى، چنانچه مصرّحٌ به در موثّق در جماعت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موثّق ديگر در جمع بين عشائين در حضر، قبل از سقوط شفق و دو موثق ديگر در نماز عشا، قبل از سقوط شفق است بر طبق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نافلۀ ظهر و عصر</w:t>
      </w:r>
    </w:p>
    <w:p>
      <w:pPr>
        <w:pStyle w:val="BookText"/>
        <w:rPr/>
      </w:pPr>
      <w:r>
        <w:rPr>
          <w:rFonts w:ascii="IRNazanin" w:hAnsi="IRNazanin" w:eastAsia="IRNazanin"/>
          <w:color w:val="111111"/>
          <w:sz w:val="28"/>
          <w:sz w:val="28"/>
          <w:szCs w:val="28"/>
          <w:rtl w:val="true"/>
          <w:lang w:bidi="fa-IR"/>
        </w:rPr>
        <w:t>ابتداى وقت نافلۀ ظهر، اول زوال است؛ و جواز تقديم بر آن مطلقا و خصوصاً خائف فوت در وقت، خالى از وجه نيست؛ اگر چه احتياط آن است كه در صورت تقديم بر وقت كه افضل محافظت بر وقت است و در صورت تأخير از فريضه حتى در نافله عصر، به رجاى مطلوبيّت فعليّه به جا آورد و قصد اداى در وقت مفضول در اوّلى، و قصد ادا يا قضا در دومى كه نافلۀ عصر است، ننمايد اگر چه از وقت نافله عصر كه معيَّن است، گذشته باشد</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انتهاى وقتِ نافلۀ ظهر، دو قدم است؛ كه يك ذراع و دو سُبعِ شاخص است و مرتبه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دانيۀ فضيلت، مثل شاخص است؛ و انتهاى فضيلت نافله عصر، بعد از فعل ظهر تا چهار قدم كه چهار سُبع شاخص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مرتبه بعد از آن، تا دو مثلِ شاخص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 فضيلت</w:t>
      </w:r>
    </w:p>
    <w:p>
      <w:pPr>
        <w:pStyle w:val="BookText"/>
        <w:rPr/>
      </w:pPr>
      <w:r>
        <w:rPr>
          <w:rFonts w:ascii="IRNazanin" w:hAnsi="IRNazanin" w:eastAsia="IRNazanin"/>
          <w:color w:val="111111"/>
          <w:sz w:val="28"/>
          <w:sz w:val="28"/>
          <w:szCs w:val="28"/>
          <w:rtl w:val="true"/>
          <w:lang w:bidi="fa-IR"/>
        </w:rPr>
        <w:t>و از اينجا معلوم مى شود وقت فضيلتِ هر يك از ظهر و عصر كه به ملاحظه نافله آنها است، يا به ملاحظه مصلحت تسهيل و تخفيف مطلق و ابراد در صَيف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الحاق غير به آن به طورى كه در تمام اين وقتِ معيّن، هر وقت فريضه را با نافله اش به جا آورد، حايز فضيلت وقت شده است بنا بر اظهر، نه آن كه وقت فضيلت، آخر ذراع يا مثل مطلقا به استثناى مقدار فعل ظهر در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طورى كه براى فضيلت بايد منتظر آخر ذراع يا مثل باشد، كه بعد از ذراع يا مثل، ايقاع ظهر كند، يا وقتى ايقاع كند كه به فراغ ظهر، ذراع يا مثل، منتهى شود؛ و در اينجا اظهر اوّل است، چنانچه مستفاد است از اختلاف نزول 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روز براى يك نماز، يا بيان وقتيّت ما بين اين دو وقت، يعنى براى فضيلت، نه اِجزاى فقط، بلكه جمع بين نصوص ذراع و مثل، نافى انتظار است براى ادراك فضيلت 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اظهر اين است كه بعد از ذراع و ذراعين، راجح، بَدء به فريضه و تأخير نافله است؛ و قبل از اين حدّ، برعكس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از نوافل ظهر، قبل از گذشتن وقت فضيلت، ركعتى خوانده باشد، بعد مقدار قدمين گذشت، مى تواند اتمام كند تمام نوافل ظهر را، وگرنه ابتدا به فريضۀ ظهر مى نمايد و تأخير مى نمايد نوافل ظهر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همچنان كه، نوافل ظهر و عصر را قبل از چهار قدم، مى تواند به جا آورد؛ و اگر به جا نياورد تا گذشتن چهار قدم، ابتداى به فريضۀ عصر مى نمايد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اگر ركعتى از نوافل را به جا آورده، مى تواند اتمام نوافل نمايد، بعد فريضۀ عصر را به جا آورد و با مجموع نوافل كه جايز است ايقاع آنها در وقتى معاملۀ يك نماز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احوط اقتصار در اكمال نوافل ظهر، به رعايت مُضىّ نصف قدمِ فقط است و در اكمال نوافل عصر، رعايت يك قدم در وقت فضيلت عصر است با رعايت تخفيف به نخواندن سوره و قنوت و نحو اينها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همچنين است احتياط در اعتبار به ادراك يك ركعت تامّ از نوافل، نه اقلّ از يك ركعت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اعتبار در مثل و مثلين، مماثلتِ زيادتى سايۀ شاخص، با شاخص است، نه با باقيمانده در حال نقصان، كه متّحد است با قدمين و ذراع و دو سُبع شاخص بنا بر اظهر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مزاحمت مذكوره در غير روز جمعه با نماز جمعه، يا مطلقا، ثابت است؛ و در صورت تقديم فريضه براى عذرى مثل سهو و اعتقاد و ضيق،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نافله باقى است، يا مثل صورت عدم عذر است‌؟ احوط عدم نيّت غير قربت است تا وقت فضيلت عصر و نوافلش نگذشته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 بودن نوافل و رواتب، در تمام روز</w:t>
      </w:r>
    </w:p>
    <w:p>
      <w:pPr>
        <w:pStyle w:val="BookText"/>
        <w:rPr/>
      </w:pPr>
      <w:r>
        <w:rPr>
          <w:rFonts w:ascii="IRNazanin" w:hAnsi="IRNazanin" w:eastAsia="IRNazanin"/>
          <w:color w:val="111111"/>
          <w:sz w:val="28"/>
          <w:sz w:val="28"/>
          <w:szCs w:val="28"/>
          <w:rtl w:val="true"/>
          <w:lang w:bidi="fa-IR"/>
        </w:rPr>
        <w:t>آيا نوافل و رواتب موقّته، در تمام روز ادا است و اوقات، حدودِ افضليّت آنهاست مطلقا، يا نه مطلقا مگر قضا بعد از وقت، يا تفصيل است بين علم يا خوفِ فوت در وقت كه تقديم مى شود به خلاف عدم عذر؟ اقوى اول است و احوط دوم و پس از آن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تقديم و تاخير فريضه و نافله بر يكديگر</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نافلۀ جمعه، پس جايز است تقديم آن بر زوال؛ و محلّ خلاف، نافلۀ غير جمعه </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و بعد از مرتبۀ دانيۀ وقتِ نافلۀ هر كدام، راجح ابتداى به فريضه است و و تأخير نافلۀ آن به قصد قربت، چنانچه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مرجع رجحان مذكور، اولويت فريضه به اين وقت است، نه قضا بودن نافله؛ پس اگر به جا آورده شود نافله در همان وقت قبل از فريضه يا بعد از آن بدون عذر در تأخير، اقلّ ثواباً مى شود از نافلۀ مقدّمۀ بر آن وقت، يا مؤخّره از فريضه براى عذرى در تأخير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اولويّت فريضه بعد از وقت فضيلت، ثمرۀ ظاهرۀ تعدّدِ وقت، به حسب فضيلت و اِجزا است، وگرنه مقتضاى فضيلتِ مبادرت و مسارعت به خير، افضل بودن ايقاع فريضه در هر وقتِ مقدّم از ايقاع آن در وقت مؤخر از آن است بين دو وقت اختصاصى با مساوات در ضمايم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نافله مغرب و عشا</w:t>
      </w:r>
    </w:p>
    <w:p>
      <w:pPr>
        <w:pStyle w:val="BookText"/>
        <w:rPr/>
      </w:pPr>
      <w:r>
        <w:rPr>
          <w:rFonts w:ascii="IRNazanin" w:hAnsi="IRNazanin" w:eastAsia="IRNazanin"/>
          <w:color w:val="111111"/>
          <w:sz w:val="28"/>
          <w:sz w:val="28"/>
          <w:szCs w:val="28"/>
          <w:rtl w:val="true"/>
          <w:lang w:bidi="fa-IR"/>
        </w:rPr>
        <w:t xml:space="preserve">وقت نافلۀ 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فراغ از به جا آوردن نماز مغرب در اول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امتدادِ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وقتش، تا ذهاب حمرۀ مغربيّه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فراغ از مغرب و نوافلش، جايز است ايقاع عشا، اگر چه ذهاب حمره نشده باشد، با عذر و بدون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مستحب، تأخير عشا است تا ذهاب حمرۀ مغربيه، پس اگر تا ذهاب حمره، تلبّس به نافله نكرده، مشغول به فريضه مى شود؛ و اگر يك ركعت نافله به جا آورده مزاحمت تمام چهار ركعت، با فريضۀ عشا، بى وجه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الغاءً للخصوصيّة فى الظُهرين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كمتر، اتمام، اولى است در نمازى كه تلبّس به آ ن كرده است</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وقت وتيرۀ نافلۀ عشا، ممتدّ است به امتداد وقت عشا، حتى بنا بر امتدادش تا طلوع، و احوط رعايت عدم انفصالِ غيرِ متعارف از فريضه، و نيز احوط ختم نوافل مقصوده به آن است قبل از خوابيدن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 نماز شب و مراد از نيمه شب شرعى</w:t>
      </w:r>
    </w:p>
    <w:p>
      <w:pPr>
        <w:pStyle w:val="BookText"/>
        <w:rPr/>
      </w:pPr>
      <w:r>
        <w:rPr>
          <w:rFonts w:ascii="IRNazanin" w:hAnsi="IRNazanin" w:eastAsia="IRNazanin"/>
          <w:color w:val="111111"/>
          <w:sz w:val="28"/>
          <w:sz w:val="28"/>
          <w:szCs w:val="28"/>
          <w:rtl w:val="true"/>
          <w:lang w:bidi="fa-IR"/>
        </w:rPr>
        <w:t>وقت نماز شب، بعد از نصف شب است؛ و تقديم بر نصف، براى ضرورت و خوف فوات، جايز است، و هر چه به فجرِ ثانى نزديكتر باشد، افضل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مراد از نصف،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منتَصف بين غروب آفتاب و طلوع فجر 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بنا بر اظهر؛ و معرّف بودنِ انحدارِ نجوم براى نصف، منافى اين تنصيف و موجب اعتبار به نصف مابين غروب شمس و طلوع شمس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 نافله صبح</w:t>
      </w:r>
    </w:p>
    <w:p>
      <w:pPr>
        <w:pStyle w:val="BookText"/>
        <w:rPr/>
      </w:pPr>
      <w:r>
        <w:rPr>
          <w:rFonts w:ascii="Amiri" w:hAnsi="Amiri" w:eastAsia="Amiri" w:cs="Amiri"/>
          <w:color w:val="111111"/>
          <w:sz w:val="28"/>
          <w:sz w:val="28"/>
          <w:szCs w:val="28"/>
          <w:rtl w:val="true"/>
          <w:lang w:bidi="ar-SA"/>
        </w:rPr>
        <w:t xml:space="preserve">و ابتداى وقت دو ركعت نافلۀ فجر، بعد از فراغ از نماز شب در وقت آن است، و مستمرّ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بعد از فجر ثانى؛ و ممتد است تا طلوع حمرۀ مشرقيّه كه بعد از آن، تقديم فريضه مى شود بر نافله بنا بر احوط در عمل به استحباب نافلۀ 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تذكّر</w:t>
      </w:r>
    </w:p>
    <w:p>
      <w:pPr>
        <w:pStyle w:val="BookText"/>
        <w:rPr/>
      </w:pPr>
      <w:r>
        <w:rPr>
          <w:rFonts w:ascii="Amiri" w:hAnsi="Amiri" w:eastAsia="Amiri" w:cs="Amiri"/>
          <w:color w:val="111111"/>
          <w:sz w:val="28"/>
          <w:sz w:val="28"/>
          <w:szCs w:val="28"/>
          <w:rtl w:val="true"/>
          <w:lang w:bidi="ar-SA"/>
        </w:rPr>
        <w:t>و اما وقت اختصاصى ظهرين و اشتراكى آنها و وقت فضيلت و اِجزاى آنها، به ترتيبى است كه در متن ذكر شده است و وقت اختصاصى و اشتراكى عشائين، به ترتيب مذكور در متن با احتياط مذكور در حاشيه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وقت فضيلت نماز عشا</w:t>
      </w:r>
    </w:p>
    <w:p>
      <w:pPr>
        <w:pStyle w:val="BookText"/>
        <w:rPr/>
      </w:pPr>
      <w:r>
        <w:rPr>
          <w:rFonts w:ascii="IRNazanin" w:hAnsi="IRNazanin" w:eastAsia="IRNazanin"/>
          <w:color w:val="111111"/>
          <w:sz w:val="28"/>
          <w:sz w:val="28"/>
          <w:szCs w:val="28"/>
          <w:rtl w:val="true"/>
          <w:lang w:bidi="fa-IR"/>
        </w:rPr>
        <w:t>و ابتداى فضيلت عشا، سقوط شفق است و بعد از به جا آوردن مغرب، مجزى است مطلقا، اگر چه عذرى نباشد و سقوط نكرده باشد شفق مغربى بنا بر اقوى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ميزانِ وقت مختص</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اعتبار در وقت مختصّ‌، به حال مصلّى در سرعت و بُطوء طبيعى قرائت و اذكار و قيام و قعود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در اتيان به مستحبات و عدم، پس محتمل است عادت و توسّط؛ 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احتياط، در رعايت اقل واجب است؛ و اين احتياط در بعض فروضِ انجام دادن، ترك نشود، مثل تطويل مقدّمات و انجام دادن ذى المقدمه سهواً به نيّت عصر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خواندن نمازى در وقت اختصاصى نماز ديگر</w:t>
      </w:r>
    </w:p>
    <w:p>
      <w:pPr>
        <w:pStyle w:val="BookText"/>
        <w:rPr/>
      </w:pPr>
      <w:r>
        <w:rPr>
          <w:rFonts w:ascii="IRNazanin" w:hAnsi="IRNazanin" w:eastAsia="IRNazanin"/>
          <w:color w:val="111111"/>
          <w:sz w:val="28"/>
          <w:sz w:val="28"/>
          <w:szCs w:val="28"/>
          <w:rtl w:val="true"/>
          <w:lang w:bidi="fa-IR"/>
        </w:rPr>
        <w:t>و چنانچه عصر را مثلاً، در وقت مختصِّ به ظهر به جا آورد سهواً،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اثنا اگر ملتفت شد، عدول به ظهر، اظهر است؛ و اگر التفات، بعد از دخول در مشترك بود، عدول بى مانع است؛ و اگر در اين فرض، التفات، بعد از نماز شد، عصراً صحيح است بنا بر اظهر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به مثل سهو، عصر را بخواند بعد معلوم شود، و از وقت، چهار ركعت مانده باشد، احوط اتيان ظهر است به قصد ما فى الذمه، و همچنين اگر از وقت، يك ركعت مانده باشد؛ و اگر كمتر باشد، ظهر قضا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صورت فوت ظهر تا زمان اختصاصى عصر، پس مقتضاى اختصاص، عدم صحت ظهر است در آن وقت اداءً مطلقا؛ و احتياط به قصد ما فى الذمه، ترك نشود در ادا يا قضا بودن 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قضا نمايد ظهر را با غفلت از عصر، يا با التفات و عصيان به ترك واجب، پس ممكن بلكه اظهر، تصحيحِ قضاى ظهر، به نحو ترتّب است؛ چنانكه بدون اين نحو، قضاى ظهرين در وقت اختصاص مغرب، صحيح است، پس اختصاص، مربوط به اداى شريكه است فقط</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ادراك كرد مقدار پنج ركعت را در آخر وقتِ ظهرين،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نماز را اداءً به جا آورد و همچنين در آخر عشائين، پس اختصاص به عصر و عشا به معنى آن كه مناط اداى سابقه شريكه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وقت اختصاصى و اشتراكى، فرقى بين عصر و ظهر و مغرب و عشا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اگر ادراك كرد يك ركعت عصر را در وقت اختصاصى، به جا مى آورد آن را اداءً‌، اگر چه سه ركعت آن، در اختصاصِ مغرب واقع شود، يعنى آن وقت، مناط ادائيّتِ غير مغرب نخواهد بود نه آن كه ما به الاداءِ‌، براى غير مغرب نخواهد بود؛ بلكه ممكن است اختصاص مغرب بعد از فراغ از عصر در فرض مزبور، به منزلۀ تطهيرات محتاج اليها در فعل مغرب باشد؛ لكن اظهر اين است كه حال آن، حال ساير واجبات اهم از فوريّت مغرب است و با اختصاص وقت به مغرب به معنى متقدم، منافات ندارد، زيرا اختصاص، غير از فعليّتِ تكليف و اهميت آن است از همۀ واجبات، و لذا اگر غفلت از عصر كرد و مغرب را به جا آورد اداءً صحيح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نماز غفيله</w:t>
      </w:r>
    </w:p>
    <w:p>
      <w:pPr>
        <w:pStyle w:val="BookText"/>
        <w:rPr/>
      </w:pPr>
      <w:r>
        <w:rPr>
          <w:rFonts w:ascii="Amiri" w:hAnsi="Amiri" w:eastAsia="Amiri" w:cs="Amiri"/>
          <w:color w:val="111111"/>
          <w:sz w:val="28"/>
          <w:sz w:val="28"/>
          <w:szCs w:val="28"/>
          <w:rtl w:val="true"/>
          <w:lang w:bidi="ar-SA"/>
        </w:rPr>
        <w:t xml:space="preserve">و از جمله نمازهاى مستحبى در شب، نماز غفيله است به ترتيب مذكور در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 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منقول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بلكه اطلاق مذكور در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سكونى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آن، مابين مغرب و عشا است، يعنى بين فعل اين دو، يا وقت اختصاص به هر دو، يا وقت مختص به مغرب و وقت فضيلت عشا كه بعد از سقوط شفق است‌؟ اول و سوّم، محتمل است؛ و احوط، اخير است بعد از فعل مغرب در اول وقتش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اظهر جواز تداخل است در اين نماز با نافلۀ 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سقوط و عدم سقوط نافله در سفر و اماكن تخيير</w:t>
      </w:r>
    </w:p>
    <w:p>
      <w:pPr>
        <w:pStyle w:val="BookText"/>
        <w:rPr/>
      </w:pPr>
      <w:r>
        <w:rPr>
          <w:rFonts w:ascii="IRNazanin" w:hAnsi="IRNazanin" w:eastAsia="IRNazanin"/>
          <w:color w:val="111111"/>
          <w:sz w:val="28"/>
          <w:sz w:val="28"/>
          <w:szCs w:val="28"/>
          <w:rtl w:val="true"/>
          <w:lang w:bidi="fa-IR"/>
        </w:rPr>
        <w:t>در سفرِ موجب قصر، نافلۀ نمازهاى چهار ركعتى روز، ساقط مى شود؛ و ساقط نمى شود نوافل مغرب و نماز شب با سه ركعت شفع و دو ركعت نافله فجر</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وتيره نافله عشا، اظهر عدم سقوط آن است در سفر؛ و احوط اتيان آن است به </w:t>
      </w:r>
      <w:bookmarkStart w:id="795" w:name="pg10234_91820"/>
    </w:p>
    <w:p>
      <w:pPr>
        <w:pStyle w:val="Heading4"/>
        <w:numPr>
          <w:ilvl w:val="3"/>
          <w:numId w:val="1"/>
        </w:numPr>
        <w:rPr/>
      </w:pPr>
      <w:bookmarkStart w:id="796" w:name="__RefHeading___Toc3131197_1067777946"/>
      <w:bookmarkStart w:id="797" w:name="_Toc316"/>
      <w:bookmarkEnd w:id="795"/>
      <w:bookmarkEnd w:id="796"/>
      <w:r>
        <w:rPr>
          <w:rtl w:val="true"/>
        </w:rPr>
        <w:t>وقت فضيلت و وقت اجزايى در نمازهاى يوميه</w:t>
      </w:r>
      <w:bookmarkEnd w:id="797"/>
    </w:p>
    <w:p>
      <w:pPr>
        <w:pStyle w:val="BookText"/>
        <w:rPr/>
      </w:pPr>
      <w:r>
        <w:rPr>
          <w:rFonts w:ascii="Amiri" w:hAnsi="Amiri" w:eastAsia="Amiri" w:cs="Amiri"/>
          <w:color w:val="111111"/>
          <w:sz w:val="28"/>
          <w:sz w:val="28"/>
          <w:szCs w:val="28"/>
          <w:rtl w:val="true"/>
          <w:lang w:bidi="ar-SA"/>
        </w:rPr>
        <w:t xml:space="preserve">امّا وقت فضيلت در نماز ظهر، از وقت زوال آفتاب است از دايره نصف النهار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رجاى مطلوبيّت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اظهر عدم سقوط رواتب نهاريه در اماكن تخيير است، اگر چه فريضه را در خارج ايقاع نمايد، يا قاصد آن باشد، يا قصراً در داخل ايقاع نمايد، بلكه ثابت است نافله با عدم تعيّن تقصير؛ و همچنين ثابت است در صورت تعيّنِ اتمام بر مسافر، مانند كثير السفر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ساقط است با تعيّن قصر، اگر چه به سبب خوف و فريضه صلات خوف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حاضر است و ناوىِ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تقصير و نمازِ در سفر قصراً است، مى تواند نافله را در حضر بخواند؛ چنانچه مى تواند فريضه را تماماً بخواند و نيّت تقصير و فعليّت آن، موجب ترك نافله در حضر نيست، به خلاف مسافرى كه ناوى اتمامِ در منزل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تواند در سفر، نافله را به جا آورد و اگر چه واقعاً نماز را تماماً در منزل هم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مشروعيّتِ قضاى نوافل نهاريۀ سفر در شب</w:t>
      </w:r>
    </w:p>
    <w:p>
      <w:pPr>
        <w:pStyle w:val="BookText"/>
        <w:rPr/>
      </w:pPr>
      <w:r>
        <w:rPr>
          <w:rFonts w:ascii="IRNazanin" w:hAnsi="IRNazanin" w:eastAsia="IRNazanin"/>
          <w:color w:val="111111"/>
          <w:sz w:val="28"/>
          <w:sz w:val="28"/>
          <w:szCs w:val="28"/>
          <w:rtl w:val="true"/>
          <w:lang w:bidi="fa-IR"/>
        </w:rPr>
        <w:t>و اظهر مشروعيت قضاى نوافل نهاريۀ سفر است در شب، همچنان كه نماز شبِ مسافر، در روز قضا مى شود، اگر چه قضاى نهاريّۀ سفر در شب، تأكّد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 ركعتى بودن نمازهاى مستحبى، غير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نافلۀ مطلقه، مقيّد است به تشهّد و تسليم در هر دو ركعت بنا بر اقوى در 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مراد از وتر يك ركعت اخيرۀ نماز شب، بعد از دو ركعت شفع با سلام جدا از 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در تشخيص معناى حقيقى، همين است كه مقابل شفع است، نه مجموع سه ركعت با فصل، اگر چه مورد استعمال هست مانند اوّلى</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معلوم مى شود به حدوثِ سايه بعد از انعدام، در مواقع مسامته؛ و به زيادتى، بعد از نقصان، در غير آن مواقع كه غالب ازمنه است در غالب امكنه؛ و به خروج سايه </w:t>
      </w:r>
    </w:p>
    <w:p>
      <w:pPr>
        <w:pStyle w:val="BookText"/>
        <w:rPr/>
      </w:pPr>
      <w:r>
        <w:rPr>
          <w:rFonts w:ascii="Amiri" w:hAnsi="Amiri" w:eastAsia="Amiri" w:cs="Amiri"/>
          <w:color w:val="111111"/>
          <w:sz w:val="28"/>
          <w:sz w:val="28"/>
          <w:szCs w:val="28"/>
          <w:rtl w:val="true"/>
          <w:lang w:bidi="ar-SA"/>
        </w:rPr>
        <w:t>سمت راست، تا اين كه سايه، مثل شاخص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وقت فضيلت نمازِ عصر، بعد از نماز ظهر است تا آن كه سايۀ شاخص، دو مثل آن شود، ولى امتداد وقت فضيلت تا بعد از مثل و مثلين، به مقدار اداى فريضه، در خصوص تابستان، منصوص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 از فضيلت نماز ظهر و عصر، وقت اجزايى است، امّا اجزايى ظهر، بعد از فضيلت ظهر است تا آخر وقتش؛ و اما اجزايى عصر، دو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پيش از وقت فضيلت و يكى بعد از وقت فضيلتش تا آخر وقتش؛</w:t>
      </w:r>
    </w:p>
    <w:p>
      <w:pPr>
        <w:pStyle w:val="BookText"/>
        <w:rPr/>
      </w:pPr>
      <w:r>
        <w:rPr>
          <w:rFonts w:ascii="Amiri" w:hAnsi="Amiri" w:eastAsia="Amiri" w:cs="Amiri"/>
          <w:color w:val="111111"/>
          <w:sz w:val="28"/>
          <w:sz w:val="28"/>
          <w:szCs w:val="28"/>
          <w:rtl w:val="true"/>
          <w:lang w:bidi="ar-SA"/>
        </w:rPr>
        <w:t xml:space="preserve">و وقت فضيلت مغرب، از وقت غروب است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برطرف شدن شفق مغربى و 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خطّ نصف النهار كه به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دائره هنديّه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استخراج شود به طرف مشرق؛ و به ميل آفتاب به جانب ابروى راست، براى كسانى كه نقطه جنوب را در امكنه شماليّه، تحصيل نموده و استقبال آن نقطه نمايند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تفاوت وقت فضيلت در تابستان و زمستان</w:t>
      </w:r>
    </w:p>
    <w:p>
      <w:pPr>
        <w:pStyle w:val="BookText"/>
        <w:rPr/>
      </w:pPr>
      <w:r>
        <w:rPr>
          <w:rFonts w:ascii="Amiri" w:hAnsi="Amiri" w:eastAsia="Amiri" w:cs="Amiri"/>
          <w:color w:val="111111"/>
          <w:sz w:val="28"/>
          <w:sz w:val="28"/>
          <w:szCs w:val="28"/>
          <w:rtl w:val="true"/>
          <w:lang w:bidi="ar-SA"/>
        </w:rPr>
        <w:t xml:space="preserve">و تسويۀ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در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منصوص و موافق ظاهرِ مشهور است، بلكه قائل به فرق بين ازمنه نيست بر حسب منقول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مراد از منصوص در اينجا، دخولِ غايت است به قدر اداءِ فريضه، و اين يكى از دو وجه است كه اشاره به آنها مى شود و اين هم اختصاص به تابستان ندارد، مگر به عنوان إبراد كه خواهد آمد در ظهر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اعتبار، به سقوط قرص است از ارض مستويه فعلاً يا تقديراً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احتياط استحبابى، در رعايت زوال حمره از ناحيۀ مشرق، به ناحيۀ مغرب است، زيرا جمع عرفى بين طائفتين متعارضتين، واضح و موجب حمل بر احتياط و استحباب است</w:t>
      </w:r>
      <w:r>
        <w:rPr>
          <w:rFonts w:eastAsia="Amiri" w:cs="Amiri" w:ascii="Amiri" w:hAnsi="Amiri"/>
          <w:color w:val="111111"/>
          <w:sz w:val="28"/>
          <w:szCs w:val="28"/>
          <w:rtl w:val="true"/>
          <w:lang w:bidi="ar-SA"/>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 اين ترتيب، نوبت به مرجِّحات صدور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قبيل شهرت و مخالفت 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رسد، بلكه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اين قول را از اصحاب ما نقل نكرده، پس حمل كرده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 روايات مخالفه را بر اماريّت يا 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كلام در وقت عشا اوّلاً و آخراً، مذكور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 نافله شب</w:t>
      </w:r>
    </w:p>
    <w:p>
      <w:pPr>
        <w:pStyle w:val="BookText"/>
        <w:rPr/>
      </w:pPr>
      <w:r>
        <w:rPr>
          <w:rFonts w:ascii="Amiri" w:hAnsi="Amiri" w:eastAsia="Amiri" w:cs="Amiri"/>
          <w:color w:val="111111"/>
          <w:sz w:val="28"/>
          <w:sz w:val="28"/>
          <w:szCs w:val="28"/>
          <w:rtl w:val="true"/>
          <w:lang w:bidi="ar-SA"/>
        </w:rPr>
        <w:t>و وقت نماز شب، بعد از نصف شب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تقديم آن بر نصف، براى معذور و كسانى كه خوف فوت آن دارند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هر سببى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آيا جايز است عمداً بدون عذر و خوف فوت، تقديم شود؟ در روايات معتبره، تصريح به افضليّت در وقت مذكور با امتداد در تمام شب شده است؛ و اين روايات موافقت دارند در اين جهت، با ظاهر آيۀ شريفه كه در سورۀ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اظهر تعدّد مطلوب است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صلات 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ايقاع در وقت، مثل نوافل نهاريّة و مثل كثيرى از مختصّات نوافل، و قياسِ به فرايض نمى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ممكن است مراد از حكايت اجماع، توقيت باشد، نه عدم مطلوبيّت مطلق، و افضليّت قضا، منافات با جواز تقديم ندارد، مثل معذور؛ بلكه مطلقِ در مطلوبيّت با تفاوت مراتب در وقت و بعد از وقت و قبل از وقت، ممكن است و فى الجمله ثابت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روايت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حكمتِ افضليّتِ قضا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شمول جواز تقديم براى معذور يا مطلقا، دو ركعت فجر را كه ادا است بعد از فجر، به ملاحظه جوازش در نماز شب، خالى از اشكال نيست، بلكه متيقّن از جواز تقديم، مقابلِ قضا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تقديم در آن دو ركعت، احوط است، چنانچه منقول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مقدّم مى شود مثل بقيّۀ صلات 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اكتفاى به قصد قربت در مقدّم بر نصف و در غير اوقات خاصه در نوافل روز، طريقه احتياط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بلكه احوط براى معذور و غير آن در تقديم صلات ليل، تأخير از عشا بدون نيتِ‌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خصوص ادا يا تعجيل است، بلكه به قصد امر فعلى به جا آورد و اگر چه قصدِ ادا از معذور، خالى از وجهِ موافق با موثق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مسافر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 فضليّت نماز شب</w:t>
      </w:r>
    </w:p>
    <w:p>
      <w:pPr>
        <w:pStyle w:val="BookText"/>
        <w:rPr/>
      </w:pPr>
      <w:r>
        <w:rPr>
          <w:rFonts w:ascii="IRNazanin" w:hAnsi="IRNazanin" w:eastAsia="IRNazanin"/>
          <w:color w:val="111111"/>
          <w:sz w:val="28"/>
          <w:sz w:val="28"/>
          <w:szCs w:val="28"/>
          <w:rtl w:val="true"/>
          <w:lang w:bidi="fa-IR"/>
        </w:rPr>
        <w:t>و هر چه از نصف به فجر نزديكتر باشد، ايقاع نماز شب افضل است از تقديم بر آن، يعنى تقديم جميع، پس منافات با رجحانِ تفريقِ فى الجمله، بر دفعۀ واحده ندارد، افضليّت مذكوره، چنانچه مقتضاى اجماعِ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شايد اين معنى، مغنى از تحقيق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ايقاع در آن افضل است، و دور نيست تفسير آن به سُدس اخير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مقدار ايقاع نماز شب به نحو متعارف، تماماً داخل در سحر است يقيناً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نهايت وقت نماز شب</w:t>
      </w:r>
    </w:p>
    <w:p>
      <w:pPr>
        <w:pStyle w:val="BookText"/>
        <w:rPr/>
      </w:pPr>
      <w:r>
        <w:rPr>
          <w:rFonts w:ascii="IRNazanin" w:hAnsi="IRNazanin" w:eastAsia="IRNazanin"/>
          <w:color w:val="111111"/>
          <w:sz w:val="28"/>
          <w:sz w:val="28"/>
          <w:szCs w:val="28"/>
          <w:rtl w:val="true"/>
          <w:lang w:bidi="fa-IR"/>
        </w:rPr>
        <w:t xml:space="preserve">و نهايت وقت نماز شب، بدايتِ وقت فريضۀ صبح كه طلوع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مى باشد و در اين وقت، نماز شب، قضا است، پس در صورت فوت نماز شب تا اين وقت، نافلۀ صبح را به جا آورد و بعد فريضۀ صبح را از اول فجر صادق تا طلوع حمرۀ مشرقيه، با استثناى قدر فريضه، يا بدون آن كه وقت فضيلت صبح است؛ و بعد از اين وقت، ابتداى به فريضه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چهار ركعت نافله شب را قبل از فجر به جا نياورده</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تأخير نماز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است كه چيزى از آن را به جا نياورده باشد، يا آن كه كمتر از چهار ركعت به جا آورده باشد، كه دور نيست در اين دو صورت، تقديم فريضه با نافله اش، افضل از تقديم قضاى نماز شب باشد؛ لكن خصوص يك نماز كه به آن مشغول شده و يك ركعت را قبل از فجر به جا آورده، محتمل است كه قطع آن مرجوح باشد در صورتى كه شروع، به اعتقاد سعۀ وقت براى تمام نماز شب بوده است</w:t>
      </w:r>
      <w:r>
        <w:rPr>
          <w:rFonts w:eastAsia="IRNazanin" w:cs="IRNazanin"/>
          <w:color w:val="111111"/>
          <w:sz w:val="28"/>
          <w:szCs w:val="28"/>
          <w:rtl w:val="true"/>
          <w:lang w:bidi="fa-IR"/>
        </w:rPr>
        <w:t xml:space="preserve">. </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وقت شروع هم معتقد ضيق وقت بوده، پس طلوع فجر بعد از چهار ركعت، ضرر به اتمام نمى رساند؛ و قبل از چهار ركعت، شايد ترجيح در تأخير بقيّه است از فريضۀ صبح و نافله اش بعد از اتمام خصوص نمازى كه يك ركعت آن را قبل از فجر به جا آورده است اداءً‌، يا كمتر از يك ركعت به غير قصد 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احتمالات ديگر، مرجوح مى باشد بالنسبه به مذكور، كه قريب به وجه سوّم از وجوه نه گانه مذكور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اكتفاى خائف طلوع فجر به شفع و وتر</w:t>
      </w:r>
    </w:p>
    <w:p>
      <w:pPr>
        <w:pStyle w:val="BookText"/>
        <w:rPr/>
      </w:pPr>
      <w:r>
        <w:rPr>
          <w:rFonts w:ascii="Amiri" w:hAnsi="Amiri" w:eastAsia="Amiri" w:cs="Amiri"/>
          <w:color w:val="111111"/>
          <w:sz w:val="28"/>
          <w:sz w:val="28"/>
          <w:szCs w:val="28"/>
          <w:rtl w:val="true"/>
          <w:lang w:bidi="ar-SA"/>
        </w:rPr>
        <w:t xml:space="preserve">و دور نيست كه خايفِ طلوع فجر قريباً، اكتفا به وتر نمايد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 ركعت، يا يك ركعت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يا به اختلافِ خوف، و بقيّه را قضا نمايد بعد از فريضۀ صبح و نافلۀ 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مراد از نيمه شب شرعى</w:t>
      </w:r>
    </w:p>
    <w:p>
      <w:pPr>
        <w:pStyle w:val="BookText"/>
        <w:rPr/>
      </w:pPr>
      <w:r>
        <w:rPr>
          <w:rFonts w:ascii="Amiri" w:hAnsi="Amiri" w:eastAsia="Amiri" w:cs="Amiri"/>
          <w:color w:val="111111"/>
          <w:sz w:val="28"/>
          <w:sz w:val="28"/>
          <w:szCs w:val="28"/>
          <w:rtl w:val="true"/>
          <w:lang w:bidi="ar-SA"/>
        </w:rPr>
        <w:t xml:space="preserve">مراد از نصف شب كه موضوع حكم عشائين و انتهاى وقت اختيارى آنها يا مطلقا و وقت نماز شب است به نحو 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 مابين غروب و طلوع 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طلوع آفتاب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چهار ركعت نافله شب را قبل از فجر به جا آورده</w:t>
      </w:r>
    </w:p>
    <w:p>
      <w:pPr>
        <w:pStyle w:val="BookText"/>
        <w:rPr/>
      </w:pPr>
      <w:r>
        <w:rPr>
          <w:rFonts w:ascii="IRNazanin" w:hAnsi="IRNazanin" w:eastAsia="IRNazanin"/>
          <w:color w:val="111111"/>
          <w:sz w:val="28"/>
          <w:sz w:val="28"/>
          <w:szCs w:val="28"/>
          <w:rtl w:val="true"/>
          <w:lang w:bidi="fa-IR"/>
        </w:rPr>
        <w:t>و اگر چهار ركعت از نماز شب را به جا آورده، مى تواند اتمام كند نماز شب را، اگر چه طلوع فجر ثانى، بعد از چهار ركعت شده است، مادامى كه خوفِ فوتِ فضيلتِ فريضه نباشد، بلكه اولويّت تخفيف در اتمام به اكتفا به قرائت حمدِ تنها، خالى از وجه نيست، و مى تواند مشغول به فريضه و نافله اش بشود و بقيّه نماز شب را بعداً قضا نمايد</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صورت ارادۀ تأخير نافله از فريضه، پس اولىٰ اين است كه اگر مى تواند وتر را با آنچه به جا آورده از چهار ركعت نماز شب، به جا آورد قبل از فجر صادق و بقيۀ نماز شب را قضا نمايد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نافلۀ صبح</w:t>
      </w:r>
    </w:p>
    <w:p>
      <w:pPr>
        <w:pStyle w:val="BookText"/>
        <w:rPr/>
      </w:pPr>
      <w:r>
        <w:rPr>
          <w:rFonts w:ascii="Amiri" w:hAnsi="Amiri" w:eastAsia="Amiri" w:cs="Amiri"/>
          <w:color w:val="111111"/>
          <w:sz w:val="28"/>
          <w:sz w:val="28"/>
          <w:szCs w:val="28"/>
          <w:rtl w:val="true"/>
          <w:lang w:bidi="ar-SA"/>
        </w:rPr>
        <w:t xml:space="preserve">و وقت نافلۀ فجر، قبل از فجر و فجر و بعد از آن تا طلوعِ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حمرۀ مشرقيّه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بعد از آن، اَولى به وقت، فريضۀ صبح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راجح در اين صورت، تأخير نافله است، يا آن كه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حُمرۀ مشرقيّه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نافله، خارج شده است؛ و اگر در وقت اجزايىِ صبح به جا آورده شود و مفوِّت فريضه نباشد، صحيح نيست‌؟ مشهور دوّم و احوط است؛ و محتمل است اوّلِ فضيلتش بين الفجرين باشد و دسّ آن در نماز شب جايز است به نحو اعمّ از توقيت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تقديم آن بر فجر اول منفرداً از نماز شب، مشكل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خواندن نافله و نماز قضا، در وقت فريضه</w:t>
      </w:r>
    </w:p>
    <w:p>
      <w:pPr>
        <w:pStyle w:val="BookText"/>
        <w:rPr/>
      </w:pPr>
      <w:r>
        <w:rPr>
          <w:rFonts w:ascii="IRNazanin" w:hAnsi="IRNazanin" w:eastAsia="IRNazanin"/>
          <w:color w:val="111111"/>
          <w:sz w:val="28"/>
          <w:sz w:val="28"/>
          <w:szCs w:val="28"/>
          <w:rtl w:val="true"/>
          <w:lang w:bidi="fa-IR"/>
        </w:rPr>
        <w:t>تنفّل در غير وقتِ فوتِ فريضه، جايز است اگر چه به غيرِ راتبه باشد، بلى گاهى فضيلت وقت يا اوّل وقت، فوت مى شود بلا بدل، و در وقت ضيق فريضه و فوت آن، مقارنِ ترك واجب است، نه آن كه خودش حرام باشد، پس صحّتش به نحو ترتّب،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همچنين قضاى فرايض در وقت حاضره بدون تفويت حاضره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چه شريكه، در وقت اختصاصِ به غير، صحيح نيست اداءً‌، چون در غير وقت است، نه چون تركِ واجب و مفوِّت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خواندن نافله براى كسى كه نماز واجب بر عهدۀ اوست</w:t>
      </w:r>
    </w:p>
    <w:p>
      <w:pPr>
        <w:pStyle w:val="BookText"/>
        <w:rPr/>
      </w:pPr>
      <w:r>
        <w:rPr>
          <w:rFonts w:ascii="IRNazanin" w:hAnsi="IRNazanin" w:eastAsia="IRNazanin"/>
          <w:color w:val="111111"/>
          <w:sz w:val="28"/>
          <w:sz w:val="28"/>
          <w:szCs w:val="28"/>
          <w:rtl w:val="true"/>
          <w:lang w:bidi="fa-IR"/>
        </w:rPr>
        <w:t xml:space="preserve">و همچنين تنفّل از كسى كه بر او فائته باشد يا نماز واجبى به اجاره و نحو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مجتمع با فريضۀ حاضره باشد و چه مفترق، تطوّع در اوّل به راتبه باشد يا نافله ديگر</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نذرِ تطوّع، موجب خروج از محل بحث است اگر منذور، مطلق باشد؛ و إلاّ مبنى بر اختيار جواز تنفّل در وقت فريضه است، چنانچه گذشت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ميزانِ ادراك وقت در ثبوت قضا</w:t>
      </w:r>
    </w:p>
    <w:p>
      <w:pPr>
        <w:pStyle w:val="BookText"/>
        <w:rPr/>
      </w:pPr>
      <w:r>
        <w:rPr>
          <w:rFonts w:ascii="IRNazanin" w:hAnsi="IRNazanin" w:eastAsia="IRNazanin"/>
          <w:color w:val="111111"/>
          <w:sz w:val="28"/>
          <w:sz w:val="28"/>
          <w:szCs w:val="28"/>
          <w:rtl w:val="true"/>
          <w:lang w:bidi="fa-IR"/>
        </w:rPr>
        <w:t xml:space="preserve">چنانچه يكى از اعذارِ مانعۀ از تكليف به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جنون و حيض و اغما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حاصل شد بعد از گذشتن مقدار يك نماز با ساير شروط به حسب حالِ مكلّف و ادا نكرده بود، قضا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صورتى كه كمتر از مقدارِ واجبِ اختيارى و اضطرارىِ محقّق، وقت داشته، قضا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فرقى در اين حكم بين عذر در ابتدا و اثناى وقت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زوال مانع در آخر وقت، اگر ادراك كرد مقدار يك ركعت را در وقت با ساير شروط به نحو اعمّ از واجب اختيارى و به حسب حال مكلَّف، ادا واجب است؛ و بر تقدير ترك، قضا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كمتر از اين مقدار را ادراك كرد، ادا واجب نيست؛ و اگر ادراك كرد يك فريضه را، فقط همان يكى واجب است اداءً و قضاءً‌، مثل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ادراك كند مقدار چهار ركعت قبل از غروب را كه، فقط عصر واجب مى شود اداءً و قضاءً‌</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مقدار پنج ركعت را، قبل از مغرب، يا قبل از نصف شب، يا قبل از طلوع 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ادراك كرد، هر دو فريضه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ظهرين و عشائين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وقت مذكور، واجب مى شود اداءً‌؛ و اگر به جا نياورد، قضاى آنها واجب است؛ و اگر فقط مقدار چهار ركعت را ادا كرد قبل از غروب، فقط عصر واجب است اداءً و با ترك، قضاءً‌؛ و فقط عشا قبل از نصف شب واجب مى شود اداءً‌، و اگر ترك كرد، قضاءً‌، چنانچه ذكر شد، نه مغرب و عشا هر دو بنا بر اظهر كه شروع در وقت اختصاصى در شريكه سابقه جايز نيست، اگر چه الحاق به يك ركعت سابقه كه ادراك كرده جايز است با تمكّن از يك ركعت از شريكه لاحقه، چنانچه مستفاد از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داود بن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سهواً تقديم عصر كرد در وقت مشترك و فقط براى ظهر، وقت مختصّ‌، باقى است، احتياطاً در ظهر، قصد ما فى الذمّه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مسافر، وقتِ مقدارِ كمتر از چهار ركعت براى عشائين دارد، عشا را به جا مى آورد؛ و چون بيش از يك ركعت وقت دارد، احتياطاً مبادرت به مغرب، بعد از عشا مى نمايد، به قصد ما فى الذمّه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بلوغ در اثنا يا بعد فراغ از نماز</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مثل 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اثناى نماز يا بعد از فراغ از آن، اظهر جواز اكتفا به آن نماز است در سعۀ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لزوم اتمام است در ضيق وقت از نماز واجبِ اختيارى، فضلاً از اضطرارى؛ و احوط عدم اكتفا، به مندوبۀ از واجبه است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مابعد از بلوغ، كافى براى يك ركعت نباشد، پس احوط 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تمام، يا آن كه بلوغِ مذكور بعد از فراغ از نماز مندوب باشد، قطعاً قضا واجب نيست در صورت مذكوره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حكم علم و ظن و اطمينان به دخول وقت</w:t>
      </w:r>
    </w:p>
    <w:p>
      <w:pPr>
        <w:pStyle w:val="BookText"/>
        <w:rPr/>
      </w:pPr>
      <w:r>
        <w:rPr>
          <w:rFonts w:ascii="Amiri" w:hAnsi="Amiri" w:eastAsia="Amiri" w:cs="Amiri"/>
          <w:color w:val="111111"/>
          <w:sz w:val="28"/>
          <w:sz w:val="28"/>
          <w:szCs w:val="28"/>
          <w:rtl w:val="true"/>
          <w:lang w:bidi="ar-SA"/>
        </w:rPr>
        <w:t>متمكّن از تحصيلِ علمِ به دخول وقت، نمى تواند اكتفاى به ظنِّ به دخول وقت، در قطعِ استصحاب نمايد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اظهر جواز اعتماد به اذان عدلِ عارفِ به وقت است، فضلاً از عدلين عارفين</w:t>
      </w:r>
      <w:r>
        <w:rPr>
          <w:rFonts w:eastAsia="Amiri" w:cs="Amiri" w:ascii="Amiri" w:hAnsi="Amiri"/>
          <w:color w:val="111111"/>
          <w:sz w:val="28"/>
          <w:szCs w:val="28"/>
          <w:rtl w:val="true"/>
          <w:lang w:bidi="ar-SA"/>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احوط با تمكّنِ از تحصيل علم يا ظنّ اطمينانى، تأخير است تا وقت حصول آنها؛ و اين احتياط در صورتى كه رفعِ ترديد، به مجرّد نظر در افق مى شود قطعاً يا احتمالاً، لازم بلكه فى الجمله متعيّن است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فقدان علم و اماره به وقت</w:t>
      </w:r>
    </w:p>
    <w:p>
      <w:pPr>
        <w:pStyle w:val="BookText"/>
        <w:rPr/>
      </w:pPr>
      <w:r>
        <w:rPr>
          <w:rFonts w:ascii="IRNazanin" w:hAnsi="IRNazanin" w:eastAsia="IRNazanin"/>
          <w:color w:val="111111"/>
          <w:sz w:val="28"/>
          <w:sz w:val="28"/>
          <w:szCs w:val="28"/>
          <w:rtl w:val="true"/>
          <w:lang w:bidi="fa-IR"/>
        </w:rPr>
        <w:t>و در صورت عدم تمكّن از علم و امارات معتبره، پس مثل اعمى و محبوس، به ظنّ غالب، اگر چه حاصل از قول غير باشد، اكتفا مى نمايد، اگر چه احتياط در تأخير مفيدِ علم يا اطمينان يا ظنّ اقوى است؛ و در غير اينها با احتمال علم يا اطمينان به سبب تأخير و تعذّر آنها فعلاً، پس اگر احتمال ظفر به موجب علم يا اطمينان از غير ناحيۀ تأخير يا امارۀ معتبره مى دهد، احتياط در تأخير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منحصر است علم و اطمينان در تأخير مفيد آنها، محتمل است جواز عمل به مطلق ظنّ در اوّل وقتِ حصول آن؛ و احتياط در انتظارِ مذكور است، اگر مستلزم عسر و حرج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اتيان نماز قبل از وقت با ظن به وقت</w:t>
      </w:r>
    </w:p>
    <w:p>
      <w:pPr>
        <w:pStyle w:val="BookText"/>
        <w:rPr/>
      </w:pPr>
      <w:r>
        <w:rPr>
          <w:rFonts w:ascii="IRNazanin" w:hAnsi="IRNazanin" w:eastAsia="IRNazanin"/>
          <w:color w:val="111111"/>
          <w:sz w:val="28"/>
          <w:sz w:val="28"/>
          <w:szCs w:val="28"/>
          <w:rtl w:val="true"/>
          <w:lang w:bidi="fa-IR"/>
        </w:rPr>
        <w:t>چنانچه به جا آورد نماز را با ظنِّ معتبر در آن حال، و بعد از فراغ معلوم شد كه تمام آن نماز، قبل از دخول وقت بوده، باطل است و لازم است اعاده يا قضاى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است تبيّن بعد از دخول در ركوع ثالثه، مگر در صورتى كه عدول به فائته يا نافله، مشروع باشد كه بر اين تقدير، با عدول صحيح مى شود تا محل عدول باقى باشد، چه قبل از ركوع ثالثه باشد يا بعد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داخل شد وقتِ غيرِ مختصِّ به شريكه قبل از فراغ، اگر چه قبل از تحقق سلام باشد، صحيح است اگر دخولش در نماز با ظنّ‌، كافى در جواز دخول بوده؛ و همچنين اگر قاطع بود به دخول وقت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حصول علم يا تذكّر به دخول وقت در وسط نماز و بعد از آن</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با مصادفت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به دخول، در اثنا يا بعد از فراغ، با مطلق جهل يا نسيان به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يا حكم، با حصول قصد قربت و موافقت تمامِ نماز با وقت، پس ظاهر، صحّت آن است؛ بلكه اظهر صحّت است در صورتى كه به رجاى دخول به جا آورد با عزم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اعاده بعد از سؤال و اجتهادِ مقدور، اگر كاشف بشود از عدم دخول در وقت شروع با مصادفت تمام نماز با وقت، اگر چه علم يا حجّت، متأخّر بوده حصول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ناسى، در اثناى نماز متذكّر شد، جايز است قطع و استيناف بعد از مراعات، و احوط اتمام به رجاى مصادفت و اعاده بعد از رعايت و انكشاف عدم مصادفت تمام يا بعض با دخول وقت است؛ و اظهر جواز اكتفا به آن است بعد از ظهور مصادفت تمام با وقت بعد از مراعات به علم يا ظنّ موظّف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تفاوت ظنّ به دخول وقت و ظنّ به خروج وقت</w:t>
      </w:r>
    </w:p>
    <w:p>
      <w:pPr>
        <w:pStyle w:val="BookText"/>
        <w:rPr/>
      </w:pPr>
      <w:r>
        <w:rPr>
          <w:rFonts w:ascii="IRNazanin" w:hAnsi="IRNazanin" w:eastAsia="IRNazanin"/>
          <w:color w:val="111111"/>
          <w:sz w:val="28"/>
          <w:sz w:val="28"/>
          <w:szCs w:val="28"/>
          <w:rtl w:val="true"/>
          <w:lang w:bidi="fa-IR"/>
        </w:rPr>
        <w:t>در ظنّ مسوِّغ نماز، فرقى بين ظنّ به دخول وقت يا خروج آن نيست، پس اگر با ظنّ به وقت، نماز را اداءً خواند، بعد از فراغ يا در اثنا، معلوم شد خروج، يا آن كه با ظنّ به خروج، نماز را قضاءً خواند، بعد يا در اثنا، معلوم شد بقاى وقت و نيّت را در اثنا تغيير داد، نماز صحيح است بر طبق انكشاف با قصد امرِ فعلى مستمرّ تا آخر اگر چه در تطبيق معذور بوده است بنا بر اظهر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 فضيلت نمازهاى يوميه و موارد استثنا</w:t>
      </w:r>
    </w:p>
    <w:p>
      <w:pPr>
        <w:pStyle w:val="BookText"/>
        <w:rPr/>
      </w:pPr>
      <w:r>
        <w:rPr>
          <w:rFonts w:ascii="Amiri" w:hAnsi="Amiri" w:eastAsia="Amiri" w:cs="Amiri"/>
          <w:color w:val="111111"/>
          <w:sz w:val="28"/>
          <w:sz w:val="28"/>
          <w:szCs w:val="28"/>
          <w:rtl w:val="true"/>
          <w:lang w:bidi="ar-SA"/>
        </w:rPr>
        <w:t>افضل، اتيان هر نمازى در اوّل وقت فضيلت آن است در غير مواردى كه استثنا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فضيلت عشا، ادراك مى شود در اوّل سقوطِ شفق مغربى؛ و قبل از اين وقت، مجزى است، مثل بعد تا نصف شب</w:t>
      </w:r>
      <w:r>
        <w:rPr>
          <w:rFonts w:eastAsia="Amiri" w:cs="Amiri" w:ascii="Amiri" w:hAnsi="Amiri"/>
          <w:color w:val="111111"/>
          <w:sz w:val="28"/>
          <w:szCs w:val="28"/>
          <w:rtl w:val="true"/>
          <w:lang w:bidi="ar-SA"/>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آيا ادراكِ فضيلت مى شود قبل از سقوط براى فارغ از نافله مغرب، يا غير متنفّل‌؟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محلّ تأمل است در غير معذور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افضل براى متنفّل، تأخير ظهر است تا قدمين؛ و براى عصر، تا چهار 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تأخير تا مثل و مثلين، وقت فضيلت آنها ادراك مى شود براى متنفّل، لكن اظهر افضليّت رعايت قدمين و چهار 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اندازۀ تفريقِ مسلّم از حضرت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نيست، و ممكن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رعايت مصالح اوقات و ترخيص و تسهيل بر امّت مختلف بوده؛ بلكه اگر متّفق بود، به نحو متواتر نقل مى شد، چنانچه جمعِ بدون علّت هم، ثابت است از ايشان، بلكه افضليّتِ تأخير مطلقا، براى غير معذور و مُتنفِّل، ثابت نيست، 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مفيض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تأخير مى اندازد مغرب را تا رسيدن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در آنجا هر دو نماز را جمع نمايد، اگر چه نماز مغرب تا ربع شب طول كشد و اين افضل از تقديم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عشا مطلقا، تأخير آن از ذهابِ شفقِ مغرب، افضل است، يا براى خصوص متنفّل، چنانچه ترديد در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متنفّل تأخير مى اندازد ظهرين را از اوّل وقت تا نافله را تمام كند، يا قدمين و چهار قدم اگر چه متنفل نباشد، يا براى خصوص متنفل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تأخير عصر، تا چهار قدم براى متنفّل يا مطلقا، ثابت است و تا مثلين، واجد مرتبه اى از فضيلت هستند، لكن رجحان تأخير آن بر اول وقت مطلقا، ثابت نيست؛ و همچنين نسبت به مثل در ظهر، چنانچه گذشت</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عمل نبى اكرم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تفريق، براى غير متنفل ثابت نيست و بر تقدير تسليم، ازيد از دو قدم و چهار قدم، ثابت نيست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مستحاضه كبرى ظهر را تأخير مى اندازد، تا به عصر به يك غسل، اكتفا نمايد، و همچنين در مغرب و عشا به نحوى كه در محلّش مذكور است؛ و جايز نيست دو نماز را با يك غسل به جا آورد با تفريق به نحو متقدّم در محلّش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تأخير صاحبان عذر، به رجاى ارتفاع عذر، اگر واجب نباشد، راجح است؛ و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تأخير براى ضرورات غير لزوميّه و مُكمّلات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اكتفاى مربّيه به يك غَسلِ جامه براى ظهرين، و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بر او قضا لازم است تا ادا نمايد واجب قضايى را؛ و مدافعۀ حدثها؛ و انتظار يقين به وقت در وقت جواز عمل به امارات يا ظنّ‌، اگر واجب نباشد، تأخير؛ و مستعجل براى وصول به منزل و طلب اِبْراد در هواى گرم، و شايد مواردش از حيث رخصت و استحباب مختلف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ابرادِ مطلوبِ در ظهر،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نهايتِ نفليّتِ آن است در غير واقعِ اِبراد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از اين قبيل است تعجيل 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جهت اشتراك در ترك فضيلت اوّل وقت فى الجمله به نحو 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بقيّه موارد استحباب تأخير، مذكور است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نفليّه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اشتغال به لاحقه در وقت ترك يا بطلان سابقه</w:t>
      </w:r>
    </w:p>
    <w:p>
      <w:pPr>
        <w:pStyle w:val="BookText"/>
        <w:rPr/>
      </w:pPr>
      <w:r>
        <w:rPr>
          <w:rFonts w:ascii="IRNazanin" w:hAnsi="IRNazanin" w:eastAsia="IRNazanin"/>
          <w:color w:val="111111"/>
          <w:sz w:val="28"/>
          <w:sz w:val="28"/>
          <w:szCs w:val="28"/>
          <w:rtl w:val="true"/>
          <w:lang w:bidi="fa-IR"/>
        </w:rPr>
        <w:t>اگر به اعتقاد به جا آوردن ظهر، مشغول به نماز عصر شد و در اثنا، متذكّر شد ترك ظهر يا بطلان ظهر را، عدول مى نمايد در نيّت، به ظهر، قبل از اين كه فعل ديگرى به جا آورد</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همچنين در عشا با عدم تجاوز محلّ عدول به دخول در ركنى از ركعت رابعه يا واجبى به نحوى كه مذكور مى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اتمام ظهر يا مغرب، به جا مى آورد عصر يا عشا را هرگاه نماز را در وقت اشتراكى به جا آورده؛ و امّا اگر در وقتِ مختصِّ به آن كه عدول به سوى او مى كند باشد، پس خالى از اشكال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اگر نماز را در خارج وقت، به قصد عصر به جا آورد و در اثنا، وقتِ اختصاصىِ ظهر داخل شد و به عدول، نماز را ظهراً اتمام نمايد، اشكال مذكور در آن جارى است؛ و احتياط در اتمام بعد از عدول و فعل دو نماز بعد از فراغ، ترك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مختصِّ به معدول عنه، عدول جايز نيست، چنانچه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متذكر شد بعد از فراغ، پس اگر در وقت اختصاصى ظهر يا مغرب، عصر يا عشا را انجام داده، اعاده مى نمايد بعد از ظهر، عصر را و بعد از مغرب، عشا را، مگر آن كه قصدش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وظيفۀ فعليّه بوده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خطأ، در تطبيقِ وظيفۀ فعليّه و به منزلۀ غلطِ در عبارت باشد، كه در اين صورت، صحيح است ظهر بر طبق وظيفه، نه قصدِ مبنىّ بر خطأ، و بعد از آن، عصر را به جا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در وقتِ اشتراكىِ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يا مغرب، عصر يا عشا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 سابقه را به جا مى آورد، مگر در صورت قصد وظيفه فعليّه با خطأ در تطبيق، كه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داخل شد وقت مشترك در اثنا، اكتفا به آن نموده براى عصر و عشا، و سابقه را به جا مى آورد در فرض تذكّر بعد از فراغ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عدول به نمازِ بعد</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در اثناى ظهر يا مغرب، متذكّر شد به جا آوردن آنها را، جايز نيست عدول به لاحقه، مگر در صورتى كه قصد وظيفه فعليّه ادائيّه داشته و اشتباهاً تطبيق به ظهر يا مغرب كرده كه با نيّتِ مخصوصِ به لاحقه، اتمام مى شود، مثل صورت غلطِ در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عبارت در نيّت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تبدّل نيّت مسافر و مقيم در اثناى نمازِ در آخر وقت</w:t>
      </w:r>
    </w:p>
    <w:p>
      <w:pPr>
        <w:pStyle w:val="BookText"/>
        <w:rPr/>
      </w:pPr>
      <w:r>
        <w:rPr>
          <w:rFonts w:ascii="IRNazanin" w:hAnsi="IRNazanin" w:eastAsia="IRNazanin"/>
          <w:color w:val="111111"/>
          <w:sz w:val="28"/>
          <w:sz w:val="28"/>
          <w:szCs w:val="28"/>
          <w:rtl w:val="true"/>
          <w:lang w:bidi="fa-IR"/>
        </w:rPr>
        <w:t xml:space="preserve">مسافر اگر وقتِ چهار ركعت داشت و نيّت ظهر كرد و مشغول به آن شد و در اثنا، نيت اقامت كرد،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 و عدول جايز نيست، پس قطع ظهر كند و شروع به عصر نمايد، لكن اگر نيّت، اختيارى است احتياط در ترك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مقيمِ مشغول به عصر، نيّت سفر كرد، پس عدول مى كند به ظهر و بعد از آن عصر را به جا مى آورد؛ و اختيارى اين نيّتِ سفر واجب نيست على الاظهر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اوقات مكروهه در نوافل مبتدئه</w:t>
      </w:r>
    </w:p>
    <w:p>
      <w:pPr>
        <w:pStyle w:val="BookText"/>
        <w:rPr/>
      </w:pPr>
      <w:r>
        <w:rPr>
          <w:rFonts w:ascii="Amiri" w:hAnsi="Amiri" w:eastAsia="Amiri" w:cs="Amiri"/>
          <w:color w:val="111111"/>
          <w:sz w:val="28"/>
          <w:sz w:val="28"/>
          <w:szCs w:val="28"/>
          <w:rtl w:val="true"/>
          <w:lang w:bidi="ar-SA"/>
        </w:rPr>
        <w:t xml:space="preserve">كراهت نماز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نافلۀ غير موقّته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 معناى اقليّت ثواب از مثل آن در غير اوقات خاصّه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است در وقت طلوع و غروب و انتصاف آفتاب و بعد از نماز صبح تا طلوع و بعد از نماز عصر تا غروب، بلكه تا بعد از نماز مغرب؛ و دو ركعت وقت زوال روز جمعه، كراهت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تفسيرِ كراهت، ظاهر است كه نذر نافله در اين اوقات جايز و نماز هم صحيح و واجب مى شود بنابر اظهر، چه مطلق باشد نذر و چه مقيّد؛ بلكه مطلق واجبات از نماز را مى تواند در اوقات مذكوره به جا آورد؛ و مكروه نيست بنابر اظهر، مثل قضاى فرايض و غير آن</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كراهت ندارد آنچه كه سبب مخصوصى دارد، مانند نماز زيارت و حاجت و طواف مندوب و قضاى نوافل مرتّبه مطلقا، و در خصوص بعد از فجر تا طلوع و بعد از عصر تا غروب، منصوص است در مكاتبۀ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اظهر در معناى روايت؛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كراهت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تحيّت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 </w:t>
      </w:r>
    </w:p>
    <w:p>
      <w:pPr>
        <w:pStyle w:val="BookText"/>
        <w:rPr/>
      </w:pPr>
      <w:r>
        <w:rPr>
          <w:rFonts w:ascii="IRNazanin" w:hAnsi="IRNazanin" w:eastAsia="IRNazanin"/>
          <w:color w:val="111111"/>
          <w:sz w:val="28"/>
          <w:sz w:val="28"/>
          <w:szCs w:val="28"/>
          <w:rtl w:val="true"/>
          <w:lang w:bidi="fa-IR"/>
        </w:rPr>
        <w:t>سرخى است كه در سمت مغرب به هم مى رسد بعد از غروب آفتاب، و وقت فضيلت نماز عشا، بعد از برطرف شدن سرخى است از مغرب تا ثلث اول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بودن ابتداى فضيلتِ وقتِ عشا از بعد از فراغ از مغرب و نافلۀ آن، بعيد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اجزايى مغرب، يك وقت است بعد از فضيلتش تا آخر وقتش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 فضيلت نماز صبح، اوّل پهن شدن سفيدى است در اُفق مشرق كه فجر صادق باشد تا سرخى مشرق نزده، بعد از آن وقت اجزايى است تا طلوع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نماز صبح، وقت مشترك و مختصّ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اجزايى يعنى چه‌؟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نماز، ادا است، ولى فضيلت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ازمنه و امكنه مخصوصه فاضله، بلى در بعضى استخارات رقاع كه در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محمد بن يحيى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شده است التزام به افضليّت تحرّى غير بين الطلوعين و بين عصر و غروب يا با كراهت در اين دو وقت، وجود دارد كه استثنا شده در آن روايت از فعل نماز استخارۀ مخصوصه با فريضه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مراد از نوافل مبتدئۀ مكروهه، آن است كه شروع به آنها در اوقات خاصه باشد، نه از اعمّ از بقاى در آنها، به خلاف ذوات الاسباب گذشته كه شروع هم مكروه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اظهر عدم كراهت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سجودهاى مستحبّ در اوقات خاصّه مذكوره، مانند سجده شكر و سجدۀ تلاوت اگر مستحب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قضاى نوافلِ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ليل و نهار و قضاى نوافل نهار، در نهار و ليل، جايز است و رعايت مسارعت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مماثلت، موجب فضل است؛ پس اگر جمع شد مثل قضاى ليليّه در همان شب و قضاى نهاريّه در همان روز، معلوم است؛ وگرنه افضل، رعايت مماثلت در صورت دَوَران امر بين مماثلت و مسارعت است، و اللّٰه العالم</w:t>
      </w:r>
      <w:r>
        <w:rPr>
          <w:rFonts w:eastAsia="IRNazanin" w:cs="IRNazanin"/>
          <w:color w:val="111111"/>
          <w:sz w:val="28"/>
          <w:szCs w:val="28"/>
          <w:rtl w:val="true"/>
          <w:lang w:bidi="fa-IR"/>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جهر و اخفات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نماز قضا، اعمّ‌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فرض و نفل، تابع زمان فوت و خصوصيتِ كيفيّتِ فائت است، نه زمان قضا</w:t>
      </w:r>
      <w:r>
        <w:rPr>
          <w:rFonts w:eastAsia="Amiri" w:cs="Amiri" w:ascii="Amiri" w:hAnsi="Amiri"/>
          <w:color w:val="111111"/>
          <w:sz w:val="28"/>
          <w:szCs w:val="28"/>
          <w:rtl w:val="true"/>
          <w:lang w:bidi="ar-SA"/>
        </w:rPr>
        <w:t xml:space="preserve">. </w:t>
      </w:r>
      <w:bookmarkStart w:id="798" w:name="pg10234_91835"/>
    </w:p>
    <w:p>
      <w:pPr>
        <w:pStyle w:val="Heading4"/>
        <w:numPr>
          <w:ilvl w:val="3"/>
          <w:numId w:val="1"/>
        </w:numPr>
        <w:rPr/>
      </w:pPr>
      <w:bookmarkStart w:id="799" w:name="__RefHeading___Toc3131199_1067777946"/>
      <w:bookmarkStart w:id="800" w:name="_Toc317"/>
      <w:bookmarkEnd w:id="798"/>
      <w:bookmarkEnd w:id="799"/>
      <w:r>
        <w:rPr>
          <w:rtl w:val="true"/>
        </w:rPr>
        <w:t>آخرين وقت ادا بودن نماز</w:t>
      </w:r>
      <w:bookmarkEnd w:id="800"/>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نماز تا به كِىْ ادا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قدرى كه ركعتى از آخر وقت باقى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مصلّى او را درك نمود، نماز را اداءً به جا آورد نه قضاءً‌، اگر چه باقى او را بعد از وقت به جا آورد</w:t>
      </w:r>
      <w:r>
        <w:rPr>
          <w:rFonts w:eastAsia="IRNazanin" w:cs="IRNazanin"/>
          <w:color w:val="111111"/>
          <w:sz w:val="28"/>
          <w:szCs w:val="28"/>
          <w:rtl w:val="true"/>
          <w:lang w:bidi="fa-IR"/>
        </w:rPr>
        <w:t>.</w:t>
      </w:r>
    </w:p>
    <w:p>
      <w:pPr>
        <w:pStyle w:val="Heading4"/>
        <w:numPr>
          <w:ilvl w:val="3"/>
          <w:numId w:val="1"/>
        </w:numPr>
        <w:rPr/>
      </w:pPr>
      <w:bookmarkStart w:id="801" w:name="__RefHeading___Toc3131201_1067777946"/>
      <w:bookmarkStart w:id="802" w:name="_Toc318"/>
      <w:bookmarkEnd w:id="801"/>
      <w:r>
        <w:rPr>
          <w:rtl w:val="true"/>
        </w:rPr>
        <w:t>لزوم مراعات ابتدا و انتهاى وقت نماز</w:t>
      </w:r>
      <w:bookmarkEnd w:id="802"/>
    </w:p>
    <w:p>
      <w:pPr>
        <w:pStyle w:val="BookText"/>
        <w:rPr/>
      </w:pPr>
      <w:r>
        <w:rPr>
          <w:rFonts w:ascii="IRNazanin" w:hAnsi="IRNazanin" w:eastAsia="IRNazanin"/>
          <w:color w:val="111111"/>
          <w:sz w:val="28"/>
          <w:sz w:val="28"/>
          <w:szCs w:val="28"/>
          <w:rtl w:val="true"/>
          <w:lang w:bidi="fa-IR"/>
        </w:rPr>
        <w:t>و جايز نيست تأخير انداختن نماز را از وقتى كه از براى آن تحديد شده است و نه مقدّم داشتن بر آن؛ و اگر نماز پيش از وقت نمود، باطل است، چه تمام نماز پيش از وقت، واقع شده باشد چه بعض آن، چه به عمد كرده چه به فراموشى، چه مسأله را دانسته باشد چه ندانسته باشد، چه وقت را بشناسد چه نشناسد</w:t>
      </w:r>
      <w:r>
        <w:rPr>
          <w:rFonts w:eastAsia="IRNazanin" w:cs="IRNazanin"/>
          <w:color w:val="111111"/>
          <w:sz w:val="28"/>
          <w:szCs w:val="28"/>
          <w:rtl w:val="true"/>
          <w:lang w:bidi="fa-IR"/>
        </w:rPr>
        <w:t>.</w:t>
      </w:r>
    </w:p>
    <w:p>
      <w:pPr>
        <w:pStyle w:val="Heading4"/>
        <w:numPr>
          <w:ilvl w:val="3"/>
          <w:numId w:val="1"/>
        </w:numPr>
        <w:rPr/>
      </w:pPr>
      <w:bookmarkStart w:id="803" w:name="__RefHeading___Toc3131203_1067777946"/>
      <w:bookmarkStart w:id="804" w:name="_Toc319"/>
      <w:bookmarkEnd w:id="803"/>
      <w:r>
        <w:rPr>
          <w:rtl w:val="true"/>
        </w:rPr>
        <w:t>عدم جواز اكتفا به ظن دخول وقت</w:t>
      </w:r>
      <w:bookmarkEnd w:id="804"/>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جايز است اعتماد نمودن به مظنّه در داخل شدن وقت يا نه‌؟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نيست با ممكن بودن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دو نفر عادل، معتبر است و قائم مقام علم است على الاقوى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هرگاه حاصل بشود مظنّه از اذان شخصِ معتمَد يا قول يك عادل، اعتماد جايز نيست، بلى جايز است هرگاه ممكن نشود علم در هواى ابرى؛ و احوط آن است كه در غير هواى ابرى صبر نمايد تا علم به دخول وقت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ظاهر شود كه مظنّۀ آن فاسد بوده است، بايد اعاده كند نماز را هرگاه تمامِ نماز در خارج وقت به جا 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جزئى از آن در وقت واقع شده هر چند سلامِ واجب باشد، اعاده نكند در صورت جوازِ اكتفا به ظنّ مثل هواى ابرى يا يقين به دخول وقت</w:t>
      </w:r>
      <w:r>
        <w:rPr>
          <w:rFonts w:eastAsia="IRNazanin" w:cs="IRNazanin"/>
          <w:color w:val="111111"/>
          <w:sz w:val="28"/>
          <w:szCs w:val="28"/>
          <w:rtl w:val="true"/>
          <w:lang w:bidi="fa-IR"/>
        </w:rPr>
        <w:t>.</w:t>
      </w:r>
    </w:p>
    <w:p>
      <w:pPr>
        <w:pStyle w:val="Heading4"/>
        <w:numPr>
          <w:ilvl w:val="3"/>
          <w:numId w:val="1"/>
        </w:numPr>
        <w:rPr/>
      </w:pPr>
      <w:bookmarkStart w:id="805" w:name="__RefHeading___Toc3131205_1067777946"/>
      <w:bookmarkStart w:id="806" w:name="_Toc320"/>
      <w:bookmarkEnd w:id="805"/>
      <w:r>
        <w:rPr>
          <w:rtl w:val="true"/>
        </w:rPr>
        <w:t>اشتغال به عصر يا عشا قبل از خواندن ظهر يا مغرب</w:t>
      </w:r>
      <w:bookmarkEnd w:id="806"/>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كسى مشغول نماز عصر يا عشا شود پيش از نماز ظهر و مغرب، پس اگر متذكر شود در حالتى كه در نماز باشد، عدول نمايد به نيت نماز پيش، چه ظهر باشد و چه </w:t>
      </w:r>
    </w:p>
    <w:p>
      <w:pPr>
        <w:pStyle w:val="BookText"/>
        <w:rPr/>
      </w:pPr>
      <w:r>
        <w:rPr>
          <w:rFonts w:ascii="IRNazanin" w:hAnsi="IRNazanin" w:eastAsia="IRNazanin"/>
          <w:color w:val="111111"/>
          <w:sz w:val="28"/>
          <w:sz w:val="28"/>
          <w:szCs w:val="28"/>
          <w:rtl w:val="true"/>
          <w:lang w:bidi="fa-IR"/>
        </w:rPr>
        <w:t xml:space="preserve">مغرب، اگر در وقت مختصّ نباشد؛ و الّا احوط، اعاده نماز است بعد از عدول و اتمام، اگر چه اقوى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كفايت عدول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بعد از فراغ باشد مجزى است او را هرگاه در وقت مختصّ به نماز ظهر يا مغرب واقع نشده باشد و بعد از آن نماز ظهر يا مغرب را بكند، مگر آن كه جزئى از آن در وقت مشترك واقع شده باشد، چون عشا نسبت به مغرب اگر به اعتقاد دخول وقت عشا نماز خوانده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اشكال در آن و احوط اعادۀ نماز است بعد از عدول و اتمام</w:t>
      </w:r>
      <w:r>
        <w:rPr>
          <w:rFonts w:eastAsia="IRNazanin" w:cs="IRNazanin"/>
          <w:color w:val="111111"/>
          <w:sz w:val="28"/>
          <w:szCs w:val="28"/>
          <w:rtl w:val="true"/>
          <w:lang w:bidi="fa-IR"/>
        </w:rPr>
        <w:t xml:space="preserve">. </w:t>
      </w:r>
      <w:bookmarkStart w:id="807" w:name="pg10234_91837"/>
    </w:p>
    <w:p>
      <w:pPr>
        <w:pStyle w:val="Heading3"/>
        <w:numPr>
          <w:ilvl w:val="2"/>
          <w:numId w:val="1"/>
        </w:numPr>
        <w:rPr/>
      </w:pPr>
      <w:bookmarkStart w:id="808" w:name="__RefHeading___Toc3131207_1067777946"/>
      <w:bookmarkStart w:id="809" w:name="_Toc321"/>
      <w:bookmarkEnd w:id="807"/>
      <w:bookmarkEnd w:id="808"/>
      <w:r>
        <w:rPr>
          <w:rtl w:val="true"/>
        </w:rPr>
        <w:t>فصل دوّم احكام قبله</w:t>
      </w:r>
      <w:bookmarkEnd w:id="809"/>
    </w:p>
    <w:p>
      <w:pPr>
        <w:pStyle w:val="Heading4"/>
        <w:numPr>
          <w:ilvl w:val="3"/>
          <w:numId w:val="1"/>
        </w:numPr>
        <w:rPr/>
      </w:pPr>
      <w:bookmarkStart w:id="810" w:name="__RefHeading___Toc3131209_1067777946"/>
      <w:bookmarkStart w:id="811" w:name="_Toc322"/>
      <w:bookmarkEnd w:id="810"/>
      <w:r>
        <w:rPr>
          <w:rtl w:val="true"/>
        </w:rPr>
        <w:t>اشاره</w:t>
      </w:r>
      <w:bookmarkEnd w:id="811"/>
    </w:p>
    <w:p>
      <w:pPr>
        <w:pStyle w:val="BookText"/>
        <w:rPr/>
      </w:pPr>
      <w:r>
        <w:rPr>
          <w:rFonts w:ascii="Amiri" w:hAnsi="Amiri" w:eastAsia="Amiri" w:cs="Amiri"/>
          <w:color w:val="111111"/>
          <w:sz w:val="28"/>
          <w:sz w:val="28"/>
          <w:szCs w:val="28"/>
          <w:rtl w:val="true"/>
          <w:lang w:bidi="ar-SA"/>
        </w:rPr>
        <w:t>فصل دوّم احكام قبله</w:t>
      </w:r>
    </w:p>
    <w:p>
      <w:pPr>
        <w:pStyle w:val="Heading4"/>
        <w:numPr>
          <w:ilvl w:val="3"/>
          <w:numId w:val="1"/>
        </w:numPr>
        <w:rPr/>
      </w:pPr>
      <w:bookmarkStart w:id="812" w:name="__RefHeading___Toc3131211_1067777946"/>
      <w:bookmarkStart w:id="813" w:name="_Toc323"/>
      <w:bookmarkEnd w:id="812"/>
      <w:r>
        <w:rPr>
          <w:rtl w:val="true"/>
        </w:rPr>
        <w:t>ماهيت قبله و كيفيت استقبال</w:t>
      </w:r>
      <w:bookmarkEnd w:id="813"/>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كيفيّت استقبال را بيان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خانۀ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واقع است و محاذى آن تا به آسمان و همچنين تا به آخر زمين، قبله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قبله نيست هر چند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واجب است بر نمازگزار، توجّه به 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حقِّ بعيد، جهت، كافى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تشخيص جهت با علايم مقرّره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نحوۀ اماريّت مسجد و حرم براى عين كعبه</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مسجد براى اهل حرم و حرم براى خارج از آن، پس اظهر اماريّت آنها است براى غير متمكن از مشاهدۀ عين كعبه كه با تشخيص مبدأ و منتهاى مسجد، كعبه را تشخيص مى دهد در وسط موضع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خارج از حرم، كعبه را كه محفوف به مسجد است، تشخيص مى دهد در وسط تقريبى آن 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هر اماره اى، طلبِ اقربِ خطوط به صاحب علامت، لازم است، پس مطابق است با جهت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بعيد؛ پس از آن حدّى كه استقبالِ عين حرم با علامت قرار دادن آن براى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بعيد، ممكن نيست، نوبت به علامت ديگرى كه فايده اش بيش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عين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مى رسد تا به حدّى كه صف مستطيل مستقيماً به نحوى كه از سعۀ حرم هم اَطول است، جايز است بدون انحراف، چنانچه از ملاحظۀ دواير متداخله معلوم مى شود؛ پس صف مستطيل مستقيماً، براى بعيد، جايز است با رعايت علامت اگر چه از مساحت حرم، ازيد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در مقدار متجاوز از محاذات كعبه اگر چه محاذى مسجد باشد به مقتضاى اماريّت مذكوره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متصوّر است صف مستطيل مستقيم در مكّه ازيد از مساحت مسجد با رعايت محاذات عرفيّۀ كعبه در خط موقف خودشان كه تشكيل دايره اى اوسع از دايره اى كه خطّ مسجد در آن است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مؤيّد آنچه ذكر شد، محكىّ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ازدياد بُعد، ازدياد محاذات مى شود؛ شاهدش اين كه اگر در دايرۀ قريبۀ صغيره صد نفر در خطّ مستطيل مستقيم باشند، در دايرۀ كبيرۀ بعيده، هزار نفر در صف مستقيم مستطيل اقامت جماعت مى نمايند؛ و اين مقتضاى جمع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ادلّۀ 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ادلّۀ مسجد و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ملتزم به اماريّت اين دو باشيم براى عين با رعايت شرط اماريّت اوسع از امارۀ ديگرى بر آن تا زمان امكانِ اين اماره و ملتزم به اماريّت امارۀ ديگرى از علايم مقرّره براى بعيد بشويم در صورت عدم امكان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فرقى بين دو امارۀ عرضيّه در صورت وجود هر دو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مذكور شد از اماريّت مسجد و حرم براى عين كعبه، ظاهرِ محكىّ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بعيد نيست كه باعث تعبير به قبله بودنِ حرم نه اماره بودن، در نصوص و فتاوى، اين باشد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 به علامت ها تعيين درجۀ حرم تقريباً مى نمايد نه عين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تفاوت ابعاض حرم، تأثيرش در تفاوت توجّه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مستقبل، قطعاً مغتفر است، زيرا زيادت آن بر مقدار عرض اِصبع، معلوم نيست و محافظت بر آن، خلاف سيره و موجب عسر اكيد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اظهر عدم محكوميّت حجر اسماعيل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يا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حكم كعبه است در غير طواف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اظهر صدق استقبال است براى مُشاهِد كعبه به مقابلۀ وجه، اگر چه با بعضى از اطراف كعبه باشد؛ و همچنين متّحد با مشاهد در موقف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خروج وجه تماماً، تأمّل 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 كه به حكم مشاهِد نيست، اين مداقّه، بى ثمر است با رعايت علايم معتبره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كفايت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تشخيص آن</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ناحيه اى است كه تشخيص داده مى شود ايصال آن به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كفايت ظنّ عقلايى در تشخيص است، اگر چه احوط رعايت علم و مراتب ظنّ است چنانچه عسر و حرج در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صورت عدم ظنّ‌، احتياط در چهار طرف مى نمايد، يا در هر قدر از آن كه وقت كافى باشد بدون 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فرع</w:t>
      </w:r>
    </w:p>
    <w:p>
      <w:pPr>
        <w:pStyle w:val="BookText"/>
        <w:rPr/>
      </w:pPr>
      <w:r>
        <w:rPr>
          <w:rFonts w:ascii="IRNazanin" w:hAnsi="IRNazanin" w:eastAsia="IRNazanin"/>
          <w:color w:val="111111"/>
          <w:sz w:val="28"/>
          <w:sz w:val="28"/>
          <w:szCs w:val="28"/>
          <w:rtl w:val="true"/>
          <w:lang w:bidi="fa-IR"/>
        </w:rPr>
        <w:t xml:space="preserve">و آنچه استقبال آن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زير و بالا تا هركجا باشد نه بنا</w:t>
      </w:r>
      <w:r>
        <w:rPr>
          <w:rFonts w:eastAsia="IRNazanin" w:cs="IRNazanin"/>
          <w:color w:val="111111"/>
          <w:sz w:val="28"/>
          <w:szCs w:val="28"/>
          <w:rtl w:val="true"/>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مُصلّىِ در داخل كعبه، استقبال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طرفى از آن مى نمايد اگر چه به طرف بابِ مفتوح باشد؛ و لكن فريضه را اختياراً به جا آوردن در آن، مكروه است و احوط خروج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مصلّى بر سطح كعبه، چيزى از آن را مقابل خود قرار دهد در جميع احوال،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در حال سجود، در نقطه انتهاى سجده نكند كه با مجموع بدن، مستقبل نيست، به خلاف قيام در آن نقطه مستدبراً، يا با يكى از طرف خود با حفظ ابراز چيزى در مستقبل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 مستطيل در مسجد الحرام، مقدارى از آن كه خارج از محاذات عرفيّه كعبه باشند، نماز آنها باطل است و همچنين در خارج مسجد و خارج حرم و خارج از 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قبله، كعبه است از بالا و پايين هر چه باشد، پس منخفِض و مُستعلى بر كعبه، فرض مى كند كعبه را محاذى خودش و استقبال آن مى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بعضى از علايم قبله يابى</w:t>
      </w:r>
    </w:p>
    <w:p>
      <w:pPr>
        <w:pStyle w:val="BookText"/>
        <w:rPr/>
      </w:pPr>
      <w:r>
        <w:rPr>
          <w:rFonts w:ascii="Amiri" w:hAnsi="Amiri" w:eastAsia="Amiri" w:cs="Amiri"/>
          <w:color w:val="111111"/>
          <w:sz w:val="28"/>
          <w:sz w:val="28"/>
          <w:szCs w:val="28"/>
          <w:rtl w:val="true"/>
          <w:lang w:bidi="ar-SA"/>
        </w:rPr>
        <w:t>ستاره جُدَى، خورشيد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احوط در علايم مذكوره در كتب اصحاب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معروفتر آنها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منصوص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رعايتِ درجات هر بلدى از آن و موافقت با منصوص در خصوصيّات بلد و با محسوب اهل فنّ 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به اين حساب در ساير مواضع و در ساير علامات مقاربۀ با جُدى كه خَلف مِنْكَب اَيمن گذاشتن آن است، مثل گذاشتن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زوال به ابروى راست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دوش چپ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طرف يمين و ماه را در شب هفتم نزد غروب و شب بيست و يك نزد فجر بين عينين استقبال كردن، به همه اينها با موافقت ممكنه با قواعد هيئت عمل مى شود</w:t>
      </w:r>
      <w:r>
        <w:rPr>
          <w:rFonts w:eastAsia="IRNazanin" w:cs="IRNazanin"/>
          <w:color w:val="111111"/>
          <w:sz w:val="28"/>
          <w:szCs w:val="28"/>
          <w:rtl w:val="true"/>
          <w:lang w:bidi="fa-IR"/>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از اين جهت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جُدَى را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المنكبين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اُذن يُمنىٰ و در اَواسط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منكب ايمن، يعنى دوش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 قرار داده است؛ و همچنين آفتاب به ابروى راست در مثل موصِل علامت قبله است، نه مطلقِ 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علامت بودن وضع جُدَى، خَلفِ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منكب ايمن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نصّ و فتوا براى عراقى، اين است كه واجب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بعيد، استقبال حسّى است، به آن جهت كه اماره است بر استقبال حقيقى، زيرا استدبار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 است با استقبال نقطۀ فرضيّه در مقابل آن، و نمى شود وحدت استقبال آن در ناحيه عظيمه، مگر در حسّ‌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استفاده مى شود از روايتِ تفصيلِ بين وضع على اليمين و بين كتفين، اغتفار مابين اين دو براى مساحت عظيمه واقعۀ بين آن دو مكان متباعد؛ لكن احتياط، در ترك انحراف عمدى است در غير موارد عسر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تطبيقِ علامت بودن قرار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ابروى راست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مستقبلِ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اواسط عراق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 مشرَّفه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معلوم مى شود اعتبار در ساير اماكن، زيرا مساوى با مكّه در طول و زايد در عرض، قبله آن، نقطه جنوب است؛ و ناقص در عرض، نقطه شمال؛ و مساوى در عرض و زايد در طول؛ نقطه مغرب؛ و ناقص در طول، نقطه مشرق است، و اگر مكّه زايد شد در طول و عرض، بين مشرق و شمال قبله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ناقص شد در هر دو، مابين جنوب و مغرب قبله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طول، زايد و در عرض، ناقص باشد، بين جنوب و مشرق، قبله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عكس، بين دو نقطۀ مغرب و شمال، قبله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تعيين درجۀ انحراف، با محاسبه و مقايسه طول و عرض دو بلد، معلوم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علايم غير منصوصه</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علايم غير منصوصه كه مذكور در كتب اصحاب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عراقى يا شامى مثلاً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مبنى بر كفايت مطلق ظن مطلقا، يا در وقت عدم امكانِ اقوى بدون عسر، باشد وگرنه قيودِ موافقت آنها با مقتضاى حساب طول و عرض بلدين كه به آن اشاره شد زياد است از قبيل زمان و مكان و محلّ مقابله از اعضاى بدن مستقبل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طريق منقول از محقق طوسى براى استعلام قبله</w:t>
      </w:r>
    </w:p>
    <w:p>
      <w:pPr>
        <w:pStyle w:val="BookText"/>
        <w:rPr/>
      </w:pPr>
      <w:r>
        <w:rPr>
          <w:rFonts w:ascii="IRNazanin" w:hAnsi="IRNazanin" w:eastAsia="IRNazanin"/>
          <w:color w:val="111111"/>
          <w:sz w:val="28"/>
          <w:sz w:val="28"/>
          <w:szCs w:val="28"/>
          <w:rtl w:val="true"/>
          <w:lang w:bidi="fa-IR"/>
        </w:rPr>
        <w:t xml:space="preserve">و از جملۀ طرق استعلام قبله آن است كه استفاده مى شود از آنچه محقّق طوسى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محكّى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آفتاب در درجه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بيست و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سمت الراس مكّه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مى شود، پس در بلاد شماليّه مخالفۀ با مكّه در طول، تفاوت بين طولين ملحوظ و مأخوذ مى شود و براى هر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يك ساعت مستويه و براى يك جزء، چهار دقيقه گرفته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مجموع ساعات،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النهارِ 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النهارِ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اگر مكّه در شرق بلد است؛ و بعد از آن، اگر مكّه در غربِ بلد است پس از تعيين آن با شاخص، سايۀ آن به سمت قبله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آن جمله، دايرۀ هنديّه است در بلاد مخالفۀ با مكّه مشرَّفه در عرض و طول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رعايت علم و مراتب ظنِّ به قبله</w:t>
      </w:r>
    </w:p>
    <w:p>
      <w:pPr>
        <w:pStyle w:val="BookText"/>
        <w:rPr/>
      </w:pPr>
      <w:r>
        <w:rPr>
          <w:rFonts w:ascii="IRNazanin" w:hAnsi="IRNazanin" w:eastAsia="IRNazanin"/>
          <w:color w:val="111111"/>
          <w:sz w:val="28"/>
          <w:sz w:val="28"/>
          <w:szCs w:val="28"/>
          <w:rtl w:val="true"/>
          <w:lang w:bidi="fa-IR"/>
        </w:rPr>
        <w:t>و احوط با تمكّن، رعايت ترتيب در علم به قبله، يا ظنّ حاصل از اَمارات منصوصه يا غير منصوصه، يا مطلق ظنّ است و اين كه عمل به لاحق نكند با تمكّن از عمل به ظنّ و اجتهاد در تحصيل ظنّ به قبله، بلكه احتياط به نماز به چهار طرف، در صورت محضِ احتمال و عدم تمكّن از اجتهاد است</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آيا شهادت عدلين، بلكه عدل واحد، بلكه واحد با خبرويّت، در صورت استناد آنها به يقين نه به اجتهاد، مقدّم است بر اجتهاد مكلَّف به سبب امارات غير منصوصه، يا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عكس، يا آن كه احتياط لازم است‌؟ اقرب رعايت اقوى در مرتبۀ ظن است و آن، مقدّم بر احتياط به نماز در جهات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اماريّت قبلۀ بلاد مسلمين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قبلۀ 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قراى مسلمين و مقابر مسلمين از اَمارات ثابته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ظنّ اجتهادى از ساير اَمارات بر خلاف جهت آنها باشد، پس اگر اطمينان به غلط در بنا در جهت آنها حاصل شود، عمل به اجتهاد مى نمايد وگرنه احتياط مى نمايد، اگر چه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بعيد است و عمل به اقوى از دو ظنّ‌، خالى از وجه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در مخالفت اجتهاد به امارات ديگر، با قبلۀ بلد در غير جهت، يعنى در يمين و شمال به حدّى كه موجب بطلان است در عمد، نه به نحوى كه مغتفر است، مثل قدر عرض اِصبع بنا بر اظهر كه مخالفت، بى اثر است؛ پس با مخالفت قادحه و عدم اطمينان به غلط، عمل به اقوى، يا احتياط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قبله بلد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خودش امارۀ معتبره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معلوم باشد، يا اطمينان به قول عدّه اى حاصل شود، يا ظنّ به آن حاصل شود در صورت فقدان بالاتر از ظنّ و مرتبۀ آن و عدم تمكّن از اعلى مگر به نحوِ موجبِ حرَج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غير متمكّن از علم و اجتهاد در قبله</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كسى كه متمكّن از علم و اجتهاد نيست بدون حَرج،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عامى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هيچ وجه، وسيله آشنايى به جهات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كند، مگر به ظنّ حاصل از تقليد غير، اعتماد به اخبار غير مى نمايد؛ و احوط در اين صورت، رعايت مراتب ظنّ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اكتفا ننمايد با تمكّن از بالاتر در درجۀ ظن، اگر چه به تأخير در وقت باشد بر حسب احتياط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عذر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اين باب است عدم اكتفا به قول مُخبرِ از اجتهاد به اَمارات، با تمكن از استعلام از مُخبرِ از يقين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اختلاف نمايند، تقديم نمايد قولى را كه ظنّ مكلّف به آن اقوى است، اگر چه مفضول يا غير عادل باشد بنا بر اظهر، اگر چه احتياط در محلّ آن است، بلكه احتياط در ظنّ ضعيف با عدم تمكّن از اقواى از آن در اضافه نماز به جهت ديگر،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حكم كسى كه متمكّن از تعلّم بود و ترك كرد تا زمان ضيقِ وقت از تعلّم و اجتهاد غير از ظنّ تقليدى، تقليد مى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كسى كه قبله را نمى داند</w:t>
      </w:r>
    </w:p>
    <w:p>
      <w:pPr>
        <w:pStyle w:val="BookText"/>
        <w:rPr/>
      </w:pPr>
      <w:r>
        <w:rPr>
          <w:rFonts w:ascii="IRNazanin" w:hAnsi="IRNazanin" w:eastAsia="IRNazanin"/>
          <w:color w:val="111111"/>
          <w:sz w:val="28"/>
          <w:sz w:val="28"/>
          <w:szCs w:val="28"/>
          <w:rtl w:val="true"/>
          <w:lang w:bidi="fa-IR"/>
        </w:rPr>
        <w:t>احوط در فاقد علم و ظنّ‌، نماز به چهار طرف متقابل است با تمكّن و وسعت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وقت، وسعت نداشت، يا نتوانست، اكتفا به ممكنِ از چهار نماز، مى نمايد اگر چه يك نماز باشد؛ لكن دور نيست اكتفا به يك نماز با تخيير اگر چه در سعۀ وقت باشد، و اين كه تكرار، مستحب و موافق احتياط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صورت تعدّد نماز، لازم نيست توافق بين دو نماز در خطوط تقابل، و جايز است بنا بر اظهر، بعد از يك نماز 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به 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نماز عصر به همان خط بخواند تا چهار طرف به همين نحو فارغ شود بنا بر احتياط متقدّم و همچنين دو نماز در هر دو جامۀ مشتبه طاهر آن به نجس</w:t>
      </w:r>
      <w:r>
        <w:rPr>
          <w:rFonts w:eastAsia="IRNazanin" w:cs="IRNazanin"/>
          <w:color w:val="111111"/>
          <w:sz w:val="28"/>
          <w:szCs w:val="28"/>
          <w:rtl w:val="true"/>
          <w:lang w:bidi="fa-IR"/>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مظنون يكى از دو طرف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ساقط است دو احتمال ديگر، و احوط تكرار دو طرفِ ظنّ است؛ و همچنين اگر مردّد بين سه جهت باشد بنا بر عدم كفايت سه نماز در احتياط فاقد ظنّ‌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عدم لزوم استقبال در نافله و لزوم در غير آن و حكم مسافر</w:t>
      </w:r>
    </w:p>
    <w:p>
      <w:pPr>
        <w:pStyle w:val="BookText"/>
        <w:rPr/>
      </w:pPr>
      <w:r>
        <w:rPr>
          <w:rFonts w:ascii="IRNazanin" w:hAnsi="IRNazanin" w:eastAsia="IRNazanin"/>
          <w:color w:val="111111"/>
          <w:sz w:val="28"/>
          <w:sz w:val="28"/>
          <w:szCs w:val="28"/>
          <w:rtl w:val="true"/>
          <w:lang w:bidi="fa-IR"/>
        </w:rPr>
        <w:t>بر مسافر، استقبال در فرايض،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جايز نيست نماز فريضه بر دابّه در صورت ترك استقبال يا واجبات ديگر نماز، مگر در وقت ضرورت به نحوى كه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اظهر عدم وجوب استقبال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نافلۀ منذوره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در نذر هم قصد استقبال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جملۀ فرايض است نماز بر جنازه كه استقبال در آن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فريضه اى كه معنون به استحباب فعلى باشد،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عيدين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فريضۀ معاده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چه به احتياط استحبابى اعاده شود، احتياط در جريان حكم فريضه در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قبلۀ شخص سواره و پياده</w:t>
      </w:r>
    </w:p>
    <w:p>
      <w:pPr>
        <w:pStyle w:val="BookText"/>
        <w:rPr/>
      </w:pPr>
      <w:r>
        <w:rPr>
          <w:rFonts w:ascii="IRNazanin" w:hAnsi="IRNazanin" w:eastAsia="IRNazanin"/>
          <w:color w:val="111111"/>
          <w:sz w:val="28"/>
          <w:sz w:val="28"/>
          <w:szCs w:val="28"/>
          <w:rtl w:val="true"/>
          <w:lang w:bidi="fa-IR"/>
        </w:rPr>
        <w:t>و در ضرورت مانعه از نزول، فريضه را بر مركوب مى تواند به جا آورد و تا مى تواند ابعاض آن را با استقبال به جا مى آورد؛ و اگر نتواند، كافى است بدون استقبال و اعاده ندارد با رعايت مسألۀ جواز بدار و عدمش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احوط عدم ترك استقبال در تكبيرة الاحرام است با تمكّن از آن، اگر چه با منحرف كردن مركوب از جهت سير باشد، به خلاف ساير ابعاض نماز كه با تمكّن در سير،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مى كند، نه مطلقا</w:t>
      </w:r>
      <w:r>
        <w:rPr>
          <w:rFonts w:eastAsia="IRNazanin" w:cs="IRNazanin"/>
          <w:color w:val="111111"/>
          <w:sz w:val="28"/>
          <w:szCs w:val="28"/>
          <w:rtl w:val="true"/>
          <w:lang w:bidi="fa-IR"/>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همچنين احوط، رعايت ابعدِ از استدبار، بلكه اقربِ به جهت قبله است با موافقت با ضرورى از سير و تمكّن از رعايت 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ساير افعال نماز، رعايت عمل مختار با تمكّن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به نزول در خصوص آن فعل مثل ركوع و سجود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نمايد؛ و اگر متمكّن نباشد، روى مركب به جا مى آورد به انحناى ركوعى و سجودى با وضع جبهه بر زين مثلاً؛ و اگر متمكّن نباشد با ايماى به سر، با اخفضيّتِ‌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سجود از ركوع انجام مى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اظهر عدم فرق در احكام مذكوره، بين راكب و ماشى است؛ پس ترجيح در غير استقرار راكب و قيام ماشى از ساير افعال نماز است كه تمكّن از آنها در يكى بالخصوص از آن دو، مرجّح اختيار آن است بر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با تمكّن، اختيارِ اقربِ به استقرار است به ترك عَدْو و ركض دابّه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تمكّن از قيام بر مركوب، نمازِ در حال ركوب، مقدّمِ بر نماز در حال مشى است با مساوات در ساير افعال، بنا بر اظهر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ماشى و راكب در تقديرى كه جايز است فريضه را به جا آورند، در ساير شروط و موانع، با قايمِ مستقرّ بر زمين فرقى ندارند، پس بايد از نجاست بدن و لباس و موضع سجده و ساير موانع مفروضه اجتناب نمايند بنا بر اظهر، و همان كه معفوّ است براى غير اينها، معفوّ است از اينها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اظهر وجوب تأخير نماز است براى ماشى و راكب با علم به تمكّن در آخر وقت از نماز مختار بدون عسر، و احوط تأخير آن است با رجاى تمكّن در آخر وقت؛ و اظهر جواز بدار و اجزاى آن است با يأس از تمكّن در آخر 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نماز در كشتى و مانند آن</w:t>
      </w:r>
    </w:p>
    <w:p>
      <w:pPr>
        <w:pStyle w:val="BookText"/>
        <w:rPr/>
      </w:pPr>
      <w:r>
        <w:rPr>
          <w:rFonts w:ascii="IRNazanin" w:hAnsi="IRNazanin" w:eastAsia="IRNazanin"/>
          <w:color w:val="111111"/>
          <w:sz w:val="28"/>
          <w:sz w:val="28"/>
          <w:szCs w:val="28"/>
          <w:rtl w:val="true"/>
          <w:lang w:bidi="fa-IR"/>
        </w:rPr>
        <w:t>و امّا نماز در سفينه و مَحمِل در حال سير با عدم فوات استقبال و فعلى از افعال نماز تا آخر آن با قدرت بر خروج يا نزول، پس اظهر جواز است، اگر چه احوط، خروج يا نزول يا تأخير تا آخر وقت است براى تحصيل استقرار مطلق يعنى، استقرار آنچه بر آن مستقرّ است كه على القاعده شرطيّت ندارد جز استقرار نمازگزار در موقف خود</w:t>
      </w:r>
      <w:r>
        <w:rPr>
          <w:rFonts w:eastAsia="IRNazanin" w:cs="IRNazanin"/>
          <w:color w:val="111111"/>
          <w:sz w:val="28"/>
          <w:szCs w:val="28"/>
          <w:rtl w:val="true"/>
          <w:lang w:bidi="fa-IR"/>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ضرورت مفوِّتِ استقبال هم، نماز جايز است با رعايت فعلِ مختار در هر چه ممكن باشد اگر چه در بعض ركعات باشد و با ملاحظۀ مسألۀ جواز بدار كه احوط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تأخير است در صاحبان اعذار،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 استقبال در غير يوميّه</w:t>
      </w:r>
    </w:p>
    <w:p>
      <w:pPr>
        <w:pStyle w:val="BookText"/>
        <w:rPr/>
      </w:pPr>
      <w:r>
        <w:rPr>
          <w:rFonts w:ascii="IRNazanin" w:hAnsi="IRNazanin" w:eastAsia="IRNazanin"/>
          <w:color w:val="111111"/>
          <w:sz w:val="28"/>
          <w:sz w:val="28"/>
          <w:szCs w:val="28"/>
          <w:rtl w:val="true"/>
          <w:lang w:bidi="fa-IR"/>
        </w:rPr>
        <w:t>و معتبر است استقبال در فرايض با امكان و در مثل نماز عيدين در زمان عدم وجوب بنا بر احوط، نه در نافلۀ منذوره بنا بر اظهر، چنانكه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معتبر است استقبال در معادۀ احتياطيّه اگر چه ندبى باشد و در معادۀ جماعت اگر چه مندوب است و در نماز جنازه و در نماز قضا و نماز قصر و در ركعات احتياط و اجزاى منسيّه، و حكم استقبال در سجدۀ سهو، در محلّش مذكور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لازم است استقبالِ مذبوح و منحور با امكان در وقت ذبح و نحر، و استقبال ميّت در زمان احتضار و نماز ميّت و دفن او، بلكه بين غسل و دفن بر حسب احتياط متقدّم؛ و در حال احتضار باطن پاها سوى قبله و در نماز مستلقى و سر او به سوى مغرب و طرف راست او به سوى قبله و در زمان دفن، مضطجعِ بر طرف راست و روى و پيش روىِ بدن او به سوى قبله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نحوه خواندن نافله در حال سوارى و راه رفتن</w:t>
      </w:r>
    </w:p>
    <w:p>
      <w:pPr>
        <w:pStyle w:val="BookText"/>
        <w:rPr/>
      </w:pPr>
      <w:r>
        <w:rPr>
          <w:rFonts w:ascii="IRNazanin" w:hAnsi="IRNazanin" w:eastAsia="IRNazanin"/>
          <w:color w:val="111111"/>
          <w:sz w:val="28"/>
          <w:sz w:val="28"/>
          <w:szCs w:val="28"/>
          <w:rtl w:val="true"/>
          <w:lang w:bidi="fa-IR"/>
        </w:rPr>
        <w:t xml:space="preserve">اظهر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منسوب به مشهور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استقبال است در حال استقرار، در مطلق نماز در غير مواضع آتيۀ استثنا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نيست استقبال در نافله، بر ماشى و راكب حتى در تكبيرة الاحرام بنا بر اظهر، اگر چه افضل و احوط است در تكبيرة الاحرام و افضل است در غير آن هم با امكان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ظاهراً سقوطِ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ماشى و راكب، مربوط به صورت مضايقه در سير و مشى است به سبب رعايت استقبال، نه مطلقا</w:t>
      </w:r>
      <w:r>
        <w:rPr>
          <w:rFonts w:eastAsia="Amiri" w:cs="Amiri" w:ascii="Amiri" w:hAnsi="Amiri"/>
          <w:color w:val="111111"/>
          <w:sz w:val="28"/>
          <w:szCs w:val="28"/>
          <w:rtl w:val="true"/>
          <w:lang w:bidi="ar-SA"/>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اظهر عدم اختصاص سقوط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نافله از راكب و ماشى، به سفر است،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بلكه در حضر هم ساقط است به همان نحو كه در سفر ساقط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اظهر اين است كه سقوط استقبال در دو مورد مذكور، رخصت است نه عزيمت، و بلا بدل است مثل جهت سير و رأس دابّه و صدر سفينه، نه با بدل پس نمازهايى كه با ركوب به عكس مقصد و به خلف مركوب واقع شود صحيح است، و در همه احوال است چنانكه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احوط براى راكب در نافله، مواظبت بر ركوع و سجود است با 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كفايت مى كند ايما براى غير متمكّن؛ و احوط اخفضيّت سجود است از ركوع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ركوب و مشى و لوازم غالبيّه آنها به نحو مذكور، مغتفر است در نافله؛ و ساير موانع و مبطلات، به حال خود باقى است، مانند نجاست بدن و لباس و فعل كثير و نحو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سقوط، فقط در حال سير است، نه در مقيم و واقف در اثناى سير به سوى مقصد اگر چه در سفر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 عدم تمكّنِ از استقبال، ساقط است، مثل نماز مطارده و ذبح دابّۀ صائله و متردّيه كه ممكن نباشد استقبال آنها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وظيفه نابينا در تشخيصِ قبله</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اعمىٰ مى تواند عمل به رأى خودش نمايد اگر اماره اى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ديگرى اِخبار نمود از يقين يا اماره، به ظنِّ اقوى عمل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مساوات، مخيّر است؛ پس اگر عمل به وظيفه كرد و مخالفت با واقع نمود، حكم غير اعمىٰ را دارد بنا بر 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بدون تحرّى نماز خواند، در وقت، اعاده مى نمايد و وجوب قضا بر او، مورد اشكال است؛ و اگر به مقدارِ مغتفر باشد مخالفتِ با واقع و قصد قربت محقّق باشد، اعاده و قضا ندارد بنابر اظهر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بصير شدن نابينا</w:t>
      </w:r>
    </w:p>
    <w:p>
      <w:pPr>
        <w:pStyle w:val="BookText"/>
        <w:rPr/>
      </w:pPr>
      <w:r>
        <w:rPr>
          <w:rFonts w:ascii="IRNazanin" w:hAnsi="IRNazanin" w:eastAsia="IRNazanin"/>
          <w:color w:val="111111"/>
          <w:sz w:val="28"/>
          <w:sz w:val="28"/>
          <w:szCs w:val="28"/>
          <w:rtl w:val="true"/>
          <w:lang w:bidi="fa-IR"/>
        </w:rPr>
        <w:t xml:space="preserve">و اگر نابينا نماز خواند با تقليدِ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يا امارۀ ظنيّۀ غير، و در اثنا بصير شد، اگر تغييرى در تمكّن و رجوع به اماره يا تقليدِ غير، محقق نشد، اتمام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متمكّن از تحصيل ظنِّ اقوى شد بدون ابطال نماز يا طول مدّت غير مغتفره، اجتهاد مى نمايد و با موافقت با سابق يا انحراف يسير مغتفر، اتمام مى نمايد؛ و اگر مخالفت بين يمين و يسار است، انحراف مى نمايد به سوى قبله و پس از اتمام، احتياطاً اعاده مى نمايد استحباباً؛ و با مخالفت به يمين و يسار، يا استدبار، موظّف به استيناف است، و اگر محتاج به زمان كثير در اجتهاد باشد، احوط اجتهاد بعد از اتمام است با ظنّ معتبرِ سابق و پس از نماز، اجتهاد نموده و بر حسب آن، عمل مى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نابينا شدن بصير در اثناى نماز</w:t>
      </w:r>
    </w:p>
    <w:p>
      <w:pPr>
        <w:pStyle w:val="BookText"/>
        <w:rPr/>
      </w:pPr>
      <w:r>
        <w:rPr>
          <w:rFonts w:ascii="IRNazanin" w:hAnsi="IRNazanin" w:eastAsia="IRNazanin"/>
          <w:color w:val="111111"/>
          <w:sz w:val="28"/>
          <w:sz w:val="28"/>
          <w:szCs w:val="28"/>
          <w:rtl w:val="true"/>
          <w:lang w:bidi="fa-IR"/>
        </w:rPr>
        <w:t xml:space="preserve">بصير اگر در اثناى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نابينا شد، بر حسب رأى سابق خود اتمام مى نمايد و منحرف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بدون اختيار، منحرف شد به حدِّ غير مغتفر و غير مبطل مطلق، عمل به قول غير در عدول به قبله مى نمايد اگر خودش تشخيص نداد؛ و اگر پيدا نشد تا وقتى كه انتظارِ بيش از آن مبطل است، احتياطاً اتمام با ملاحظۀ اقربِ به قبلۀ سابقه مى نمايد و اعاده بعد از تقليد يا اجتهاد مى نمايد اگر موجب اعاده باشد و اگر وقتِ اعاده نباشد، اكتفا به همان نماز مى نمايد، و در صورت وسعت و عدم مسدِّد، احتياط به چهار 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حسب احتياط متقدم در محلش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ممكن است و مانعى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خوانده است، يكى از چهار محسوب بدارد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كشف اشتباهِ در قبله در اثنا يا بعد از نماز</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نماز خواند با اجتهاد و بعد از نماز، مطّلع بر خطأ شد، پس اگر انحراف، به مابين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مشرق و مغرب، يعنى يمين و يسارِ مستقبل بود، نماز صحيح است وگرنه اعاده مى نمايد در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وجوب قضا، تأمل است اگر در خارج وقت متبيّن شد؛ و اقرب عدم وجوب اعاده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لحوقِ ناسى به متحرّى، در حكم مذكور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عدم اعاده در مابين يمين و يسار و عدم قضا در مستدبر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خالى از اشكال نيست؛ و احوط ثبوت اعاده و قضا است در ناسى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در اثناى نماز، مطّلع بر خطأ شد، پس اگر انحراف بين يمين و يسار بوده، به قبله متوجّه مى شود در بقيۀ نماز و اتمام مى نمايد، و اگر مستدبِر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بين يمين و يسار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 استيناف مى نمايد نماز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در اثناى نماز و بعد از خروج وقت، مطّلعِ بر خطأ و استدبارى كه موجب اعاده در وقت است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اين كه يك ركعت را در وقت، ادراك كرد و بعد از خروج وقت و قبل از فراغ، مطلع بر خطأ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اتمام بعد از استقامت و اعاده، يعنى قضاى نماز،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تعدّد اجتهاد در تشخيص قبله و خطأ در آن</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يك اجتهاد، براى اعمال متعدّده، اكتفا مى نمايد اگر سببِ تجدّد شكى حاصل نشود، وگرنه براى هر عملى، تجديدِ اجتهاد مى نمايد، بلكه در اثناى عمل واحد اگر تجديد موقوف به ابطال نباشد، اجتهاد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تقدير ظهور خطأ مغتفر به نحو متقدّم، يعنى بين يمين و يسار، مستقيم و منحرف به سوى قبلۀ تشخيص داده شدۀ اخير، مى شود و اتمام مى نمايد و احتياطاً اعاده مى نمايد استحباباً؛ وگرنه احتياطاً اتمام بعد از انحراف و اعاده مى نمايد بر طبق اجتهاد اخير، و همچنين احتياطاً اتمام مى نمايد اگر اجتهاد مبطل باشد؛ و بعد از نماز، اجتهاد و عمل به مقتضاى آن مى كند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اگر مخالفت مضرّه به اجتهادِ لاحق، تشخيص داده شد و نماز را با اجتهاد يا اجتهادها به جا آورد، بعد متبدّل شد ظنِّ اجتهادى، اظهر عدم وجوب اعاده و قضا است، اگر چه احوط اعاده و قضا است، به خلاف صورت علم كه محلّ تفصيلِ متقدّمِ بين يمين و يسار و مابين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چهار نماز را با چهار اجتهاد به جا آورد، اعاده هيچ كدام لازم نيست اگر با علم به خطأ لازم باشد؛ و اگر اجتهاد اخير باقى است، با آن مى تواند نمازهاى ديگر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علم به خطأ در اجتهادهاى سابقه پيدا كرد، نه آن كه تبديلِ ظنّى به ظنى شد با آن كه فعلاً بدون ظنّ است، اعاده مى كند هر نمازى را سه مرتبه در سه طرف ديگر بنا بر احوط، زيرا معلوم، صورت علم به خطأ و ظهور قبله است، نه علمِ به خطأ در اجتهاد و مجرّد زوال ظن سابق است با احتمال قبله در طرف مظنون سابق، و لذا در صورت تبدّل اجتهاد به اجتهاد، علم به خطأ در طريق اجتهادِ سابق، موجب اعاده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است قضا بنا بر احوط در صورتى كه مخالفت، موجب اعاده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به خطأ در قبله در اثناى نماز</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علم به خطأ در اثناى نماز حاصل شد، پس در ضيق وقت، با انحراف به سوى محتمل اتمام مى نمايد؛ و در سعۀ وقت، اگر مى داند متمكّن از اجتهاد است، نماز را بعد از اجتهاد و تحصيل ظنّ‌، استيناف مى نمايد؛ و اگر نه، احتياطاً با انحرافِ به محتمل، اتمام مى نمايد به رجاى واقعِ استقبال،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اجتهاد مى نمايد و در صورت موافقت، اكتفا مى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مخالفت اگر چه كثير نباشد، اعاده مى نمايد؛ و اگر ظنّى حاصل نكرد، آنچه به جا آورده است، يكى از چهار نماز محسوب مى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تحيّر به دو طرفِ فقط</w:t>
      </w:r>
    </w:p>
    <w:p>
      <w:pPr>
        <w:pStyle w:val="BookText"/>
        <w:rPr/>
      </w:pPr>
      <w:r>
        <w:rPr>
          <w:rFonts w:ascii="IRNazanin" w:hAnsi="IRNazanin" w:eastAsia="IRNazanin"/>
          <w:color w:val="111111"/>
          <w:sz w:val="28"/>
          <w:sz w:val="28"/>
          <w:szCs w:val="28"/>
          <w:rtl w:val="true"/>
          <w:lang w:bidi="fa-IR"/>
        </w:rPr>
        <w:t>اگر شخص، متحيّر است در بين دو طرف فقط مثلاً و متمكّن از اجتهاد نباشد، كفايت مى كند نماز به سوى آن دو جهت، بنا بر وجوب احتياط بر كسى كه مردّد بين چهار طرف است به نماز خواندن در چهار طرف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امام و مأموم، در قبله</w:t>
      </w:r>
    </w:p>
    <w:p>
      <w:pPr>
        <w:pStyle w:val="BookText"/>
        <w:rPr/>
      </w:pPr>
      <w:r>
        <w:rPr>
          <w:rFonts w:ascii="IRNazanin" w:hAnsi="IRNazanin" w:eastAsia="IRNazanin"/>
          <w:color w:val="111111"/>
          <w:sz w:val="28"/>
          <w:sz w:val="28"/>
          <w:szCs w:val="28"/>
          <w:rtl w:val="true"/>
          <w:lang w:bidi="fa-IR"/>
        </w:rPr>
        <w:t>احوط ترك اقتدا است با اختلاف با امام در تشخيص قبله با اجتهاد اگر چه يسير و مابين يمين و يسار باشد، فضلاً از كثير و استدبار، لكن بعد از نماز با اجتهاد در تاريكى و ندانستنِ جهت استقبالِ نماز بعد از نماز، هر فردى از امام و مأموم و منفرد، حكم به صحّت نماز خود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بعد از نماز دانست مخالفت با امام را، احوط اعاده است با اخلال به وظيفه منفرد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عالم بود به مخالفت قبلۀ امام با واقع، يا آن كه امام عالم بود به مخالفت قبلۀ مأموم با واقع، احوط لحوق آن است به اجتهاد هر دو در اعاده و قضا بر تقدير اقتدا و در ترك اقتدا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همه متحيّر بودند و در وظيفه ظاهريّه متّحد بودند وجوباً يا جوازاً، مى توانند با عدم علم و ظنّ به قبله، به هر طرفى كه موظّفند همه نماز با جماعت به جا 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جواز اكل ذبيحه و اكتفاى به نماز ميّت با اختلاف در اجتهاد</w:t>
      </w:r>
    </w:p>
    <w:p>
      <w:pPr>
        <w:pStyle w:val="BookText"/>
        <w:rPr/>
      </w:pPr>
      <w:r>
        <w:rPr>
          <w:rFonts w:ascii="IRNazanin" w:hAnsi="IRNazanin" w:eastAsia="IRNazanin"/>
          <w:color w:val="111111"/>
          <w:sz w:val="28"/>
          <w:sz w:val="28"/>
          <w:szCs w:val="28"/>
          <w:rtl w:val="true"/>
          <w:lang w:bidi="fa-IR"/>
        </w:rPr>
        <w:t xml:space="preserve">و اظهر جواز اكل ذبيحه براى دو مجتهد در امر قبله است به نحو اختلاف؛ و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اكتفا به نمازِ شخصِ ديگرى بر ميّت با استدبار از نظر اجتهادِ غير نمازگزار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علم به خلاف عمل مباشر با واقع، احتياط ترك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در قبلۀ نماز جمعه</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احوط عدم تكميل نماز جمعه با دو مختلفِ در اجتهادِ در قبله است براى امام 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مأمومين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است با اين اختلاف در مكان واحد مگر با دورى يك فرسخ بين دو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عدم امكان بُعد، 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عينيّت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جمعه را با وحدت و اختلاف در قبله بر حسب اجتهاد يا علم به جا آورند؛ و يا اين كه دو جمعه اقامه شود در محلّ واحد كه قبله هر كدام، يكى است و بعد از آن، ظهر هم به جا آورده شود؛ و با تخيير، اكتفا به ظهر نمايد؛ و بر هر تقدير يك خطبه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دو نماز جماعت خوانده شود، احتياطاً با هم شروع شود، لكن كفايت آن در احتياط جمعه، مورد تأمّل است و تخييرى بودن واجب، اظهر و از اين جهت، طريق احتياط، واضح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تبدّل اجتهاد امام يا مأموم، در اثناى نماز</w:t>
      </w:r>
    </w:p>
    <w:p>
      <w:pPr>
        <w:pStyle w:val="BookText"/>
        <w:rPr/>
      </w:pPr>
      <w:r>
        <w:rPr>
          <w:rFonts w:ascii="IRNazanin" w:hAnsi="IRNazanin" w:eastAsia="IRNazanin"/>
          <w:color w:val="111111"/>
          <w:sz w:val="28"/>
          <w:sz w:val="28"/>
          <w:szCs w:val="28"/>
          <w:rtl w:val="true"/>
          <w:lang w:bidi="fa-IR"/>
        </w:rPr>
        <w:t>و اگر اجتهاد مأمومين در اثناى غير جمعه، متغيّر شد و با امام، مخالف شد؛ پس اگر فيما بعد، فرقى بين نماز منفرد و مأموم نيست، منحرف شده و با قصد وظيفۀ فعليّه اتمام نمايد و اعاده ندارد؛ و اگر فرق دارد، احتياطاً قصد انفراد نمايد و با انحراف اتمام نمايد و پس از آن اعاده نمايد؛ و محتمل است ضميمۀ احتياط اتمام با امام با انحراف به احتمال جواز اين جماعت كه محتاج به قصد انفراد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اجتهادِ امامْ متغيّر شد، منحرف مى شود و مأمومين، به اجتهادِ خودشان عمل مى نمايند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قصد انفراد يا ائتمام، احتياطاً اعاده نمايند مگر به قصد وظيفۀ فعليّه انجام دهند و فرقى فيما بعد، بين نماز جماعت و فرادى نباشد كه اعاده لازم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اقتداى با جهل به قبله در ضيق وقت</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وقت، ضيق باشد الّا از يك نماز، جايز است براى متحيّر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مجتهد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اقتدا </w:t>
      </w:r>
      <w:bookmarkStart w:id="814" w:name="pg10234_91854"/>
    </w:p>
    <w:p>
      <w:pPr>
        <w:pStyle w:val="Heading4"/>
        <w:numPr>
          <w:ilvl w:val="3"/>
          <w:numId w:val="1"/>
        </w:numPr>
        <w:rPr/>
      </w:pPr>
      <w:bookmarkStart w:id="815" w:name="__RefHeading___Toc3131213_1067777946"/>
      <w:bookmarkStart w:id="816" w:name="_Toc324"/>
      <w:bookmarkEnd w:id="814"/>
      <w:bookmarkEnd w:id="815"/>
      <w:r>
        <w:rPr>
          <w:rtl w:val="true"/>
        </w:rPr>
        <w:t>امورى كه قبله براى آنها لازم است</w:t>
      </w:r>
      <w:bookmarkEnd w:id="816"/>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چيزهايى كه واجب است در آنها رو به قبله بودن، چند چيز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نمازهاى شبانه روز باشد يا غير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جمله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مستحبّى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نذر و مانند آن بر خود، واجب كرده باشد بنا بر وجهى كه موافق با احتياط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 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اضحىٰ‌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در اين زمان واجب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نماز واجب را دارد، و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فرايض يوميّه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سبيل استحباب، اعادۀ آن مى نمايد، يا قضايى كه تبرّعاً از جانب ميّت به جا مى آورد، حكم نماز واجب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نمازهاى مستحبّى، پس اگر در وقتِ قرار گرفتن بر زمين باشد، پس واجب است بنا بر احتياط در آنها رو به قبله بودن؛ و اگر در زمانِ راه رفتن و سوارى باشد واجب نيست حتى در وقت تكبير گفتن و غير آن از ساير اركان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در حالت احتضار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ميّت در حال نماز كردن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قسمى كه سر او به طرف راست نمازگزار و پاهاى او به سمت چپ او باشد بعد از آن كه او را به پشت بخوابانند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ميّت در هنگام دفن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پهلوى راست بخوابانند، و سر او 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نمايد به مجتهد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اجتهادش موافق يك جهت است، در آن جهت؛ و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مجتهد، اقتدا به مجتهد در همان جهت خاصه، لكن تقليد هم از طرفين، ممكن است و رافع تحيّر است؛ پس اختصاصِ به صورتِ عجز از غير از يك نماز ندارد با ظنّ حاصل از تقليدِ غير اگر چه مأموم باشد؛ و در صورت تقليد، واجب است به همان جهت نماز خواندن، چه به جماعت باشد و چه فرادى، و اللّٰه العالم</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لازم نبودن اين احتياط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سمت مغرب، و رو و شكم و پيش روىِ بدن او، رو به قبله باشد</w:t>
      </w:r>
      <w:r>
        <w:rPr>
          <w:rFonts w:eastAsia="IRNazanin" w:cs="IRNazanin"/>
          <w:color w:val="111111"/>
          <w:sz w:val="28"/>
          <w:szCs w:val="28"/>
          <w:rtl w:val="true"/>
          <w:lang w:bidi="fa-IR"/>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حيوانى كه مى خواهند او را تذكيه نمايند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كه در تحقّقِ تذكيه، شرط است رو به قبله نمودن آن حيوان در آن حال</w:t>
      </w:r>
      <w:r>
        <w:rPr>
          <w:rFonts w:eastAsia="IRNazanin" w:cs="IRNazanin"/>
          <w:color w:val="111111"/>
          <w:sz w:val="28"/>
          <w:szCs w:val="28"/>
          <w:rtl w:val="true"/>
          <w:lang w:bidi="fa-IR"/>
        </w:rPr>
        <w:t xml:space="preserve">. </w:t>
      </w:r>
      <w:bookmarkStart w:id="817" w:name="pg10234_91856"/>
    </w:p>
    <w:p>
      <w:pPr>
        <w:pStyle w:val="Heading3"/>
        <w:numPr>
          <w:ilvl w:val="2"/>
          <w:numId w:val="1"/>
        </w:numPr>
        <w:rPr/>
      </w:pPr>
      <w:bookmarkStart w:id="818" w:name="__RefHeading___Toc3131215_1067777946"/>
      <w:bookmarkStart w:id="819" w:name="_Toc325"/>
      <w:bookmarkEnd w:id="817"/>
      <w:bookmarkEnd w:id="818"/>
      <w:r>
        <w:rPr>
          <w:rtl w:val="true"/>
        </w:rPr>
        <w:t>فصل سوّم مكان نمازگزار</w:t>
      </w:r>
      <w:bookmarkEnd w:id="819"/>
    </w:p>
    <w:p>
      <w:pPr>
        <w:pStyle w:val="Heading4"/>
        <w:numPr>
          <w:ilvl w:val="3"/>
          <w:numId w:val="1"/>
        </w:numPr>
        <w:rPr/>
      </w:pPr>
      <w:bookmarkStart w:id="820" w:name="__RefHeading___Toc3131217_1067777946"/>
      <w:bookmarkStart w:id="821" w:name="_Toc326"/>
      <w:bookmarkEnd w:id="820"/>
      <w:r>
        <w:rPr>
          <w:rtl w:val="true"/>
        </w:rPr>
        <w:t>اشاره</w:t>
      </w:r>
      <w:bookmarkEnd w:id="821"/>
    </w:p>
    <w:p>
      <w:pPr>
        <w:pStyle w:val="BookText"/>
        <w:rPr/>
      </w:pPr>
      <w:r>
        <w:rPr>
          <w:rFonts w:ascii="Amiri" w:hAnsi="Amiri" w:eastAsia="Amiri" w:cs="Amiri"/>
          <w:color w:val="111111"/>
          <w:sz w:val="28"/>
          <w:sz w:val="28"/>
          <w:szCs w:val="28"/>
          <w:rtl w:val="true"/>
          <w:lang w:bidi="ar-SA"/>
        </w:rPr>
        <w:t>فصل سوّم</w:t>
      </w:r>
    </w:p>
    <w:p>
      <w:pPr>
        <w:pStyle w:val="BookText"/>
        <w:rPr/>
      </w:pPr>
      <w:r>
        <w:rPr>
          <w:rFonts w:ascii="IRNazanin" w:hAnsi="IRNazanin" w:eastAsia="IRNazanin"/>
          <w:color w:val="111111"/>
          <w:sz w:val="28"/>
          <w:sz w:val="28"/>
          <w:szCs w:val="28"/>
          <w:rtl w:val="true"/>
          <w:lang w:bidi="fa-IR"/>
        </w:rPr>
        <w:t>مكان نمازگزار</w:t>
      </w:r>
    </w:p>
    <w:p>
      <w:pPr>
        <w:pStyle w:val="Heading4"/>
        <w:numPr>
          <w:ilvl w:val="3"/>
          <w:numId w:val="1"/>
        </w:numPr>
        <w:rPr/>
      </w:pPr>
      <w:bookmarkStart w:id="822" w:name="__RefHeading___Toc3131219_1067777946"/>
      <w:bookmarkStart w:id="823" w:name="_Toc327"/>
      <w:bookmarkEnd w:id="822"/>
      <w:r>
        <w:rPr>
          <w:rtl w:val="true"/>
        </w:rPr>
        <w:t>شرايط مكان</w:t>
      </w:r>
      <w:bookmarkEnd w:id="823"/>
    </w:p>
    <w:p>
      <w:pPr>
        <w:pStyle w:val="BookText"/>
        <w:rPr/>
      </w:pPr>
      <w:r>
        <w:rPr>
          <w:rFonts w:ascii="Amiri" w:hAnsi="Amiri" w:eastAsia="Amiri" w:cs="Amiri"/>
          <w:color w:val="111111"/>
          <w:sz w:val="28"/>
          <w:sz w:val="28"/>
          <w:szCs w:val="28"/>
          <w:rtl w:val="true"/>
          <w:lang w:bidi="ar-SA"/>
        </w:rPr>
        <w:t>شرايط مكان</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كيفيّت مكان نمازگزار را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جايز است نماز در هر مكانى كه خالى باشد از هر نجاستى كه تعدّى نمايد؛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جايز التصرّف باشد، چه مملوك باشد به سبب عين و منفعت هر دو، يا منفعتِ فقط به اجاره يا تحبيس يا وصيّت منفعت از براى شخص يا نحو اينها، و چه مأذون التصرّف باشد از براى نمازكننده، خواه به اذن عامّ باشد، يا به اذنِ نماز كردن، خواه به اذنِ صريح باشد يا غير آن،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مباح الاصل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زمين موات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غير آن، و چه شاهد حالِ مالك به تصرّف داشته باشد به رابطه اى كه در ميان مصلّى و مالك باشد از صداقت و غير آن كه منشأ رضاى مالك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معتبر است علم به هم رساند از شاهد حال؛ پس اگر علم به هم نرساند و مظنّه به هم رساند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تواند نماز بكند در ملك غير، لكن آن، در غير صحراها و باغاتى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موضع سجود باشد اگر چه متعدّى نباشد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التزامى و فحوىٰ‌</w:t>
      </w:r>
      <w:r>
        <w:rPr>
          <w:rFonts w:eastAsia="Amiri" w:cs="Amiri" w:ascii="Amiri" w:hAnsi="Amiri"/>
          <w:color w:val="111111"/>
          <w:sz w:val="28"/>
          <w:szCs w:val="28"/>
          <w:rtl w:val="true"/>
          <w:lang w:bidi="ar-SA"/>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اظهر جواز است با امارۀ موجبۀ ظنّ‌؛ بلكه اظهر، جواز است با عدم علم و امارۀ </w:t>
      </w:r>
    </w:p>
    <w:p>
      <w:pPr>
        <w:pStyle w:val="BookText"/>
        <w:rPr/>
      </w:pPr>
      <w:r>
        <w:rPr>
          <w:rFonts w:ascii="Amiri" w:hAnsi="Amiri" w:eastAsia="Amiri" w:cs="Amiri"/>
          <w:color w:val="111111"/>
          <w:sz w:val="28"/>
          <w:sz w:val="28"/>
          <w:szCs w:val="28"/>
          <w:rtl w:val="true"/>
          <w:lang w:bidi="ar-SA"/>
        </w:rPr>
        <w:t>است كه به حسب تعارف و عادت، مانع از داخل شدن نداشته باشد، مثل ديوار، كه نماز در آنها مادامى كه آثار راضى نبودن مالك نباشد، 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جايز است نماز در خانۀ پدر و مادر و فرزند و جدّ و جدّه و برادر و خواهر و عمّ و عمّه و خالو و خاله و صديق بدون اذن ايشان يا نه‌؟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نيست بنا بر اقوى، و حال آنها با ساير مردم، مساوى 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عمداً در حال اختيار، در ملك غصبى نماز كند، صحيح است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نماز مستحبّى باشد، يا خود، غاصب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روى جهل يا نسيان در ملك غصبى نماز كند، چه صورت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صحيح است، مگر در صورت جهل به حكم از روى تقصير؛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عرفاً اجرت دارد، ضامن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به غير حق، كسى را در ملك غصبى حبس كرده اند، يا آن كه به جهت نفْس محترمۀ خود يا ديگران، گرفتار شده به رفتن در مكان مغصوب، پس در آنجا نماز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صحيح است يا 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موجبۀ ظنّ به كراهت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باب است جواز در اراضى متّسعه و باغهاى بدون ديوار؛ و همچنين اگر نفْس نماز خواندن در شخصِ يك مكانى، موجب اضرار به مالك باشد، جايز نيست، چون خود اين عمل، حرام و كاشف از كراهت مالك است در هر جا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عدم تمشّى قربت مطلقا، و در غير اين صورت بنا بر احوط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عدم تمشّى قربت، و اگر متمشّى شد بنا بر 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لحوق ناسى حكم، به ناسى و جاهل به موضوع غصب است در حكم به صحّت</w:t>
      </w:r>
      <w:r>
        <w:rPr>
          <w:rFonts w:eastAsia="IRNazanin" w:cs="IRNazanin"/>
          <w:color w:val="111111"/>
          <w:sz w:val="28"/>
          <w:szCs w:val="28"/>
          <w:rtl w:val="true"/>
          <w:lang w:bidi="fa-IR"/>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در صور متقدّمه اگر نفْس نماز، اجرت زايد بر كون دارد، و الّا همان اجرت كون در مغصوب، مضمون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چارۀ بيرون رفتن از مكان غصبى ندارد، نماز در آنجا صحيح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اقتصار به امور عاديّه، كه نوعاً مشترك بين حال نماز و غير آن است در تصرفات براى نماز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اظهر اعتبار به عدم امكان خروج است، نه به آن كه حبسِ به باطل باشد، يا به حقّى كه محبوس، عاجز از اداى آن باشد در صحّت نماز 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فرقى در تحريم و بطلان به نحو مذكور، بين غصب عين و منفعت و متعلّق حق مالى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تحجير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وصيّت به ثلث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نيست، و در مشتركات مثل مساجد با مقارنت غصب با نماز تأمّل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مكان مغصوب</w:t>
      </w:r>
    </w:p>
    <w:p>
      <w:pPr>
        <w:pStyle w:val="BookText"/>
        <w:rPr/>
      </w:pPr>
      <w:r>
        <w:rPr>
          <w:rFonts w:ascii="IRNazanin" w:hAnsi="IRNazanin" w:eastAsia="IRNazanin"/>
          <w:color w:val="111111"/>
          <w:sz w:val="28"/>
          <w:sz w:val="28"/>
          <w:szCs w:val="28"/>
          <w:rtl w:val="true"/>
          <w:lang w:bidi="fa-IR"/>
        </w:rPr>
        <w:t xml:space="preserve">و اظهر جواز جريان حكم غصب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ماشياً به جا آورده شود، زيرا قيام صلاتى محفوظ است در حال مشى، و همچنين استقرار، متّحد است، يا متوقّف است بر كونِ در مغصوب براى راكب، به خلاف نافله در حال خروج با ايما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مساوى است با فريضه اى كه در وقت آن ضيق است كه در حال خروج با ايما به جا آورده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جايز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در مكان غصبى براى مأموم، اگر چه متوقّف باشد بر او، كمال عدد، و در اين صورت بر امام جايز نيست اگر چه محلّ او مغصوب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زمين مجهول المالك</w:t>
      </w:r>
    </w:p>
    <w:p>
      <w:pPr>
        <w:pStyle w:val="BookText"/>
        <w:rPr/>
      </w:pPr>
      <w:r>
        <w:rPr>
          <w:rFonts w:ascii="IRNazanin" w:hAnsi="IRNazanin" w:eastAsia="IRNazanin"/>
          <w:color w:val="111111"/>
          <w:sz w:val="28"/>
          <w:sz w:val="28"/>
          <w:szCs w:val="28"/>
          <w:rtl w:val="true"/>
          <w:lang w:bidi="fa-IR"/>
        </w:rPr>
        <w:t xml:space="preserve">و زمين مجهول المالك در محصور بدون اذن محصورين با امكان، جايز نيست نماز در آن؛ و با عدم امكان وصول به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غير محصور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حاكم شرع است، و بدون اذن او جايز نيست نماز و تصرّفات ديگر در آن و در مشترك بدون اذن همۀ شركا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سقف و خيمه و ديوار غصبى</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اظهر صحّت نماز است در زير سقف و خيمۀ مغصوب بنا بر عدم صحّت در مكان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غصبى، و همچنين در خانه اى كه فقط ديوارهاى آن مغصوب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وجوب نماز در حال خروج از زمين غصبى در ضيق وقت</w:t>
      </w:r>
    </w:p>
    <w:p>
      <w:pPr>
        <w:pStyle w:val="BookText"/>
        <w:rPr/>
      </w:pPr>
      <w:r>
        <w:rPr>
          <w:rFonts w:ascii="Amiri" w:hAnsi="Amiri" w:eastAsia="Amiri" w:cs="Amiri"/>
          <w:color w:val="111111"/>
          <w:sz w:val="28"/>
          <w:sz w:val="28"/>
          <w:szCs w:val="28"/>
          <w:rtl w:val="true"/>
          <w:lang w:bidi="ar-SA"/>
        </w:rPr>
        <w:t>و اظهر وجوب نماز در حال خروج است در ضيق وقت به نحوى كه از نماز خواندن، مكث زايد بر خروجِ مقدور، لازم نيايد در اَجزا و شرايط آن، و عدم جواز نماز مختار به سبب ضيق وقت مقتضاى تكليف معلوم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رجوع مالك از اذن، در اثناى نماز</w:t>
      </w:r>
    </w:p>
    <w:p>
      <w:pPr>
        <w:pStyle w:val="BookText"/>
        <w:rPr/>
      </w:pPr>
      <w:r>
        <w:rPr>
          <w:rFonts w:ascii="IRNazanin" w:hAnsi="IRNazanin" w:eastAsia="IRNazanin"/>
          <w:color w:val="111111"/>
          <w:sz w:val="28"/>
          <w:sz w:val="28"/>
          <w:szCs w:val="28"/>
          <w:rtl w:val="true"/>
          <w:lang w:bidi="fa-IR"/>
        </w:rPr>
        <w:t>و اگر داخل شد با اذن در كون، در ملكِ غير و مشغول نماز شد و در اثنا، مالك رجوع از اذن كرد و امر به خروج كرد، پس اگر كشف شد خطأ نمازگزار در حصول اذن در مكث نمازى، اظهر عدم وجوب اتمام است به نحو عمل مختار و احوط اتمام نماز در حال خروج و اعاده است در سعۀ وقت، و اكتفا به همان است در ضيق وقت</w:t>
      </w:r>
      <w:r>
        <w:rPr>
          <w:rFonts w:eastAsia="IRNazanin" w:cs="IRNazanin"/>
          <w:color w:val="111111"/>
          <w:sz w:val="28"/>
          <w:szCs w:val="28"/>
          <w:rtl w:val="true"/>
          <w:lang w:bidi="fa-IR"/>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بَدائى براى مالك حاصل شد و رجوع در اثنا كرد، پس اگر سببِ حادثى نباشد، اظهر وجوب اتمام است به اقلّ واجبات بر مختار، زيرا منع مالك، عقلايى نيست با حجّت بر اذن در مكث صلاتى، خصوصاً اگر مأذون، خصوص نماز باشد؛ و اگر سببِ حادث، غير مترقّب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حدوث سبب ضرر مالى، يا بالاتر، يا تبادل علم و جهل به موضوع براى مالك يا احتمال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احوط نماز در حال خروج و اعاده در سعۀ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اكتفا در ضيق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اشتغال به نماز در حال خروج، ملاحظه اقصر طرق و اتمام به نحو عمل مختار در خارج بنمايد؛ و اين تفصيل در رجوع در اثنا، در صورتى است كه اتمامِ عملِ مختار، با خروج، ممكن نباشد، پس اگر مسافتِ كمى است و خروج مقدور است و مبطل نيست، بايد خارج شده و در خارج اتمام نمايد با سعۀ وقت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رجاى زوال عذر</w:t>
      </w:r>
    </w:p>
    <w:p>
      <w:pPr>
        <w:pStyle w:val="BookText"/>
        <w:rPr/>
      </w:pPr>
      <w:r>
        <w:rPr>
          <w:rFonts w:ascii="Amiri" w:hAnsi="Amiri" w:eastAsia="Amiri" w:cs="Amiri"/>
          <w:color w:val="111111"/>
          <w:sz w:val="28"/>
          <w:sz w:val="28"/>
          <w:szCs w:val="28"/>
          <w:rtl w:val="true"/>
          <w:lang w:bidi="ar-SA"/>
        </w:rPr>
        <w:t xml:space="preserve">احوط تأخير نماز است تا آخر وقت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صاحبان اعذار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اميد تمكّن و ارتفاع عذر تا آخر وقت دارند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مأذون خاص و عامّ و حكم مكره و خائف</w:t>
      </w:r>
    </w:p>
    <w:p>
      <w:pPr>
        <w:pStyle w:val="BookText"/>
        <w:rPr/>
      </w:pPr>
      <w:r>
        <w:rPr>
          <w:rFonts w:ascii="Amiri" w:hAnsi="Amiri" w:eastAsia="Amiri" w:cs="Amiri"/>
          <w:color w:val="111111"/>
          <w:sz w:val="28"/>
          <w:sz w:val="28"/>
          <w:szCs w:val="28"/>
          <w:rtl w:val="true"/>
          <w:lang w:bidi="ar-SA"/>
        </w:rPr>
        <w:t>اذن در نماز كه مصحّح است، مطلق است از اذن عامّ يا خاصّ‌، براى غاصب، يا غير، يا اعمّ‌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مُكرَه و خائفِ تلف نفس به سبب خروج از ملك غير، به حكم محبوس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فرق بين غصب فضا و مقرّ</w:t>
      </w:r>
    </w:p>
    <w:p>
      <w:pPr>
        <w:pStyle w:val="BookText"/>
        <w:rPr/>
      </w:pPr>
      <w:r>
        <w:rPr>
          <w:rFonts w:ascii="Amiri" w:hAnsi="Amiri" w:eastAsia="Amiri" w:cs="Amiri"/>
          <w:color w:val="111111"/>
          <w:sz w:val="28"/>
          <w:sz w:val="28"/>
          <w:szCs w:val="28"/>
          <w:rtl w:val="true"/>
          <w:lang w:bidi="ar-SA"/>
        </w:rPr>
        <w:t xml:space="preserve">فرقى در حكم غصب و نماز، بين غصب فضا فقط، مثل جناح مباح در ملك غير، يا مقرّ فقط، مثل فرش مغصوب روى زمين مباح، يا اجتماع هر 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نماز غاصب در خانه مغصوب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يا محاذات مرد با زن در نماز</w:t>
      </w:r>
    </w:p>
    <w:p>
      <w:pPr>
        <w:pStyle w:val="BookText"/>
        <w:rPr/>
      </w:pPr>
      <w:r>
        <w:rPr>
          <w:rFonts w:ascii="Amiri" w:hAnsi="Amiri" w:eastAsia="Amiri" w:cs="Amiri"/>
          <w:color w:val="111111"/>
          <w:sz w:val="28"/>
          <w:sz w:val="28"/>
          <w:szCs w:val="28"/>
          <w:rtl w:val="true"/>
          <w:lang w:bidi="ar-SA"/>
        </w:rPr>
        <w:t xml:space="preserve">اظهر كراهت نماز مرد و زن، با محاذات يا تقدّم زن است، بدون حايل يا بُعْدى كه اقلّ آن مقدار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اكثر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 ذراع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با اينها، كراهت، تخفيف يا رفع مى شود؛ و فرقى در اين حكم، بين محارم و غير آنها و زوجين و غير ايشان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اعتبار، به صحّت نماز است از جهات ديگر، پس بطلان آن اگر چه بعد منكشف شود، ضرر به صحّت نماز صحيح از ساير جهات نمى رساند با تحقّق قربت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اگر مبطل، قبل از فراغ، حادث شد، اظهر عدم بطلان نماز ديگرى است به سبب محاذات با تحقّق 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 به بطلان نماز، مسموع است بنا بر اقوى، پس نماز ديگرى صحيح است</w:t>
      </w:r>
      <w:r>
        <w:rPr>
          <w:rFonts w:eastAsia="IRNazanin" w:cs="IRNazanin"/>
          <w:color w:val="111111"/>
          <w:sz w:val="28"/>
          <w:szCs w:val="28"/>
          <w:rtl w:val="true"/>
          <w:lang w:bidi="fa-IR"/>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صحّت نماز پس محتاج به اخبار نيست در صورتى كه محتمل، صحّت فعليّه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باشد، نه صحّت از جهت، وگرنه خالى از تأمّل و احتياط نيست؛ بلى اخبار به صحّت از ساير جهات ايضاً، ظاهراً مسموع است، چون راجع به اِخبار از بطلان فعلى است، لكن اصل 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مذكور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نيست، بلكه كراهت است و چون رجوع براى ترك اعاده است در صورت اخبار به بطلان فعلى يا مستلزم آن، پس اعاده، احتياط است و استعلام، واجب نيست مگر براى مُريد ترك اعاده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مانعيّت محاذات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تقدير قول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واقع محاذات است نه به محاذات معلومه؛ پس بعد از نماز اگر علم به محاذات ممنوعه، حاصل شد، مؤثّر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اظهر اختصاص بطلان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تقدير قول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مقارن يا متأخّر است، پس نماز سابق صحيح است، و اطلاق بعض روايات مانعه، ضعيف است، خصوصاً با ملاحظۀ عسر اجتناب از اين كيفيت؛ زائداً بر عسر اجتناب از اصلِ محاذات و سبق زن، چنانچه ظاهر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نحوه رفع كراهت در محاذات يا تقدّم</w:t>
      </w:r>
    </w:p>
    <w:p>
      <w:pPr>
        <w:pStyle w:val="BookText"/>
        <w:rPr/>
      </w:pPr>
      <w:r>
        <w:rPr>
          <w:rFonts w:ascii="IRNazanin" w:hAnsi="IRNazanin" w:eastAsia="IRNazanin"/>
          <w:color w:val="111111"/>
          <w:sz w:val="28"/>
          <w:sz w:val="28"/>
          <w:szCs w:val="28"/>
          <w:rtl w:val="true"/>
          <w:lang w:bidi="fa-IR"/>
        </w:rPr>
        <w:t xml:space="preserve">و اين 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بطلان يا كراهت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مرتفع مى شود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جميع احوال نماز، بين مرد و زن در حال نماز، و در حاجزِ غيرِ ساتر،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مرتفع مى شود به اين كه مابين الموقفين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اگر چه احوط مراعات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مسافت واقعۀ بين آن دو در حال سجود ايضاً</w:t>
      </w:r>
      <w:r>
        <w:rPr>
          <w:rFonts w:eastAsia="IRNazanin" w:cs="IRNazanin"/>
          <w:color w:val="111111"/>
          <w:sz w:val="28"/>
          <w:szCs w:val="28"/>
          <w:rtl w:val="true"/>
          <w:lang w:bidi="fa-IR"/>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ابتداى ارتفاع 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آن كه كراهت باشد چنانچه مختار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با فوقيّت و تحتيّت به نحوى كه محاذات و تقدّم صادق نباشد، مثل اين كه از حدِّ سرِ ديگرى بالاتر است، سقوط حكم است از بطلان و كراهت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صورت صدق، آيا اعتبار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كمتر، به ضلع مثلّث بين موقفين است، يا آن كه وحدتِ مكان، معتبر و متبادر است و صادق نيست مگر با تساوى موقفين، يا انحدار ملحق به آن با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اظهر انتفا و ضعف احتمال ديگر است، و احوط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اظهر كفايت فصل بين موقفين به 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محاذات و تقدّم، و چنانچه گذشت اوّل مرتبۀ تخفيف كراهت،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يا تقدّم به سينه كه در 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آنجا كه تباعد ممكن نيست</w:t>
      </w:r>
    </w:p>
    <w:p>
      <w:pPr>
        <w:pStyle w:val="BookText"/>
        <w:rPr/>
      </w:pPr>
      <w:r>
        <w:rPr>
          <w:rFonts w:ascii="IRNazanin" w:hAnsi="IRNazanin" w:eastAsia="IRNazanin"/>
          <w:color w:val="111111"/>
          <w:sz w:val="28"/>
          <w:sz w:val="28"/>
          <w:szCs w:val="28"/>
          <w:rtl w:val="true"/>
          <w:lang w:bidi="fa-IR"/>
        </w:rPr>
        <w:t>و در موضعى كه تباعد، به هيچ وجه ممكن نباشد، مختلف نماز مى خوانند در سعۀ وقت، و اَوْلى اينست كه مرد مقدّماً نماز بخواند، و بعد از فراغ، زن شروع كند؛ و در ضيق وقت و عدم امكان تقديم و تأخير و عدم امكان خروج، اظهر تسويغ ضرورت است نماز هر دو را با هم، اگر چه قائل به حرمت و بطلان در حال اختيار باشيم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حكم تقدّم يا محاذات در غير بالغ و خنثى</w:t>
      </w:r>
    </w:p>
    <w:p>
      <w:pPr>
        <w:pStyle w:val="BookText"/>
        <w:rPr/>
      </w:pPr>
      <w:r>
        <w:rPr>
          <w:rFonts w:ascii="IRNazanin" w:hAnsi="IRNazanin" w:eastAsia="IRNazanin"/>
          <w:color w:val="111111"/>
          <w:sz w:val="28"/>
          <w:sz w:val="28"/>
          <w:szCs w:val="28"/>
          <w:rtl w:val="true"/>
          <w:lang w:bidi="fa-IR"/>
        </w:rPr>
        <w:t xml:space="preserve">احوط جريان حكم مذكور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بطلان يا كراهت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نماز مرد، اگر مقدّم باشد بر او صبيّه يا محاذى او باشد، و در نماز زن اگر مقدّم بشود بر صبىّ يا محاذى او باشد، بلكه احوط رعايت اين شرط است، مانند ساير شروط نماز در نمازهاى غير بالغها با همديگر در يك مكان، مانند نمازهاى مستحبّى مردها با زنها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خنثىٰ اثرى ندارد نماز او در نماز مردها و زنها و در نماز خنثاى ديگر، مگر در صورت علم تفصيلى، مثل نماز خنثى مقدّماً بر مرد و محاذياً با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پاك بودن محل سجده</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معتبر است طهارت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سجود نماز، از نجاست، اگر چه حكميّه 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غير متعدّيه باشد، نه در ساير مساجد سبعه و مكان مصلّى، مگر آن كه نجاست، متعدّى باشد به بدن يا جامۀ نمازگزار كه لازم است اجتناب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مرجع اعتبارِ عدمِ نجاست متعدّيه، به مانعيّتِ نجاست در محلّ تعديه است، پس فرق بين نجاست معفوّه و غير آن، و بين ملبوس كه از ما تتمّ الصلاة فيه و غير آن، و بين ملبوس و محمول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مغايرت در حكم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ثابت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اختصاص نجاست معفوّ به غير محل سجود</w:t>
      </w:r>
    </w:p>
    <w:p>
      <w:pPr>
        <w:pStyle w:val="BookText"/>
        <w:rPr/>
      </w:pPr>
      <w:r>
        <w:rPr>
          <w:rFonts w:ascii="IRNazanin" w:hAnsi="IRNazanin" w:eastAsia="IRNazanin"/>
          <w:color w:val="111111"/>
          <w:sz w:val="28"/>
          <w:sz w:val="28"/>
          <w:szCs w:val="28"/>
          <w:rtl w:val="true"/>
          <w:lang w:bidi="fa-IR"/>
        </w:rPr>
        <w:t xml:space="preserve">در محلّ جبهه كه مماسّ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نجاست متعدّيه و غير متعدّيه، ممنوع است، و معفوّ نيست آنچه معفوّ است در جامه و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مغصوبِ از موضع جبهه، حكم مغصوب از مكان نمازگزار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تكبير گفتن با علم به نجاست متعدّيه</w:t>
      </w:r>
    </w:p>
    <w:p>
      <w:pPr>
        <w:pStyle w:val="BookText"/>
        <w:rPr/>
      </w:pPr>
      <w:r>
        <w:rPr>
          <w:rFonts w:ascii="IRNazanin" w:hAnsi="IRNazanin" w:eastAsia="IRNazanin"/>
          <w:color w:val="111111"/>
          <w:sz w:val="28"/>
          <w:sz w:val="28"/>
          <w:szCs w:val="28"/>
          <w:rtl w:val="true"/>
          <w:lang w:bidi="fa-IR"/>
        </w:rPr>
        <w:t>اگر تكبير گفت در موضع نجس كه در حال سجود، نجاستش متعدّى است با قصد عدم انتقال، نمازش باطل مى شود؛ و اگر به قصد انتقال گفت يا قصدى نداشت و قربت متمشّى شد، پس اگر منتقل شد، نمازش صحيح، و اگر منتقل نشد تا آن كه تعدّى غير مغتفر كرد،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جبهه يا موضعش، نجاستِ غير متعدّيه و غيرِ مستوعبه باشد و باقى باشد مقدار كافى براى سجود با طهارت و آنچه در جبهه از نجاست است معفوّ باشد، نماز صحيح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عدم امكان تطهير در اثنا يا ضيق وقت</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محلّ سجده، نجاست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متعدّيه يا غير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ممكن باشد تطهير در اثنا يا تبديل بدون فصل طويل يا فعلِ كثيرِ ماحىِ مبطل، انجام مى دهد و اتمام مى نمايد؛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وگرنه با نبودن زمينِ پاك، در سعۀ وقت، قطع مى نمايد براى تحصيل آن؛ و اگر ضيقِ وقت است، يا تحصيل آن، ميسورِ در وقت نمى شود براى يك ركعت در وقت با طهارت آنچه بايد طاهر باشد به نحوى كه دوران بين وقت در تمام نماز و نجاست موضع در تمام باشد، اتمام مى نمايد به نحوى كه در محلّ سجود ذكر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نماز در كنار قبور 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p>
    <w:p>
      <w:pPr>
        <w:pStyle w:val="BookText"/>
        <w:rPr/>
      </w:pPr>
      <w:r>
        <w:rPr>
          <w:rFonts w:ascii="Amiri" w:hAnsi="Amiri" w:eastAsia="Amiri" w:cs="Amiri"/>
          <w:color w:val="111111"/>
          <w:sz w:val="28"/>
          <w:sz w:val="28"/>
          <w:szCs w:val="28"/>
          <w:rtl w:val="true"/>
          <w:lang w:bidi="ar-SA"/>
        </w:rPr>
        <w:t xml:space="preserve">اظهر كراهت تقدّم در حال نماز و مساوات با 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ائمه 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آن كه به حكم ايشان است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مخالفت با احترامِ واجب است، و احوط اجتناب است مطلقا، خصوصاً در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فرقى در عدم جواز و كراهت و ندب، بين فريضه و نافلۀ زيارت و غير آن نيست، مگر در آنچه معيّن است از نمازهاى زيارت در مواضع مخصوصه از روضه هاى مقدّسه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وجود صندوق و شبّاك و ضريح مقدّس و سَتْر، مانع از اين حكم نمى شود، زيرا كه روايات مشتمله بر اين حكم، در زمان ثبوت اين قسم حايل كه اقلّ آن صندوق شريف است، صادر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چيزهايى كه سجده بر آنها صحيح است</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جايز نيست سجود در نماز، مگر بر زمين و آنچه از زمين روييده شده باشد، غير مأكول و ملبوس، و از صدقِ زمين، خارج نباشد،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تفصيلى كه خواهد آمد، ان شاء اللّٰه تعالى؛ پس بر چيزى كه زمين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پوست و پشم و مو و كُرك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و همچنين بر معادن مثل طلا و نقره و عقيق و نمك و قير</w:t>
      </w:r>
      <w:r>
        <w:rPr>
          <w:rFonts w:eastAsia="IRNazanin" w:cs="IRNazanin"/>
          <w:color w:val="111111"/>
          <w:sz w:val="28"/>
          <w:szCs w:val="28"/>
          <w:rtl w:val="true"/>
          <w:lang w:bidi="fa-IR"/>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جايز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سجود بر خزف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آجر و نوره و گچ بعد از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احتراق و قبل از آن، و همچنين تيمّم به آنها اختياراً؛ پس طاهر نمى شود به طبخ بنا بر اظهر، اگر چه احوط، منع سجود و تيمّم است اختياراً؛ و اظهر و احوط بقاى نجاست است به حسب استصحاب كه مسوّغِ تيمّم و سجود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جايز است تيمّم و سجود بر ريگ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خلاف شيشه كه اظهر طهارت و عدم جواز تيمّم و سجود است بر آن، و همچنين مرمر اصيل، و خاكستر از نباتات، طاهر و سجود و تيمّم با آنها جايز نيست بنابر اظهر، به خلاف آنچه از سوزاندن زمين حاصل شود كه اظهر بقاى نجاست و جواز تيمّم و سجود است بر آن، و اظهر عدم جواز سجود و تيمّم با زغال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اظهر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متنجّس منقلب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جايز نيست بنا بر اظهر در حال اختيار سجود و تيمّم؛ و آنچه اختياراً و بدون ترتيب تيمّم به آن جايز است از زمين، سجود بر آن جايز است اختياراً و به عكس، و در سجود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ارمنى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آسياب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تأمّل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عدم جواز سجود بر روييدنى مأكول</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 آنچه روييده شده باشد از زمين و مأكول انسان باشد بر حسب عادت، سجود جايز نيست، مانند نان و ميوه ها و سبزيهاى مأكول؛ و در مأكول، شأنيّت كافى است، اگر چه فعليّت، متوقّف به علاجى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طبخ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پس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طبخ، و نخالۀ آنها كه در ضمن، خورده مى 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خورده مى شود اگر چه قبل از كمال رسيدن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 ميوه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طلع آن كه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شكوفه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خورده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خلاف هستۀ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مأكولى كه داخل آنهاست، سجده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 برنج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خربزه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حال اتّصال، مانعى ندارد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اختلاف امكنه در مأكولات، احوط اجتناب از مأكول در غير محيط مصلّى است در سجود، به خلاف آن كه مأكولِ در زمانهايى، غيرِ مأكول در زمانهاى بعد بشود، يا به عكس، كه هر زمانى حكم جداگانه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مأكولات حيوانات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ممنوع نيست، و ادويه از مأكولات نيستند، مگر آنچه را كه در حال سلامت، فى الجمله خورده مى شود، و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 آن، به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 اينها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عدم جواز سجود بر روييدنى ملبوس</w:t>
      </w:r>
    </w:p>
    <w:p>
      <w:pPr>
        <w:pStyle w:val="BookText"/>
        <w:rPr/>
      </w:pPr>
      <w:r>
        <w:rPr>
          <w:rFonts w:ascii="IRNazanin" w:hAnsi="IRNazanin" w:eastAsia="IRNazanin"/>
          <w:color w:val="111111"/>
          <w:sz w:val="28"/>
          <w:sz w:val="28"/>
          <w:szCs w:val="28"/>
          <w:rtl w:val="true"/>
          <w:lang w:bidi="fa-IR"/>
        </w:rPr>
        <w:t xml:space="preserve">و همچنين ملبوس از روييده شده ها، سجود بر آن صحيح نيست،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آن، لباس اتّخاذ مى شود، و فرقى بين ما قبل غزل و نسج و بعد آنها نيست، چون ملبوسِ شأنى، ممنوع است مثل مأكول، و مانعى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 پنبه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 آن نيست، و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اوراق درختها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بشقاب چوبى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معتاد شد پوششِ از بعض نباتات كه سابقاً معتاد نبوده، ظاهراً جايز نيست در زمان اعتياد، سجود بر آن، چنانچه در مأكول گذشت؛ و اگر مخلوط شده ممنوع با غير، پس اگر جايز، به قدر كافى براى گذاشتن جبهه باشد، مانعى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سجود بر كاغذ</w:t>
      </w:r>
    </w:p>
    <w:p>
      <w:pPr>
        <w:pStyle w:val="BookText"/>
        <w:rPr/>
      </w:pPr>
      <w:r>
        <w:rPr>
          <w:rFonts w:ascii="IRNazanin" w:hAnsi="IRNazanin" w:eastAsia="IRNazanin"/>
          <w:color w:val="111111"/>
          <w:sz w:val="28"/>
          <w:sz w:val="28"/>
          <w:szCs w:val="28"/>
          <w:rtl w:val="true"/>
          <w:lang w:bidi="fa-IR"/>
        </w:rPr>
        <w:t xml:space="preserve">و در سجود بر كاغذ اگر محتمل باشد كه معمول است از چيزهايى كه سجود بر آنها صحيح نيست، تأمّل است، منشأ آن، معلوم نبودن اجزاى اصل كاغذِ متعارف در عصر امامين صادقَين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مكروه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كاغذى كه سجود بر آن صحيح است اگر كتابتى دارد اگر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رنگ نباشد يا آن كه جِرم آن از چيزهايى باشد كه سجود بر آن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كراهتِ مشتملِ بر مقدار كافى از غير مكتوب و براى نابينا و در تاريكى،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سجود بر گِل</w:t>
      </w:r>
    </w:p>
    <w:p>
      <w:pPr>
        <w:pStyle w:val="BookText"/>
        <w:rPr/>
      </w:pPr>
      <w:r>
        <w:rPr>
          <w:rFonts w:ascii="IRNazanin" w:hAnsi="IRNazanin" w:eastAsia="IRNazanin"/>
          <w:color w:val="111111"/>
          <w:sz w:val="28"/>
          <w:sz w:val="28"/>
          <w:szCs w:val="28"/>
          <w:rtl w:val="true"/>
          <w:lang w:bidi="fa-IR"/>
        </w:rPr>
        <w:t xml:space="preserve">سجود بر گِل با حصول تمكّن و استقرار بر زمين، مانعى ندارد؛ پس اگر در ابتدا، استقرار نداشت و بالاخره مستقرّ شد، حاصل مى شود سجود واجب؛ و مثل اين است اگر در سجدۀ اُولى، جبهه، متلطّخ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ازاله براى سجده دوّم لازم است يا نه‌؟ كافى است استقرار در سجدۀ دوم بنا بر اظهر اگر چه احوط ازاله است، بلكه احوط در سجود اوّل، مقارنتِ وضع جبهه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تمكّن و استقرار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نباشد براى سجود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تمكّن حاصل نشود در آن حال براى سجود، ركوع را به جا آورد با امكان و براى سجود، ايما مى نمايد با سر، پس ركوع، اخفض از سجود مى شود، و اظهر جواز انحنا است تا وضع جبهه، بلكه با وضع جبهه اگر از تلطّخ مأمون است؛ و وجوب ندارد اشاره در حال قيام، بلكه احوط انحناى مذكور است، و با آن، سجود، اخفض از ركوع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سجود در آب</w:t>
      </w:r>
    </w:p>
    <w:p>
      <w:pPr>
        <w:pStyle w:val="BookText"/>
        <w:rPr/>
      </w:pPr>
      <w:r>
        <w:rPr>
          <w:rFonts w:ascii="IRNazanin" w:hAnsi="IRNazanin" w:eastAsia="IRNazanin"/>
          <w:color w:val="111111"/>
          <w:sz w:val="28"/>
          <w:sz w:val="28"/>
          <w:szCs w:val="28"/>
          <w:rtl w:val="true"/>
          <w:lang w:bidi="fa-IR"/>
        </w:rPr>
        <w:t xml:space="preserve">و اگر در آب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ركوع هم متمكّن نيست، براى هر دو، اكتفا به اشاره مى نمايد با سر و سجود، پايين تر از ركوع انجام داده مى شود؛ و به هر تقدير، در حال ركوع و سجود اضطرارى مثل اختيارى، از حركت خوددارى مى نمايد در حال ذكر؛ و تشهد بايد با امكان و عدم حرج، در حال جلوس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افضليّت تربت حضرت سيّد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افضل در سه چيزى كه سجود در آنها اختياراً صحيح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زمين و نبات و كاغذ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است و افضل در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خاك و گِل قبر سيّد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 و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سجده در فرض فقدان شىء جايز</w:t>
      </w:r>
    </w:p>
    <w:p>
      <w:pPr>
        <w:pStyle w:val="BookText"/>
        <w:rPr/>
      </w:pPr>
      <w:r>
        <w:rPr>
          <w:rFonts w:ascii="IRNazanin" w:hAnsi="IRNazanin" w:eastAsia="IRNazanin"/>
          <w:color w:val="111111"/>
          <w:sz w:val="28"/>
          <w:sz w:val="28"/>
          <w:szCs w:val="28"/>
          <w:rtl w:val="true"/>
          <w:lang w:bidi="fa-IR"/>
        </w:rPr>
        <w:t xml:space="preserve">و در صورت نبودن چيزى كه بر آن سجود اختياراً جايز باشد، يا آن كه خوف ضرر در زمين و مثل آن باشد از گرما يا سرما، سجده مى كند بر جامه خود، و احوط در اين صورت، تقديم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امكان؛ و اگر ممكن نشد سجود بر جامه، سجود بر پشت دست مى كند با امكان، و اگر ممكن نباشد، انحنا تا وضع جبهه مى نمايد، يا ايما با سر مى نمايد به نحوى كه گذشت در كسى كه در آب يا گِل هست و نمى تواند خارج شود، مگر آن كه متمكّن از سجود بر معادن و نحو آن باشد كه اظهر تقدّم آن است بر ايما و انحنا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در اثناى نماز، فقدان حاصل شد، در سعۀ وقت، قطع مى نمايد براى تحصيل چيزى كه صحيح است سجود بر آن، و در ضيق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مذكور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جامه، پس از آن پشت دست، پس از آن بر معادن، سجود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اجمالى به نجاست در موضع سجود</w:t>
      </w:r>
    </w:p>
    <w:p>
      <w:pPr>
        <w:pStyle w:val="BookText"/>
        <w:rPr/>
      </w:pPr>
      <w:r>
        <w:rPr>
          <w:rFonts w:ascii="IRNazanin" w:hAnsi="IRNazanin" w:eastAsia="IRNazanin"/>
          <w:color w:val="111111"/>
          <w:sz w:val="28"/>
          <w:sz w:val="28"/>
          <w:szCs w:val="28"/>
          <w:rtl w:val="true"/>
          <w:lang w:bidi="fa-IR"/>
        </w:rPr>
        <w:t>و اگر نجاست موضع جبهه، مشتبه باشد به شبهۀ محصوره، واجب است اجتناب با امكان اگر چه متعدّى نباشد؛ و اگر غير محصوره است كه عسر و حرج در اجتناب باشد، واجب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جهل يا نسيان نجاست موضع سجود</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ناسى يا جاهل به نجاست محلّ جبهه بود و قربت متمشّى شد، اعاده ندارد مثل مغصوب اگر بعد از نماز ملتفت بشود، و همچنين در نماز بعد از محلّ سهوى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قبل از آن اگر در دو سجده باشد كه تدارك آن، منحصر به اعاده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در يك سجده اتفاق بيفتد و بعد از آن، قبل از تجاوز محلّ ملتفت بشود، پس چون مشكوك است شرطيّت طهارت در غير حال عمل و مقتضاى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شرطيّتِ غيرِ معلوم است، حكم به صحّت مى شود؛ و در اثنا، با تمكّن، كشيده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طاهر به مقدار كافى؛ و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اتفاق افتاد جهل و التفات در اثنا و مابعد هر كدام در هر دو سجده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انحصار موضع سجود در نجس</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منحصر شد محلّ جبهه، در نجس، سقوط شرطيّت خالى از وجه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مردّد شد بين نجس و ثوب طاهر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تخيير خالى از وجه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احتياط در جميع موارد عذر، تأخير نماز است تا آخر وقت با رجاى زوال 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اشكالات مذكوره در صورت عدم بقاى مقدار كافى بدون مانع براى محلّ وضع جبهه است، وگرنه اكتفا به همان مى شود، و الحمد للّٰه تعالى</w:t>
      </w:r>
      <w:r>
        <w:rPr>
          <w:rFonts w:eastAsia="IRNazanin" w:cs="IRNazanin"/>
          <w:color w:val="111111"/>
          <w:sz w:val="28"/>
          <w:szCs w:val="28"/>
          <w:rtl w:val="true"/>
          <w:lang w:bidi="fa-IR"/>
        </w:rPr>
        <w:t xml:space="preserve">. </w:t>
      </w:r>
      <w:bookmarkStart w:id="824" w:name="pg10234_91870"/>
    </w:p>
    <w:p>
      <w:pPr>
        <w:pStyle w:val="Heading3"/>
        <w:numPr>
          <w:ilvl w:val="2"/>
          <w:numId w:val="1"/>
        </w:numPr>
        <w:rPr/>
      </w:pPr>
      <w:bookmarkStart w:id="825" w:name="__RefHeading___Toc3131221_1067777946"/>
      <w:bookmarkStart w:id="826" w:name="_Toc328"/>
      <w:bookmarkEnd w:id="824"/>
      <w:bookmarkEnd w:id="825"/>
      <w:r>
        <w:rPr>
          <w:rtl w:val="true"/>
        </w:rPr>
        <w:t>فصل چهارم لباس نمازگزار</w:t>
      </w:r>
      <w:bookmarkEnd w:id="826"/>
    </w:p>
    <w:p>
      <w:pPr>
        <w:pStyle w:val="Heading4"/>
        <w:numPr>
          <w:ilvl w:val="3"/>
          <w:numId w:val="1"/>
        </w:numPr>
        <w:rPr/>
      </w:pPr>
      <w:bookmarkStart w:id="827" w:name="__RefHeading___Toc3131223_1067777946"/>
      <w:bookmarkStart w:id="828" w:name="_Toc329"/>
      <w:bookmarkEnd w:id="827"/>
      <w:r>
        <w:rPr>
          <w:rtl w:val="true"/>
        </w:rPr>
        <w:t>اشاره</w:t>
      </w:r>
      <w:bookmarkEnd w:id="828"/>
    </w:p>
    <w:p>
      <w:pPr>
        <w:pStyle w:val="BookText"/>
        <w:rPr/>
      </w:pPr>
      <w:r>
        <w:rPr>
          <w:rFonts w:ascii="IRNazanin" w:hAnsi="IRNazanin" w:eastAsia="IRNazanin"/>
          <w:color w:val="111111"/>
          <w:sz w:val="28"/>
          <w:sz w:val="28"/>
          <w:szCs w:val="28"/>
          <w:rtl w:val="true"/>
          <w:lang w:bidi="fa-IR"/>
        </w:rPr>
        <w:t>فصل چهارم</w:t>
      </w:r>
    </w:p>
    <w:p>
      <w:pPr>
        <w:pStyle w:val="BookText"/>
        <w:rPr/>
      </w:pPr>
      <w:r>
        <w:rPr>
          <w:rFonts w:ascii="IRNazanin" w:hAnsi="IRNazanin" w:eastAsia="IRNazanin"/>
          <w:color w:val="111111"/>
          <w:sz w:val="28"/>
          <w:sz w:val="28"/>
          <w:szCs w:val="28"/>
          <w:rtl w:val="true"/>
          <w:lang w:bidi="fa-IR"/>
        </w:rPr>
        <w:t>لباس نمازگزار</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پوشانيدن عورت و لباس مصلّى را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و شرط است پوشانيدن عورت در نماز واجب با قدرت و شعور؛ و در نمازِ سنت، شرط است، چه آن كه نظر كننده اى باشد يا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عورت در مرد، قُبُل و دُبُر و بَيْضتين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اَلْيتين و مابين رُكبتين و سُرّه از عورت نيست و نه مابين رُكبه و نصف ساق؛ و احوط پوشانيدن جميع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عورت در زن كه واجب است پوشانيدن آن در نماز، تمام بدن است مگر صورت و دو كف دست و ظاهرِ دو قدم، هر چند احوط پوشانيدن جميع آنها است، مگر از مقدار واجب از موضع سجود از پيشانى اگر چه مقتضاى بعض روايات، افضل نپوشانيدن صورت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لباس نمازگزار</w:t>
      </w:r>
    </w:p>
    <w:p>
      <w:pPr>
        <w:pStyle w:val="BookText"/>
        <w:rPr/>
      </w:pPr>
      <w:r>
        <w:rPr>
          <w:rFonts w:ascii="Amiri" w:hAnsi="Amiri" w:eastAsia="Amiri" w:cs="Amiri"/>
          <w:color w:val="111111"/>
          <w:sz w:val="28"/>
          <w:sz w:val="28"/>
          <w:szCs w:val="28"/>
          <w:rtl w:val="true"/>
          <w:lang w:bidi="ar-SA"/>
        </w:rPr>
        <w:t>عدم جواز نماز در لباس از ميته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نماز در جلد غير مذكّىٰ از مأكول اللحم اگر چه مدبوغ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اماره بودن يد و سوق مسلمين در مشكوك التذكية</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مشكوك التذكيۀ آن، اگر اماره اى بر تذكيه هست،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دست مجهول الاسلام باشد، بلكه اگر در دست كافر باشد كه از مسلِمى يا از سوق مسلمين گرفته باشد، پس با هر كدام از اين امارات، حكم به تذكيه مى شود تا علم يا حجّت بر خلاف آن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فرقى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 بر اظهر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مسلِم، بين مستحِلّ ميته به دباغ و غير او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جز علم يا حجّت شرعيّه، يَدِ مسلِم را قاطع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يَد، لازم است تصرّف غير جايز در ميته، مانند فروختن، نه دور انداختن يا احتمال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صورت اعتبار يَد، اخبار ذو اليد اثر ندارد، و اظهر تأثير آن است در صورت اخبار از عدم تذكيه در منع اماريّتِ يَد، يا آن كه تصرّفِ متقدّم، محرز نباشد و اخبار از تذكيه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اطلاق منع در پوشيدن غير مذكّى</w:t>
      </w:r>
    </w:p>
    <w:p>
      <w:pPr>
        <w:pStyle w:val="BookText"/>
        <w:rPr/>
      </w:pPr>
      <w:r>
        <w:rPr>
          <w:rFonts w:ascii="IRNazanin" w:hAnsi="IRNazanin" w:eastAsia="IRNazanin"/>
          <w:color w:val="111111"/>
          <w:sz w:val="28"/>
          <w:sz w:val="28"/>
          <w:szCs w:val="28"/>
          <w:rtl w:val="true"/>
          <w:lang w:bidi="fa-IR"/>
        </w:rPr>
        <w:t xml:space="preserve">و فرقى در حكم تذكيه و عدم آن، بين ساتر و غير آن، و آنچه نماز در آن به تنهايى صحيح است يا نيست و به هيئت لباس هست يا ملبوسِ غير متعارف باشد، نيست؛ بلى بنابر عدم اشكال در محمول، پوشيدن، بايد صادق باشد؛ پس تقليد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 ميته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لُبس، خالى از احتياط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حكم ميته غير نجس</w:t>
      </w:r>
    </w:p>
    <w:p>
      <w:pPr>
        <w:pStyle w:val="BookText"/>
        <w:rPr/>
      </w:pPr>
      <w:r>
        <w:rPr>
          <w:rFonts w:ascii="IRNazanin" w:hAnsi="IRNazanin" w:eastAsia="IRNazanin"/>
          <w:color w:val="111111"/>
          <w:sz w:val="28"/>
          <w:sz w:val="28"/>
          <w:szCs w:val="28"/>
          <w:rtl w:val="true"/>
          <w:lang w:bidi="fa-IR"/>
        </w:rPr>
        <w:t xml:space="preserve">اظهر اختصاص منع به ميتۀ نجسه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خون جهنده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عموم به مثل ماهى غير مذكّىٰ و امثال آن، اگر چه احتياط در غير آنچه سيرۀ قطعيّه بر عدمِ اجتناب است، خوب است، و ضعيف است در آنچه روح ندارد از اجزاى ميته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عدم جواز نماز در لباس از غير مأكول</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جايز نيست نماز در اجزاى مذكّىٰ از غير مأكول اللحم، و احوط اجتناب است در نماز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غير مأكول اللحم اگر خون جهنده نداشته باشد اگر چه قابل تذكيه نباشد، يا مشكوك باشد، بلكه خالى از وجه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آنچه گوشت دار نيست، مانعى در نماز با اَجزاى آن نيست،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اينها، و آنچه شأنيّت اكل دارد و گوشت دار نيست، محلّ تأمّل و مورد احتياط است در غير آنچه معلوم است استقرار سيرۀ شرعيّه در آن، و آنچه گوشت دار باشد، اظهر و احوط اجتناب از جميع اجزاى بدن آن است اگر چه رطوبات خارج شده از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نماز در پاكِ از مو و فضلات انسان، مانعى ندارد، بلكه حرام گوشتِ غير انسان، مورد منع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فرقى در ممنوع، بين ساترِ به تنهايى، يعنى آنچه نماز در آن به تنهايى جايز است و غير ساتر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كرك حيوان غير مأكول نيست، بنابر اظهر و احوط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اظهر و احوط منع از محمولِ از اجزاى غير مأكول اللحم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اجزايى كه روح ندارد</w:t>
      </w:r>
    </w:p>
    <w:p>
      <w:pPr>
        <w:pStyle w:val="BookText"/>
        <w:rPr/>
      </w:pPr>
      <w:r>
        <w:rPr>
          <w:rFonts w:ascii="IRNazanin" w:hAnsi="IRNazanin" w:eastAsia="IRNazanin"/>
          <w:color w:val="111111"/>
          <w:sz w:val="28"/>
          <w:sz w:val="28"/>
          <w:szCs w:val="28"/>
          <w:rtl w:val="true"/>
          <w:lang w:bidi="fa-IR"/>
        </w:rPr>
        <w:t>آنچه روح در آن حلول نمى كند، پاك است و نماز در آن جايز است، چه از ميته جدا شود يا از مذكّىٰ در صورتى كه از طاهرِ در حال حيات جدا شود و از مأكول اللحم جدا شود؛ پس اگر از غير مأكول اللحم جدا شود اگر چه طاهر در حال حيات باشد اگر چه مذكّىٰ شود، نماز در آن جايز نيست؛ و اگر نجس العين در حال حيات باشد، پاك نيست آنچه از آن جدا شود</w:t>
      </w:r>
      <w:r>
        <w:rPr>
          <w:rFonts w:eastAsia="IRNazanin" w:cs="IRNazanin"/>
          <w:color w:val="111111"/>
          <w:sz w:val="28"/>
          <w:szCs w:val="28"/>
          <w:rtl w:val="true"/>
          <w:lang w:bidi="fa-IR"/>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اصول مو با ميته با رطوبت ملاقات كرد و معلوم شد، شستن آن مو يعنى محلّ‌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ملاقات، براى نماز و مثل آن لازم است؛ و اگر مصاحبِ بعض اجزاى ميته باشد، ازاله آن لازم است، مثل آن كه كنده شود مو يا دندان از ميّت اگر نجس العين نباشد؛ و اگر از حىّ كنده شود، لازم است ازالۀ اجزاى جدا شده از حىّ كه پاك است در حال حيات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ملاقات كرده مقلوع با بعض آن جزء جدا شده با رطوبت، شستن آن لازم است، مگر آنچه از انسان كنده شود در وقت شانه زدن موى سر و صورت كه از فضلات معفوّه است، مثل دانه هاى بدن پس از جدا شدن، چنانچه سيره و عسر و حرج، كافى در عفو از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موى حيوان حرام گوشت</w:t>
      </w:r>
    </w:p>
    <w:p>
      <w:pPr>
        <w:pStyle w:val="BookText"/>
        <w:rPr/>
      </w:pPr>
      <w:r>
        <w:rPr>
          <w:rFonts w:ascii="IRNazanin" w:hAnsi="IRNazanin" w:eastAsia="IRNazanin"/>
          <w:color w:val="111111"/>
          <w:sz w:val="28"/>
          <w:sz w:val="28"/>
          <w:szCs w:val="28"/>
          <w:rtl w:val="true"/>
          <w:lang w:bidi="fa-IR"/>
        </w:rPr>
        <w:t>احوط ترك نماز است در مثل موها از غير مأكول كه از اجزاى ملبوسات نمازگزار نباشند، بلكه احوط ترك در محمولِ از غير مأكول است كه از اجزا و توابع ملبوس محسوب نمى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عدم مانعيّت مشكوك</w:t>
      </w:r>
    </w:p>
    <w:p>
      <w:pPr>
        <w:pStyle w:val="BookText"/>
        <w:rPr/>
      </w:pPr>
      <w:r>
        <w:rPr>
          <w:rFonts w:ascii="IRNazanin" w:hAnsi="IRNazanin" w:eastAsia="IRNazanin"/>
          <w:color w:val="111111"/>
          <w:sz w:val="28"/>
          <w:sz w:val="28"/>
          <w:szCs w:val="28"/>
          <w:rtl w:val="true"/>
          <w:lang w:bidi="fa-IR"/>
        </w:rPr>
        <w:t>اظهر عدم مانعيّت مشكوك است، چه مشكوك باشد جزئيّت حيوان، يا غير مأكول بودن جزء حيوان در لباس يا آنچه به حكم ملبوس است، در صورتى كه مشتبه بدوى باشد، و اگر غير مأكول، معلوم است اجمالاً به نحو شبهۀ محصوره، صحيح نيست نماز در يكى از آنها با اكتفا به آن يك نماز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حكم اجزاى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جايز است به نحو استثنا در آنچه ذكر شد در غير مأكول، نماز خواندن در كُرك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 كه حيوانى است دريايى و فى الجمله تعيّش در خارج آب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اظهر جواز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پوست آن است بعد از فراغ از تذكيه با امارۀ آن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خلوص، مغشوش نبودن به وَبَرهايى است كه نماز ندارند، مانند وَبَر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خرگوش و روباه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اينها؛ و غشّ با ابريشم كه به تنهايى براى مرد نماز ندارد،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جايز است نماز در پوستين از سنجاب بنا بر اظهر بعد از احراز تذكيه اگر چه با يَدِ مسلمان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فرقى در جواز بين كُرك و پوست نيست چنانچه ذكر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در سنجاب اجتناب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و احوط در پوست و كُرك ثعالب و ارانب، عدم جواز نماز است بر طبق عموم متقدّم در غير مأكول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احوط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نماز است بر طبق عموم 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تقديم اينها بر غير، در ضرورت و دَوَران و جواز در غير ساتر اختياراً، محتمل است، و احتياط در ترك است حتى در محمول چنانچه در مطلق غير مأكول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پوشيدن طلا در نماز و غير آن</w:t>
      </w:r>
    </w:p>
    <w:p>
      <w:pPr>
        <w:pStyle w:val="BookText"/>
        <w:rPr/>
      </w:pPr>
      <w:r>
        <w:rPr>
          <w:rFonts w:ascii="IRNazanin" w:hAnsi="IRNazanin" w:eastAsia="IRNazanin"/>
          <w:color w:val="111111"/>
          <w:sz w:val="28"/>
          <w:sz w:val="28"/>
          <w:szCs w:val="28"/>
          <w:rtl w:val="true"/>
          <w:lang w:bidi="fa-IR"/>
        </w:rPr>
        <w:t>جايز نيست پوشيدن لباس طلا بر مرد در حال نماز و غير آن اگر چه ساتر فعلى نباشد، بلكه اگر چه مثل انگشتر باشد بنا بر احوط، و در بطلان نماز در آن به نحو مطلق، تأمل است، و احوط بطلان است، بلكه خالى از وجه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احوط جريان حكم مذكور است، در غير لباس از طلاى خالص به هر نحوى كه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متعارف از تزيّن به آن پوشش است، باشد، بلكه خالى از وجه نيست در ملبوس و توابع آن، نه محمولِ از مسكوك و غير آن، كه مورد استمرار سيره در مصاحبت آنها است در جميع احوال</w:t>
      </w:r>
      <w:r>
        <w:rPr>
          <w:rFonts w:eastAsia="IRNazanin" w:cs="IRNazanin"/>
          <w:color w:val="111111"/>
          <w:sz w:val="28"/>
          <w:szCs w:val="28"/>
          <w:rtl w:val="true"/>
          <w:lang w:bidi="fa-IR"/>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تزيين شمشير و خنجر و مصحف، با طلا مانعى ندارد، و تعليق آنها در نماز به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نحوى كه لُبس صادق نباشد مانعى ندارد، و با صدق لُبسِ جايز در غير نماز، خالى از تأمل نيست، و مصاحبت در باطن و محكم كردن دندانها و حمل آن بدون لُبس، مانعى ندارد در نماز 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عدم جواز پوشيدن مرد لباس حرير خالص را</w:t>
      </w:r>
    </w:p>
    <w:p>
      <w:pPr>
        <w:pStyle w:val="BookText"/>
        <w:rPr/>
      </w:pPr>
      <w:r>
        <w:rPr>
          <w:rFonts w:ascii="IRNazanin" w:hAnsi="IRNazanin" w:eastAsia="IRNazanin"/>
          <w:color w:val="111111"/>
          <w:sz w:val="28"/>
          <w:sz w:val="28"/>
          <w:szCs w:val="28"/>
          <w:rtl w:val="true"/>
          <w:lang w:bidi="fa-IR"/>
        </w:rPr>
        <w:t xml:space="preserve">جايز نيست پوشيدن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محض براى مرد و صحيح نيست نماز مرد در آن، مگر در حال حَرب و ضرورتِ ديگر، مانند سرماى شديد كه به خاطر سرما نتواند آن را درآورد و غير آن را بپوشد،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و نماز در آن جايز است با ملاحظۀ احتياط در تأخير نماز با اميد زوال ضرورت تا آخر وقت، و اگر ممكن است بدون حرج شخصى درآوردنِ براى خصوصِ وقت نماز، واجب است تبديل آن در حال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اظهر عدم وجوب ساتر محلَّل ديگر است در صورت ضرورت در حال نماز كه رفع تكليف و مانعيّت نمايد، و نبودن ساترى، ضرورت مسوِّغه نيست، بلكه مكلّفِ به نمازِ در حال برهنگى به نحو موظّفِ در آن حال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دوران بين حرير و نجس و نظير آن</w:t>
      </w:r>
    </w:p>
    <w:p>
      <w:pPr>
        <w:pStyle w:val="BookText"/>
        <w:rPr/>
      </w:pPr>
      <w:r>
        <w:rPr>
          <w:rFonts w:ascii="IRNazanin" w:hAnsi="IRNazanin" w:eastAsia="IRNazanin"/>
          <w:color w:val="111111"/>
          <w:sz w:val="28"/>
          <w:sz w:val="28"/>
          <w:szCs w:val="28"/>
          <w:rtl w:val="true"/>
          <w:lang w:bidi="fa-IR"/>
        </w:rPr>
        <w:t xml:space="preserve">در صورت اضطرار به يكى از حرير و نجس، اظهر تقديم نجس است، و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تقديم غير مأكول بر حرير در صورت دَوَران بين اين دو مانع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اظهر در بقيّۀ صورِ دورانِ بين انواع مانع، تخيير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جواز پوشيدن حرير در حال حرب</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جواز در حال حرب، مخصوص به لباس حرب نيست، بلكه براى محارب، ممنوع نيست جامۀ حرير محض؛ و حرب جهادى يا دفاعى واجب يا جايز، مجوّزِ اين ممنوع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نه مطلق حرب، و احوط رعايت حال استعداد و اشراف و اشتغال و عدم امكانِ درآوردن و تبديل نمودن، است، مگر با حرج يا تخلّف از مقصود، چنانچه در ضرورت ذكر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جواز پوشيدن زن لباس حرير را</w:t>
      </w:r>
    </w:p>
    <w:p>
      <w:pPr>
        <w:pStyle w:val="BookText"/>
        <w:rPr/>
      </w:pPr>
      <w:r>
        <w:rPr>
          <w:rFonts w:ascii="IRNazanin" w:hAnsi="IRNazanin" w:eastAsia="IRNazanin"/>
          <w:color w:val="111111"/>
          <w:sz w:val="28"/>
          <w:sz w:val="28"/>
          <w:szCs w:val="28"/>
          <w:rtl w:val="true"/>
          <w:lang w:bidi="fa-IR"/>
        </w:rPr>
        <w:t>و جايز است پوشيدن حرير محض در حال اختيار براى زنها، و اظهر جواز در حال نماز است، و همچنين براى خنثاى مشكل كه منعى نيست حتى در حال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پوشانيدن لباس حرير بر ديگرى</w:t>
      </w:r>
    </w:p>
    <w:p>
      <w:pPr>
        <w:pStyle w:val="BookText"/>
        <w:rPr/>
      </w:pPr>
      <w:r>
        <w:rPr>
          <w:rFonts w:ascii="IRNazanin" w:hAnsi="IRNazanin" w:eastAsia="IRNazanin"/>
          <w:color w:val="111111"/>
          <w:sz w:val="28"/>
          <w:sz w:val="28"/>
          <w:szCs w:val="28"/>
          <w:rtl w:val="true"/>
          <w:lang w:bidi="fa-IR"/>
        </w:rPr>
        <w:t xml:space="preserve">و حرام نيست بر ولىّ‌، پوشانيدن حرير محض بر مولّىٰ عليه از طفل و مجنون، و صحّت نماز طفل در حرير محض در حال اختيار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شرعيّت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پوشانيدن مكلّف، مكلّف را، اظهر حرمت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نماز در جورابِ حرير و مانند آن</w:t>
      </w:r>
    </w:p>
    <w:p>
      <w:pPr>
        <w:pStyle w:val="BookText"/>
        <w:rPr/>
      </w:pPr>
      <w:r>
        <w:rPr>
          <w:rFonts w:ascii="IRNazanin" w:hAnsi="IRNazanin" w:eastAsia="IRNazanin"/>
          <w:color w:val="111111"/>
          <w:sz w:val="28"/>
          <w:sz w:val="28"/>
          <w:szCs w:val="28"/>
          <w:rtl w:val="true"/>
          <w:lang w:bidi="fa-IR"/>
        </w:rPr>
        <w:t>اظهر صحّت نماز در چيزهايى است كه نماز با آنها به تنهايى جايز نيست، مانند عرقچين و بندِ زير جامه و جوراب از حرير محض، اگر چه احوط اجتناب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ساتريّت عمّامۀ متعارفه است، به خلاف جوراب بزرگ كه بدون پاره كردن و از هيئت خودش خارج نمودن، ساتر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التحاف و تدثّر به حرير محض</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آنچه ممنوع است، پوشيدن حرير محض و نمازِ در ملبوس آن است به نحوى كه گذشت؛ اما فرش كردن و تكيه دادن و وساده قرار دادن و التحاف و تدثّر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لحاف يا روپوش خود قرار 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صحّتِ نماز با التحاف يا تدثّر به حرير محض، محلّ تأمّل است، لكن اظهر جواز است، به خلاف ارتدا و اتّزار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ثوب مكفوف و شبيه به آن</w:t>
      </w:r>
    </w:p>
    <w:p>
      <w:pPr>
        <w:pStyle w:val="BookText"/>
        <w:rPr/>
      </w:pPr>
      <w:r>
        <w:rPr>
          <w:rFonts w:ascii="IRNazanin" w:hAnsi="IRNazanin" w:eastAsia="IRNazanin"/>
          <w:color w:val="111111"/>
          <w:sz w:val="28"/>
          <w:sz w:val="28"/>
          <w:szCs w:val="28"/>
          <w:rtl w:val="true"/>
          <w:lang w:bidi="fa-IR"/>
        </w:rPr>
        <w:t xml:space="preserve">و در ثوب مكفوف به ديباج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حاشيه و اطراف آن از ديباج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 متمحّض در ابريشم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آنچه تار و يا پود آن فقط ابريشم باشد يا دگمۀ آن يا اَعْلام آن يعنى رسم و رقم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مانعى ندارد، بلكه اظهر جواز وصله كردن با حرير محض است، زيرا جامه، حريرِ محض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همچنين خيوط جامه و قياطين اطراف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چه احتياط در اجتناب از زايد بر متعارف در عصر صدور روايات از امامين صادقين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شايد كف جامه، زايد بر چهار انگشت نبوده؛ و همچنين وصله اى كه خودش حرير محض است در جامه غير حرير محض، متعارف نبوده، محلّ احتياط است، اگر چه جواز اظهر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حرير ناخالص</w:t>
      </w:r>
    </w:p>
    <w:p>
      <w:pPr>
        <w:pStyle w:val="BookText"/>
        <w:rPr/>
      </w:pPr>
      <w:r>
        <w:rPr>
          <w:rFonts w:ascii="IRNazanin" w:hAnsi="IRNazanin" w:eastAsia="IRNazanin"/>
          <w:color w:val="111111"/>
          <w:sz w:val="28"/>
          <w:sz w:val="28"/>
          <w:szCs w:val="28"/>
          <w:rtl w:val="true"/>
          <w:lang w:bidi="fa-IR"/>
        </w:rPr>
        <w:t>و اگر لباس حرير از محضيّت و ابهام و مُصْمَت بودن خارج شود به واسطه آن كه مخلوط است با چيزى كه نماز در آن جايز است يا به واسطه غير اختلاط، مانعى از پوشيدن در حال نماز ندارد اگر چه خليط، اقلّ از حرير باشد، و اگر چه امتزاج به غير تار يا پود باشد</w:t>
      </w:r>
      <w:r>
        <w:rPr>
          <w:rFonts w:eastAsia="IRNazanin" w:cs="IRNazanin"/>
          <w:color w:val="111111"/>
          <w:sz w:val="28"/>
          <w:szCs w:val="28"/>
          <w:rtl w:val="true"/>
          <w:lang w:bidi="fa-IR"/>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از صدق حرير محض، خارج نشود، مثل آن كه خياطت آن با غيرِ حرير باشد، يا آن كه دو جامه كه يكى از آنها غير حرير است با هم دوخته يا الصاق شود، يا آن كه در داخل جامه غير حرير گذاشته شود براى فايده در آن، جايز نيست نماز در آن، به خلاف مموَّه، يعنى مركّب از نقره و ابريشم مثلاً قبل از نسج، و محشوّ به ابريشم كه در داخل آن حرير گذاشته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خليطِ مستهلك در حرير محض اگر صدق حرير محض نمايد، ممنوع است، وگرنه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منسوج طرائق محتمل است و عبرت به استهلاك غير حرير محض و صدق حرير محض است، نه به نسبت غير حرير به مجموع كه عُشر باشد يا كمتر يا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جايز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عكسِ فرعِ سابق، يعنى حرير مكفوف به غير حرير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روى جامه به تنهايى حرير باشد ممنوع است، و اگر آستر به تنهايى حرير باشد، خالى از اشكال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در لباس مغصوب</w:t>
      </w:r>
    </w:p>
    <w:p>
      <w:pPr>
        <w:pStyle w:val="BookText"/>
        <w:rPr/>
      </w:pPr>
      <w:r>
        <w:rPr>
          <w:rFonts w:ascii="IRNazanin" w:hAnsi="IRNazanin" w:eastAsia="IRNazanin"/>
          <w:color w:val="111111"/>
          <w:sz w:val="28"/>
          <w:sz w:val="28"/>
          <w:szCs w:val="28"/>
          <w:rtl w:val="true"/>
          <w:lang w:bidi="fa-IR"/>
        </w:rPr>
        <w:t>جايز نيست نماز در لباس مغصوب با علم به موضوع غصب و حكم آن؛ و صحّت آن محلّ تأمّل و احتياط است، خصوصاً در ساتر و با عدم مندوحه بالفعل و يا حركت لباس به حركات نمازى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فرقى در حكم مذكور، بين غصبِ عين و منفعت نيست، و همچنين متعلَّق حقِّ 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حقّ رهانت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جامه اى كه با عينِ متعلَّق خمس و زكات باشد مادام كه اداى حق از مال ديگر ننمايد، همين حكم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مصبوغ باصبغ مغصوب در صورت بقاى جسميّت آن، و مخيط با خيط مغصوب اگر عرفاً تالف نباشد، حكم مذكور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جهل به غصب يا حكم آن، يا نسيانِ غصب يا حكم آن، بلكه با تحقّق قصد قربت مطلقا، اظهر صحّت است و اعاده و قضا ندارد، و احتياط مقدّم در صحّت با علم و عمد است و در جهل به حكم وضعى، احتياط لازم است</w:t>
      </w:r>
      <w:r>
        <w:rPr>
          <w:rFonts w:eastAsia="IRNazanin" w:cs="IRNazanin"/>
          <w:color w:val="111111"/>
          <w:sz w:val="28"/>
          <w:szCs w:val="28"/>
          <w:rtl w:val="true"/>
          <w:lang w:bidi="fa-IR"/>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خصوص نماز در مغصوب، مورد اذن باشد، يا به طريقى علم به رضاى مالك و صاحب حق حاصل شد، نماز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اثناى نماز، رجوع از اذن كرد به نحو رجوع عقلايى، پس اگر ممكن است درآوردن بدون ابطالِ نماز، لازم است؛ 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احوط عدم صحّت نماز است با تمكّن از رد در صورتى كه به همان حال، اتمام نمايد بدون رد و با توقّف بر ابطال، وجوب اتمام در ضيق وقت در صورت عدم تفويت واجب اهمّ و جواز ابطال در سعۀ وقت، خالى از وجه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اذن عمومى در نماز در جامه داد، پس اگر اطمينان به خروج غاصب حاصل شود، براى غير غاصب فقط جايز است، وگرنه اظهر جواز براى غاصب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خواندن با آنچه پشت پا را مى پوشاند</w:t>
      </w:r>
    </w:p>
    <w:p>
      <w:pPr>
        <w:pStyle w:val="BookText"/>
        <w:rPr/>
      </w:pPr>
      <w:r>
        <w:rPr>
          <w:rFonts w:ascii="IRNazanin" w:hAnsi="IRNazanin" w:eastAsia="IRNazanin"/>
          <w:color w:val="111111"/>
          <w:sz w:val="28"/>
          <w:sz w:val="28"/>
          <w:szCs w:val="28"/>
          <w:rtl w:val="true"/>
          <w:lang w:bidi="fa-IR"/>
        </w:rPr>
        <w:t xml:space="preserve">احوط ترك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مسمّىٰ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نَعْل سندى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لباسى در پا، كه ساتر پشت پا باشد به نحوى كه صدق كند سَتر پشت پا و ساتر ساق نباشد، اگر چه جواز، خالى از وجه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ساتر بعض ساق باشد، مانند چكمه و جوراب، جواز بى اشكال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در غير متعارف از لابس و ملبوس، الحاق به متعارف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مستحب است نماز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نَعْل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مانع از سجود بر ابهام نيست و ساتر ظَهر پا عرفاً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معيار صحّت نماز در لباس</w:t>
      </w:r>
    </w:p>
    <w:p>
      <w:pPr>
        <w:pStyle w:val="BookText"/>
        <w:rPr/>
      </w:pPr>
      <w:r>
        <w:rPr>
          <w:rFonts w:ascii="IRNazanin" w:hAnsi="IRNazanin" w:eastAsia="IRNazanin"/>
          <w:color w:val="111111"/>
          <w:sz w:val="28"/>
          <w:sz w:val="28"/>
          <w:szCs w:val="28"/>
          <w:rtl w:val="true"/>
          <w:lang w:bidi="fa-IR"/>
        </w:rPr>
        <w:t xml:space="preserve">آنچه حرام نباشد پوشيدن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اشاره به محرّماتِ مانند طلا و حريرِ محض گذشت و همچنين لباس شهرت كه موجب تنقيص است و لباس مرد مختصّات زن را و به عكس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با آن جايز و صحيح است و همچنين مغصوب و آنچه به حكم آن است به نحوى كه گذشت، جايز نيست نماز در آن، به خلاف مملوك و مأذون و مرضىّ اگر چه رضا تقديرى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بر تقدير اطلاع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اگر قطعى يا ثابت با امارات معتبره يا شاهد حالِ قطعى يا اذن فحوىٰ باشد، نماز با آنها جايز و صحيح است</w:t>
      </w:r>
      <w:r>
        <w:rPr>
          <w:rFonts w:eastAsia="IRNazanin" w:cs="IRNazanin"/>
          <w:color w:val="111111"/>
          <w:sz w:val="28"/>
          <w:szCs w:val="28"/>
          <w:rtl w:val="true"/>
          <w:lang w:bidi="fa-IR"/>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بعض فروع مناسبه، از مراجعه به مذكور در مكان معلوم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شرط بودن طهارت لباس به نحو متقدّم، در كتاب طهارت معلوم شد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ميزان ستر عورت براى مردها</w:t>
      </w:r>
    </w:p>
    <w:p>
      <w:pPr>
        <w:pStyle w:val="BookText"/>
        <w:rPr/>
      </w:pPr>
      <w:r>
        <w:rPr>
          <w:rFonts w:ascii="IRNazanin" w:hAnsi="IRNazanin" w:eastAsia="IRNazanin"/>
          <w:color w:val="111111"/>
          <w:sz w:val="28"/>
          <w:sz w:val="28"/>
          <w:szCs w:val="28"/>
          <w:rtl w:val="true"/>
          <w:lang w:bidi="fa-IR"/>
        </w:rPr>
        <w:t>جايز است براى مرد، نماز در يك جامه كه ساتر عورتين باشد، پس كافى نيست اگر رنگ پيدا باشد؛ و اما شَبَح اگر ديده شود بدون ديدن رنگ، پس وجوبِ ستر، خالى از وجه نيست، به خلاف حجم، كه واجب نيست پوشانيدن در نماز و غير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ميزان در ديدن متعارف است نه خارجِ از متعارف از حيث زمان تابيدن آفتاب، و مابين روشن و تاريكى، و حِدّت باصره و ضعف آن در تحقّق ستر مطلق، يا لازم است رعايت خصوصيّت‌؟ محلّ تأمّل است، پس مشكل است ديدن حديد البصر و ترك تحفّظ از او در نماز و غير آن، بلكه با احراز خصوصيّت، لزوم ستر بدون حرج خالى از وجه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پوشش زنها در نماز</w:t>
      </w:r>
    </w:p>
    <w:p>
      <w:pPr>
        <w:pStyle w:val="BookText"/>
        <w:rPr/>
      </w:pPr>
      <w:r>
        <w:rPr>
          <w:rFonts w:ascii="IRNazanin" w:hAnsi="IRNazanin" w:eastAsia="IRNazanin"/>
          <w:color w:val="111111"/>
          <w:sz w:val="28"/>
          <w:sz w:val="28"/>
          <w:szCs w:val="28"/>
          <w:rtl w:val="true"/>
          <w:lang w:bidi="fa-IR"/>
        </w:rPr>
        <w:t xml:space="preserve">و بر زن واجب است پوشانيدن جميع بدن در حال نماز اگر چه ناظرى نباشد، و مو و گردن و آنچه در غير حال نماز از ناظر محترم لازم است ستر آن كه بر حسب عادتِ متعارف با دو جامه مستور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نماز، واجب است پوشيده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لازم نيست در حال نماز، ستر وجه؛ و احوط اقتصار بر حدّ وجه در وضو است كه بيش از آن، مكشوف در نماز نباشد، و همچنين كفّين و قدمين واجب نيست بر زنها ستر آنها در نماز، و اظهر عدم فرق بين ظاهر و باطن آنها است، اگر چه احوط اقتصار بر ظاهر آنها است، و بايد مقدّمتاً مقدارى از كفّين و قدمين، مستور بشود؛ و فرقى در لازمِ از ستر، بين وجود ناظر و عدم آن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شرطيت ستر عورت</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عارى صحيح نيست در حال اختيار، مگر آن كه بپوشاند عورتين را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سترِ لازمِ در نماز، شرط است در آن و در ركعات احتياط و در اجزاى فراموش شده كه تدارك مى شوند، به خلاف نماز بر ميّت كه اظهر عدم شرطيّت ستر است در 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نماز خواندن بدون ستر با فراموشى يا غفلت</w:t>
      </w:r>
    </w:p>
    <w:p>
      <w:pPr>
        <w:pStyle w:val="BookText"/>
        <w:rPr/>
      </w:pPr>
      <w:r>
        <w:rPr>
          <w:rFonts w:ascii="IRNazanin" w:hAnsi="IRNazanin" w:eastAsia="IRNazanin"/>
          <w:color w:val="111111"/>
          <w:sz w:val="28"/>
          <w:sz w:val="28"/>
          <w:szCs w:val="28"/>
          <w:rtl w:val="true"/>
          <w:lang w:bidi="fa-IR"/>
        </w:rPr>
        <w:t xml:space="preserve">اگر ناسياً يا غافلاً، نماز را تماماً يا بعضاً بدون ستر عورت به جا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عورت يا بعض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اطّلاع در اثنا، مبادرت به ستر نمود بدون فصل مُخِلّ‌، اظهر صحّت نماز است در جميع صور مذكوره، اگر چه احوط استيناف بعد از اتمام است بعد از ستر پس از اطلاع در اثنا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غفلت، مستمرّ شد تا آخر نماز و بعد از نماز معلوم شد كه تمام نماز يا بعض آن بدون ستر بوده، صحّت، يقينى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مقدار لازم در ستر عورتين</w:t>
      </w:r>
    </w:p>
    <w:p>
      <w:pPr>
        <w:pStyle w:val="BookText"/>
        <w:rPr/>
      </w:pPr>
      <w:r>
        <w:rPr>
          <w:rFonts w:ascii="Amiri" w:hAnsi="Amiri" w:eastAsia="Amiri" w:cs="Amiri"/>
          <w:color w:val="111111"/>
          <w:sz w:val="28"/>
          <w:sz w:val="28"/>
          <w:szCs w:val="28"/>
          <w:rtl w:val="true"/>
          <w:lang w:bidi="ar-SA"/>
        </w:rPr>
        <w:t xml:space="preserve">و عورتين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حال نماز و غير آن، واجب است ستر آنها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هستند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حلقۀ 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بيضتين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امّا غير اينها مابين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مستحب است ستر آنها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نماز در پوست يا منسوج</w:t>
      </w:r>
    </w:p>
    <w:p>
      <w:pPr>
        <w:pStyle w:val="BookText"/>
        <w:rPr/>
      </w:pPr>
      <w:r>
        <w:rPr>
          <w:rFonts w:ascii="IRNazanin" w:hAnsi="IRNazanin" w:eastAsia="IRNazanin"/>
          <w:color w:val="111111"/>
          <w:sz w:val="28"/>
          <w:sz w:val="28"/>
          <w:szCs w:val="28"/>
          <w:rtl w:val="true"/>
          <w:lang w:bidi="fa-IR"/>
        </w:rPr>
        <w:t>احوط در حال اختيار براى تحصيل ستر صلاتى، پوشيدن جامه اى است كه ساتر عورتين باشد؛ و دور نيست جواز نماز در چيزى كه صدق كند پيراهن و روسرى و لنگ اگر چه از پوست يا غير منسوج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پوشش با گياه و گِل</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غير حال اختيار، پوشاندن عورتين با گياه كافى است، اگر چه صدقِ لباس نكند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پوشش اگر چه با پوست باشد، مقدّم است بر گياه در صورت مذكوره، بلكه اگر چه پوشيدن صدق نكند، مقدّم است بر ستر با گياه بنا بر احوط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وجوب تستّر براى نماز با گِل و نحو آن از جسمهاى ساتر لون، تأمّل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عدم وجوب است مگر براى ناظر محترم؛ و بر تقدير تستّر جايز، اظهر آن است كه وظيفه با ستر لون، قيام و ركوع و سجود است، نه ايما مثل نماز عارى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اظهر عدم جواز تستّر با گِل است در حال تمكّن از ساتِر منفصل اگر چه گياه باشد، بلكه بطلان نماز در حال اختيار با گِل، اقرب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ضرورت و نبودن چيزى حتى گياه، احتياطاً ترك نشود تستّر با گِل در صورت عدم حرجيّت آن براى ادراك ركوع و سجود در مقابل ايما، چنانچه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 در آب كدر يا گل و نحو آن</w:t>
      </w:r>
    </w:p>
    <w:p>
      <w:pPr>
        <w:pStyle w:val="BookText"/>
        <w:rPr/>
      </w:pPr>
      <w:r>
        <w:rPr>
          <w:rFonts w:ascii="IRNazanin" w:hAnsi="IRNazanin" w:eastAsia="IRNazanin"/>
          <w:color w:val="111111"/>
          <w:sz w:val="28"/>
          <w:sz w:val="28"/>
          <w:szCs w:val="28"/>
          <w:rtl w:val="true"/>
          <w:lang w:bidi="fa-IR"/>
        </w:rPr>
        <w:t xml:space="preserve">و امّا نزول در گِل يا آب كدِر و نحو اينها، پس در حكمِ آلودگى به گِل مى باشد با عدم تضرّر و حرج كه غالباً هيچ كدام خالى از ضرر يا حرج نيست و وجود ناظر محترم لازم است و نماز هم با او با قيام و ركوع و سجود آنچه از اينها ممكن باشد يا انحناى قريب به اينها، لازم مى شود؛ و اگر مأمون از ناظر است، وجوب يقينى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تعيينى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بلى احتياط ترك نشود براى محافظت بر قيام و ركوع و سجود در صورتى كه فرق باشد و با عدم اينها موظّف به واجبات مختار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اين احتياط در صورت عدم ضرر و حرج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دخول در حفيره</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حفيره و نحو آن، پس به حكم بيتِ محفوظ است كه با دخول در آن، محفوظ از ناظرِ محترم مى شود، كه مى تواند قائماً نماز بخواند با نبودن ناظر محترم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آيا موظّف است به ركوع و سجود در صورت امكان و در صورت عدم امكان آنچه از انحنا ممكن است، يا ايما، يا جايز است هر دو؟ سوّمى اقرب است، و احوط اوّلى است اگر در ركوع و سجود تكشّف زايد باشد، چنانچه غالباً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تمكن از تستّر تنها در حال جلوس</w:t>
      </w:r>
    </w:p>
    <w:p>
      <w:pPr>
        <w:pStyle w:val="BookText"/>
        <w:rPr/>
      </w:pPr>
      <w:r>
        <w:rPr>
          <w:rFonts w:ascii="IRNazanin" w:hAnsi="IRNazanin" w:eastAsia="IRNazanin"/>
          <w:color w:val="111111"/>
          <w:sz w:val="28"/>
          <w:sz w:val="28"/>
          <w:szCs w:val="28"/>
          <w:rtl w:val="true"/>
          <w:lang w:bidi="fa-IR"/>
        </w:rPr>
        <w:t>و اگر متمكّن است از تستّر در حال جلوسِ فقط، پس اگر مأمون از ناظر محترم است، قائماً نماز مى خواند با ايما، يا با ركوع و سجود، چنانچه گذشت؛ و اگر مأمون نيست، خواهد آمد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موظّف است به نماز جالساً، واجب است ستر از ناظر و براى نماز؛ و ركوع و سجود را اگر متمكّن شد با ستر به جا مى آورد، وگرنه ايما مى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وجوب تحصيل ساتر</w:t>
      </w:r>
    </w:p>
    <w:p>
      <w:pPr>
        <w:pStyle w:val="BookText"/>
        <w:rPr/>
      </w:pPr>
      <w:r>
        <w:rPr>
          <w:rFonts w:ascii="IRNazanin" w:hAnsi="IRNazanin" w:eastAsia="IRNazanin"/>
          <w:color w:val="111111"/>
          <w:sz w:val="28"/>
          <w:sz w:val="28"/>
          <w:szCs w:val="28"/>
          <w:rtl w:val="true"/>
          <w:lang w:bidi="fa-IR"/>
        </w:rPr>
        <w:t>و واجب است تحصيل ساتر صلاتى اگر چه به خريدن به ثَمَن يا اجرت غير مضرّه به حال باشد؛ و اگر مضرّ به حالش باشد، يا موجب خوارى و تحمّل منّت باشد،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احوط تأخير نماز است براى تحصيل ساتر تا آخر وقت مگر براى مأيوس و عالم به تمكّن كه جايز است براى اوّلى و جايز نيست براى عالم بنابر احوط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بذل ساتر به كسى كه او هم عارى است</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ساترى را واجد است، نمى تواند در ضيق وقت، به غير بدهد به سببى از اسباب، لكن اگر معصيت كرد و به سببِ لازمى، تمليكِ عين يا منفعت به ديگرى كرد كه آن هم مكلّف به نماز و عارى است، سبب، صحيح و وفا لازم است و نماز هر دو صحيح است، يعنى معطىٖ‌، عارياً و معطىٰ له، ساتراً نماز مى خوانند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صورت جوازِ رجوع، تأمّل است؛ لكن عدم جواز اذن با سببِ جايز ديگر تكليفاً يقينى است؛ و بر تقدير جوازِ رجوع، نماز معطىٖ‌، عارياً صحيح نيست، زيرا مكلّفِ به نماز با ستر است، آيا نماز معطى له ساتراً جايز است‌؟ اقرب صحّت است در صورتى كه امساك آن، اعانت محرّمه بر ترك صلات با تستّر نباشد؛ و بر تقدير عدم جوازِ رجوع، نماز هر دو صحيح است و فسخ به خيار، به منزلۀ رجوع و در حكم آن است بنا بر اظهر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تمكّن از شرايط نماز قصر در مواضع تخيير</w:t>
      </w:r>
    </w:p>
    <w:p>
      <w:pPr>
        <w:pStyle w:val="BookText"/>
        <w:rPr/>
      </w:pPr>
      <w:r>
        <w:rPr>
          <w:rFonts w:ascii="IRNazanin" w:hAnsi="IRNazanin" w:eastAsia="IRNazanin"/>
          <w:color w:val="111111"/>
          <w:sz w:val="28"/>
          <w:sz w:val="28"/>
          <w:szCs w:val="28"/>
          <w:rtl w:val="true"/>
          <w:lang w:bidi="fa-IR"/>
        </w:rPr>
        <w:t>و اگر در مقدارِ نمازِ قصر، واجد ساتر يا شروط ديگر است، لازم است با تخيير، اختيار قصر نمودن؛ و همچنين ترك ازيد از واجبات اختياريّه در يك نماز اگر در زايد بر واجبات تمكّن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باذل، شرطِ قصر يا اتمام نمايد و قبولش واجب باشد، معيّن مى شود عمل به شرط جايز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اشتباه ساتر به غير كافى</w:t>
      </w:r>
    </w:p>
    <w:p>
      <w:pPr>
        <w:pStyle w:val="BookText"/>
        <w:rPr/>
      </w:pPr>
      <w:r>
        <w:rPr>
          <w:rFonts w:ascii="IRNazanin" w:hAnsi="IRNazanin" w:eastAsia="IRNazanin"/>
          <w:color w:val="111111"/>
          <w:sz w:val="28"/>
          <w:sz w:val="28"/>
          <w:szCs w:val="28"/>
          <w:rtl w:val="true"/>
          <w:lang w:bidi="fa-IR"/>
        </w:rPr>
        <w:t>و اگر ساترِ جايز، مشتبهِ به غير كافى باشد به شبهۀ محصوره، لازم است تكرار به مقدارى كه يقين كند يك نماز در كافى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عمداً يا نسياناً ترك اين احتياط در وقت كرد، قضا مى كند در يك ساترِ كافى؛ و اگر مستلزم عسر است، عارياً نماز مى خواند با اتيان به آنچه از تكرار عسر ندارد بنا بر احوط؛ و همچنين با ضيق وقت، جمع مى كند بين تكرارى كه ممكن است با نماز عارى بنا بر 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جز يك نماز ممكن نيست، عارياً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خواند در صورت عسر و ضيق وقت</w:t>
      </w:r>
      <w:r>
        <w:rPr>
          <w:rFonts w:eastAsia="IRNazanin" w:cs="IRNazanin"/>
          <w:color w:val="111111"/>
          <w:sz w:val="28"/>
          <w:szCs w:val="28"/>
          <w:rtl w:val="true"/>
          <w:lang w:bidi="fa-IR"/>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اشتباه به نجس باشد، آنچه ممكن است، با تستّر به جا مى آورد اگر چه يك نماز باشد با انحصار شرط نماز در ساتر نجس بنا بر احوط</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غيرِ كافى، محرَّم باشد،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حرير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شهرت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تشبّه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جايز نيست غيرِ نمازِ عارى؛ و صحّت نماز در مشتبهۀ به مغصوب، مانند صحّت آن در مغصوب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 غفلت از غصب صلات در مشتبه، مثل صلات در معلوم الغصبيّه در غير حال عمل، صحيح است، و لُبس حرير مثلاً، مانند لُبس مغصوب است در صحّت با غفلت در مقدار غفلت و محكوميّت بعد از التفات در اثنا به حكم صلات عارى بنا بر اظهر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تلف بعض اطراف شبهه، در حكم عدم تلف است، يا در حكم سبق تلف است‌؟ اظهر اوّل است؛ پس نماز را در غير شبهۀ به نجاست، عارياً به جا مى آورد در صور متقدّمه با احتياط جمع در آنچه كه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حكم مشتبه به نجس، مذكور است در محلّ خود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نماز كسى كه ساتر ندارد</w:t>
      </w:r>
    </w:p>
    <w:p>
      <w:pPr>
        <w:pStyle w:val="BookText"/>
        <w:rPr/>
      </w:pPr>
      <w:r>
        <w:rPr>
          <w:rFonts w:ascii="IRNazanin" w:hAnsi="IRNazanin" w:eastAsia="IRNazanin"/>
          <w:color w:val="111111"/>
          <w:sz w:val="28"/>
          <w:sz w:val="28"/>
          <w:szCs w:val="28"/>
          <w:rtl w:val="true"/>
          <w:lang w:bidi="fa-IR"/>
        </w:rPr>
        <w:t>اگر نمازگزارِ منفرد، برهنه بود و هيچ ساترِ اختيارى و اضطرارى نداشت، پس اگر آمِن از ناظر محترم است، در حال قيام نماز مى خواند؛ و اگر آمِن نيست، جالساً نماز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اوّل، ايما براى ركوع و سجود مى نمايد در صورتى كه در آنها زيادتى تكشّف باشد، لكن احتياط در فعل ركوع و سجود مثل جلوس براى تشهد و تسليم، ترك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مى تواند با امن از ناظر محترم، ركوع و سجودِ نماز قائماً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با عدم 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جالساً نماز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 مى نمايد؛ و اگر ساتر در حال جلوسِ فقط دارد، ركوع و سجود مى نمايد</w:t>
      </w:r>
      <w:r>
        <w:rPr>
          <w:rFonts w:eastAsia="IRNazanin" w:cs="IRNazanin"/>
          <w:color w:val="111111"/>
          <w:sz w:val="28"/>
          <w:szCs w:val="28"/>
          <w:rtl w:val="true"/>
          <w:lang w:bidi="fa-IR"/>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صورت ايما واجب يا جايز، رعايت واجبات ممكنه از ركوع و 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زيادتى انحناى ممكن با فرق بين اين دو در ايما با سر در نماز قائم و وضع ساير مساجد بر زمين در ايما سجودى در نماز جالس و انحناى ممكن در ايما ركوعى او با رعايت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نيست حتى در صورتى كه رعايت اين مراتب، موجب زيادتى تكشّف نباشد، بلكه با ترتيب مقدّم، وظيفه يا ايما است يا ركوع و سجود با واجبات آنها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در اثناى نماز، ساترى يافت</w:t>
      </w:r>
    </w:p>
    <w:p>
      <w:pPr>
        <w:pStyle w:val="BookText"/>
        <w:rPr/>
      </w:pPr>
      <w:r>
        <w:rPr>
          <w:rFonts w:ascii="IRNazanin" w:hAnsi="IRNazanin" w:eastAsia="IRNazanin"/>
          <w:color w:val="111111"/>
          <w:sz w:val="28"/>
          <w:sz w:val="28"/>
          <w:szCs w:val="28"/>
          <w:rtl w:val="true"/>
          <w:lang w:bidi="fa-IR"/>
        </w:rPr>
        <w:t>و اگر در اثناى نمازِ عارى، ساتر پيدا شد، پس اگر متمكّن از ستر است بدون منافى، ستر نمايد و اتمام نمايد و احتياطاً در وسعت وقت، اعاده نمايد؛ و اگر متمكّن نيست بدون منافى، پس اگر وقت وسعت دارد، استيناف مى نمايد با ستر، يعنى تمام نماز را با ستر به جا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نمى تواند مگر آن كه يك ركعت را با ستر به جا آورد، آيا محافظت بر وقت اختيارى در تمام نماز مى كند، يا بر ستر در تمام نماز با فرض صحّت نماز بر هر تقدير لو لا مزاحمت وقت و ستر؟ اظهر تخيير است، و اگر وسيع نيست به نحو مذكور، نماز را با همان حال اتمام مى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تأخير نماز از اوّل وقت با نبود ساتر</w:t>
      </w:r>
    </w:p>
    <w:p>
      <w:pPr>
        <w:pStyle w:val="BookText"/>
        <w:rPr/>
      </w:pPr>
      <w:r>
        <w:rPr>
          <w:rFonts w:ascii="IRNazanin" w:hAnsi="IRNazanin" w:eastAsia="IRNazanin"/>
          <w:color w:val="111111"/>
          <w:sz w:val="28"/>
          <w:sz w:val="28"/>
          <w:szCs w:val="28"/>
          <w:rtl w:val="true"/>
          <w:lang w:bidi="fa-IR"/>
        </w:rPr>
        <w:t>و احوط تأخير نماز است با عذر فقد ساتر؛ پس اگر در اوّل وقت، عارياً خواند و قصد قربت متمشّى شد و بعد از نماز، ساتر پيدا شد، احوط اعادۀ نماز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نفسى يا شرطى بودن وجوب تستّر</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اظهر اين است كه سترى كه واجب است با ناظر به وجوب نفسى، واجب است بدون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وجوب شرطى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مختلف است اوّل به اختلاف لباس و مكان، مختلف مى شود دوّمى؛ پس تستّرِ از تحت، شرط است مطلقا در صورتى كه واجب باشد با 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ساتر در هر دو قسم بايد ساترِ در جميع احوال مكلّف و مصلّى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باشد از جميع جهات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اختياراً بايد ساتر، جامه و مانند آن باشد، مطلقِ رافع تكليفِ نفسى، محقِّق شرط نماز نيست؛ پس كلام متقدّم در ستر و اين كلام، در آنچه با او ستر مى شود، مخصوص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اينجا معلوم مى شود كه اگر سوراخ جامه، محاذى عورت باشد و با دست جامه را جمع كند كه ساتر، جامه بشود، مانعى ندارد؛ و اگر دست حايل از مشاهده باشد، باطل است بنا بر عدم جواز اختياراً؛ و همچنين اگر با دست غير مصلّى بپوشاند، مشكل است بر حسب آنچه كه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انكشاف عمدى در نماز</w:t>
      </w:r>
    </w:p>
    <w:p>
      <w:pPr>
        <w:pStyle w:val="BookText"/>
        <w:rPr/>
      </w:pPr>
      <w:r>
        <w:rPr>
          <w:rFonts w:ascii="IRNazanin" w:hAnsi="IRNazanin" w:eastAsia="IRNazanin"/>
          <w:color w:val="111111"/>
          <w:sz w:val="28"/>
          <w:sz w:val="28"/>
          <w:szCs w:val="28"/>
          <w:rtl w:val="true"/>
          <w:lang w:bidi="fa-IR"/>
        </w:rPr>
        <w:t>و حكم انكشاف غير عمدى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انكشاف عمدى در اثنا، موجب بطلان، از وقت انكشاف مى شود، نه از اوّل نماز، مگر آن كه از اوّل قاصدِ منافى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ممنوعِ نفسى، تقديرى است و ممنوعِ صلاتى، فعلى است، نه عكس، يعنى بعضِ ممنوعِ صلاتى، ممنوع نفسى نيست، پس منع از انكشاف نزد خودِ مصلّى با مستوريّت از غير عرفاً، بى دليل است در صورتى كه تقدير نظرِ غير نشود به سبب ساترى كه جايز است تستّر به آن، نه از آن جهت كه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ساتر غير و مانعِ غير از نظر است با آن كه اطلاق ندارد و گاهى نظر دو نفر ممكن است، بلكه از آن جهت كه ساتريّت عضوِ بدن، مسلّم نيست چنانچه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نحوه جماعت عراة</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جماعت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و چون امن از ناظر نيست، فرادىٰ و جماعتِ ايشان، نشسته خواهد بود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گذشت آن كه با عدم امن، ايما مى نمايند در ركوع و سجود؛ لكن مناسبت، اقتضا مى نمايد كه امامِ مقدّم، فى الجمله ايما نمايد، و مأمومين كه در عرض هم در صف واحد باشند، ركوع و سجود ايشان مانعى نداشته باشد، به خلاف آن كه ازيد از صف واحد باشند كه اگر امام ايما مى نمايد، صف اول هم ايما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ملحق بودن صورت نابينايىِ فى الجمله و تاريكى، به صورت اَمْن از ناظر و نماز قائم با ايما يا با ركوع و سجود به نحوى كه گذشت، بى وجه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متعارف از اجتماع برهنه ها كه در آن امن نيست، پس امام متقدّم، ايما در حال جلوس براى ركوع و سجود مى نمايد و صف متأخّر از او، ركوع و سجود مى نمايند بنا بر احوط با رعايت عدم زيادتى تكشّف؛ و اگر صفِ ثانى باشد، ركوع و سجود، وظيفه آنهاست به نحو مذكور، و صف اول، مثل امام، ايما مى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عارى منفرد</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گذشت كه با امن، قائماً نماز مى خواند و مخيّر است در ايما و ركوع و سجود، و احوط اختيار دوم است، و با عدم امن، جالساً نماز مى خواند و ايما مى نمايد براى ركوع و سجود با رعايت خصوصيّات موافقه با آنچه در جماعت ايشان ذكر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مطلقا قايمِ از مرد و زنِ برهنه، دست بر عورت بگذارد در حال نماز و جالساً پاها را به هم متّصل نمايد، و به زمين در حال سجده متّصل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صورت به جا آورد، موافق احتياط است، اگر چه اظهر، عدم وجوب هر چيزى است كه تأثير ندارد در ستر نمازى و در ستر نظرى در مثل مفروض كه امن از ناظر است</w:t>
      </w:r>
      <w:r>
        <w:rPr>
          <w:rFonts w:eastAsia="IRNazanin" w:cs="IRNazanin"/>
          <w:color w:val="111111"/>
          <w:sz w:val="28"/>
          <w:szCs w:val="28"/>
          <w:rtl w:val="true"/>
          <w:lang w:bidi="fa-IR"/>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گذشت آن كه احتياط براى مصلّىِ منفرد اگر آمن و قائم است، در ركوع و سجود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در مقابلِ ايما به سر، و اين احتياط براى آمِن، مطلقا ترك نشود؛ و همچنين ايما به سر براى سجود، پايين تر باشد از ايما براى ركوع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اعتبار در امن و عدم آن، به ناظر محترم است، نه غير، حتى زوجه بنا بر اظهر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 ركوع و سجود در صورت وجوب ايما</w:t>
      </w:r>
    </w:p>
    <w:p>
      <w:pPr>
        <w:pStyle w:val="BookText"/>
        <w:rPr/>
      </w:pPr>
      <w:r>
        <w:rPr>
          <w:rFonts w:ascii="IRNazanin" w:hAnsi="IRNazanin" w:eastAsia="IRNazanin"/>
          <w:color w:val="111111"/>
          <w:sz w:val="28"/>
          <w:sz w:val="28"/>
          <w:szCs w:val="28"/>
          <w:rtl w:val="true"/>
          <w:lang w:bidi="fa-IR"/>
        </w:rPr>
        <w:t>و در صورتى كه وظيفۀ معيّنه ايما است، ركوع و سجود مجزى نيست، و هيچ عذرى مسوّغ ترك ركن نيست، و همچنين اگر فريضه، ركوع و سجود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صورت فرضِ ايما، اگر ركوع يا سجود كرد از روى نسيان، بعد ملتفت شد و ايما كرد، محتمل است صحّت نماز، بلكه خالى از وجه نيست، چون زيادتى سهويّۀ در مأمور به نيست؛ حتى در صورتى كه بعد از سجود ملتفت شد، پس ايما براى ركوع و سجود به جا آورد زيرا آنچه زياد شده اصلاً مأمورٌ به نبوده، نه آن كه زيادتى، در مأمورٌ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لكن احتياط در اعاده، ترك نشود، و همچنين اگر زيادتى در ايماى ركوع و سجود شد، احتياطاً اعاده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بعد از ايما اوّل سجود، متذكر شد ترك ايماى ركوع را، ايما ركوع به جا مى آورد و بعد ايما سجود را؛ و اگر ايما سجود تكميل شده، احتياطاً ايماءها را به جا مى آورد با ترتيب و اعاده مى نمايد نماز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عدم امكان ستر بيش از يك عورت</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ساتر براى يكى از عورتينِ فقط، پيدا شد به نحو معيّن، واجب است ستر همان يكى، و همچنين بعض از يك عورتِ مخصوص؛ و اگر كافى براى يكى است بدون تعيين؛ پس اگر محذورى ندارد، در حال قيام، ستر قُبُل با آن بنمايد و در ركوع و سجود ستر دُبُر نمايد، و قُبُل را با ضمّ فخذين مستور سازد، و اگر ميسور نيست، مخيّر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زن بدون پوشش يا ساتر</w:t>
      </w:r>
    </w:p>
    <w:p>
      <w:pPr>
        <w:pStyle w:val="BookText"/>
        <w:rPr/>
      </w:pPr>
      <w:r>
        <w:rPr>
          <w:rFonts w:ascii="IRNazanin" w:hAnsi="IRNazanin" w:eastAsia="IRNazanin"/>
          <w:color w:val="111111"/>
          <w:sz w:val="28"/>
          <w:sz w:val="28"/>
          <w:szCs w:val="28"/>
          <w:rtl w:val="true"/>
          <w:lang w:bidi="fa-IR"/>
        </w:rPr>
        <w:t xml:space="preserve">و امّا زن كه تمام بدنش عورت است، پس مناسب با احكام سابقه مرد اين است كه اگر ساترى براى عورتين دارد، لازم است مخصوص نمودن آنها به ساتر، و همچنين بعض عورتين؛ و اگر هيچ ساترى ندارد، به حكم عريان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جلوس و ايما، نماز را انجام مى دهد اگر غير مأمونه است از ناظر؛ و اگر مأمونه است، با قيام و ايما، يا با ركوع و سجود انجام مى دهد به نحو مقدّم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آمن است از مطّلعِ محترم و براى عورتين ساتر دارد، آيا قائماً نماز مى خواند يا جالساً؟ احوط جلوس است و ركوع و سجود را انجام مى دهد؛ و اگر ساترِ يكى از فرجين را دارد، ممكن است ترجيح ستر دُبُر، مانند مرد، و قُبُل را با ضمّ فخذين ستر مى نمايد، مگر اين كه وظيفه اش قيام باشد كه در حالِ قيام نماز، ستر قُبُل و در حال جلوسِ نماز، ستر دُبُر مى نمايد و انجام ركوع و سجود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غير حال نماز چنانچه ضرورت قيام باشد يا در حال جلوس هر كدام احتياجش به ستر بيشتر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مى پوشاند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صورت مساوات، تقديم قُبُل به ستر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پوشش خنثى</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خنثاى مشكل، فرجين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علامت مرد و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باب احتياط مى پوشاند با عورت مشتركه بين مرد و زن؛ و همچنين ساير بدن را اختياراً على الاحوط در حال نماز مى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ساتر ندارد مگر براى يكى، قُبل را در حال قيام نمازى و دُبر را در حال جلوس نمازى، مثل مرد، مقدّم مى دارد، و در غير حال نماز، احوجِ به ستر را مى پوشاند، و در صورت مساوات، قُبُل مقدّم است؛ لكن تقدّم قُبُل در اين صورت و در حال قيام نمازى به ستر، در صورتى است كه هر دو علامت را كافى باشد وگرنه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تقديم سترِ دُبُر، مطلقا راجح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ساتر، مخصوصِ قُبُل و كافىِ براى يكى از دو علامت است، پس با اَمن از ناظر، فرقى در حال نماز نيست هر كدام را خواست بپوشاند براى نماز؛ و اگر مأمون نيست، پس در حال نماز و غير آن، ملاحظۀ مماثل بودن ناظر محترم و غير مماثل بودن، راجح است؛ پس نزد مرد، آلت زن و نزدِ زن، آلت مرد را مى پوشاند، و اگر هر دو جمع شدند، مخيّر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ستر دختر نابالغ و كنيز</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مشروط نيست صحّت نماز آنها به پوشانيدن سر، و فرقى بين اقسام كنيز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اظهر دخول گردن در اينجا، در سر است، پس واجب نيست ستر رقبه، و جايز است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قميص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غير پوشيدنِ سر و گردن، حال اينها، حال آزاد و كبيره است در منع و در استثناى وجه و كفّين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كشف سر در نماز، وجوب شرطى براى كنيز و دختر ندارد، بلكه استحباب ستر در مرتبه اى محتمل است، و كنيز مبعّض، داخل در مستثنى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رفع رقيّت در اثناى نماز</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كنيزى كه در اثناى نماز، آزاد بشود اگر زمانى فاصله بين عتق و ستر نبود، قطعاً صحيح است؛ و اگر فاصله بود، واجب است ستر سر نمايد براى بقيۀ نماز با تمكّن از آن بدون منافى، و احتياطاً بعد از نماز در وسعت وقت اعاده نمايد، اگر چه اظهر صحّت و عدم وجوب اعاده است، و همچنين است اگر فاصله بين عتق و علم به آن بود بنا بر اظهر، و همچنين است صورت استمرار جهل به عتق تا آخر نماز بنا بر اظهر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جاهل به حكم بود و ترك كرد ستر را، اعاده مى نمايد بنا بر اظهر، و ملحق است به صورت ترك ستر عالماً عامداً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ستر سر، محتاج به فعل كثير و مبطل باشد، استيناف مى نمايد در صورت وسعت وقت براى نمازِ تمام با شرايط از وقت و ستر؛ و اگر وسعت نداشته باشد مگر براى يك ركعت با ستر در وقت، آيا قطع مى نمايد براى سترِ سر، يا مستمرّ مى شود براى وقت زايد بر يك ركعت، يا فرق است بين وجود ناظر محترم و عدمش‌؟ محلّ تأمّل است؛ بر هر تقدير اگر قطع نمود براى ستر و يك ركعت وقت را ادراك كرد، صحيح است و قضا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ممكن است جريان بعضِ مذكور، در واجدِ ستر در اثناى نماز، يعنى آنچه مربوط به ستر سر بالخصوص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وقت وسعت براى استيناف با ادراك يك ركعت در وقت با ساتر ندارد، اتمام مى نمايد و ساقط است شرطيّت ستر در اين صورت و همچنين در صورت فقد ساتر براى بقيّه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بلوغ دختر در اثناى نماز</w:t>
      </w:r>
    </w:p>
    <w:p>
      <w:pPr>
        <w:pStyle w:val="BookText"/>
        <w:rPr/>
      </w:pPr>
      <w:r>
        <w:rPr>
          <w:rFonts w:ascii="IRNazanin" w:hAnsi="IRNazanin" w:eastAsia="IRNazanin"/>
          <w:color w:val="111111"/>
          <w:sz w:val="28"/>
          <w:sz w:val="28"/>
          <w:szCs w:val="28"/>
          <w:rtl w:val="true"/>
          <w:lang w:bidi="fa-IR"/>
        </w:rPr>
        <w:t>و همچنين اگر دختر در اثناى نماز، بالغ شد به غير مبطل نماز پس اگر ستر، محتاج به منافى نباشد، تستّر كرده و اتمام نمايد؛ وگرنه ابطال مى نمايد و استيناف مى نمايد با وسعت وقت اگر چه براى يك ركعت باشد بنا بر عدم تخيير در مسأله سابقه</w:t>
      </w:r>
      <w:r>
        <w:rPr>
          <w:rFonts w:eastAsia="IRNazanin" w:cs="IRNazanin"/>
          <w:color w:val="111111"/>
          <w:sz w:val="28"/>
          <w:szCs w:val="28"/>
          <w:rtl w:val="true"/>
          <w:lang w:bidi="fa-IR"/>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همه آنچه ذكر شد، در صورتِ اجزاى اتمامِ غير واجب، از واجب است، وگرنه قطع براى ادراك يك ركعتِ وقت با شرايط، لازم است، و همچنين در صورت عدم شرعيّت عبادت صبى، چنانچه محتمل است بنا بر تمرينيّت و عدم اِجزاى از فرض، رعايتِ وقتِ سايرِ شرايط عباديّه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طهارت از حدث، بشود تا ادراك يك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پوشانيدن موى سر بر زنان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واجب است، مگر كنيز و دختر نابالغ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بودن لباس و بدن مصلّى، واجب و شرط صحّت در آن است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واجب است و شرط صحّت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است در لباس مصلّى كه مباح باشد يا نه‌؟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شرط است به تفصيلى كه در مكان نماز ذكر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ركعت با تمام شرايط و به نحو مجزى از فريضه نمايد وگرنه قطع و استيناف لازم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تفصيل اين فروع، در غير اين مقام مذكور است از جهت شرعيّت و تمرينيّت و اِجزاى نفل از فرض و عدم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مكروهات لباس نمازگزار</w:t>
      </w:r>
    </w:p>
    <w:p>
      <w:pPr>
        <w:pStyle w:val="BookText"/>
        <w:rPr/>
      </w:pPr>
      <w:r>
        <w:rPr>
          <w:rFonts w:ascii="IRNazanin" w:hAnsi="IRNazanin" w:eastAsia="IRNazanin"/>
          <w:color w:val="111111"/>
          <w:sz w:val="28"/>
          <w:sz w:val="28"/>
          <w:szCs w:val="28"/>
          <w:rtl w:val="true"/>
          <w:lang w:bidi="fa-IR"/>
        </w:rPr>
        <w:t>بدان كه در كتب اصحاب، مواردى براى كراهت نماز در ثوب ذكر شده است،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سياه غير از عمّامه و خفّ و كساء است؛ و ثوب رقيقِ غيرِ حاكى؛ و ازار را روى قميص قرار دادن؛ و اشتمال صمّاء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گذاشتن دو طرف ثوب بعد از جمع كردن و ارسال از زير بال به روى يك دوش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عمّامه بدون حنك نماز خواندن؛ و بدون ردا، امامت كردن در نماز؛ و آن كه مصاحب آهن ظاهرى در نماز باشد؛ و نماز بخواند در جامۀ متّهم به نجاست؛ و آن كه نماز بخواند در قباى مشتمل بر صورتها؛ و در انگشترى كه در آن صورت است از قبيل صورت پرندگان؛ و زَن در خلخال كه صدا دارد نماز بخواند يا با نقاب؛ و مرد با لِثام بخواند</w:t>
      </w:r>
      <w:r>
        <w:rPr>
          <w:rFonts w:eastAsia="IRNazanin" w:cs="IRNazanin"/>
          <w:color w:val="111111"/>
          <w:sz w:val="28"/>
          <w:szCs w:val="28"/>
          <w:rtl w:val="true"/>
          <w:lang w:bidi="fa-IR"/>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چنانچه به اميد كثرت ثواب، ترك نمايد اين لباسها را در نماز، خوب است، اگر چه بعضى از مذكورات، كراهتش ثابت و بعضى از آنها محلّ خلاف است، و همچنين موارد ديگرى مذكور است براى لباس مكروه كه براى اختلاف و مسلّم نبودن، ذكر نشد</w:t>
      </w:r>
      <w:r>
        <w:rPr>
          <w:rFonts w:eastAsia="IRNazanin" w:cs="IRNazanin"/>
          <w:color w:val="111111"/>
          <w:sz w:val="28"/>
          <w:szCs w:val="28"/>
          <w:rtl w:val="true"/>
          <w:lang w:bidi="fa-IR"/>
        </w:rPr>
        <w:t xml:space="preserve">. </w:t>
      </w:r>
      <w:bookmarkStart w:id="829" w:name="pg10234_91894"/>
    </w:p>
    <w:p>
      <w:pPr>
        <w:pStyle w:val="BookText"/>
        <w:rPr/>
      </w:pPr>
      <w:bookmarkEnd w:id="829"/>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روى اجبار، يا علم به غصبى نداشتن، يا فراموشى، نماز كرد در لباس غصبى، صحيح است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 بلى اگر در عرف كرايه داشته باشد ضامن است</w:t>
      </w:r>
      <w:r>
        <w:rPr>
          <w:rFonts w:eastAsia="IRNazanin" w:cs="IRNazanin"/>
          <w:color w:val="111111"/>
          <w:sz w:val="28"/>
          <w:szCs w:val="28"/>
          <w:rtl w:val="true"/>
          <w:lang w:bidi="fa-IR"/>
        </w:rPr>
        <w:t>.</w:t>
      </w:r>
    </w:p>
    <w:p>
      <w:pPr>
        <w:pStyle w:val="Heading4"/>
        <w:numPr>
          <w:ilvl w:val="3"/>
          <w:numId w:val="1"/>
        </w:numPr>
        <w:rPr/>
      </w:pPr>
      <w:bookmarkStart w:id="830" w:name="__RefHeading___Toc3131225_1067777946"/>
      <w:bookmarkStart w:id="831" w:name="_Toc330"/>
      <w:bookmarkEnd w:id="830"/>
      <w:r>
        <w:rPr>
          <w:rtl w:val="true"/>
        </w:rPr>
        <w:t>جنس لباس مصلّى</w:t>
      </w:r>
      <w:bookmarkEnd w:id="831"/>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لباس مصلّى از چه جنس بايست 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از جميع نباتات پنبه و كتان و غير آن، و همچنين از پوست حيوان مأكول اللحم با تذكيه نمودن هرچند دبّاغى نشده باشد، و همچنين جايز است بودن رخت نمازگزار از پشم و كُرك و موى و پَر حيوان مأكول اللحم هر چند تذكيه نشده باشد و يا از مرده كنده باشد و بر تقدير كندن واجب است شستن موضعى كه رسيده است ببدن مرده با رطوبت</w:t>
      </w:r>
      <w:r>
        <w:rPr>
          <w:rFonts w:eastAsia="IRNazanin" w:cs="IRNazanin"/>
          <w:color w:val="111111"/>
          <w:sz w:val="28"/>
          <w:szCs w:val="28"/>
          <w:rtl w:val="true"/>
          <w:lang w:bidi="fa-IR"/>
        </w:rPr>
        <w:t>.</w:t>
      </w:r>
    </w:p>
    <w:p>
      <w:pPr>
        <w:pStyle w:val="Heading4"/>
        <w:numPr>
          <w:ilvl w:val="3"/>
          <w:numId w:val="1"/>
        </w:numPr>
        <w:rPr/>
      </w:pPr>
      <w:bookmarkStart w:id="832" w:name="__RefHeading___Toc3131227_1067777946"/>
      <w:bookmarkStart w:id="833" w:name="_Toc331"/>
      <w:bookmarkEnd w:id="832"/>
      <w:r>
        <w:rPr>
          <w:rtl w:val="true"/>
        </w:rPr>
        <w:t>حرير</w:t>
      </w:r>
      <w:bookmarkEnd w:id="833"/>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لباس مصلّى حرير محض باشد چه صورت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براى مردان حرام و مبطل نماز است اگر چه ساتر عورت نباشد، مثل بند زير جامه و غير آن على الاحوط اگر چه اقوى جواز است و امّا از براى زنان مباح و جايز است چه در نماز و چه در غير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ممزوج به آنچه نماز در آن صحيح باشد هر چند ممزوج ده يك باشد بلكه مادامى كه مضمحل نشود به نحوى كه بنامند آن را حرير، جايز است از براى مردان نيز</w:t>
      </w:r>
      <w:r>
        <w:rPr>
          <w:rFonts w:eastAsia="IRNazanin" w:cs="IRNazanin"/>
          <w:color w:val="111111"/>
          <w:sz w:val="28"/>
          <w:szCs w:val="28"/>
          <w:rtl w:val="true"/>
          <w:lang w:bidi="fa-IR"/>
        </w:rPr>
        <w:t>.</w:t>
      </w:r>
    </w:p>
    <w:p>
      <w:pPr>
        <w:pStyle w:val="Heading4"/>
        <w:numPr>
          <w:ilvl w:val="3"/>
          <w:numId w:val="1"/>
        </w:numPr>
        <w:rPr/>
      </w:pPr>
      <w:bookmarkStart w:id="834" w:name="__RefHeading___Toc3131229_1067777946"/>
      <w:bookmarkStart w:id="835" w:name="_Toc332"/>
      <w:bookmarkEnd w:id="834"/>
      <w:r>
        <w:rPr>
          <w:rtl w:val="true"/>
        </w:rPr>
        <w:t>ماهوت</w:t>
      </w:r>
      <w:bookmarkEnd w:id="835"/>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ماهوت كه هميشه مسلمانان در بازار خودشان مشغول بيع و شرا هستند و هميشه علما و ارباب ديانت و اهل خُبره مى خرند و مى پوشند در اين زمان بعضى شبهه در ميان انداخته اند كه احتمال </w:t>
      </w:r>
      <w:bookmarkStart w:id="836" w:name="pg10234_91895"/>
    </w:p>
    <w:p>
      <w:pPr>
        <w:pStyle w:val="BookText"/>
        <w:rPr/>
      </w:pPr>
      <w:bookmarkEnd w:id="836"/>
      <w:r>
        <w:rPr>
          <w:rFonts w:ascii="Amiri" w:hAnsi="Amiri" w:eastAsia="Amiri" w:cs="Amiri"/>
          <w:color w:val="111111"/>
          <w:sz w:val="28"/>
          <w:sz w:val="28"/>
          <w:szCs w:val="28"/>
          <w:rtl w:val="true"/>
          <w:lang w:bidi="ar-SA"/>
        </w:rPr>
        <w:t>فانى كردن بعضى از اجزاى غير مأكول اللحم در ماهوت مى رود، و به محض القاى اين شبهه، آيا در نماز، احتراز و اجتناب لازم است يا نه‌؟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نيست على الاقوى</w:t>
      </w:r>
      <w:r>
        <w:rPr>
          <w:rFonts w:eastAsia="Amiri" w:cs="Amiri" w:ascii="Amiri" w:hAnsi="Amiri"/>
          <w:color w:val="111111"/>
          <w:sz w:val="28"/>
          <w:szCs w:val="28"/>
          <w:rtl w:val="true"/>
          <w:lang w:bidi="ar-SA"/>
        </w:rPr>
        <w:t>.</w:t>
      </w:r>
    </w:p>
    <w:p>
      <w:pPr>
        <w:pStyle w:val="Heading4"/>
        <w:numPr>
          <w:ilvl w:val="3"/>
          <w:numId w:val="1"/>
        </w:numPr>
        <w:rPr/>
      </w:pPr>
      <w:bookmarkStart w:id="837" w:name="__RefHeading___Toc3131231_1067777946"/>
      <w:bookmarkStart w:id="838" w:name="_Toc333"/>
      <w:bookmarkEnd w:id="837"/>
      <w:r>
        <w:rPr>
          <w:rtl w:val="true"/>
        </w:rPr>
        <w:t>طلابافت</w:t>
      </w:r>
      <w:bookmarkEnd w:id="838"/>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است رخت مصلّى، طلاباف باشد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براى مردان جايز نيست، بلكه نماز باطل است اگر چه ساتر عورت هم نباشد و از براى زنان، مباح و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طلا در دست نمودن مرد چه صورت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ولى حرام نيست همراه داشتن طلا در نماز، چه سكّه دار باشد چه غير سكّه دار</w:t>
      </w:r>
      <w:r>
        <w:rPr>
          <w:rFonts w:eastAsia="IRNazanin" w:cs="IRNazanin"/>
          <w:color w:val="111111"/>
          <w:sz w:val="28"/>
          <w:szCs w:val="28"/>
          <w:rtl w:val="true"/>
          <w:lang w:bidi="fa-IR"/>
        </w:rPr>
        <w:t>.</w:t>
      </w:r>
    </w:p>
    <w:p>
      <w:pPr>
        <w:pStyle w:val="Heading4"/>
        <w:numPr>
          <w:ilvl w:val="3"/>
          <w:numId w:val="1"/>
        </w:numPr>
        <w:rPr/>
      </w:pPr>
      <w:bookmarkStart w:id="839" w:name="__RefHeading___Toc3131233_1067777946"/>
      <w:bookmarkStart w:id="840" w:name="_Toc334"/>
      <w:bookmarkEnd w:id="839"/>
      <w:r>
        <w:rPr>
          <w:rtl w:val="true"/>
        </w:rPr>
        <w:t>حمل نجس يا متنجس در نماز</w:t>
      </w:r>
      <w:bookmarkEnd w:id="840"/>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نجس يا متنجّس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دستمال يا كيسه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چه صورت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اجتناب است مگر متنجّس كه ساتر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 ى كه ساتر عورت نمايد و نجس يا متنجّس باشد، بپيچند و بر جيب يا بغل گذارند، آيا در نماز، جايز است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اجتناب است</w:t>
      </w:r>
      <w:r>
        <w:rPr>
          <w:rFonts w:eastAsia="IRNazanin" w:cs="IRNazanin"/>
          <w:color w:val="111111"/>
          <w:sz w:val="28"/>
          <w:szCs w:val="28"/>
          <w:rtl w:val="true"/>
          <w:lang w:bidi="fa-IR"/>
        </w:rPr>
        <w:t>.</w:t>
      </w:r>
    </w:p>
    <w:p>
      <w:pPr>
        <w:pStyle w:val="Heading4"/>
        <w:numPr>
          <w:ilvl w:val="3"/>
          <w:numId w:val="1"/>
        </w:numPr>
        <w:rPr/>
      </w:pPr>
      <w:bookmarkStart w:id="841" w:name="__RefHeading___Toc3131235_1067777946"/>
      <w:bookmarkStart w:id="842" w:name="_Toc335"/>
      <w:bookmarkEnd w:id="841"/>
      <w:r>
        <w:rPr>
          <w:rtl w:val="true"/>
        </w:rPr>
        <w:t>اضطرار زن به پوشيدن لباس نجس</w:t>
      </w:r>
      <w:bookmarkEnd w:id="842"/>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زنى جز لباس نجس پوشيدن چاره ندارد، در نماز تكليفش چيست‌؟</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ناظر محترمى حاضر باشد با همان لباس نماز كند؛ و اگر ممكن است تطهير و ناظر محترم هم نباشد، تطهير لباس نمايد و نماز را بخواند</w:t>
      </w:r>
      <w:r>
        <w:rPr>
          <w:rFonts w:eastAsia="IRNazanin" w:cs="IRNazanin"/>
          <w:color w:val="111111"/>
          <w:sz w:val="28"/>
          <w:szCs w:val="28"/>
          <w:rtl w:val="true"/>
          <w:lang w:bidi="fa-IR"/>
        </w:rPr>
        <w:t xml:space="preserve">. </w:t>
      </w:r>
      <w:bookmarkStart w:id="843" w:name="pg10234_91896"/>
    </w:p>
    <w:p>
      <w:pPr>
        <w:pStyle w:val="BookText"/>
        <w:rPr/>
      </w:pPr>
      <w:bookmarkEnd w:id="843"/>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زنى به غير از لباس غصبى، لباس ندارد و نامحرم نيز حاضر نباشد، در اين لباس جايز است نماز كردن يا نه‌؟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نيست بلكه بايد برهنه نماز كند</w:t>
      </w:r>
      <w:r>
        <w:rPr>
          <w:rFonts w:eastAsia="Amiri" w:cs="Amiri" w:ascii="Amiri" w:hAnsi="Amiri"/>
          <w:color w:val="111111"/>
          <w:sz w:val="28"/>
          <w:szCs w:val="28"/>
          <w:rtl w:val="true"/>
          <w:lang w:bidi="ar-SA"/>
        </w:rPr>
        <w:t>.</w:t>
      </w:r>
    </w:p>
    <w:p>
      <w:pPr>
        <w:pStyle w:val="Heading4"/>
        <w:numPr>
          <w:ilvl w:val="3"/>
          <w:numId w:val="1"/>
        </w:numPr>
        <w:rPr/>
      </w:pPr>
      <w:bookmarkStart w:id="844" w:name="__RefHeading___Toc3131237_1067777946"/>
      <w:bookmarkStart w:id="845" w:name="_Toc336"/>
      <w:bookmarkEnd w:id="844"/>
      <w:r>
        <w:rPr>
          <w:rtl w:val="true"/>
        </w:rPr>
        <w:t>اجزاى حرام گوشت در نماز</w:t>
      </w:r>
      <w:bookmarkEnd w:id="845"/>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اجزاى حرام گوشت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موى گربه و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حملش جايز است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اقوى عدم جواز صلات و بطلان است اگر ملصق به جامۀ مصلّى باشد؛ ولى اگر محمول باشد، جواز خالى از قوّت نيست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اجزاى 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موى يا دندان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همراه مصلّى باشد، نمازش صحيح است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صحيح است اگر چه از غير باشد</w:t>
      </w:r>
      <w:r>
        <w:rPr>
          <w:rFonts w:eastAsia="IRNazanin" w:cs="IRNazanin"/>
          <w:color w:val="111111"/>
          <w:sz w:val="28"/>
          <w:szCs w:val="28"/>
          <w:rtl w:val="true"/>
          <w:lang w:bidi="fa-IR"/>
        </w:rPr>
        <w:t>.</w:t>
      </w:r>
    </w:p>
    <w:p>
      <w:pPr>
        <w:pStyle w:val="Heading4"/>
        <w:numPr>
          <w:ilvl w:val="3"/>
          <w:numId w:val="1"/>
        </w:numPr>
        <w:rPr/>
      </w:pPr>
      <w:bookmarkStart w:id="846" w:name="__RefHeading___Toc3131239_1067777946"/>
      <w:bookmarkStart w:id="847" w:name="_Toc337"/>
      <w:bookmarkEnd w:id="846"/>
      <w:r>
        <w:rPr>
          <w:rtl w:val="true"/>
        </w:rPr>
        <w:t>فراموشى نجاست</w:t>
      </w:r>
      <w:bookmarkEnd w:id="847"/>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نجاست در لباس باشد و فراموش كند، با آن لباس نماز كند، نمازش صحيح است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نيست و اعاده بايد كرد، و اگر وقت گذشته باشد، قضا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لباس نجس بود و مصلّى نمى دانست و بعد از نماز مطّلع شد، نمازش چه صورت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 و اگر وقت باقى است بهتر اين است كه اعاده كند، و اگر وقت گذشته قضا بر او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ممنوع است بر حسب بيان گذشته در 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تفاصيل قبله و مكان و ساتر با آنچه در تعليق ذكر كرده ايم رعايت و تطبيق شود، و بعض از فروع نجاست لباس كه اينجا در متن ذكر مى شود در كتاب طهارت ذكر شده است به آنجا مراجعه شود</w:t>
      </w:r>
      <w:r>
        <w:rPr>
          <w:rFonts w:eastAsia="IRNazanin" w:cs="IRNazanin"/>
          <w:color w:val="111111"/>
          <w:sz w:val="28"/>
          <w:szCs w:val="28"/>
          <w:rtl w:val="true"/>
          <w:lang w:bidi="fa-IR"/>
        </w:rPr>
        <w:t xml:space="preserve">. </w:t>
      </w:r>
      <w:bookmarkStart w:id="848" w:name="pg10234_91897"/>
    </w:p>
    <w:p>
      <w:pPr>
        <w:pStyle w:val="Heading3"/>
        <w:numPr>
          <w:ilvl w:val="2"/>
          <w:numId w:val="1"/>
        </w:numPr>
        <w:rPr/>
      </w:pPr>
      <w:bookmarkStart w:id="849" w:name="__RefHeading___Toc3131241_1067777946"/>
      <w:bookmarkStart w:id="850" w:name="_Toc338"/>
      <w:bookmarkEnd w:id="848"/>
      <w:bookmarkEnd w:id="849"/>
      <w:r>
        <w:rPr>
          <w:rtl w:val="true"/>
        </w:rPr>
        <w:t>فصل پنجم اذان و اقامه</w:t>
      </w:r>
      <w:bookmarkEnd w:id="850"/>
    </w:p>
    <w:p>
      <w:pPr>
        <w:pStyle w:val="BookText"/>
        <w:rPr/>
      </w:pPr>
      <w:r>
        <w:rPr>
          <w:rFonts w:ascii="IRNazanin" w:hAnsi="IRNazanin" w:eastAsia="IRNazanin"/>
          <w:color w:val="111111"/>
          <w:sz w:val="28"/>
          <w:sz w:val="28"/>
          <w:szCs w:val="28"/>
          <w:rtl w:val="true"/>
          <w:lang w:bidi="fa-IR"/>
        </w:rPr>
        <w:t>فصل پنجم</w:t>
      </w:r>
    </w:p>
    <w:p>
      <w:pPr>
        <w:pStyle w:val="BookText"/>
        <w:rPr/>
      </w:pPr>
      <w:r>
        <w:rPr>
          <w:rFonts w:ascii="IRNazanin" w:hAnsi="IRNazanin" w:eastAsia="IRNazanin"/>
          <w:color w:val="111111"/>
          <w:sz w:val="28"/>
          <w:sz w:val="28"/>
          <w:szCs w:val="28"/>
          <w:rtl w:val="true"/>
          <w:lang w:bidi="fa-IR"/>
        </w:rPr>
        <w:t>اذان و اقامه</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اذان و اقامه، واجب است يا مستحب‌؟</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مؤكّد است در نمازهاى پنج گانه يوميّه؛ و تأكّد استحبابِ اقامه، از اذان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ساير نمازها، مشروع نيست، يعنى گفتنش حرام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فرقى نيست در فرايض يوميّه مابين اين كه ادائى باشد يا قضايى، در سفر باشد يا در حضر، در نماز جماعت يا در فرادى، در حال صحّت باشد يا مرض، نمازگزار مرد باشد يا زن، بلى در ادا و حضَر و جماعت و حال صحّت، دربارۀ مردان تأكّدِ استحبابش بيشتر 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امر خاص مطلقا و به قصد امر در غير اذكار به حرمت تشريعيّه اگر چه نافله واجب بالعارض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مستحب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ملحق به آنها از نوافل اجتماعيه، اين 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با وقف، يا اسكان، يا مختلف بنا بر احوط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احوط ندباً، عدم ترك اقامه است با خصوصيّات مذكوره و همچنين براى مرد منفرد و در صبح و مغرب در غير موارد سقوط آن</w:t>
      </w:r>
      <w:r>
        <w:rPr>
          <w:rFonts w:eastAsia="IRNazanin" w:cs="IRNazanin"/>
          <w:color w:val="111111"/>
          <w:sz w:val="28"/>
          <w:szCs w:val="28"/>
          <w:rtl w:val="true"/>
          <w:lang w:bidi="fa-IR"/>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دور نيست استحباب اذان، براى اعلام به دخول وقت، اگر چه براى نماز نباشد،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اذان نماز، اناطۀ به اعلام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اذان و اقامه براى چند نماز قضا</w:t>
      </w:r>
    </w:p>
    <w:p>
      <w:pPr>
        <w:pStyle w:val="BookText"/>
        <w:rPr/>
      </w:pPr>
      <w:r>
        <w:rPr>
          <w:rFonts w:ascii="IRNazanin" w:hAnsi="IRNazanin" w:eastAsia="IRNazanin"/>
          <w:color w:val="111111"/>
          <w:sz w:val="28"/>
          <w:sz w:val="28"/>
          <w:szCs w:val="28"/>
          <w:rtl w:val="true"/>
          <w:lang w:bidi="fa-IR"/>
        </w:rPr>
        <w:t xml:space="preserve">براى هر يك از فوائت متعدّده، اذان و اقامه مستحب است، لكن محتمل است سقوط از غير اوّلى به سبب جمع به نحوى كه خواهد آمد ان شاء اللّٰه، مگر آن كه سقوط در مقام، رخصت باشد، نه عزيمت، چنانچه اظهر است؛ و جايز است اكتفا به اذان براى اولى و اقامه براى هر يك، لكن اوّل افضل است، و پايين تر، اكتفا به اقامه براى هر يك بدون 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نماز 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تأكّدِ ادا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اذان نماز عصر جمعه</w:t>
      </w:r>
    </w:p>
    <w:p>
      <w:pPr>
        <w:pStyle w:val="BookText"/>
        <w:rPr/>
      </w:pPr>
      <w:r>
        <w:rPr>
          <w:rFonts w:ascii="IRNazanin" w:hAnsi="IRNazanin" w:eastAsia="IRNazanin"/>
          <w:color w:val="111111"/>
          <w:sz w:val="28"/>
          <w:sz w:val="28"/>
          <w:szCs w:val="28"/>
          <w:rtl w:val="true"/>
          <w:lang w:bidi="fa-IR"/>
        </w:rPr>
        <w:t>و اذان براى عصر جمعه در صورت عدم اجتماع با جمعه عملاً به استحباب خود باقى است؛ و در صورت اجتماع، آيا مرجوح است يا نه و در صورت مرجوحيّت، مكروه يا محرّم يا مباح است‌؟ خلاف است و احوط مرجوحيّت در مقابل استحباب است، پس احوط حرمت است تشريعاً و سقوط عزيمت است احتياطاً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عصر جمع شود با ظهر در سقوط اذان براى عصر و در كيفيّت سقوط، لكن اظهر رجحان اذان و عدم حرمت تشريعيّه است در صورت مذكوره و سقوط، رخصت است، و كراهت در عبادت، محتمل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حكم اذان در فرض فاصله بين دو فريضه</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با تفريق 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در غير آن، و چه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با ظهر، پس اظهر عدم سقوط است مطلقا، و گذشت سقوط با جمع در جمعه به نحو رخصت با ظهر و عزيمت احتياطى با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غير جمعه در صورت تفريق، سقوط نيست، چنانچه ذكر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جمع، سقوط به نحو رخصت و بقاى استحباب با كراهتِ مناسبِ عبادت،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تفريق كه موجب بقاى استحبابِ عمومى است، حاصل مى شود با طول فصل و تنفّل اگر چه با دو ركعت باشد بنا بر اظهر؛ پس با تنفّل، سقوط، عزيمت نيست و رخصت است، و مرتبۀ رخصت با ترك نافله مختلف است، و با ترك نافله و ترك فصل طويل در موارد استحباب جمع كه ذكر شد سقوط، عزيمت است احتياطاً چنانچه گذشت؛ و در هر حال ترك اذان بى اشكال است بنا بر استحباب اذان كه ذكر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عصر كه جمع شود با ظهر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عشا كه جمع شود با مغرب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ساقط است اذان، و احوط عزيمت است، چنانچه در نماز جمعه با عصر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موارد اكتفا به اذان و اقامۀ جماعت و عدم آن</w:t>
      </w:r>
    </w:p>
    <w:p>
      <w:pPr>
        <w:pStyle w:val="BookText"/>
        <w:rPr/>
      </w:pPr>
      <w:r>
        <w:rPr>
          <w:rFonts w:ascii="IRNazanin" w:hAnsi="IRNazanin" w:eastAsia="IRNazanin"/>
          <w:color w:val="111111"/>
          <w:sz w:val="28"/>
          <w:sz w:val="28"/>
          <w:szCs w:val="28"/>
          <w:rtl w:val="true"/>
          <w:lang w:bidi="fa-IR"/>
        </w:rPr>
        <w:t xml:space="preserve">كسى كه داخل مسجد شد بعد از فراغ امام جماعت از نماز و تفرّق صف، اذان و اقامه مى گويد، و قبل از تفرّق، ساقط مى باشد؛ و اظهر اين است كه سقوط، رخصت است نه عزيمت؛ و اظهر عدم فرق بين جماعت ثانيه و فرادى است؛ و فرقى در اذان و اقامه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بين جهر و اخفات نيست؛ و اظهر عدم اختصاص حكم به مسجد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احوط اعتبار لحوق به صف است در سقوط، و اظهر عدم اعتبار اتّحاد صلاتين است، بلكه صحّت جماعت با اختلاف و تعدّد، كافى در سقوط اذان و اقامه از داخل است، حتى در صورتى كه ادا را با قضاى از خود يا غير جماعتاً بخواند، صحيح است و اذان ساقط است</w:t>
      </w:r>
      <w:r>
        <w:rPr>
          <w:rFonts w:eastAsia="Amiri" w:cs="Amiri" w:ascii="Amiri" w:hAnsi="Amiri"/>
          <w:color w:val="111111"/>
          <w:sz w:val="28"/>
          <w:szCs w:val="28"/>
          <w:rtl w:val="true"/>
          <w:lang w:bidi="ar-SA"/>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جماعت غير يوميّه، مسقِط اذانِ يوميّه نيست، و همچنين جماعت يوميّه اگر بدون اذان، منعقد بوده و معلوم بوده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مسقط اذان از داخل نيست، 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استغناى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داخلِ سوّم بر جماعتِ دوّم كه اكتفا به اذان جماعتِ اُولىٰ كرده اند، مشكل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احوط عدم سقوط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همچنين مشكل است سقوط اگر جماعت اُولىٰ با سماعِ اذان و اقامه، نماز خوانده باشند، و براى جماعت اذان و اقامه نگفته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كفايت سماع براى جماعت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سقوط است به صورت عدم تفرّق صف جماعت؛ و اظهر اناطۀ سقوط است به اقلّ مراتبِ صدق صف در باقيمانده، و آن كه اگر نبود، ساقط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صورتى كه اذان و اقامه براى انفراد بوده، بعداً جماعت مهيّا شدند براى نماز، مستحب است اعادۀ آنها براى جماعت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شرايط مؤذّن</w:t>
      </w:r>
    </w:p>
    <w:p>
      <w:pPr>
        <w:pStyle w:val="BookText"/>
        <w:rPr/>
      </w:pPr>
      <w:r>
        <w:rPr>
          <w:rFonts w:ascii="IRNazanin" w:hAnsi="IRNazanin" w:eastAsia="IRNazanin"/>
          <w:color w:val="111111"/>
          <w:sz w:val="28"/>
          <w:sz w:val="28"/>
          <w:szCs w:val="28"/>
          <w:rtl w:val="true"/>
          <w:lang w:bidi="fa-IR"/>
        </w:rPr>
        <w:t xml:space="preserve">معتبر است در مؤذّنِ براى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 اعلام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ترتيب اثر بر آن داده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احوط در اذانِ جماعت،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اكتفا به اذان مخالف نمى كند، اگر چه اتمام نمايد نقص اذان او را در غير حال تقيّه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اكتفاى به اذان زن، براى غير جماعت زنها، تأمّل و احتياط است حتى در جماعت محارم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طفل مميّز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اكتفا به اذان او براى جماعت مى شود؛ و اظهر اكتفاى زنها است به اذان صبيّه با تمييز براى جماعت زنها</w:t>
      </w:r>
      <w:r>
        <w:rPr>
          <w:rFonts w:eastAsia="Amiri" w:cs="Amiri" w:ascii="Amiri" w:hAnsi="Amiri"/>
          <w:color w:val="111111"/>
          <w:sz w:val="28"/>
          <w:szCs w:val="28"/>
          <w:rtl w:val="true"/>
          <w:lang w:bidi="ar-SA"/>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مستحب است اختيار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اكتفا به 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غير عادل، مى شود، و همچنين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رفيع الصوت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اذان نابينا، اكتفا به آن مى شود اگر راهنما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يا راهنما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مستحبّات حال اذان گفتن</w:t>
      </w:r>
    </w:p>
    <w:p>
      <w:pPr>
        <w:pStyle w:val="BookText"/>
        <w:rPr/>
      </w:pPr>
      <w:r>
        <w:rPr>
          <w:rFonts w:ascii="Amiri" w:hAnsi="Amiri" w:eastAsia="Amiri" w:cs="Amiri"/>
          <w:color w:val="111111"/>
          <w:sz w:val="28"/>
          <w:sz w:val="28"/>
          <w:szCs w:val="28"/>
          <w:rtl w:val="true"/>
          <w:lang w:bidi="ar-SA"/>
        </w:rPr>
        <w:t>مستحب است در اذان، طهارت از حدث اكبر و اصغر؛ و شرط نيست در صحّت آن و در جواز اكتفاى به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اظهر عدم سرايت حرمت به اذان است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بدون عذر، مكث در مسجد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احوط در اقامه، اشتراط به طهارت است، اگر چه عدم اشتراط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مشهور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خالى از وجه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مستحب است اذان، در حال قيام واقع شود، و جايز است اذان، در حال جلوس حتى براى غير مريض و راكب، و همچنين اقامه، اگر چه احوط قيام است، لكن عدم اشتراط، خالى از وجه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همچنين ساير شروط نماز از استقبال و تمكّن در اقامه، مستحب و غير معتبر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مشهور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احوط در غير ضرورت، رعايت آنها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مستحب است كه در حال اذان، قيام بر موضع مرتفع نمايد، لكن استحباب آن در اذانِ نماز، ثابت نيست، بلكه مذكورات، همۀ آنها، در اذان اعلام يا جماعت يا اذانِ نماز نيست، بلكه مختلف است، و به بعض آن اشاره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گوشها، و كشيدن صوت در حال اذان براى زيادتر بودن شنوندگان، از مستحبّاتِ اذان، مذكور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فراموشى اذان و اقامه و مورد قطع نماز</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فراموش كرد اذان و اقامه را تا آن كه داخل نماز شد، پس اگر بعد از ركوع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متذكّر شد، اتمام مى نمايد نماز را وجوباً؛ و اگر قبل از ركوع متذكّر شد، مى تواند قطع نمايد به قصد ادراك ثواب اذان و اقامه ندباً و اذان و اقامه را بگويد، پس از آن شروع در نماز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قطع، به وسيله هر قاطعى جايز است؛ و براى نافلۀ فراموش شده جايز نيست؛ و براى اذان فراموش شده به تنهايى، اظهر عدم جواز قطع است؛ و براى اقامه فراموش شده به تنهايى، جواز قطع خالى از وجه نيست اگر چه خلاف احتياط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جواز قطع در صورتهاى مذكوره، فرقى نيست در آن بين منفرد و بين امام جماعت كه منعقد شده بدون اذان و اقامه نسياناً؛ و جواز قطع در صورت مذكوره، براى مأموم به تنهايى، محلّ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اظهر جواز قطع است با نسيان، مادام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صلاتى به جا نياورده است بعد از تذكّر، اگر چه زمانى با تردّد در رجوع بگذرد، يا عزم بر عدم رجوع؛ و براى بعض فصول فراموش شده، يا آن كه نسياناً فاسداً انجام شده به نحوى كه با نسيان، حكم به صحّت آن شود، رجوع محلّ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اخذ اجرت و ارتزاق مؤذّن</w:t>
      </w:r>
    </w:p>
    <w:p>
      <w:pPr>
        <w:pStyle w:val="BookText"/>
        <w:rPr/>
      </w:pPr>
      <w:r>
        <w:rPr>
          <w:rFonts w:ascii="Amiri" w:hAnsi="Amiri" w:eastAsia="Amiri" w:cs="Amiri"/>
          <w:color w:val="111111"/>
          <w:sz w:val="28"/>
          <w:sz w:val="28"/>
          <w:szCs w:val="28"/>
          <w:rtl w:val="true"/>
          <w:lang w:bidi="ar-SA"/>
        </w:rPr>
        <w:t xml:space="preserve">جايز است ارتزاقِ مؤذّنِ به اذان اعلامى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مستحبّ كفايى است، نه صلاتى به نحو انفراد، يا جماعت كه در حكم اقامه نماز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بيت المال كه مصرف آن، مصالح مسلمين است در صورت نبودن متبرّع، يا آن كه ارتزاق از او، خلاف صلاح مسلمين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اخذ اجرت بر اذان، تأمّل است، و احوط ترك است</w:t>
      </w:r>
      <w:r>
        <w:rPr>
          <w:rFonts w:eastAsia="Amiri" w:cs="Amiri" w:ascii="Amiri" w:hAnsi="Amiri"/>
          <w:color w:val="111111"/>
          <w:sz w:val="28"/>
          <w:szCs w:val="28"/>
          <w:rtl w:val="true"/>
          <w:lang w:bidi="ar-SA"/>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مورد احتياط، خارج است اخذ آنچه موقوف است بر مؤذّنين كه جايز است، مثل ارتزاق از بيت المال، به خلاف اجرت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حكم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اجرت از غير اينها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صورت تعدّد مساجد و اصلحيّت اقامۀ جماعت در متعدّد، يا اصلحيّت نشر شعار اذانى اگر چه جماعت در مسجد نباشد و احتياج به تعدّد مؤذّنين و عدم متبرّع، يا انحصار متبرّع در واحد براى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ارتزاق بقيّۀ مؤذّنين از بيت المال براى رعايت صلاح مصلّين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اذان و اقامۀ نماز استيجارى و نيابتى، در حكم اصل نماز است، و مانعى بر اخذ اجرت بر آنها نيست، و همچنين است اجرت بر مستحبّات در اذان مثل شهادت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قصد عوضيّت در اجرت معتبر است، به خلاف ارتزاق كه لازمِ عدمِ قصد عوضيّت است و چنانچه استيجار باشد، شروط اجاره هم لازم است و به اين ملاحظه، ارتزاق از استيجار جدا مى شود، و معتبر در ارتزاق، مصلحت است نه فقر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عبادى بودن اذان و اقامۀ نماز، به خلاف اذان اعلامى</w:t>
      </w:r>
    </w:p>
    <w:p>
      <w:pPr>
        <w:pStyle w:val="BookText"/>
        <w:rPr/>
      </w:pPr>
      <w:r>
        <w:rPr>
          <w:rFonts w:ascii="IRNazanin" w:hAnsi="IRNazanin" w:eastAsia="IRNazanin"/>
          <w:color w:val="111111"/>
          <w:sz w:val="28"/>
          <w:sz w:val="28"/>
          <w:szCs w:val="28"/>
          <w:rtl w:val="true"/>
          <w:lang w:bidi="fa-IR"/>
        </w:rPr>
        <w:t>و اما كيفيّت 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اعلامىِ آن عبادى نيست و قصد تقرّب، معتبر در آن نيست بنا بر 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اذان و اقامۀ نماز، اظهر عباديّت آنها است و در فصول مشتركه، قصد اذان يا اقامه لازم است، بلكه قصدِ نمازِ مخصوص با تعدّد و اشتراك هم، لازم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حكم اذانِ قبل از وقت</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مشروعيّت اذان مطلقا قبل از دخول وقت، خالى از تأمّل نيست در اثبات سنّت اذانى، و دور نيست استحباب آن براى تهيّؤ و اشراف اعمال يا تروك مناسبه قبل از وقت به اميد ثواب در صورت خالى بودن از اغراى به جهل و لوازم آن؛ پس اذانِ اوّل مستحب است به عنوان اوّلى؛ و اعلام به دخول وقت يا به نمازى كه بعد از دخول وقت است غايت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اذان دوّم در عبادت به عنوان ثانوى، مستحب است؛ 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اخذ اجرت در اوّلى ممنوع يا مشكل است، چنانچه گذشت؛ و در دوّمى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فصول اذان و اقامه</w:t>
      </w:r>
    </w:p>
    <w:p>
      <w:pPr>
        <w:pStyle w:val="BookText"/>
        <w:rPr/>
      </w:pPr>
      <w:r>
        <w:rPr>
          <w:rFonts w:ascii="IRNazanin" w:hAnsi="IRNazanin" w:eastAsia="IRNazanin"/>
          <w:color w:val="111111"/>
          <w:sz w:val="28"/>
          <w:sz w:val="28"/>
          <w:szCs w:val="28"/>
          <w:rtl w:val="true"/>
          <w:lang w:bidi="fa-IR"/>
        </w:rPr>
        <w:t xml:space="preserve">و فصول اذان به نحوى كه اداى سنّتِ موظّفه به آن به طور يقين مى شود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معروف، و فصول اقامه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معروف است، پس رعايت مى شود ترتيب معهود در اذان به اين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تكبير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شهادتين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حيّعلات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تكبير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تهليل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اقامه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تكبير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شهادتين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حيّعلات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تكبير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تهليل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پس مجموع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مطلوبيّت اقرار به ولايت امير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اذان</w:t>
      </w:r>
    </w:p>
    <w:p>
      <w:pPr>
        <w:pStyle w:val="BookText"/>
        <w:rPr/>
      </w:pPr>
      <w:r>
        <w:rPr>
          <w:rFonts w:ascii="Amiri" w:hAnsi="Amiri" w:eastAsia="Amiri" w:cs="Amiri"/>
          <w:color w:val="111111"/>
          <w:sz w:val="28"/>
          <w:sz w:val="28"/>
          <w:szCs w:val="28"/>
          <w:rtl w:val="true"/>
          <w:lang w:bidi="ar-SA"/>
        </w:rPr>
        <w:t xml:space="preserve">و دور نيست استحباب خصوصى و جزئيّت استحبابيّه براى اذان مستحب در صورت اتيان به رجاى مطلوبيّت نسبت به اقرار به ولايت امير المؤمنين علىّ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عبارات متلازمۀ منقوله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 وَلِىُّ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دو كتاب اوّل، مذكور،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اخير و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دوّمى با زيادتى دو مرتبه، مذكور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امّا فضيلت اقرارِ عمومى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محتاج به دليل مخصوصِ به اذان نيست و عبارت مخصوصه ندارد، و كاملتر عبارتى است كه اقرار به خلافت يا وصايت دوازده وجود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اذان در سفر و موارد عجله</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جايز است در سفر و استعجال، تقصير اذان و اقامه، به اكتفاى به يك فصل در هر دو؛ و اكتفا به تمام اقامه، افضل از تقصير هر دو است؛ پس اختيار مى كند اتمام اقامه را بر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تقصير هر دو، و تقصير هر دو را بر اتمام اذان، و اكتفاى به اقامه را با تقصير بر اكتفاى به اذان با تقصير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اذان و اقامۀ زنها</w:t>
      </w:r>
    </w:p>
    <w:p>
      <w:pPr>
        <w:pStyle w:val="BookText"/>
        <w:rPr/>
      </w:pPr>
      <w:r>
        <w:rPr>
          <w:rFonts w:ascii="Amiri" w:hAnsi="Amiri" w:eastAsia="Amiri" w:cs="Amiri"/>
          <w:color w:val="111111"/>
          <w:sz w:val="28"/>
          <w:sz w:val="28"/>
          <w:szCs w:val="28"/>
          <w:rtl w:val="true"/>
          <w:lang w:bidi="ar-SA"/>
        </w:rPr>
        <w:t>و براى زنها جايز است اكتفاى به بعض فصول به نحو مأثور در اذان و اقامه به اكتفاى بر تكبير و شهادتين، بلكه شهادتين فقط در اذان؛ و اتمام دربارۀ آنها، مانند مردها، تأكّد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اخلال سهوى در اذان يا اقامه</w:t>
      </w:r>
    </w:p>
    <w:p>
      <w:pPr>
        <w:pStyle w:val="BookText"/>
        <w:rPr/>
      </w:pPr>
      <w:r>
        <w:rPr>
          <w:rFonts w:ascii="IRNazanin" w:hAnsi="IRNazanin" w:eastAsia="IRNazanin"/>
          <w:color w:val="111111"/>
          <w:sz w:val="28"/>
          <w:sz w:val="28"/>
          <w:szCs w:val="28"/>
          <w:rtl w:val="true"/>
          <w:lang w:bidi="fa-IR"/>
        </w:rPr>
        <w:t xml:space="preserve">و اگر اخلالى از روى غفلت يا سهو يا نسيان در اذان يا اقامه شد، به نقصِ بعضِ فصول يا تقديم و تأخيرِ بعض، رجوع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حفظ ترتيب، تمام مى نمايد، پس اگر اخلال، در اوّل اذان بوده و بعد از اتمام اقامه، متذكّر شد، رجوع مى كند و بعد از تداركِ فصل مخصوص، تمام اذان و اقامه را اعاده مى كند تا عمل به مستحب نموده باشد؛ و اگر واجبِ به نذر و شبه آن بشود، رعايت مذكور، لازم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عمداً مخالفتِ ترتيب كرده، ترك مستحب عمداً نموده، پس مستحب است اعاده به جهت استحباب اذان و اقامه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اكتفاى به اقامه براى نماز</w:t>
      </w:r>
    </w:p>
    <w:p>
      <w:pPr>
        <w:pStyle w:val="BookText"/>
        <w:rPr/>
      </w:pPr>
      <w:r>
        <w:rPr>
          <w:rFonts w:ascii="IRNazanin" w:hAnsi="IRNazanin" w:eastAsia="IRNazanin"/>
          <w:color w:val="111111"/>
          <w:sz w:val="28"/>
          <w:sz w:val="28"/>
          <w:szCs w:val="28"/>
          <w:rtl w:val="true"/>
          <w:lang w:bidi="fa-IR"/>
        </w:rPr>
        <w:t>و جايز است اكتفا به اقامه به تنهايى، اگر چه نخوانده باشد اذان را، يا رعايت ترتيب در آن نكرده باشد؛ و اكتفا به اذان عمداً و ترك اقامه، محلّ تأمّل است، به خلاف عكس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اعتبار موالات عرفيّه، بين فصولِ هر يك از اذان و اقامه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شك در اذان</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شكِّ در اذان يا صحّت آن بعد از دخول در اقامه، اعتنا نمى نمايد؛ و در غير اين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رجوع محتمل است، اگر چه عدم اعتنا به شك در فصلى بعد از دخول در فصل متأخّر، دور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مستحبّات اذان</w:t>
      </w:r>
    </w:p>
    <w:p>
      <w:pPr>
        <w:pStyle w:val="BookText"/>
        <w:rPr/>
      </w:pPr>
      <w:r>
        <w:rPr>
          <w:rFonts w:ascii="IRNazanin" w:hAnsi="IRNazanin" w:eastAsia="IRNazanin"/>
          <w:color w:val="111111"/>
          <w:sz w:val="28"/>
          <w:sz w:val="28"/>
          <w:szCs w:val="28"/>
          <w:rtl w:val="true"/>
          <w:lang w:bidi="fa-IR"/>
        </w:rPr>
        <w:t xml:space="preserve">مستحب است استقبال قبله در اذان براى نماز و اقامه، و مؤكّد است در شهادتين آنها؛ و اين كه وقف نمايد در اذان و اقامه بر اواخر فصول آنها به جزم با افصاحِ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آنچه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آن است به نحو استحباب در مستحب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رعايت قواعد عربيّت در اذان و اقامه</w:t>
      </w:r>
    </w:p>
    <w:p>
      <w:pPr>
        <w:pStyle w:val="BookText"/>
        <w:rPr/>
      </w:pPr>
      <w:r>
        <w:rPr>
          <w:rFonts w:ascii="IRNazanin" w:hAnsi="IRNazanin" w:eastAsia="IRNazanin"/>
          <w:color w:val="111111"/>
          <w:sz w:val="28"/>
          <w:sz w:val="28"/>
          <w:szCs w:val="28"/>
          <w:rtl w:val="true"/>
          <w:lang w:bidi="fa-IR"/>
        </w:rPr>
        <w:t xml:space="preserve">و امّا رعايت قواعد عربيّت مطلقا اگر چه مغيّر معنى نباشد، در اذان و اقامه، پس احوط است، بلكه خالى از وجه نيست، و همچنين رعايت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تقدير لزومى بودن آنها، و اين كه اذان را با تأنّى و مهلت انجام دهد، و اقامه را با حَدْر و سرعت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كراهت سخن گفتن در اذان و اقامه</w:t>
      </w:r>
    </w:p>
    <w:p>
      <w:pPr>
        <w:pStyle w:val="BookText"/>
        <w:rPr/>
      </w:pPr>
      <w:r>
        <w:rPr>
          <w:rFonts w:ascii="IRNazanin" w:hAnsi="IRNazanin" w:eastAsia="IRNazanin"/>
          <w:color w:val="111111"/>
          <w:sz w:val="28"/>
          <w:sz w:val="28"/>
          <w:szCs w:val="28"/>
          <w:rtl w:val="true"/>
          <w:lang w:bidi="fa-IR"/>
        </w:rPr>
        <w:t xml:space="preserve">و مكروه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اثناى اذان، و اين كراهت در بين اذان و اقامه نيست، مگر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غير مؤذّن نيست؛ و محتمل است تعميم در نماز صبح، بلكه اظهر است، و مكروه است تكلّم در اثناى اقامه و بعد از آن، و مؤكّد است كراهت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مكروه است بعد از آن بر همۀ اهل مسجد تكلّم به غير از امور مرتبطۀ به جماعت، مثل تعيين امام، و حرمت تكليفيّه يا وضعيّه ندارد، بلى با تكلّم در حال اقامه، مستحب است اعادۀ اقامه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استحباب فاصله بين اذان و اقامه</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مستحب است فصلِ بين اذان و اقامه براى مؤذّن و مقيم، چه منفرد باشد و چه امام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جماعت، به دو ركعت نماز در غير 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دو ركعتى كه نافلۀ آن فريضه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در صورت عدم نافله يا عدم اتيانِ به آن، مستحب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 دادن، و در مغرب تأكّد ندارد، بلكه مجرّد سكته و تسبيحه و خطوه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خُطوه، براى منفرد و جلوس، براى امام، آكد است در صورت عدم فصل به نماز و 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فصل به قعود و تسبيح و كلام، اختصاص ندارد به موضعى در صورت اتيان به رجاى مطلوبيّت بنا بر اظهر، مگر در تأكّد بعض فواصل در بعض فرايض چنانچه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كلام اگر ذكر نباشد، بين اذان و اقامه صبح، مكروه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ديگر از آداب اذان و اقامه</w:t>
      </w:r>
    </w:p>
    <w:p>
      <w:pPr>
        <w:pStyle w:val="BookText"/>
        <w:rPr/>
      </w:pPr>
      <w:r>
        <w:rPr>
          <w:rFonts w:ascii="IRNazanin" w:hAnsi="IRNazanin" w:eastAsia="IRNazanin"/>
          <w:color w:val="111111"/>
          <w:sz w:val="28"/>
          <w:sz w:val="28"/>
          <w:szCs w:val="28"/>
          <w:rtl w:val="true"/>
          <w:lang w:bidi="fa-IR"/>
        </w:rPr>
        <w:t>و مستحب است مرد، بلند كند صداى خود را به اذان به مقدارِ مقدور خود بدون اتعاب نفس، و در اقامه پايين تر از آن قدر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مستحبّات مشتركه بين اذان و اقامه كه از آن جمله طهارت است، در اقامه تأكّد دارد، و مستحب است مغايرت مؤذّن با مقيم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مكروه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اذان به تكرار شهادتين براى غير غرضِ اعلام و جمع مردم، و براى غيرِ نيّتِ تشريع در زياده، كه اوّلى بى كراهت و دوّمى حرام است</w:t>
      </w:r>
      <w:r>
        <w:rPr>
          <w:rFonts w:eastAsia="Amiri" w:cs="Amiri" w:ascii="Amiri" w:hAnsi="Amiri"/>
          <w:color w:val="111111"/>
          <w:sz w:val="28"/>
          <w:szCs w:val="28"/>
          <w:rtl w:val="true"/>
          <w:lang w:bidi="ar-SA"/>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خير من النوم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براى تنبيه در خارج از اذان و اقامه، مانعى ندارد؛ و در داخل آنها به قصد مشروعيّت اذانى، حرام است، و بدون اين قصد، احتياط در ترك آن است، خصوصاً در مواضعى كه اهل خلاف، بر آن در آن مواضع، اعتياد اين بدعت را دارند، مانند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خير العمل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خواب در اثناى اذان يا اقامه</w:t>
      </w:r>
    </w:p>
    <w:p>
      <w:pPr>
        <w:pStyle w:val="BookText"/>
        <w:rPr/>
      </w:pPr>
      <w:r>
        <w:rPr>
          <w:rFonts w:ascii="IRNazanin" w:hAnsi="IRNazanin" w:eastAsia="IRNazanin"/>
          <w:color w:val="111111"/>
          <w:sz w:val="28"/>
          <w:sz w:val="28"/>
          <w:szCs w:val="28"/>
          <w:rtl w:val="true"/>
          <w:lang w:bidi="fa-IR"/>
        </w:rPr>
        <w:t xml:space="preserve">اگر خوابيد در اثناى اذان يا اقامه، احوط براى عاملِ به اين مستحب، اعاده فصول سابقه، بعد از طهارت است، مخصوصاً در اقامه، و جايز است بنا بر سابق بعد از طهارت اگر طورى انجام بگيرد كه با زمان خوابيدن، موالات بين فصول، فوت نشود خصوصاً در اذان؛ و احتياط مذكورِ در نوم، جارى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دادن اذان ديگرى</w:t>
      </w:r>
    </w:p>
    <w:p>
      <w:pPr>
        <w:pStyle w:val="BookText"/>
        <w:rPr/>
      </w:pPr>
      <w:r>
        <w:rPr>
          <w:rFonts w:ascii="IRNazanin" w:hAnsi="IRNazanin" w:eastAsia="IRNazanin"/>
          <w:color w:val="111111"/>
          <w:sz w:val="28"/>
          <w:sz w:val="28"/>
          <w:szCs w:val="28"/>
          <w:rtl w:val="true"/>
          <w:lang w:bidi="fa-IR"/>
        </w:rPr>
        <w:t>و در موارد استحباب كفايى، جايز است بناى بعضى بر اذانِ بعض ديگر كه با عذر يا بدون آن اتمام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ارتداد مؤذّن</w:t>
      </w:r>
    </w:p>
    <w:p>
      <w:pPr>
        <w:pStyle w:val="BookText"/>
        <w:rPr/>
      </w:pPr>
      <w:r>
        <w:rPr>
          <w:rFonts w:ascii="IRNazanin" w:hAnsi="IRNazanin" w:eastAsia="IRNazanin"/>
          <w:color w:val="111111"/>
          <w:sz w:val="28"/>
          <w:sz w:val="28"/>
          <w:szCs w:val="28"/>
          <w:rtl w:val="true"/>
          <w:lang w:bidi="fa-IR"/>
        </w:rPr>
        <w:t>اگر مؤذّن و مقيم بعد از اذان يا اقامه، مرتدّ شد، جايز است اكتفا به اذان و اقامۀ سابقِ بر ارتداد بنا بر اظهر، و همچنين خصوص هر يك از اذان و اقامه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اذان غير اعلامى در حكم مذكور، مانند اقامه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در اثناى اذان يا اقامه اگر ارتداد واقع شد، اعتنا به آن مى شود و بقيّه را ديگران انجام مى دهند؛ و اگر خودش رجوع كرد، مى تواند اتمام نمايد براى خود و ديگران بنا بر 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قبيل است عدم انتقاض غَسْل و غُسْل به ارتداد، و عدم لزوم اعاده بعد از توبه، و همچنين ابعاض آنها بنا بر اظهر بنا بر آن و اتمام جايز است و كافىِ در صحّت عمل است اگر چه عبادى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استحباب حكايت اذان و اقامه</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مستحب است حكايت تمام فصول اذان و اقامه؛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مستحب است اِبدال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حيّعلات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دعاى بعد از اقامۀ مقيم به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مروىّ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أَقِمْها و أَدِمْها و اجْعلنا مِنْ خَيرِ صالِحِى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ممكن است كه افضل، تبديل غير ذكر، به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بعض فصول، اطلاق ذكر بر آنها در بعض روايات، به اعتبار مذكِّريت بالواسطه است؛ پس تبديل به ذكر مأثور بلاواسطه، اَوْلى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حال نماز، متعيّن است تبديل به ذكر، زيرا ابطالِ به كلام آدمى و حرمت آن عموماً دليل آن، مقدّم است بر دليل استحباب حكايت اذان عموماً، كه مستلزم عدم ابطال است اگر در نماز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احوط در شهادت ثانيه، تبديل به ذكر مناسب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صلوات بر نبىّ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اثناى نماز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اظهر استحباب حكايت كلّ و بعض است به استحباب خاصّ‌، و امّا استحباب ذكرى، براى اذكار، قطعى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استحباب و اولويّت تبديل در غير خلاء، ثابت است در خلاء ايضاً؛ و در صورت مزاحمت، مخيّر، و با رجحان، تقديمِ راجح مى نمايد؛ و با فوريّتِ يكى از دو مستحب، تقديم مى كند مستحبّ فورى را اگر حكايت اهمّ نباشد؛ و در موارد امكان جمع، هر دو را به جا مى آورد، مثل نماز مستحب و حكايت به نحو متقدّم در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اظهر عدم استحباب حكايت است با طول فصل بين سماع و حكايت، مگر به استحباب ذكرى، نه حكايتى</w:t>
      </w:r>
      <w:r>
        <w:rPr>
          <w:rFonts w:eastAsia="IRNazanin" w:cs="IRNazanin"/>
          <w:color w:val="111111"/>
          <w:sz w:val="28"/>
          <w:szCs w:val="28"/>
          <w:rtl w:val="true"/>
          <w:lang w:bidi="fa-IR"/>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مستحب، حكايتِ اذانِ مشروع است، چه اعلامى باشد يا براى جماعت يا اذان منفرد و چه اذان مكروه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اقلّ ثواباً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غير، چه اذان زن باشد براى زن و مَحرم، بلكه مطلقا بنا بر عدم حرمت سماع صوت زن اجنبيّه، بلكه مطلقا بنا بر احتمال در صورت عدم حرمت اذانِ جهرىِ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حكايت اذان اعلامىِ مستأجَرٌ عليه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حرمتِ نفسِ اذان، به استحباب خود باقى است، زيرا اذان اعلامى، عبادى نيست، پس اين مستثنى از عدم استحباب حكايت غير مشروع است در تقدير مذكور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اذانِ جنب در مسجد كه مكث او حرام است، حرام نيست و حكايت آن مستحب است، و استحباب حكايتِ اذانِ مقدّمِ بر فجر و اذان در اُذنِ مولود، مشكل است، مگر استحباب ذكرى در اذكار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استحبابِ حكايت، ثابت است بعد از سماعِ هر فصلى از فصول اذان و اقامه تا قبل از اكمال فصل متأخّر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فصل اخير قبل از طول فصل بين سماع و حكايت، و اظهر، تخييرِ در جهر و اخفات حكايت است و استحباب هيچ كدام ثابت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استحباب استقبال و كراهت التفات در حال اذان</w:t>
      </w:r>
    </w:p>
    <w:p>
      <w:pPr>
        <w:pStyle w:val="BookText"/>
        <w:rPr/>
      </w:pPr>
      <w:r>
        <w:rPr>
          <w:rFonts w:ascii="IRNazanin" w:hAnsi="IRNazanin" w:eastAsia="IRNazanin"/>
          <w:color w:val="111111"/>
          <w:sz w:val="28"/>
          <w:sz w:val="28"/>
          <w:szCs w:val="28"/>
          <w:rtl w:val="true"/>
          <w:lang w:bidi="fa-IR"/>
        </w:rPr>
        <w:t xml:space="preserve">مكروه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التفاتِ در حال اذان به طرف راست و چپ براى مؤذّن، و مستحبّ است استقبال، پس مستمرِّ به سوى غير قبله، نه فاعلِ مكروه و نه فاعلِ مستحبّ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نحوه تقديم در فرض تنازع مؤذّنها</w:t>
      </w:r>
    </w:p>
    <w:p>
      <w:pPr>
        <w:pStyle w:val="BookText"/>
        <w:rPr/>
      </w:pPr>
      <w:r>
        <w:rPr>
          <w:rFonts w:ascii="IRNazanin" w:hAnsi="IRNazanin" w:eastAsia="IRNazanin"/>
          <w:color w:val="111111"/>
          <w:sz w:val="28"/>
          <w:sz w:val="28"/>
          <w:szCs w:val="28"/>
          <w:rtl w:val="true"/>
          <w:lang w:bidi="fa-IR"/>
        </w:rPr>
        <w:t xml:space="preserve">و در صورت تنازع مؤذّنين در نصب و ارتزاق، مقدّم مى دارد كسى كه به دست او نصب و بيت المال است از اهل تصدّى آن را كه اصلح براى مسلمين و بيت المال است به حسب صفات و احوال،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اعرفيّت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اوقات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اعلىٰ صوتاً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متساوى شدند، با قرعه تعيين مى نمايد؛ و اظهر استحباب اين ملاحظات است اگر ترك آن مستلزم حرام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تعدّد و انفراد مؤذّن</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اذان اعلامى، ادا مى شود به اذانِ يك نفر يا چند نفر با هم، بلكه با ترتّب، در وقت مناسب در صورت مزيد فايده براى متأخّر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اذانِ نمازىِ يك نفر براى جماعت، كافى از ديگران است، امام باشد يا مأموم با حضور همه، و همچنين اذان چند نفر با هم، يا مترتّباً با طول فصل بين اذان و نماز؛ و اِجزاى در غير صورت مذكوره، محلّ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اذان منفرد، براى خودش مجزى است، مگر در صورت طول فصل بين اذان و نماز كه دور نيست استحباب متعدّد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اكتفا به شنيدن اذان و اقامه مؤذّن</w:t>
      </w:r>
    </w:p>
    <w:p>
      <w:pPr>
        <w:pStyle w:val="BookText"/>
        <w:rPr/>
      </w:pPr>
      <w:r>
        <w:rPr>
          <w:rFonts w:ascii="IRNazanin" w:hAnsi="IRNazanin" w:eastAsia="IRNazanin"/>
          <w:color w:val="111111"/>
          <w:sz w:val="28"/>
          <w:sz w:val="28"/>
          <w:szCs w:val="28"/>
          <w:rtl w:val="true"/>
          <w:lang w:bidi="fa-IR"/>
        </w:rPr>
        <w:t>امام جماعت اگر شنيد اذان و اقامۀ مؤذّنى را براى نماز، مى تواند اكتفا به آن براى جماعت بكند اگر چه مأمومين نشنيده باشند؛ و اگر مأمومين شنيدند ولى امام نشنيد، كافىِ براى امام جماعت نيست؛ و همچنين اذان امام را اگر مأمومين نشنيدند، كافى است براى جماعت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منفرد، اكتفا مى نمايد به شنيدن اذان براى نمازى، جماعت يا فرادى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سماعِ اقامه، مجزى از اقامه است، و سماع يكى مجزى از ديگرى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گفتن اذان، مجزى از گفتن اقامه نيست و بالعكس، و سماع بعض، مُجزى بودنش از سماع كلّ‌، محلّ تأمّل است، و محتمل است لزوم تدارك نقص يا غير مسموع، براى سامعِ بعض در اتيان به مستحب، بلكه در موارد صدق نماز به اذان مؤذّن، ثابت است كفايت اتمام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مقتضاى اصل، عدم بطلان سماع است به تكلّم در اثنا يا بعد از آن، مثل خود اذان، لكن احوط ترك تكلّم است بعد از سماع به غير امور مربوطه به نماز يا جماعت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مشروعيّتِ اعاده و استحباب آن بعد از سماع، تأمّل است، و احوط ترك آن است مگر به رجاى مطلوبيّت و در وسعت وقت مناسب</w:t>
      </w:r>
      <w:r>
        <w:rPr>
          <w:rFonts w:eastAsia="IRNazanin" w:cs="IRNazanin"/>
          <w:color w:val="111111"/>
          <w:sz w:val="28"/>
          <w:szCs w:val="28"/>
          <w:rtl w:val="true"/>
          <w:lang w:bidi="fa-IR"/>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استحباب اعاده بعد از اذان جماعت و سماع آن براى امام و مأمومين در غير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سابق براى استحباب در يك دفعه يا با ترتّب و طول فصل، پس اَوْلىٰ به اشكال است و احوط ترك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جواز اكتفاى سامعِ اذانِ جماعت، مخصوصِ به كسانى كه قصد نماز با آن جماعت را داشته باشند،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 حدث در اثناى اذان يا اقامه</w:t>
      </w:r>
    </w:p>
    <w:p>
      <w:pPr>
        <w:pStyle w:val="BookText"/>
        <w:rPr/>
      </w:pPr>
      <w:r>
        <w:rPr>
          <w:rFonts w:ascii="IRNazanin" w:hAnsi="IRNazanin" w:eastAsia="IRNazanin"/>
          <w:color w:val="111111"/>
          <w:sz w:val="28"/>
          <w:sz w:val="28"/>
          <w:szCs w:val="28"/>
          <w:rtl w:val="true"/>
          <w:lang w:bidi="fa-IR"/>
        </w:rPr>
        <w:t>اگر حدثى صادر شد در اثناى اذان يا اقامه، جايز است بناگذارى بر سابق بعد از تحصيل طهارت بدون فوت موالات؛ و در استحباب اعاده و استينافِ اقامه بعد از تحصيل طهارت بدون فوت موالات، تأمّل است، و احوط ترك آن است مگر به رجاى مطلوبيّت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اثناى نماز، حدثى صادر شد، اعاده نماز مى كند، و اعاده مى نمايد اذان و اقامه را با طول فصل و اقامه را با تكلّم، و بدون آنها، به رجاى مطلوبيّت، مى تواند هر دو را اعاده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اكتفا و عدم اكتفا به اذان غير مؤمن</w:t>
      </w:r>
    </w:p>
    <w:p>
      <w:pPr>
        <w:pStyle w:val="BookText"/>
        <w:rPr/>
      </w:pPr>
      <w:r>
        <w:rPr>
          <w:rFonts w:ascii="IRNazanin" w:hAnsi="IRNazanin" w:eastAsia="IRNazanin"/>
          <w:color w:val="111111"/>
          <w:sz w:val="28"/>
          <w:sz w:val="28"/>
          <w:szCs w:val="28"/>
          <w:rtl w:val="true"/>
          <w:lang w:bidi="fa-IR"/>
        </w:rPr>
        <w:t>با عدم سماعِ اذانِ مخالف براى جماعت ايشان، اكتفا به اذان جماعت نمى كند براى نماز خودش كه با آن جماعت ادا نمى كند، مگر در حال تقيّه با شروطش و با سماعِ اذان مخالف، احوط اعاده است در غير تقيّه، چنانچه گذشت</w:t>
      </w:r>
      <w:r>
        <w:rPr>
          <w:rFonts w:eastAsia="IRNazanin" w:cs="IRNazanin"/>
          <w:color w:val="111111"/>
          <w:sz w:val="28"/>
          <w:szCs w:val="28"/>
          <w:rtl w:val="true"/>
          <w:lang w:bidi="fa-IR"/>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همچنين احوط، عدم اكتفا است به ادراك جماعتِ غير مخالف كه با آن جماعت، نماز نمى خواند به جهت عدم وثوق به عدالت امام در صورت عدم سماع اذان؛ و اگر داخل شد در جماعت مخالف و خائفِ فوت قرائت امام بود اگر اذان و اقامه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خائف ترك جمع بين تقيّه و واجبات واقعيّۀ نمازِ صحيح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اقتصار مى نمايد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كدام را دو دفعه، و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مرتبه يعنى از تكبير آخرى تا آخر اقامه به ترتيب على الاحوط، و داخل جماعت تقيّةً مى شود، و مواظب صحّت نماز با تقيّه مى شود؛ لكن تجويز اذان و اقامه، اگر چه به نحو اختصار باشد، در صورت تفويت قرائت واجبه بعد از دخول در نماز، محلّ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اذانى كه اگر ناقص نبود سامع مى تواند با او نماز بخواند، با اتمام نقص هم مى تواند اكتفا به آن اذان نمايد در نماز خودش، چه اذان مخالف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جواز اكتفا به سماع آن فى 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اذان موافق كه ناقص نمايد از روى تقيّه يا 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استحبابِ اذان در گوش</w:t>
      </w:r>
    </w:p>
    <w:p>
      <w:pPr>
        <w:pStyle w:val="BookText"/>
        <w:rPr/>
      </w:pPr>
      <w:r>
        <w:rPr>
          <w:rFonts w:ascii="IRNazanin" w:hAnsi="IRNazanin" w:eastAsia="IRNazanin"/>
          <w:color w:val="111111"/>
          <w:sz w:val="28"/>
          <w:sz w:val="28"/>
          <w:szCs w:val="28"/>
          <w:rtl w:val="true"/>
          <w:lang w:bidi="fa-IR"/>
        </w:rPr>
        <w:t>و مستحب است اذان در گوش راست مولود و اقامه در گوش چپ او؛ و در گوش سيّئ الخُلق اگر چه براى ترك اكل گوشت تا چهل روز باشد، و اَوْلىٰ اذان در گوش راست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اذان در خانه</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اذان گفتن در خانۀ خودِ مؤذّن، مروىّ است براى او، و محتمل است كه مراد اين باشد كه اذانِ مستحب را در خانۀ خود گفتن، مؤكّد است براى طرد شيطان از آن خانه و اهل آن</w:t>
      </w:r>
      <w:r>
        <w:rPr>
          <w:rFonts w:eastAsia="IRNazanin" w:cs="IRNazanin"/>
          <w:color w:val="111111"/>
          <w:sz w:val="28"/>
          <w:szCs w:val="28"/>
          <w:rtl w:val="true"/>
          <w:lang w:bidi="fa-IR"/>
        </w:rPr>
        <w:t xml:space="preserve">. </w:t>
      </w:r>
      <w:bookmarkStart w:id="851" w:name="pg10234_91914"/>
    </w:p>
    <w:p>
      <w:pPr>
        <w:pStyle w:val="Heading3"/>
        <w:numPr>
          <w:ilvl w:val="2"/>
          <w:numId w:val="1"/>
        </w:numPr>
        <w:rPr/>
      </w:pPr>
      <w:bookmarkStart w:id="852" w:name="__RefHeading___Toc3131243_1067777946"/>
      <w:bookmarkStart w:id="853" w:name="_Toc339"/>
      <w:bookmarkEnd w:id="851"/>
      <w:bookmarkEnd w:id="852"/>
      <w:r>
        <w:rPr>
          <w:rtl w:val="true"/>
        </w:rPr>
        <w:t>فصل ششم مقارنات نماز</w:t>
      </w:r>
      <w:bookmarkEnd w:id="853"/>
    </w:p>
    <w:p>
      <w:pPr>
        <w:pStyle w:val="Heading4"/>
        <w:numPr>
          <w:ilvl w:val="3"/>
          <w:numId w:val="1"/>
        </w:numPr>
        <w:rPr/>
      </w:pPr>
      <w:bookmarkStart w:id="854" w:name="__RefHeading___Toc3131245_1067777946"/>
      <w:bookmarkStart w:id="855" w:name="_Toc340"/>
      <w:bookmarkEnd w:id="854"/>
      <w:r>
        <w:rPr>
          <w:rtl w:val="true"/>
        </w:rPr>
        <w:t>اشاره</w:t>
      </w:r>
      <w:bookmarkEnd w:id="855"/>
    </w:p>
    <w:p>
      <w:pPr>
        <w:pStyle w:val="BookText"/>
        <w:rPr/>
      </w:pPr>
      <w:r>
        <w:rPr>
          <w:rFonts w:ascii="IRNazanin" w:hAnsi="IRNazanin" w:eastAsia="IRNazanin"/>
          <w:color w:val="111111"/>
          <w:sz w:val="28"/>
          <w:sz w:val="28"/>
          <w:szCs w:val="28"/>
          <w:rtl w:val="true"/>
          <w:lang w:bidi="fa-IR"/>
        </w:rPr>
        <w:t>فصل ششم</w:t>
      </w:r>
    </w:p>
    <w:p>
      <w:pPr>
        <w:pStyle w:val="BookText"/>
        <w:rPr/>
      </w:pPr>
      <w:r>
        <w:rPr>
          <w:rFonts w:ascii="IRNazanin" w:hAnsi="IRNazanin" w:eastAsia="IRNazanin"/>
          <w:color w:val="111111"/>
          <w:sz w:val="28"/>
          <w:sz w:val="28"/>
          <w:szCs w:val="28"/>
          <w:rtl w:val="true"/>
          <w:lang w:bidi="fa-IR"/>
        </w:rPr>
        <w:t>مقارنات نماز</w:t>
      </w:r>
    </w:p>
    <w:p>
      <w:pPr>
        <w:pStyle w:val="Heading4"/>
        <w:numPr>
          <w:ilvl w:val="3"/>
          <w:numId w:val="1"/>
        </w:numPr>
        <w:rPr/>
      </w:pPr>
      <w:bookmarkStart w:id="856" w:name="__RefHeading___Toc3131247_1067777946"/>
      <w:bookmarkStart w:id="857" w:name="_Toc341"/>
      <w:bookmarkEnd w:id="856"/>
      <w:r>
        <w:rPr>
          <w:rtl w:val="true"/>
        </w:rPr>
        <w:t>مقارنات نماز، يازده چيز است</w:t>
      </w:r>
      <w:bookmarkEnd w:id="857"/>
    </w:p>
    <w:p>
      <w:pPr>
        <w:pStyle w:val="Heading5"/>
        <w:numPr>
          <w:ilvl w:val="4"/>
          <w:numId w:val="1"/>
        </w:numPr>
        <w:rPr/>
      </w:pPr>
      <w:bookmarkStart w:id="858" w:name="__RefHeading___Toc3131249_1067777946"/>
      <w:bookmarkStart w:id="859" w:name="_Toc342"/>
      <w:bookmarkEnd w:id="858"/>
      <w:r>
        <w:rPr>
          <w:rtl w:val="true"/>
        </w:rPr>
        <w:t>اشاره</w:t>
      </w:r>
      <w:bookmarkEnd w:id="859"/>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مقارنات نماز چند چيز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مقارنات نماز، يازده چيز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860" w:name="__RefHeading___Toc3131251_1067777946"/>
      <w:bookmarkStart w:id="861" w:name="_Toc343"/>
      <w:bookmarkEnd w:id="860"/>
      <w:r>
        <w:rPr/>
        <w:t>1</w:t>
      </w:r>
      <w:r>
        <w:rPr>
          <w:rtl w:val="true"/>
        </w:rPr>
        <w:t xml:space="preserve">. </w:t>
      </w:r>
      <w:r>
        <w:rPr>
          <w:rtl w:val="true"/>
        </w:rPr>
        <w:t>نيّت</w:t>
      </w:r>
      <w:bookmarkEnd w:id="861"/>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نيّت، و حقيقت آن و آنچه معتبر است در آن از قصد و تعيين نمودن در آنچه مشترك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قصد قربت گذشت در مبحث وضو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قصد وجوب در واجب و استحباب در مستحب، و اداى وقت و قضا در غير وقت، و اتمام در حضر و قصر در سفر و غير اينها، ضرور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وقت نيّت، از اوّل نماز است و حاصل مى شود به اين كه در حين شروعِ تكبيرة الاحرام با نيّت باشد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واجبات مقارنه، و از اينجا تا آخر نيّت ملاحظه شود آنچه در تعليقه ذكر خواهد شد</w:t>
      </w:r>
      <w:r>
        <w:rPr>
          <w:rFonts w:eastAsia="IRNazanin" w:cs="IRNazanin"/>
          <w:color w:val="111111"/>
          <w:sz w:val="28"/>
          <w:szCs w:val="28"/>
          <w:rtl w:val="true"/>
          <w:lang w:bidi="fa-IR"/>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از نيّت در ابتداى نماز، لازم است عدول نكردن از نيّت در اثنا و بقاى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حكمى آن به حيث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تنبيه شود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باقى هستم بر همان نيّت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اشتباه در نيّت</w:t>
      </w:r>
    </w:p>
    <w:p>
      <w:pPr>
        <w:pStyle w:val="BookText"/>
        <w:rPr/>
      </w:pPr>
      <w:r>
        <w:rPr>
          <w:rFonts w:ascii="IRNazanin" w:hAnsi="IRNazanin" w:eastAsia="IRNazanin"/>
          <w:color w:val="111111"/>
          <w:sz w:val="28"/>
          <w:sz w:val="28"/>
          <w:szCs w:val="28"/>
          <w:rtl w:val="true"/>
          <w:lang w:bidi="fa-IR"/>
        </w:rPr>
        <w:t xml:space="preserve">و ضرر ندارد اشتباه در آنچه از اوّل نيّت كرده بوده و نيّت غير كردن، بلكه چنين اشتباهى در حدوث نيّت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داعى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ضرر ندارد كه به داعى نمازى، اخطار مقارن، به غير تعلّق بگيرد از روى اشتباه، يا آن كه اگر تلفّظ نمايد، اشتباهاً تغيير عبارت دهد با اراده آنچه باعث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ضرر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آن كه صورت تفصيليّه اخطار را، مخالف با اجماليّه اش قرار دهد، به طورى كه غلط در عبارت و اخطار، صادق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كيفيّت ركن بودن نيّت</w:t>
      </w:r>
    </w:p>
    <w:p>
      <w:pPr>
        <w:pStyle w:val="BookText"/>
        <w:rPr/>
      </w:pPr>
      <w:r>
        <w:rPr>
          <w:rFonts w:ascii="IRNazanin" w:hAnsi="IRNazanin" w:eastAsia="IRNazanin"/>
          <w:color w:val="111111"/>
          <w:sz w:val="28"/>
          <w:sz w:val="28"/>
          <w:szCs w:val="28"/>
          <w:rtl w:val="true"/>
          <w:lang w:bidi="fa-IR"/>
        </w:rPr>
        <w:t xml:space="preserve">و آنچه نماز به زياده و نقصانِ آن باطل مى شود عمداً يا سهواً از افعال و واجباتى كه ذكر مى شود،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تكبيرة الاحرام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چه در نيّت، زيادتى متصوّر يا قادح نيست، و حكم قيام و غير آن، خواهد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اظهر، جزئيّتِ قصدى است كه به آن، فعل، اختيارى مى شود و بقيّۀ قيود، جزئيّت آنها ثابت نيست، و با لزوم مقارنت و معيّتِ با اوّل ساير اجزا، ثمرۀ عمليّه اى مترتّب به جزئيّت و شرطيّت نمى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نماز با فقد نيّت، باطل است اگر چه سهواً باشد، پس نيّت، ركن است به اين معنى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چگونگى نيّت و قصد تمييز و وجه</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لازم است در عبادات با قصدى كه با آن اختيارى مى شوند، اين كه داعى به عمل،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جليل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آن كه اگر اشتراك صورى بين دو متعلّق امر است و اختلاف واقعى، مكشوف به لوازم و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قصدِ تمييز و تعيين يكى از ديگرى، به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معرِّفى مثل نافله و فريضه بودن، نمايد؛ و در نافله هم تمييزِ ذات سبب از غير آن؛ و در ذات سبب، تمييز بين اسباب مختلفه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عمل به يكىِ مخصوص شود؛ و همچنين تمييز موقّت از غير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موقّت، تمييز به مميّزهاى ديگر كه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فرق باشد بين امر به تكرار يك عمل و بين امر به دو عمل متغاير كه در صورت، شبيه به هم هستند؛ و گاهى امر فعلى يا وجوبى، كافى است، مثل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نافلۀ فجر يا نافلۀ عصر را به قصد نافلۀ آنها به جا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مابعد را به قصد امرِ وجوبىِ ادائى به جا آورد، كافى است در معرّفِ براى واجب با خصوصيّتش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قصدِ تعيين، اظهر عدم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غايتاً يا وصفاً، مگر آن كه قصد، متوقّف باشد احياناً به آن، مادام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خلاف نكند، يا با قصدِ خلاف، قصدِ امرِ فعلىِ كافى داشته و در تطبيق آن، اشتباه كرده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نحوه نيّت در صورت تعدد ما فى الذمّه</w:t>
      </w:r>
    </w:p>
    <w:p>
      <w:pPr>
        <w:pStyle w:val="BookText"/>
        <w:rPr/>
      </w:pPr>
      <w:r>
        <w:rPr>
          <w:rFonts w:ascii="IRNazanin" w:hAnsi="IRNazanin" w:eastAsia="IRNazanin"/>
          <w:color w:val="111111"/>
          <w:sz w:val="28"/>
          <w:sz w:val="28"/>
          <w:szCs w:val="28"/>
          <w:rtl w:val="true"/>
          <w:lang w:bidi="fa-IR"/>
        </w:rPr>
        <w:t xml:space="preserve">و احوط نيّت ادا و قضا است در صورت تعدّد ما فى الذّمه، مگر آن كه با معرّف ديگرى، تمييز داده شود، مثل واجب اوّلى و دوّمى يا عصر و عشا مثلاً، كه به حكم متّحد در ذمّه است، و همچنين است قصر و اتمام در صورت تعدّد ما فى الذمّه، مثل قضاى ظهرى قصراً و قضاى ظهرى تماماً، به خلاف مواضع تخيير يا اتّحاد ما فى الذّمه اداءً يا قضاءً‌، بلكه در مواضع تخيير هم، احوط اختيار يكى از دو نيّت و التزام به آن است مادام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معارضه با احتياط ديگرى نكند، وگرنه عمل را با احتياط مناسب بر هر تقدير انجام مى دهد اگر چه با تكرار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عدم لزوم اخطار در نيّت</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آنچه در نيّتِ عبادات معتبر است از امور قصديّه، كافى است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اظهر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سابق باشد بر فعل چه مقارن، در صورت عدم تخلّل به چيزى كه مانع از انبعاث عمل از نفس داعى سابق باشد، و لازم نيست اخطار مقارن با عمل اگر چه احوط و افضل است تا حدّى كه موجب وسوسه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 نيّت</w:t>
      </w:r>
    </w:p>
    <w:p>
      <w:pPr>
        <w:pStyle w:val="BookText"/>
        <w:rPr/>
      </w:pPr>
      <w:r>
        <w:rPr>
          <w:rFonts w:ascii="IRNazanin" w:hAnsi="IRNazanin" w:eastAsia="IRNazanin"/>
          <w:color w:val="111111"/>
          <w:sz w:val="28"/>
          <w:sz w:val="28"/>
          <w:szCs w:val="28"/>
          <w:rtl w:val="true"/>
          <w:lang w:bidi="fa-IR"/>
        </w:rPr>
        <w:t xml:space="preserve">و بايد جزء اوّل تكبير فما بعد، از نيّت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تمام خصوصيّاتش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خالى نباشد يعنى ناشى از نيّت مقارنه يا سابقه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ذكر شد، با هر يكى از داعى و اخطار، مناسب است، زيرا داعى، لازم است به هر دو قول، و اخطارِ واجب، زايد است بناى بر يك قول؛ پس به اين معنى كه ذكر شد، وقتِ نيّت، جزء اوّل تكبير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عدول و تردّد در نيّت</w:t>
      </w:r>
    </w:p>
    <w:p>
      <w:pPr>
        <w:pStyle w:val="BookText"/>
        <w:rPr/>
      </w:pPr>
      <w:r>
        <w:rPr>
          <w:rFonts w:ascii="IRNazanin" w:hAnsi="IRNazanin" w:eastAsia="IRNazanin"/>
          <w:color w:val="111111"/>
          <w:sz w:val="28"/>
          <w:sz w:val="28"/>
          <w:szCs w:val="28"/>
          <w:rtl w:val="true"/>
          <w:lang w:bidi="fa-IR"/>
        </w:rPr>
        <w:t xml:space="preserve">و بايد عدول از نيّت سابقه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به تردّد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ننمايد، بلكه بايد به طورى باشد كه اگر تنبيه شود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باقى هستم به همان قصد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اگر متخلّل شد نيّتِ خروج از نماز يا متردّدِ در خروج شد در حال عدم اشتغال به نماز در اثناى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ساير افعال را با نيّت مماثلۀ با نيّت اوّل به جا آورد، احوط اعادۀ نماز است بعد از اتمام آن، و اَوْلى به اعاده است اگر بعض افعال را با عدم نيّت به جا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اعاده نمود بعد از نيّت؛ و از اين قبيل است نيّت خروج قبل از آخر نماز، يا تردّد در اين كه بعد خارج شود يا نه با برگشتن از آن قصد در آن زمان خاصّ‌، چه عملى با اين نيّت انجام دهد يا نه، زيرا مجرّد اين نيّت، منافى با نيّتِ بقاى تا آخر به نيّت اوّل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تعليق نيّت</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همچنين است اگر معلّق كند در نيّت، خروج را به 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 قبل از 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برگردد از نيّت خروج؛ و اگر برنگردد تا آن كه داخل شود، پس از فرع سابق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 كه نيّت خروج، فعلى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فرع دوّم است اگر داخل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كه نماز را تمام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نيّت منافى فعلاً يا فيما بعد قبل از تمام نماز، راجع به نيّت خروج است فعلاً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صورت علم به منافات يا احتمال آن كه لازمِ آن، احتمال خروج است؛ و اگر احتمال منافات نمى دهد، نيّت اثرى ندارد، بلكه عبرت، به منوىّ است اگر موجود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ريا در عبادت</w:t>
      </w:r>
    </w:p>
    <w:p>
      <w:pPr>
        <w:pStyle w:val="BookText"/>
        <w:rPr/>
      </w:pPr>
      <w:r>
        <w:rPr>
          <w:rFonts w:ascii="IRNazanin" w:hAnsi="IRNazanin" w:eastAsia="IRNazanin"/>
          <w:color w:val="111111"/>
          <w:sz w:val="28"/>
          <w:sz w:val="28"/>
          <w:szCs w:val="28"/>
          <w:rtl w:val="true"/>
          <w:lang w:bidi="fa-IR"/>
        </w:rPr>
        <w:t xml:space="preserve">احوط بطلان عبادت است به دخول ريا در آن، در كلّ يا بعض، واجب يا مندوب، فعلى يا قولى، مگر آن كه شرط و توصّلى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ستر عورت، اگر چه ممكن است، از قبيل دفع تنفّر باشد نه جلب محبوب و مانعى از اوّلى در اجزاى هم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مراتب ريا كه ذكر شد، مبطل است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جزئيّت دو داعى كه استقلالى براى هيچ كدام نيست؛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تماميّت دعوت غير الهى و تبعيّت داعى الهى؛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جزئيّت به نحوى كه هر كدام كافى در دعوت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در صورت اجتماع، مجموع مؤثّر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صورتى كه داعى به داعى الهى باشد؛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تبعيّت داعى غير الهى، همه اينها را شامل است، و بعضى متيقّن الابطال است، مانند دو صورت مقدّمه، و لذا تفصيل بين اينها به نحوى كه اشاره شد محتمل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قصد غير نماز از فعل نمازى</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در غير ريا اگر به فعلى از نماز، غير نماز را قصد كرد، پس بطلان به او اگر چه تدارك بكند، مبنى بر مبطل بودن نفس آن عمل، يا مستلزم بودن بطلان، بطلانِ به سبب تدارك آن است، چون اقتصار بر آن كافى نيست در صورت واجب بودن آن در نماز؛ بلى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به قصد نماز نباشند، تكرار آنها مضرّ و مبطل نيست، 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تدارك به قصد نماز ضررى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توارد نيّتين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صلاتى و غير صلاتى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محكوم به غير صلاتى و اثرش مى شود؛ و اگر واجب است و به تدارك، زيادۀ مبطله محقّق نمى شود، بايد تدارك شود؛ و همچنين اگر از مستحبّات است و خواست تدارك كند كه زياده در آنها مبطل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صور جواز عدول در نماز</w:t>
      </w:r>
    </w:p>
    <w:p>
      <w:pPr>
        <w:pStyle w:val="BookText"/>
        <w:rPr/>
      </w:pPr>
      <w:r>
        <w:rPr>
          <w:rFonts w:ascii="IRNazanin" w:hAnsi="IRNazanin" w:eastAsia="IRNazanin"/>
          <w:color w:val="111111"/>
          <w:sz w:val="28"/>
          <w:sz w:val="28"/>
          <w:szCs w:val="28"/>
          <w:rtl w:val="true"/>
          <w:lang w:bidi="fa-IR"/>
        </w:rPr>
        <w:t>نقل نيّت از نفل به فرض و همچنين از فرض به نفل، جايز نيست، مگر در مواردى،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ظهر روز جمعه به نافله براى كسى كه فراموش كرده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خوانده است سوره اى را كه عدول از آن به سبب فراغ يا بلوغ نصف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نحوى كه مذكور خواهد شد در محلّش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نيّت از فريضۀ حاضرۀ لاحقه به سابقۀ حاضره با سعۀ وقت لاحقه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از مواردِ جوازِ نقل، در جماعت مذكور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صورت جوازِ عدول، اظهر جواز ترامى عدول است، مثل عدول از لاحقه به سابقه و از آن به سابقۀ بر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اشتباه در عدول</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عدول كرد به زعم محلّ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فوت سابقه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اثنا، يا بعد از فراغ، معلوم شد عدم فوت سابقه، پس اگر مقصود او امرِ فعلى بوده و در تطبيق اشتباه كرده، صحيح است وگرنه صحيح نيست، مثل نيت عصر در ظهر از روى جهل به مسأله، كه هيچ كدام صحيح نيست، مگر با قصد امر فعلى كه در تطبيق آن، به خيال به جا آوردن ظهر، اشتباه كرده است، لكن در تحقّقِ قصدِ امرِ فعلى در مفروض،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هر </w:t>
      </w:r>
      <w:bookmarkStart w:id="862" w:name="pg10234_91920"/>
    </w:p>
    <w:p>
      <w:pPr>
        <w:pStyle w:val="BookText"/>
        <w:rPr/>
      </w:pPr>
      <w:bookmarkEnd w:id="862"/>
      <w:r>
        <w:rPr>
          <w:rFonts w:ascii="Amiri" w:hAnsi="Amiri" w:eastAsia="Amiri" w:cs="Amiri"/>
          <w:color w:val="111111"/>
          <w:sz w:val="28"/>
          <w:sz w:val="28"/>
          <w:szCs w:val="28"/>
          <w:rtl w:val="true"/>
          <w:lang w:bidi="ar-SA"/>
        </w:rPr>
        <w:t>و معتبر است مستمرّ داشتن نيّت را تا به آخر نماز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واجب است نيّت در جميع نمازهاى واجبى و شرط است در همه نمازها</w:t>
      </w:r>
      <w:r>
        <w:rPr>
          <w:rFonts w:eastAsia="Amiri" w:cs="Amiri" w:ascii="Amiri" w:hAnsi="Amiri"/>
          <w:color w:val="111111"/>
          <w:sz w:val="28"/>
          <w:szCs w:val="28"/>
          <w:rtl w:val="true"/>
          <w:lang w:bidi="ar-SA"/>
        </w:rPr>
        <w:t>.</w:t>
      </w:r>
    </w:p>
    <w:p>
      <w:pPr>
        <w:pStyle w:val="Heading5"/>
        <w:numPr>
          <w:ilvl w:val="4"/>
          <w:numId w:val="1"/>
        </w:numPr>
        <w:rPr/>
      </w:pPr>
      <w:bookmarkStart w:id="863" w:name="__RefHeading___Toc3131253_1067777946"/>
      <w:bookmarkStart w:id="864" w:name="_Toc344"/>
      <w:bookmarkEnd w:id="863"/>
      <w:r>
        <w:rPr/>
        <w:t>2</w:t>
      </w:r>
      <w:r>
        <w:rPr>
          <w:rtl w:val="true"/>
        </w:rPr>
        <w:t xml:space="preserve">. </w:t>
      </w:r>
      <w:r>
        <w:rPr>
          <w:rtl w:val="true"/>
        </w:rPr>
        <w:t>قيام</w:t>
      </w:r>
      <w:bookmarkEnd w:id="864"/>
    </w:p>
    <w:p>
      <w:pPr>
        <w:pStyle w:val="Heading6"/>
        <w:numPr>
          <w:ilvl w:val="5"/>
          <w:numId w:val="1"/>
        </w:numPr>
        <w:rPr/>
      </w:pPr>
      <w:bookmarkStart w:id="865" w:name="__RefHeading___Toc3131255_1067777946"/>
      <w:bookmarkStart w:id="866" w:name="_Toc345"/>
      <w:bookmarkEnd w:id="865"/>
      <w:r>
        <w:rPr>
          <w:rtl w:val="true"/>
        </w:rPr>
        <w:t>اشاره</w:t>
      </w:r>
      <w:bookmarkEnd w:id="866"/>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 است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واجب است ايستادن در نماز واجب، خواه يوميّه باشد خواه غير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تقدير، با تحقّق قصد امر فعلى در هر دو صورت، صحيح است بنا بر اظهر و با عدم آن در هر دو، صحيح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همچنين در صورت عدول با شك در فعل سابقه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معلوم شد فعل سابقه، اظهر صحّت لاحقه است با استمرار قصد امر فعلى، و در غير موارد استمرار قصد وظيفۀ فعليّه از موارد جواز نقل يا صحّت با نقل، اظهر عدم صحّت منقولٌ عَنْها و اِلَيْها است، چنانچه در نيّت خروج به آن اشاره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از افعال واجبۀ نماز است با تمكّن، و بدون آن، نماز باطل است در اخلال عمدى و سهوى در حال تكبيرة الاحرام و ما قبل از ركوع، مثل اين كه در حال جلوس سهواً قرائت نمايد و بعد از آن متقوّساً، ركوع قيامى را انجام دهد با سهو از قيام متّصل فقط، يا آن كه بعد از قرائت بنشيند سهواً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ركوع به طور انحنا بدون قيام انجام دهد كه نقصِ قيامِ متّصل، بدون نقص ركوعى كه وظيفۀ قائم است و بدون نقص قيام در حال تكبيرة الاحرام، متصوّر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حال قرائت، واجبِ عمدى است، و سهو از 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اصل قرائت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مبطل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انفكاك زيادتى قيام متّصل، از زيادتى ركوع</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زيادتى قيام متّصل به ركوع، بدون زيادتى ركوع، پس تصوير آن محلّ اشكال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 و اظهر عدم تصوير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احتياط در اعاده نماز بعد از اتمام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فراموش كرد قرائت يا بعض آن را پس به قصد ركوع منحنى شد و قبل از وصول به حدّ ركوع متذكّر شد، برمى گردد و بعد از آوردن آنچه فراموش كرده از قرائت، ركوع مى نمايد، و اين زيادتى، قيام متّصل محسوب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اگر منحنى شد به قصد ركوع و هنوز به حدّ ركوع نرسيده ملتفت شد كه ركوع كرده است، مى رود براى سجده، و زيادتى مبطلۀ قيام متّصل محسوب نمى شود، چون اتّصال به ركوع محقَّق نشده است؛ لكن اگر اتصال لازم است، پس زيادتىِ قيام متّصل، بدون زيادتى ركوع متصوّر نيست، و زيادتى ركوع، كافى است در ابطال اگر چه سهوى باشد؛ پس در صورت اوّل ركوع با قيام زيادتى متّصل نيست در صورت آن كه ثانياً قيام نمايد؛ و اگر قيام ننمايد و ركوع نمايد، قيامِ متّصل، مفقود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اظهر عدم تصوير زيادتى آنچه واجب است از قيام متّصل به ركوع به تنهايى، بدون زيادتى ركوع است، مگر با عدم اعتبار اتصال در ركن و اكتفا به مسبوقيّت ركوع به قيام ركنى؛ و لكن احتياط، در مواقع احتمال زيادتى آن، ترك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كيفيّت قيام</w:t>
      </w:r>
    </w:p>
    <w:p>
      <w:pPr>
        <w:pStyle w:val="BookText"/>
        <w:rPr/>
      </w:pPr>
      <w:r>
        <w:rPr>
          <w:rFonts w:ascii="IRNazanin" w:hAnsi="IRNazanin" w:eastAsia="IRNazanin"/>
          <w:color w:val="111111"/>
          <w:sz w:val="28"/>
          <w:sz w:val="28"/>
          <w:szCs w:val="28"/>
          <w:rtl w:val="true"/>
          <w:lang w:bidi="fa-IR"/>
        </w:rPr>
        <w:t xml:space="preserve">و معتبر است در قيام، صدق عرفى، و واجب است در حال اختيار، ايستادن بر پا با استقرار و استقلال، يعنى بدون اعتماد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اينها،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اعتدال و انتصاب و عدم تفريج بين دو قدم به خارج از معتاد، بلكه وقوف بر دو قدم بنا بر احوط نه اصابعِ فقط يا اصل قدم يا يك قدم، اگر چه اعتماد به هر دو پا به نحو تساوى، لازم نيست</w:t>
      </w:r>
      <w:r>
        <w:rPr>
          <w:rFonts w:eastAsia="IRNazanin" w:cs="IRNazanin"/>
          <w:color w:val="111111"/>
          <w:sz w:val="28"/>
          <w:szCs w:val="28"/>
          <w:rtl w:val="true"/>
          <w:lang w:bidi="fa-IR"/>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غير حال اختيار، اكتفا به مقدور مى نمايد، به نحوى كه خواهد 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 صدق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قيام اگر امور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مذكور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نسياناً فوت شود، مبطل نيست، حتى در قيام ركنى، اگر چه محلّ احتياط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اظهر عدم اعتبار استقلال و عدم اعتماد در حال نهوض است، اگر چه احوط است در حال 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شروط لازمۀ در قيام، بعد از صدق قيام اگر فوت بشود سهواً، اظهر عدم بطلان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متمكّن نباشد از قيامِ با استقلال، اعتماد مى كند بر چيزى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رعايت اقرب به استقلال؛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نحو قيام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مقدّم بر قعود است در حال نماز؛ و امّا اطراق و ميل دادن سر به يكى از دو طرف در مقابل آنچه مستحب است از نصب گردن، پس خلافِ مستحب است، نه 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قدرتِ بر قيام در بعضِ نماز، مقدّماً يا مؤخّراً يا در وسط، پيدا كرد، متعيّن است قيام در آن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آيا با عدم امكانِ قيام در مقدّم و متأخّر، رعايت تقدّم مى شود، يا اهميّت متأخّر، مثل قيام در حال قرائت با قيام قبل از ركوع قيامى‌؟ اظهر، اوّل است بر حسب قاعده در نظاير مقام؛ لكن مرسلۀ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جماعتى به آن عمل كرده اند، تقديمِ متأخّرِ اهمّ نموده است، و اين، مناسبِ تعليق در واجب است بر تقدير وفاى مقام اثبات؛ پس عمل به آن اقرب به واقع در اين مورد خاصّ است؛ و احوط عدم صرف قدرت است در زمان مقدّم، در غير واجبات همان زمان مقدّم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دوران امر بين قيام، و ركوع و سجود</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امر، دايرِ بين قيام و بين ركوع و سجود، شد و قدرت بر هر دو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القاعده چنانچه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 و ايماى براى ركوع و سجود را اختيار مى كند، 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اقربيّت به مبدَل را در دو ايما رعايت مى نمايد، و احتمال دارد تقديم ركوع و سجود متأخّر براى اهميّت بر قيام و ايما، و احتمال تخيير هم داده مى شود، لكن اهميّت ركوع از قيام، يا سجود از قيام با ايما، مستلزم اهميّت ركوع و سجود جالس از قيام نيست،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دايرِ بين تخيير و تقديمِ مقدّمِ زمانى است، و اظهر دوّم است با عدم ثبوت اهميّت، چنانچه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عاجز شد از ركوع و سجود اگر چه جلوسى باشد و فقط متمكّن از قيام است، اكتفا به قيام و ايما كه متمكّن از غير اينها نيست، مى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عاجز از قيام</w:t>
      </w:r>
    </w:p>
    <w:p>
      <w:pPr>
        <w:pStyle w:val="BookText"/>
        <w:rPr/>
      </w:pPr>
      <w:r>
        <w:rPr>
          <w:rFonts w:ascii="IRNazanin" w:hAnsi="IRNazanin" w:eastAsia="IRNazanin"/>
          <w:color w:val="111111"/>
          <w:sz w:val="28"/>
          <w:sz w:val="28"/>
          <w:szCs w:val="28"/>
          <w:rtl w:val="true"/>
          <w:lang w:bidi="fa-IR"/>
        </w:rPr>
        <w:t xml:space="preserve">اگر متمكّن نباشد از نمازِ با قيام اگر چه با اعتماد به چيزى باشد، يا آن كه با انحنايى باشد كه صدق قيام مى كند، نشسته نماز مى خواند، و همچنين در مراتب بعد از نشستن،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اضطجاع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كافى است مشقّت شديده، يا خوف از زيادتى مرض، يا طول بُرْء آن، يا اميد بُرْء در ترك قيام، بدون فرق بين اقسام مرض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اقرب تلازم غالبى بين قدرتِ بر قيام در نماز و قدرتِ بر مشى، در زمان نماز است،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بر قيامِ در كلّ‌، با قدرت بر مشى در كلّ‌، و قدرت بر قيامِ در بعض، با قدرت بر مشىِ در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 تلازم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نوبت به قعود مى رسد در وقتى كه عاجز از قيام به معرّفى عجز از ملازم غالبى آن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صورت دوران امر بين نماز در حال مشى، يا نماز قاعد بدون اضطراب، اظهر تقديم دوّم است</w:t>
      </w:r>
      <w:r>
        <w:rPr>
          <w:rFonts w:eastAsia="Amiri" w:cs="Amiri" w:ascii="Amiri" w:hAnsi="Amiri"/>
          <w:color w:val="111111"/>
          <w:sz w:val="28"/>
          <w:szCs w:val="28"/>
          <w:rtl w:val="true"/>
          <w:lang w:bidi="ar-SA"/>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صورت دوران امر بين اضطرابِ مطلق يا مَشى، اظهر تقديم اوّل است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دوران بين ركوب و مشى، اظهر تقديم اوّل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قيام و ركوع شخص جالس</w:t>
      </w:r>
    </w:p>
    <w:p>
      <w:pPr>
        <w:pStyle w:val="BookText"/>
        <w:rPr/>
      </w:pPr>
      <w:r>
        <w:rPr>
          <w:rFonts w:ascii="IRNazanin" w:hAnsi="IRNazanin" w:eastAsia="IRNazanin"/>
          <w:color w:val="111111"/>
          <w:sz w:val="28"/>
          <w:sz w:val="28"/>
          <w:szCs w:val="28"/>
          <w:rtl w:val="true"/>
          <w:lang w:bidi="fa-IR"/>
        </w:rPr>
        <w:t xml:space="preserve">اگر متمكّن از قيامِ در نماز نباشد، وظيفه اش جلوس است، و ركوع او در حال جلوس، عبارت است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ركوع 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صدق كند عرفاً؛ و حاصل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حفظ نسبت ركوعِ قائم با انتصاب او در حال جلوس، به محاذات وجه با موضع سجود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عاجز از ايستادن و نشستن</w:t>
      </w:r>
    </w:p>
    <w:p>
      <w:pPr>
        <w:pStyle w:val="BookText"/>
        <w:rPr/>
      </w:pPr>
      <w:r>
        <w:rPr>
          <w:rFonts w:ascii="IRNazanin" w:hAnsi="IRNazanin" w:eastAsia="IRNazanin"/>
          <w:color w:val="111111"/>
          <w:sz w:val="28"/>
          <w:sz w:val="28"/>
          <w:szCs w:val="28"/>
          <w:rtl w:val="true"/>
          <w:lang w:bidi="fa-IR"/>
        </w:rPr>
        <w:t xml:space="preserve">و اگر متمكّن از جلوس در نماز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جميع اقسامش كه صحيح است نماز جالس در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مى خواند به پهلو خوابيده به طرف راست آن رو به قبله، مثل استقبال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متمكّن نباشد، به طرف چپ خوابيده نماز مى گذارد بنا بر احوط با استقبال به وجه؛ و اگر از آن هم متمكّن نباشد، به پشت خوابيده نماز مى خواند با استقبال به باطن قدمين، و اگر آن هم مقدور نباشد، هرگونه ممكن است نماز را مى خواند با رعايت اقرب به نمازِ مختار با امكان رعايت؛ و اگر ممكن نيست، اقرب به نماز مضطرّ در محلّ اضطرار و در سنخ اضطرار، رعايت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ركوع و سجود شخص خوابيده</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استلقاء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وظيفه آنها در ركوع و سجود، ايما است به سر با اخفضيّت سجود از ركوع، و نيّت مبَدلٌ منه لازم نيست و قصد واجبِ فعلى،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قصد خلاف اگر مرجعش قصد امر فعلى با خطأ در تطبيقش باشد، مبطل نيست وگرنه محلّ اشكال، در حصول زيادۀ مبطله است در صورت عدم اكتفا و در حصول نقص ركن در صورت اكتفا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احوط معاملۀ ركن است؛ با بدلهاىِ از ركوع و سجود، اگر چه در غير محلّ زياد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متمكّن از مبدل و بدل نباشد، اكتفا به اخطار و تلفّظ به اذكار مى نمايد؛ و احوط ايما به ساير اعضا است ايضاً با تمكّن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موارد توظيف به ايماى براى سجود، اگر متمكّن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انحنا تا مقدارى و رفع ما يصح السّجود عليه و وضع جبهه بر آن به نحو مماسّه يا با اعتماد ممكن باشد، احوط جمع بين آن و ايما است؛ و همچنين در صورت انحنا، احوط وضع ساير مساجد با اعتماد در صورت امكان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اعتماد، ممكن نشد، بدون آن، عمل به احتياط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خلاف صورت عدم امكان انحنا و اقتصار بر ايما به سر، كه عدم وجوبِ وضعِ سايرِ مساجد بر زمين اگر چه ممكن باشد، قوىّ و موافق اطلاقات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ملاحظۀ قوّت و مرتبۀ آن در خصوص هر جزء</w:t>
      </w:r>
    </w:p>
    <w:p>
      <w:pPr>
        <w:pStyle w:val="BookText"/>
        <w:rPr/>
      </w:pPr>
      <w:r>
        <w:rPr>
          <w:rFonts w:ascii="IRNazanin" w:hAnsi="IRNazanin" w:eastAsia="IRNazanin"/>
          <w:color w:val="111111"/>
          <w:sz w:val="28"/>
          <w:sz w:val="28"/>
          <w:szCs w:val="28"/>
          <w:rtl w:val="true"/>
          <w:lang w:bidi="fa-IR"/>
        </w:rPr>
        <w:t xml:space="preserve">در هر جزئى از نماز، ملاحظه قوّت و مرتبۀ قوّت و عدم آن را در خصوص آن جزء مى نمايد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استلقاء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ارتباط به قوّت يا عدم آن در جزء سابق يا لاحق؛ پس ترتيب در نزول، بايد رعايت شود و در صعود مضطجع قعود نمى كند، مگر آن كه تمكّن از قيام حاصل نشود براى او، و گذشت در سابق بعض فروعِ مناسبِ حفظِ قدرت و وجوب و عدم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اظهر اين است كه اگر در حال قرائت، موظّف به قعود شد، تأخير مى اندازد بقيّه را تا حال قعود؛ و همين، متيقَّن است در عكس؛ و همچنين در ساير مراتب و ابدال</w:t>
      </w:r>
      <w:r>
        <w:rPr>
          <w:rFonts w:eastAsia="IRNazanin" w:cs="IRNazanin"/>
          <w:color w:val="111111"/>
          <w:sz w:val="28"/>
          <w:szCs w:val="28"/>
          <w:rtl w:val="true"/>
          <w:lang w:bidi="fa-IR"/>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قدرت، بعد از قرائت حاصل شد، واجب است قيام براى ركوع، و احوط وجوبِ طمأنينه در اين قيام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حصول عجز يا بهبودى در ركوع</w:t>
      </w:r>
    </w:p>
    <w:p>
      <w:pPr>
        <w:pStyle w:val="BookText"/>
        <w:rPr/>
      </w:pPr>
      <w:r>
        <w:rPr>
          <w:rFonts w:ascii="IRNazanin" w:hAnsi="IRNazanin" w:eastAsia="IRNazanin"/>
          <w:color w:val="111111"/>
          <w:sz w:val="28"/>
          <w:sz w:val="28"/>
          <w:szCs w:val="28"/>
          <w:rtl w:val="true"/>
          <w:lang w:bidi="fa-IR"/>
        </w:rPr>
        <w:t xml:space="preserve">و اگر در حالِ ركوعِ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خفّت حاصل شد، پس اگر قبل از مكثى كه ركوع با آن صادق است، باشد اظهر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ملاحظه عدم تحقّق هيچ كدام از دو ركن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ركوع بعد از قيام است و لكن احتياط در اعادۀ نماز بعد از اين عمل ترك نشود؛ و اگر خفّت بعد از طمأنينۀ محقّقِ ركوع، حاصل شد، پس ذكر با طمأنينه واجب مى شود بعد از ارتفاع با انحنا تا حدّ ركوع قائم بدون انتصاب و قيام بعد از رفتن كمى به بالاتر و پايين آمدن با طمأنينه در پايين تر ذكر را انجام مى دهد بدون اشكالى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همچنين اگر عاجز شد در ركوع، قبل از ذكر، به حدّى كه موظّف به ركوعِ جالس و ذكر او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را در ركوعِ جالس با طمأنينه، مى گويد، نه در حال هوىّ‌، بنا بر اظهر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تخلّل حركت، پس مثل تخلّل آن در ركوع قائم است كه اضطراب بعد از طمأنينه و قبل از ذكر، مانع از وجوب ذكر با طمأنينه نمى شود، و اين وجه، اظهر است، به خلاف آن كه خفّت، بعد از اتمامِ ذكرِ واجب با طمأنينه باشد، كه فقط انتصاب، براى قيام بعد از ركوع،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خفّت در اثناى ذكر واجب باشد، پس اگر آنچه ادا كرده به نحوى است كه فوتِ موالاتِ لازمه نمى شود در آن، جايز است بنا بر آن؛ وگرنه لازم است استيناف بعد از رسيدن به حدّ واجب</w:t>
      </w:r>
      <w:r>
        <w:rPr>
          <w:rFonts w:eastAsia="IRNazanin" w:cs="IRNazanin"/>
          <w:color w:val="111111"/>
          <w:sz w:val="28"/>
          <w:szCs w:val="28"/>
          <w:rtl w:val="true"/>
          <w:lang w:bidi="fa-IR"/>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خفّت در اثناى يك كلمه حاصل شد، جايز است اتمام كلمه به قصد ذكر مطلق، و جايز است قطع آن با سجود سهو مبنى بر احتياط، و بهر تقدير استيناف بعد از رسيدن به حدِّ موظّف،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احوط در هر دو دفعه، قصد وظيفۀ فعليّه است،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يعنى در اتمام و استيناف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خفّت بعد از اعتدال و طمأنينه بعد از ركوع حاصل شد، پس در وجوبِ قيام براى سجود، تأمّل است به ملاحظه تحقّق بدل بر طبق وظيفه؛ و قول به عدم وجوب، خالى از وجه نيست، بلى اگر قبل از طمأنينه در حال اعتدال بعد از ركوع، خفّت حاصل شود، وجوب قيام و اعتدال و طمأنينه، در صورت مذكوره، متّجه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دوران شد بين قيامِ براى اعتدالِ بعد از ركوع، و طمأنينۀ در آن، پس مبنى بر دوران در قيام واجبِ غير ركنى است كه طمأنينه، ساقط مى شود، يا جلوس با طمأنينه معيّن، يا مخيّر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محلّش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اقوى تقديم جلوس است، در صورتى كه ترك طمأنينه به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عجز از طمأنينه</w:t>
      </w:r>
    </w:p>
    <w:p>
      <w:pPr>
        <w:pStyle w:val="BookText"/>
        <w:rPr/>
      </w:pPr>
      <w:r>
        <w:rPr>
          <w:rFonts w:ascii="IRNazanin" w:hAnsi="IRNazanin" w:eastAsia="IRNazanin"/>
          <w:color w:val="111111"/>
          <w:sz w:val="28"/>
          <w:sz w:val="28"/>
          <w:szCs w:val="28"/>
          <w:rtl w:val="true"/>
          <w:lang w:bidi="fa-IR"/>
        </w:rPr>
        <w:t>و اگر در ركوعِ قائم، عاجز از طمأنينه بود، اظهر لزوم زيادتى انحنا است براى طمأنينه در ركوع جالس و ذكر در حال طمأنينه در صورتى كه مكث لازم در صدق ركوع، محقّق شده باشد؛ پس طمأنينه واجب در حال ذكر، با تمكّن به جا آورده مى شود به صورت مذكوره، و زيادتىِ انحنا، تعدّد ركوع نيست، چنانچه در عكس گفته شد، و براى قيام بعد، عمل به وظيفه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اثناى ركوع، عجز حاصل شد</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در اثناى ركوعِ قائم، ثقل و عجز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بعد از ذكرِ واجب است، مى نشيند براى اعتدال بعد از ركوع با طمأنينه؛ و اگر قبل از اتمام ذكرِ واجب است، بعد اگر متمكّن است از مزيد انحنا تا حدّ ركوع جالس و ذكر و طمأنينۀ در آن، به جا مى آورد؛ وگرنه احتياطاً ذكر را بدون طمأنينه در ركوعِ قائم مى گويد، وگرنه اكتفا به هر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به جا آورده، مى نمايد و مى نشيند براى اعتدال و طمأنينۀ بعد از ركوع اگر متمكّن از قيامِ بعد از ركوع و طمأنينۀ در آن به نحو مذكور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وظيفه عاجز از سجود</w:t>
      </w:r>
    </w:p>
    <w:p>
      <w:pPr>
        <w:pStyle w:val="BookText"/>
        <w:rPr/>
      </w:pPr>
      <w:r>
        <w:rPr>
          <w:rFonts w:ascii="IRNazanin" w:hAnsi="IRNazanin" w:eastAsia="IRNazanin"/>
          <w:color w:val="111111"/>
          <w:sz w:val="28"/>
          <w:sz w:val="28"/>
          <w:szCs w:val="28"/>
          <w:rtl w:val="true"/>
          <w:lang w:bidi="fa-IR"/>
        </w:rPr>
        <w:t xml:space="preserve">و غير متمكّن از سجود، بلند مى نمايد آنچه را كه بر او سجده جايز است و پيشانى بر آن مى گذارد با وضع ساير مساجد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الاحوط؛ و اگر متمكّن نشد، اكتفا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ايماى با سر؛ و اگر متمكّن نشد، با چشمها ايما مى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احوط در مرتبۀ ايماى به سر براى سجود، تخيير بين ايما و وضع جبهه بر ما يصحّ السجود عليه است؛ و ثانى، افضل است و احوط جمع است به قصد وظيفۀ فعليّه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مرتبۀ ايماى به عين براى سجود، تخيير بين آن و وضع ما يصح السجود عليه بر جبهه است؛ و احوط جمع است به قصد وظيفۀ فعليّه؛ و احوط با عدم تمكّن از اين دو ايما و دو وضع به نحو متقدّم، ايما به ساير اعضا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قيام براى ايما</w:t>
      </w:r>
    </w:p>
    <w:p>
      <w:pPr>
        <w:pStyle w:val="BookText"/>
        <w:rPr/>
      </w:pPr>
      <w:r>
        <w:rPr>
          <w:rFonts w:ascii="Amiri" w:hAnsi="Amiri" w:eastAsia="Amiri" w:cs="Amiri"/>
          <w:color w:val="111111"/>
          <w:sz w:val="28"/>
          <w:sz w:val="28"/>
          <w:szCs w:val="28"/>
          <w:rtl w:val="true"/>
          <w:lang w:bidi="ar-SA"/>
        </w:rPr>
        <w:t>و احوط در جالس، قيام براى ايماى ركوعى است در غير فاقد ستر خائف از مطّلع كه جالساً ايما مى نمايد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بلكه احوط، قيام است براى قبل از ركوع ايمائى و براى قبل از ايماى سجود،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نيز احوط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جلوس است براى بعد از ايماى سجدۀ اُولى و قبل از ايماى سجود ثانى و بعد از سجدۀ ثانيه براى جلسۀ استراحت در بدل با اطمينان در قيام و جلوس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مراتب ايما</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صورت موظّف بودن به ايما، در مرتبۀ اوّل، ايماى به 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مى 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bookmarkStart w:id="867" w:name="pg10234_91929"/>
    </w:p>
    <w:p>
      <w:pPr>
        <w:pStyle w:val="BookText"/>
        <w:rPr/>
      </w:pPr>
      <w:bookmarkEnd w:id="867"/>
      <w:r>
        <w:rPr>
          <w:rFonts w:ascii="IRNazanin" w:hAnsi="IRNazanin" w:eastAsia="IRNazanin"/>
          <w:color w:val="111111"/>
          <w:sz w:val="28"/>
          <w:sz w:val="28"/>
          <w:szCs w:val="28"/>
          <w:rtl w:val="true"/>
          <w:lang w:bidi="fa-IR"/>
        </w:rPr>
        <w:t>يوميّه در حال تكبيرة الاحرام و قيام متّصل به ركوع؛ و آن آخرين جزء از قيام است كه از آن به ركوع مى رود و در حال قرائت و بعد ركوع هر چند در حال ذكر سنّت باشد؛ و امّا در حال تكبيرة الاحرام و قيام متّصل به ركوع، نيز ركن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به ركن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جزئى است كه ترك كردن آن باطل كند نماز را هر چند سهواً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ايستادن بر روى دو پا در حال 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پاها را از يكديگر آن قدر دور نگذارد كه بيرون رود از صورتِ قيام؛ و همچنين بايد استقرار داشته باشد در حال قيام</w:t>
      </w:r>
      <w:r>
        <w:rPr>
          <w:rFonts w:eastAsia="IRNazanin" w:cs="IRNazanin"/>
          <w:color w:val="111111"/>
          <w:sz w:val="28"/>
          <w:szCs w:val="28"/>
          <w:rtl w:val="true"/>
          <w:lang w:bidi="fa-IR"/>
        </w:rPr>
        <w:t>.</w:t>
      </w:r>
    </w:p>
    <w:p>
      <w:pPr>
        <w:pStyle w:val="Heading6"/>
        <w:numPr>
          <w:ilvl w:val="5"/>
          <w:numId w:val="1"/>
        </w:numPr>
        <w:rPr/>
      </w:pPr>
      <w:bookmarkStart w:id="868" w:name="__RefHeading___Toc3131257_1067777946"/>
      <w:bookmarkStart w:id="869" w:name="_Toc346"/>
      <w:bookmarkEnd w:id="868"/>
      <w:r>
        <w:rPr>
          <w:rtl w:val="true"/>
        </w:rPr>
        <w:t>عجز از ايستادن</w:t>
      </w:r>
      <w:bookmarkEnd w:id="869"/>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عاجز شد از ايستادن، چه كند؟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ممكن است تكيه كند، و اگر ممكن نشد و عاجز شد، بنشيند، و اگر از نشستن عاجز شد، نشسته تكيه كند؛ و اگر از آن هم عاجز شد، بخوابد به دست راست رو به قبله، اگر از آن هم عاجز شد بخوابد به دست چپ؛ و اگر از آن هم عاجز شد، بخوابد بر پشت و پاها رو به قبله باشد؛ و اگر احوالش بِهْ شد، به عكس مذكور برگردد؛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كوتاهى كند، نمازش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عدم امكان آن، با چشمها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پوشانيدن آنها ركوع يا سجود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باز كردن، رفعِ از آنها قرار داده مى شود؛ و در صورت ايماى با سر، سجود را پايين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ركوعِ ايمائى قرار مى دهد، و اللّٰه العالم</w:t>
      </w:r>
      <w:r>
        <w:rPr>
          <w:rFonts w:eastAsia="IRNazanin" w:cs="IRNazanin"/>
          <w:color w:val="111111"/>
          <w:sz w:val="28"/>
          <w:szCs w:val="28"/>
          <w:rtl w:val="true"/>
          <w:lang w:bidi="fa-IR"/>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ترتيبى كه در تعليقه ذكر شد و همچنين ساير قيود مذكورۀ در قيام در تعليقه رعايت شود</w:t>
      </w:r>
      <w:r>
        <w:rPr>
          <w:rFonts w:eastAsia="IRNazanin" w:cs="IRNazanin"/>
          <w:color w:val="111111"/>
          <w:sz w:val="28"/>
          <w:szCs w:val="28"/>
          <w:rtl w:val="true"/>
          <w:lang w:bidi="fa-IR"/>
        </w:rPr>
        <w:t xml:space="preserve">. </w:t>
      </w:r>
      <w:bookmarkStart w:id="870" w:name="pg10234_91930"/>
    </w:p>
    <w:p>
      <w:pPr>
        <w:pStyle w:val="Heading5"/>
        <w:numPr>
          <w:ilvl w:val="4"/>
          <w:numId w:val="1"/>
        </w:numPr>
        <w:rPr/>
      </w:pPr>
      <w:bookmarkStart w:id="871" w:name="__RefHeading___Toc3131259_1067777946"/>
      <w:bookmarkStart w:id="872" w:name="_Toc347"/>
      <w:bookmarkEnd w:id="870"/>
      <w:bookmarkEnd w:id="871"/>
      <w:r>
        <w:rPr/>
        <w:t>3</w:t>
      </w:r>
      <w:r>
        <w:rPr>
          <w:rtl w:val="true"/>
        </w:rPr>
        <w:t xml:space="preserve">. </w:t>
      </w:r>
      <w:r>
        <w:rPr>
          <w:rtl w:val="true"/>
        </w:rPr>
        <w:t>تكبيرة الاحرام</w:t>
      </w:r>
      <w:bookmarkEnd w:id="872"/>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تكبيرة الاحرام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بدان كه واجب است تكبيرة الاحرام و آن، ركن نماز است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ركن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بدون آن صحيح نيست اگر چه با فراموشى، مفقود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تكبيرة الاحرام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قطع دو همزه و بدون هيچ تغييرى است بنا بر احوط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ترتيب و موالات در صورت مذكوره، واجب است بنا بر احوط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اظهر عدم وجوب وقف بر آخرِ تكبير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مرادف جملۀ مذكوره و ترجمۀ آن، كافى نيست؛ و همچنين اخلال به حرفى يا اِعرابى از جملۀ مذكوره به صورت مذكوره كه باعث لحن بودن آن باشد، مفيد در دخول در نماز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لزوم تعلّم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تكبيرة الاحرام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قادر به تلفّظ به آن، با عربيّت نباشد، واجب است در سعۀ وقت، اشتغال به تعلّم و مقدّمات آن، اگر چه با مهاجرت باشد، تا يأس از تعلّم حاصل شود، يا آن كه اقلّ مجزىٖ را تحصيل نمايد</w:t>
      </w:r>
      <w:r>
        <w:rPr>
          <w:rFonts w:eastAsia="IRNazanin" w:cs="IRNazanin"/>
          <w:color w:val="111111"/>
          <w:sz w:val="28"/>
          <w:szCs w:val="28"/>
          <w:rtl w:val="true"/>
          <w:lang w:bidi="fa-IR"/>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بداند كه در وقت، ممكن نيست تعلّم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تعلّمِ تمامِ واجب، لازم است قبل از وقت، مشغول به تعلّم شود، بلكه اگر احتمالِ فوتِ در وقت بدهد، لازم است احتياطاً قبل از وقت، مشغول بشود، و تا آخرِ وقتِ نماز هر چه را ياد نگرفته است، تكليفِ به مبدَل ساقط است، و كافى است تلفّظ به بدل با هر لغتى كه باشد؛ و احوط اختيار لغت خودش يا لغتى كه بفهمد مدلول الفاظش را، است بر غير، و اظهر در ترجمۀ تكبير در فارسى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تكبير شخصِ لال</w:t>
      </w:r>
    </w:p>
    <w:p>
      <w:pPr>
        <w:pStyle w:val="BookText"/>
        <w:rPr/>
      </w:pPr>
      <w:r>
        <w:rPr>
          <w:rFonts w:ascii="IRNazanin" w:hAnsi="IRNazanin" w:eastAsia="IRNazanin"/>
          <w:color w:val="111111"/>
          <w:sz w:val="28"/>
          <w:sz w:val="28"/>
          <w:szCs w:val="28"/>
          <w:rtl w:val="true"/>
          <w:lang w:bidi="fa-IR"/>
        </w:rPr>
        <w:t xml:space="preserve">و اخرس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عاجز از بعضِ واجب در تكبير است از كميّت يا كيفيّت، اتيان به مقدورِ خودش مى كند، و اگر رأساً عاجز از تلفّظ است، تشبّه صورى به تحريك زبان و تعيين مقصود از تكبير به اشارۀ به انگشت مى نمايد بنا بر احوط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استحباب هفت تكبير</w:t>
      </w:r>
    </w:p>
    <w:p>
      <w:pPr>
        <w:pStyle w:val="BookText"/>
        <w:rPr/>
      </w:pPr>
      <w:r>
        <w:rPr>
          <w:rFonts w:ascii="IRNazanin" w:hAnsi="IRNazanin" w:eastAsia="IRNazanin"/>
          <w:color w:val="111111"/>
          <w:sz w:val="28"/>
          <w:sz w:val="28"/>
          <w:szCs w:val="28"/>
          <w:rtl w:val="true"/>
          <w:lang w:bidi="fa-IR"/>
        </w:rPr>
        <w:t>و مستحبّ است، گفتن هفت تكبير در اوّل نماز، و تكبيرة الاحرام، يكى از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مخيّر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نيّت افتتاح و احرام به يكى از آن هفت؛ و اگر تعيين نكرد، متعيّن مى شود در آخرى كه تا قبل از آن، تخييرِ در فعل و ترك، و در احرام به آنچه به جا مى آورد و عدم آن، دارد؛ و اگر تعيين كرد در يكى، بقيّه، مستحبّاتِ خارجه يا داخله مى شود؛ پس مقدّمِ بر آن معيّن، منافيات با آنها جايز است و مؤخّر از آن معيّن، منافيات نماز با آن،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همۀ آنچه ذكر شد، در صورتِ سبقِ نيّت نماز، به تمام اجزاى آن است، وگرنه قابل احرام و افتتاح آنچه مقارنِ نيّت يا متأخر از آن است، خواهد بود، و مقارنت در صورت لزومِ اخطار، لازم است، و سبق در صورت كفايت داعى، مجزىٖ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تكرار تكبيرة الاحرام</w:t>
      </w:r>
    </w:p>
    <w:p>
      <w:pPr>
        <w:pStyle w:val="BookText"/>
        <w:rPr/>
      </w:pPr>
      <w:r>
        <w:rPr>
          <w:rFonts w:ascii="IRNazanin" w:hAnsi="IRNazanin" w:eastAsia="IRNazanin"/>
          <w:color w:val="111111"/>
          <w:sz w:val="28"/>
          <w:sz w:val="28"/>
          <w:szCs w:val="28"/>
          <w:rtl w:val="true"/>
          <w:lang w:bidi="fa-IR"/>
        </w:rPr>
        <w:t xml:space="preserve">اگر تكبيرة الاحرام را دو دفعه عمداً گفت، نمازش باطل مى شود، و اگر سهواً دوّمى را گفت، اظهر عدم بطلان نماز است؛ و اگر نيّتِ افتتاح به دوّمى، مستلزمِ نيّتِ خروج از نمازى كه داخل در آن شده بود به اوّلى باشد و نيّت خروج را مبطل دانستيم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انعقاد نماز با دوّمى و تمام آن بعد از خروج از نماز با نيّت مذكوره، اظهر است</w:t>
      </w:r>
      <w:r>
        <w:rPr>
          <w:rFonts w:eastAsia="IRNazanin" w:cs="IRNazanin"/>
          <w:color w:val="111111"/>
          <w:sz w:val="28"/>
          <w:szCs w:val="28"/>
          <w:rtl w:val="true"/>
          <w:lang w:bidi="fa-IR"/>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نيّتِ خروج، مُخرج و مبطل نباشد، بلكه تمام تكبير دوّم، مبطل باشد، صحّت </w:t>
      </w:r>
    </w:p>
    <w:p>
      <w:pPr>
        <w:pStyle w:val="BookText"/>
        <w:rPr/>
      </w:pPr>
      <w:r>
        <w:rPr>
          <w:rFonts w:ascii="Amiri" w:hAnsi="Amiri" w:eastAsia="Amiri" w:cs="Amiri"/>
          <w:color w:val="111111"/>
          <w:sz w:val="28"/>
          <w:sz w:val="28"/>
          <w:szCs w:val="28"/>
          <w:rtl w:val="true"/>
          <w:lang w:bidi="ar-SA"/>
        </w:rPr>
        <w:t>باطل مى شود نماز به ترك آن، خواه بر وجه عمد باشد، يا سهو، يا جهل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و انعقاد آن، محتاج به تكبير سوّم، به قصد افتتاح است؛ لكن احتياجِ بطلان به تمامِ اين ذكرِ غيرِ مأمور به اگر چه حرام نيست در نافله محلّ تأمّل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اعتبار قيام در حال تكبيرة الاحرام</w:t>
      </w:r>
    </w:p>
    <w:p>
      <w:pPr>
        <w:pStyle w:val="BookText"/>
        <w:rPr/>
      </w:pPr>
      <w:r>
        <w:rPr>
          <w:rFonts w:ascii="Amiri" w:hAnsi="Amiri" w:eastAsia="Amiri" w:cs="Amiri"/>
          <w:color w:val="111111"/>
          <w:sz w:val="28"/>
          <w:sz w:val="28"/>
          <w:szCs w:val="28"/>
          <w:rtl w:val="true"/>
          <w:lang w:bidi="ar-SA"/>
        </w:rPr>
        <w:t xml:space="preserve">و معتبر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 تكبيرة الاحرام در نمازى كه موظّف به قيام است در آن، و ظاهراً اعتبار قيام در حال تكبيرة الاحرام، مخصوص به عمد نيست، و احوط عدم اختصاص اعتبار طمأنينه به عدم اضطراب يا مشى در حال تكبيرة الاحرام، به حال عمد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مستحبّات تكبيرة الاحرام</w:t>
      </w:r>
    </w:p>
    <w:p>
      <w:pPr>
        <w:pStyle w:val="BookText"/>
        <w:rPr/>
      </w:pPr>
      <w:r>
        <w:rPr>
          <w:rFonts w:ascii="Amiri" w:hAnsi="Amiri" w:eastAsia="Amiri" w:cs="Amiri"/>
          <w:color w:val="111111"/>
          <w:sz w:val="28"/>
          <w:sz w:val="28"/>
          <w:szCs w:val="28"/>
          <w:rtl w:val="true"/>
          <w:lang w:bidi="ar-SA"/>
        </w:rPr>
        <w:t xml:space="preserve">مستحبّ است براى امام جماعت، جهر به تكبيرة الاحرام، و اخفات در بقيّۀ تكبيرات،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اين 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اعلام مؤمنين، به دخول امام در نماز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براى منفرد جهر و اخفات و مختلف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است؛ و براى مأموم، خصوص اخفات در 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اسماعِ او امام را، مورد نهى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مستحب است رفع 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نحو معهود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قلب در حال تكبيرة الاحرام؛ و ساير تكبيرات نماز، و در حقّ امام جماعت، تأكّد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اظهر تخيير در رفع تا پايين گوشها، يا مقابل روى، يا مقابل خدّين، يا محاذى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مجاوزت اذُنين و سَر در رفع يدين، پس موردِ نهى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مكروه يا محرّم تشريعى است، بلكه ممكن است در قنوت و مطلق دعا در فريضه، چنين باشد كه در تكبير ذكر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مقارنت عرفيّه، كافىِ در اين مستحبّ است و لازم نيست انطباق در اوّل و وسط و آخر رفع با تكبير؛ و محتمل است به غير اينها، اداى اين مستحبّ شود</w:t>
      </w:r>
      <w:r>
        <w:rPr>
          <w:rFonts w:eastAsia="Amiri" w:cs="Amiri" w:ascii="Amiri" w:hAnsi="Amiri"/>
          <w:color w:val="111111"/>
          <w:sz w:val="28"/>
          <w:szCs w:val="28"/>
          <w:rtl w:val="true"/>
          <w:lang w:bidi="ar-SA"/>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مستحبّ است ضمّ اصابع در حال رفع؛ و در ابهام تأمّل است</w:t>
      </w:r>
      <w:r>
        <w:rPr>
          <w:rFonts w:eastAsia="IRNazanin" w:cs="IRNazanin"/>
          <w:color w:val="111111"/>
          <w:sz w:val="28"/>
          <w:szCs w:val="28"/>
          <w:rtl w:val="true"/>
          <w:lang w:bidi="fa-IR"/>
        </w:rPr>
        <w:t xml:space="preserve">. </w:t>
      </w:r>
      <w:bookmarkStart w:id="873" w:name="pg10234_91933"/>
    </w:p>
    <w:p>
      <w:pPr>
        <w:pStyle w:val="BookText"/>
        <w:rPr/>
      </w:pPr>
      <w:bookmarkEnd w:id="873"/>
      <w:r>
        <w:rPr>
          <w:rFonts w:ascii="IRNazanin" w:hAnsi="IRNazanin" w:eastAsia="IRNazanin"/>
          <w:color w:val="111111"/>
          <w:sz w:val="28"/>
          <w:sz w:val="28"/>
          <w:szCs w:val="28"/>
          <w:rtl w:val="true"/>
          <w:lang w:bidi="fa-IR"/>
        </w:rPr>
        <w:t>و معتبر است در آن، آنچه معتبر است در نماز، به زيادتى قصد افتتاح به آن، پس اگر شروع به تكبير كند و تمام نشده، داخلِ ركوع شود مأموم، يا غير او، و يا در بين برخاستن بگويد، نماز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واجب است تلفّظ كردن به تكبيرة الاحرام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همزۀ قطع، چه به جهر بگويد چه به اخفات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تكبيرى گفت و شك نمود كه تكبيرة الاحرام است، يا تكبير پيش از ركوع، يا تكبير بعد از ركوع،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بايد كرد؟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چنين صورت،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تكبيرة الاحرام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تكبيرى گفت، شك مى كند كه اين تكبيرِ پيش از ركوع بود، يا تكبير بعد از ركوع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بايد كرد؟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را بر تكبيرِ پيش از ركوع گذارد</w:t>
      </w:r>
      <w:r>
        <w:rPr>
          <w:rFonts w:eastAsia="IRNazanin" w:cs="IRNazanin"/>
          <w:color w:val="111111"/>
          <w:sz w:val="28"/>
          <w:szCs w:val="28"/>
          <w:rtl w:val="true"/>
          <w:lang w:bidi="fa-IR"/>
        </w:rPr>
        <w:t>.</w:t>
      </w:r>
    </w:p>
    <w:p>
      <w:pPr>
        <w:pStyle w:val="Heading5"/>
        <w:numPr>
          <w:ilvl w:val="4"/>
          <w:numId w:val="1"/>
        </w:numPr>
        <w:rPr/>
      </w:pPr>
      <w:bookmarkStart w:id="874" w:name="__RefHeading___Toc3131261_1067777946"/>
      <w:bookmarkStart w:id="875" w:name="_Toc348"/>
      <w:bookmarkEnd w:id="874"/>
      <w:r>
        <w:rPr/>
        <w:t>4</w:t>
      </w:r>
      <w:r>
        <w:rPr>
          <w:rtl w:val="true"/>
        </w:rPr>
        <w:t xml:space="preserve">. </w:t>
      </w:r>
      <w:r>
        <w:rPr>
          <w:rtl w:val="true"/>
        </w:rPr>
        <w:t>قرائت</w:t>
      </w:r>
      <w:bookmarkEnd w:id="875"/>
    </w:p>
    <w:p>
      <w:pPr>
        <w:pStyle w:val="Heading6"/>
        <w:numPr>
          <w:ilvl w:val="5"/>
          <w:numId w:val="1"/>
        </w:numPr>
        <w:rPr/>
      </w:pPr>
      <w:bookmarkStart w:id="876" w:name="__RefHeading___Toc3131263_1067777946"/>
      <w:bookmarkStart w:id="877" w:name="_Toc349"/>
      <w:bookmarkEnd w:id="876"/>
      <w:r>
        <w:rPr>
          <w:rtl w:val="true"/>
        </w:rPr>
        <w:t>اشاره</w:t>
      </w:r>
      <w:bookmarkEnd w:id="877"/>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اوّلين وظيفۀ صلاتيه يا دوّم يا سوّم با حفظ ترتيب در دو احتمال اخير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دوّمين تكبير از وظيفۀ صلاتيّه يا سوّم با حفظ ترتيب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ركعتى و در دو ركعت اوّلِ از نماز سه ركعتى و چهار ركعتى، واجب است قرائت تمام حمد، و جايز نيست اخلال عمدى به حرفى از آن، يا به تشديد، يا اعراب آنها به نحو موافق قرائت قرّاء يا قانون عربيّت كه در صرف و نحو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معنى، در نوافل، معتبر و در فرايض، واجب هم هست</w:t>
      </w:r>
      <w:r>
        <w:rPr>
          <w:rFonts w:eastAsia="IRNazanin" w:cs="IRNazanin"/>
          <w:color w:val="111111"/>
          <w:sz w:val="28"/>
          <w:szCs w:val="28"/>
          <w:rtl w:val="true"/>
          <w:lang w:bidi="fa-IR"/>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فاتحه و سوره هاى ديگر غير از برائت، جزء است، و لازم است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قرائت آن با فاتحه و هر سورۀ واجبه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حال اختيار ترجمۀ فاتحه كافى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ترتيب قرائت و اخلال به آن</w:t>
      </w:r>
    </w:p>
    <w:p>
      <w:pPr>
        <w:pStyle w:val="BookText"/>
        <w:rPr/>
      </w:pPr>
      <w:r>
        <w:rPr>
          <w:rFonts w:ascii="IRNazanin" w:hAnsi="IRNazanin" w:eastAsia="IRNazanin"/>
          <w:color w:val="111111"/>
          <w:sz w:val="28"/>
          <w:sz w:val="28"/>
          <w:szCs w:val="28"/>
          <w:rtl w:val="true"/>
          <w:lang w:bidi="fa-IR"/>
        </w:rPr>
        <w:t>و ترتيب كلمات و آيات بايد رعايت شود؛ پس عكس عمدى، مبطل است، مگر آن كه در مقدّم، قاصدِ جزء صلاتى نبوده باشد، پس اعادۀ مقدّم با ترتيب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ناسياً تقديم و تأخير كرد، اعادۀ در محلّ خودش، كافى و لازم است با حفظ موالات قرائت، وگرنه اعادۀ اصلِ قرائت مى نمايد با حفظ موالات صلات بنابر احوط؛ و اگر بعد از ركوع، متذكّر شد، نماز صحيح است و در بعض موارد آن، سجود سهو، لازم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صورت تقديم و تأخير سهوى كه اعادۀ آن لازم باشد، رعايت موالاتِ قرائت مى شود كه اگر فوت شد، استينافِ قرائت لازم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حكم ترك تعلّم و عاجز از قرائت</w:t>
      </w:r>
    </w:p>
    <w:p>
      <w:pPr>
        <w:pStyle w:val="BookText"/>
        <w:rPr/>
      </w:pPr>
      <w:r>
        <w:rPr>
          <w:rFonts w:ascii="IRNazanin" w:hAnsi="IRNazanin" w:eastAsia="IRNazanin"/>
          <w:color w:val="111111"/>
          <w:sz w:val="28"/>
          <w:sz w:val="28"/>
          <w:szCs w:val="28"/>
          <w:rtl w:val="true"/>
          <w:lang w:bidi="fa-IR"/>
        </w:rPr>
        <w:t>و اظهر اين است كه ترك تعلّم تا زمان تحقّق ائتمام، حكم ترك آن را در اوّل زمانِ امكان دارد، كه اگر مفوِّت تعلّم در زمان وجوبِ فعلىِ تعيينى شد، حرام و مشتمل بر اثم است، وگرنه حرام نيست اگر چه بعد از دخول وقت باشد، و اگر وقت، از تعلّم، تنگ بود و ممكن نبود اقتدا، آنچه را كه مى داند از فاتحه مى خواند اگر چه مقصّر بود در ترك تعلّم تا آن وقت</w:t>
      </w:r>
      <w:r>
        <w:rPr>
          <w:rFonts w:eastAsia="IRNazanin" w:cs="IRNazanin"/>
          <w:color w:val="111111"/>
          <w:sz w:val="28"/>
          <w:szCs w:val="28"/>
          <w:rtl w:val="true"/>
          <w:lang w:bidi="fa-IR"/>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اظهر وجوب ائتمام است با عدم عسر و حرج در صورت مذكوره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اتّباع قارى اگر پيدا شد بدون حرج؛ و بعد از اينها قرائت از مكتوب اگر ميسّر شد براى آنچه نمى داند آن را، و اظهر وجوب تكرار همان بعض از فاتحه است به مقدار فاتحه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احوط، كه وجوب رعايت مقدار است، نه تبديل به غير آن از قرآن در صورت معرفت، و تبديل به ذكر در صورت عدم معرفت، يا تخيير بين تكرار و ذكر و همچنين رعايت محلّ بدل در صورت دانستن اوّل يا وسط يا آخر، با آنچه اختيار شد، اين فروع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از فاتحه چيزى نمى داند، اختيار مى نمايد مقدار آن را از ساير سُوَر در صورت معرفت؛ و اظهر، عدم لزوم موافقت در عدد آيات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بلكه كافى، مقدارِ اين مجموع است اگر چه يك آيه باشد و زايد، ممنوع نيست، بلكه اختيار مى شود براى مقدّمۀ علميّه و به قصد قرآنيّتِ خصوص 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صورت عدم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مقدار واجب از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 و اولىٰ و احوط، اختيار ذكرِ واجب در اخيرتين است به نحو تخيير و در مقدار رعايت مقدار فاتحه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اولىٰ اختيار ذكر اخيرتين در عوض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اوّلتين است، بلكه احوط است و موافقت در مقدار، با مبدل،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احوط اختيارِ موالات در بدل است با امكان؛ و همچنين اختيار آنچه را كه موالات در آن، مقدور او است، اگر چه مطالب و آيات در يك معنى و نظم نباشد؛ و با عدم امكان، تفريق مانعى ندارد اگر چه در يك معنى و نظم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موالات نمازى به هم نخورد و فقط موالاتِ سوره اخلال بشود</w:t>
      </w:r>
      <w:r>
        <w:rPr>
          <w:rFonts w:eastAsia="IRNazanin" w:cs="IRNazanin"/>
          <w:color w:val="111111"/>
          <w:sz w:val="28"/>
          <w:szCs w:val="28"/>
          <w:rtl w:val="true"/>
          <w:lang w:bidi="fa-IR"/>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لازم نيست 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سورۀ كامله باشد، بلكه بعد از قرائتِ 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ساير سُوَر،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وجوب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سورۀ كامله بعد از قرائتِ 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وجوب سورۀ كامله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جريان مذكور از تعويض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به ذكر به نحو مذكور در سوره است اگر نداند سوره كامله را و وقتِ وافى براى تعلّم و ائتمام و اتّباع قارى و قرائت از روى مكتوب نباشد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لحن و غلط در قرائت</w:t>
      </w:r>
    </w:p>
    <w:p>
      <w:pPr>
        <w:pStyle w:val="BookText"/>
        <w:rPr/>
      </w:pPr>
      <w:r>
        <w:rPr>
          <w:rFonts w:ascii="Amiri" w:hAnsi="Amiri" w:eastAsia="Amiri" w:cs="Amiri"/>
          <w:color w:val="111111"/>
          <w:sz w:val="28"/>
          <w:sz w:val="28"/>
          <w:szCs w:val="28"/>
          <w:rtl w:val="true"/>
          <w:lang w:bidi="ar-SA"/>
        </w:rPr>
        <w:t>و در صورت صدق قرائت و عدم تمكّن از غير ملحون و نحو آن با رجاى تعلّم، آيا موظّف به بدلِ قرائتِ بدون لَحْن است، يا اكتفاى به اصل با لَحْن بنمايد؟ احوط، اختيار ائتمام و اتّباع قارى و قرائت از روى مكتوب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صورت عدم امكان، يا ضيق وقت، يا حرجى بودن مذكورات، اظهر جواز اكتفا به اصلِ ملحون در زمان عدم امكان 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زمان يأس از 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جواز قرائت از روى مكتوب</w:t>
      </w:r>
    </w:p>
    <w:p>
      <w:pPr>
        <w:pStyle w:val="BookText"/>
        <w:rPr/>
      </w:pPr>
      <w:r>
        <w:rPr>
          <w:rFonts w:ascii="IRNazanin" w:hAnsi="IRNazanin" w:eastAsia="IRNazanin"/>
          <w:color w:val="111111"/>
          <w:sz w:val="28"/>
          <w:sz w:val="28"/>
          <w:szCs w:val="28"/>
          <w:rtl w:val="true"/>
          <w:lang w:bidi="fa-IR"/>
        </w:rPr>
        <w:t xml:space="preserve">و جايز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از روى مكتوب در حال اختيار، اگر چه اَوْلى ترك آن است در فريضه؛ امّا در حال ضيقِ وقت و تعذّرِ تعلّم، پس قرائت از روى مصحف جايز است، و واجب نيست ائتمام، و مثل قرائت از روى مصحف است اتّباع قارى، بلكه ائتمام در حكم اينها است به نحوى كه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امكانِ مذكورات، تعلّم واجب نيست اگر مفوِّت واجب نباشد، و اگر ممكن نباشد تعلّم و اتّباع قارى و قرائت از مصحف، يا وقت تنگ باشد، احوط ائتمام است و اختيار آن بر بدل قرائت، اگر چه اكتفا به بدل، خالى از وجه نيست؛ و اين اكتفا، ظاهر است در صورت حرجى بودن ائتمام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ارتفاع عذر در اثناى نماز</w:t>
      </w:r>
    </w:p>
    <w:p>
      <w:pPr>
        <w:pStyle w:val="BookText"/>
        <w:rPr/>
      </w:pPr>
      <w:r>
        <w:rPr>
          <w:rFonts w:ascii="IRNazanin" w:hAnsi="IRNazanin" w:eastAsia="IRNazanin"/>
          <w:color w:val="111111"/>
          <w:sz w:val="28"/>
          <w:sz w:val="28"/>
          <w:szCs w:val="28"/>
          <w:rtl w:val="true"/>
          <w:lang w:bidi="fa-IR"/>
        </w:rPr>
        <w:t>و اگر عذر مرتفع شد در اثناى نماز، پس اگر قبل از شروع در بدل باشد، لازم است اصل؛ و اگر بعد از فراغ از بدل يا در اثنا باشد عروض تمكّن از اصل، اظهر اكتفا در اوّل است و لازم است اصل در بقيّه</w:t>
      </w:r>
      <w:r>
        <w:rPr>
          <w:rFonts w:eastAsia="IRNazanin" w:cs="IRNazanin"/>
          <w:color w:val="111111"/>
          <w:sz w:val="28"/>
          <w:szCs w:val="28"/>
          <w:rtl w:val="true"/>
          <w:lang w:bidi="fa-IR"/>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احوط، تمام دو سوره است در مقابل تلفيق از بدل و اصل بنا بر وجوب سوره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قصد قرائت موظّفه، نه به قصد جزئيّتِ تمام، بلكه با قصد جزئيّت در خصوص مقدارى كه از اصل و بدل تا آن زمان به جا نياورده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فرض خواندن ترجمه</w:t>
      </w:r>
    </w:p>
    <w:p>
      <w:pPr>
        <w:pStyle w:val="BookText"/>
        <w:rPr/>
      </w:pPr>
      <w:r>
        <w:rPr>
          <w:rFonts w:ascii="IRNazanin" w:hAnsi="IRNazanin" w:eastAsia="IRNazanin"/>
          <w:color w:val="111111"/>
          <w:sz w:val="28"/>
          <w:sz w:val="28"/>
          <w:szCs w:val="28"/>
          <w:rtl w:val="true"/>
          <w:lang w:bidi="fa-IR"/>
        </w:rPr>
        <w:t xml:space="preserve">در صورت عدم امكان قرائت و بدلِ آن، كه ذِكر است و عدم امكان احتياط به ائتمام و آنچه با آن ذكر شد، احوط اختيار ترجمۀ ذكر است به قدر واجب آن در صورت معرفت بر ترجمۀ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جايى كه ترجمۀ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بنفسه ذكر نباشد؛ و در صورت عدم امكان غير ترجمۀ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احوط اتيان به آن است به قصد وظيفۀ فعليّه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ذكر يا ترجمۀ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وظيفه شخص گنگ</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وظيفه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احتياط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قرائت، عقد قلب به قرائت، يعنى اخطار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و تحريك زبان است به قدر قرائت واجبه؛ و اگر ممكن شد، اشاره با انگشت است به قدر واجب؛ و اگر ممكن شد قرائتِ بدون سماع، اظهر تعيّن آن است، يا هر چه ممكن از اين مذكور باشد؛ و اين به حسب اختلاف اقسام آن از گنگ و لال اصلى و عارضى فرق مى كند امكان آن، و محتمل است كفايت آنچه با آن، ساير مقاصد خود را براى ديگران ابراز و افهام مى نمايد، 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مخيّر است نمازگزار در ركعت سوّم و چهارم از نمازهاى سه ركعتى يا چهار ركعتى، بين قرائت فاتحه و تسبيح به نحوى كه خواهد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وجوب سوره و موارد جواز ترك آن</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احوط عدم ترك قرائت سورۀ كامله، بعد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در حال اختيار در دو ركعت اوّل و امكان تعلّم، و عدم ضيق وقت، و عدم تفويت ساير واجبات نماز، و عدم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مرضِ موجبِ مشقّت، و عدم خوف از ضررها؛ و اگر خوانده شد در مقام رخصت به قصد امر فعلى، مانعى ندارد مادام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 عزيمتِ ترك نرسيده باشد، مثل بعضِ انحاى خوف و مرض و ضيق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بايد سوره را،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بخواند، و اگر عمداً تقديم نمايد، اعاده مى نمايد همان سوره را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سورۀ ديگر را در صورتى كه اوّلى به وجه مبطلِ صلات، واقع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سهواً تقديم نمود، نماز باطل نيست؛ و اگر بعد از فاتحه و قبل از ركوع متذكّر شد، سورۀ كامله مى خواند على الاحوط بنا بر وجوب سوره بعد از فاتحه، چنانچه گذشت محلّ آن؛ و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خواندن فاتحه و بعد از خواندن سوره، متذكّر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قرائت سوره سجده دار در نماز</w:t>
      </w:r>
    </w:p>
    <w:p>
      <w:pPr>
        <w:pStyle w:val="BookText"/>
        <w:rPr/>
      </w:pPr>
      <w:r>
        <w:rPr>
          <w:rFonts w:ascii="IRNazanin" w:hAnsi="IRNazanin" w:eastAsia="IRNazanin"/>
          <w:color w:val="111111"/>
          <w:sz w:val="28"/>
          <w:sz w:val="28"/>
          <w:szCs w:val="28"/>
          <w:rtl w:val="true"/>
          <w:lang w:bidi="fa-IR"/>
        </w:rPr>
        <w:t xml:space="preserve">معروف، حرمت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عزائم اربع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است، و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مى شود نماز به قرائت آنها عمداً با فعل سجود در نماز و عدم فعل آن، با اعاده سوره ديگر و عدم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لكن آنچه مذكور شد، اگر چه موافق احتياط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سهواً قرائت شد، نماز باطل نيست، و آيا احوط بعد از ايماى براى سجود، اتمام سورۀ ديگر و اتيان به سجودِ تلاوت است بعد از نماز، يا تأخير سجود است براى بعد از نماز، يا فعلِ سجود است در نماز؟ احتمالات است، و احوط وضعاً، دوّم است و تكليفاً ايضاً با فوريّت عرفيّه با اعادۀ سوره ديگر</w:t>
      </w:r>
      <w:r>
        <w:rPr>
          <w:rFonts w:eastAsia="IRNazanin" w:cs="IRNazanin"/>
          <w:color w:val="111111"/>
          <w:sz w:val="28"/>
          <w:szCs w:val="28"/>
          <w:rtl w:val="true"/>
          <w:lang w:bidi="fa-IR"/>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متذكّر شد قبل از تجاوز از نصف، يا بعد از آن قبل از قرائت موضع سجود، عدول مى نمايد به سورۀ ديگر بنا بر وجوب سوره، و همچنين بعد از قرائت موضع سجود، و اتمام اوّلى لازم نيست؛ و اگر بعد از اتمام متذكّر شد، قبل از ركوع سوره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ديگرى مى خواند بنا بر احوط، و احوط در قرائت سوره، قصد وظيفۀ فعليّه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حكم خواندن آيۀ سجده است سهواً، سماع آن اتّفاقاً از جهت محكوميّت به ايما، يا قضاى بعد از نماز يا فعل سجود در اثناى نماز، چنانچه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رعايت مخارج حروف و غير آن</w:t>
      </w:r>
    </w:p>
    <w:p>
      <w:pPr>
        <w:pStyle w:val="BookText"/>
        <w:rPr/>
      </w:pPr>
      <w:r>
        <w:rPr>
          <w:rFonts w:ascii="Amiri" w:hAnsi="Amiri" w:eastAsia="Amiri" w:cs="Amiri"/>
          <w:color w:val="111111"/>
          <w:sz w:val="28"/>
          <w:sz w:val="28"/>
          <w:szCs w:val="28"/>
          <w:rtl w:val="true"/>
          <w:lang w:bidi="ar-SA"/>
        </w:rPr>
        <w:t>لازم است رعايت اداى حروف از مخارج به نحوى كه در عربيّت، صدق حرف مخصوص نمايد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لازم است نيز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مراعات حركات اعراب و بنا و سكون، و حذف همزۀ وصل در درج كلام و اثبات همزۀ قطع، و ادغام لازم به واسطه عدم تمكّن از اداى كلمات بدون آن يا به واسطه تنوين و نون ساكنه با اجتماع آنها با حروف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لازم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لازم به اجتماع حرف مدّ و سبب آن در يك كلمه در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وصل به سكون در نماز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 بر اظهر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است؛ و وقف غير عمدى بر حركت، وضعاً صحيح است و اعاده ندارد، و احوط آن است كه بدون عذر، وقف به حركت ننمايد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قرائت به يكى از هفت قرائت بنا بر احوط در صورت موافقت غير با عربيّت يا سه قرائت ديگر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قرائت سورۀ طويله در ضيق وقت</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جايز نيست تفويت وقتِ اختيارىِ همان نمازى كه به آن مشغول است، يا نماز بعدى در وقت به هيچ سبب اختيارى غيرِ موجب عذر، اگر چه به قرائت سورۀ طويله باشد، اگر چه وقتِ يك ركعت، ادراك بشود؛ بلى اگر قرائت كرد با قصد قربت، ممكن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 تصحيح نماز، حتى اگر تبديل به قضا بشود، در صورت قصد امر فعلى كه تطبيقش اوّلاً به ادا بوده و اخيراً به قضا شده است، در صورت عدم اخلال به قصد قربت در هيچ جزئى، بلكه با رعايت تشخيص وظيفۀ فعليّه در هر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خالى از وجه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ترك سوره براى ضيق وقت</w:t>
      </w:r>
    </w:p>
    <w:p>
      <w:pPr>
        <w:pStyle w:val="BookText"/>
        <w:rPr/>
      </w:pPr>
      <w:r>
        <w:rPr>
          <w:rFonts w:ascii="Amiri" w:hAnsi="Amiri" w:eastAsia="Amiri" w:cs="Amiri"/>
          <w:color w:val="111111"/>
          <w:sz w:val="28"/>
          <w:sz w:val="28"/>
          <w:szCs w:val="28"/>
          <w:rtl w:val="true"/>
          <w:lang w:bidi="ar-SA"/>
        </w:rPr>
        <w:t xml:space="preserve">و در زمانى كه اشتغال به اتمام سوره يا به اقصر سوره ها، مفوّت وقت اختيارى است، لازم است قطع سوره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رفتن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ركوع بدون سوره، و نماز، صحيح است، در صورت عدم اخلال به نيّت از جهتى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با گمان سعۀ وقت، شروع در طويل كرد و در اثنا، ملتفت شد كه وقت مضيّق است، قطع و عدول مى نمايد اگر باقى، اطول از اقصر سوره ها است، و همچنين در صورت شروع با نسيان و تذكّر در اثناى سوره، و 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حكم خواندن دو سوره بعد از حمد</w:t>
      </w:r>
    </w:p>
    <w:p>
      <w:pPr>
        <w:pStyle w:val="BookText"/>
        <w:rPr/>
      </w:pPr>
      <w:r>
        <w:rPr>
          <w:rFonts w:ascii="IRNazanin" w:hAnsi="IRNazanin" w:eastAsia="IRNazanin"/>
          <w:color w:val="111111"/>
          <w:sz w:val="28"/>
          <w:sz w:val="28"/>
          <w:szCs w:val="28"/>
          <w:rtl w:val="true"/>
          <w:lang w:bidi="fa-IR"/>
        </w:rPr>
        <w:t>اظهر كراهت قِران بين دو سوره بعد از فاتحه در فريضه است در صورتى كه در دوّمى قصد قرآنيّت محضه ننمايد، بلكه قصد جزئيّت مجموع دو سوره بنمايد، و احوط تركِ قِران است، و دور نيست كراهتِ مطلقِ ازيد از يك سوره به قصد جزئيّت مجموع، نه به قصد قرآنيّت محضه اگر چه به مرتبۀ كراهتِ زيادتىِ مجموعِ يك سوره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 و آهسته خواندن نماز</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تعمّد به جهر در قرائت حمد با سوره، يا بدون آن در اخفاتيّه و اخفات در جهريّه جايز نيست و مبطل است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محلّ جهر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صبح و دو ركعت اوّل از مغرب و عشا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محلّ اخفات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نمازهاى ظهر و عصر و يك ركعت اخيرۀ مغرب و دو ركعت اخيرۀ عشا، است، يعنى در حمد بدون سوره، يا با سوره به نحو معهود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مستحبّ است جهر در قرائت در دو ركعت اوّل در ظهر روز جمعه براى امام و منفرد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معروف، وجوب اخفات در تسبيح در اخيرۀ مغرب و اخيرتين عشا است، مانند حمد در آنها، بلكه بر آن نقل اجماع شده، و لذا موافق با احتياط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جواز جهر محتمل است به احتمال قريب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ميزان جهر و اخفات در قرائت</w:t>
      </w:r>
    </w:p>
    <w:p>
      <w:pPr>
        <w:pStyle w:val="BookText"/>
        <w:rPr/>
      </w:pPr>
      <w:r>
        <w:rPr>
          <w:rFonts w:ascii="Amiri" w:hAnsi="Amiri" w:eastAsia="Amiri" w:cs="Amiri"/>
          <w:color w:val="111111"/>
          <w:sz w:val="28"/>
          <w:sz w:val="28"/>
          <w:szCs w:val="28"/>
          <w:rtl w:val="true"/>
          <w:lang w:bidi="ar-SA"/>
        </w:rPr>
        <w:t xml:space="preserve">ميزان در جهر، ظهورِ جوهر صوت است كه لازم آن، يا اقلّ واجبِ از آن، سماع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 است شأناً با تمييز كلمات، و علوِّ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 العاده، مورد احتياط است؛ و ميزانِ اخفات، سماع نفس با تمييز مذكور، شأناً با عدم ظهور جوهر صوت است، و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صوت مبحوح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 سماعِ غير در آن، منفكّ از ظهور جوهر صوت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احتياط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جهر و اخفات زنها</w:t>
      </w:r>
    </w:p>
    <w:p>
      <w:pPr>
        <w:pStyle w:val="BookText"/>
        <w:rPr/>
      </w:pPr>
      <w:r>
        <w:rPr>
          <w:rFonts w:ascii="Amiri" w:hAnsi="Amiri" w:eastAsia="Amiri" w:cs="Amiri"/>
          <w:color w:val="111111"/>
          <w:sz w:val="28"/>
          <w:sz w:val="28"/>
          <w:szCs w:val="28"/>
          <w:rtl w:val="true"/>
          <w:lang w:bidi="ar-SA"/>
        </w:rPr>
        <w:t>و بر زنها، جهر در جهريّه لازم نيست، بلكه مخيّرند در جهريّه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لازم است اخفات در اخفاتيّه، و تخيير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جهريّه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 عدم اجنبىّ‌، يا عدم حرمت اِسماع او، است</w:t>
      </w:r>
      <w:r>
        <w:rPr>
          <w:rFonts w:eastAsia="Amiri" w:cs="Amiri" w:ascii="Amiri" w:hAnsi="Amiri"/>
          <w:color w:val="111111"/>
          <w:sz w:val="28"/>
          <w:szCs w:val="28"/>
          <w:rtl w:val="true"/>
          <w:lang w:bidi="ar-SA"/>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خنثاىٰ مشكل، در اخفاتيّه، اخفات مى نمايد و در جهريّه، جهر در صورت عدم اجنبىّ‌، يا عدم حرمت به واسطه نبودن خوف فتنه و التذاذ بنابر اظهر كه مجرّد صوت زن عورت نيست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مستحبّات قرائت و مراد از ترتيل</w:t>
      </w:r>
    </w:p>
    <w:p>
      <w:pPr>
        <w:pStyle w:val="BookText"/>
        <w:rPr/>
      </w:pPr>
      <w:r>
        <w:rPr>
          <w:rFonts w:ascii="IRNazanin" w:hAnsi="IRNazanin" w:eastAsia="IRNazanin"/>
          <w:color w:val="111111"/>
          <w:sz w:val="28"/>
          <w:sz w:val="28"/>
          <w:szCs w:val="28"/>
          <w:rtl w:val="true"/>
          <w:lang w:bidi="fa-IR"/>
        </w:rPr>
        <w:t xml:space="preserve">مستحبّ است جهر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اخفاتيّه در اوّلتين و اخيرتين در حمد و سوره، براى امام و غير، اگر چه اخفات، در اخيرتين، احوط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مستحب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اظهر اين است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در سرعت و بطء است كه با تأنّى و تبيين حروف بدون مبالغه در طرفين سرعت و بطء انجام بگيرد؛ و احوط ترك فصلِ طويل است بين ابعاض قرائت، اگر چه به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ذكر يا سكوت طويل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ممكن است نظم سورۀ واحده مختلّ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مستحبّ است اختيار سوره هاى مخصوصه، در فرايضِ ايّام و ليالىِ مخصوصه، حتى ظهرين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اظهر استحباب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آنها، اگر چه احوط عدم ترك آنها است بدون 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مستحبّ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اسماع نمايد مأمومين را آنچه از قرائت در جهريّه و اذكار و تشهد مى خواند بدون علوّ مفرط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مستحبّ است قبل از قرائت در ركعت اوّل اسراراً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بِاللّٰهَ مِنَ الشَّيْطانِ الرَّجيم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بِاللّٰهِ السَّميٖعِ الْعَليمِ مِنَ الشَّيْطانِ الرَّجيم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افضل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مستحبّ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سوره، اگر چه بعد از اذكار مأثورۀ آن موقع ها باشد، يا قبل از اذكار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حرمت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حرام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امام و مأموم و منفرد جهراً و سرّاً؛ و احوط، بطلان نماز است با تعمّد آن در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اظهر جريان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آن است؛ و احوط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ترك آن در ساير احوال نماز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در غير محلّ معهود از عامّه در مذهب و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اعتبار موالات در قرائت</w:t>
      </w:r>
    </w:p>
    <w:p>
      <w:pPr>
        <w:pStyle w:val="BookText"/>
        <w:rPr/>
      </w:pPr>
      <w:r>
        <w:rPr>
          <w:rFonts w:ascii="IRNazanin" w:hAnsi="IRNazanin" w:eastAsia="IRNazanin"/>
          <w:color w:val="111111"/>
          <w:sz w:val="28"/>
          <w:sz w:val="28"/>
          <w:szCs w:val="28"/>
          <w:rtl w:val="true"/>
          <w:lang w:bidi="fa-IR"/>
        </w:rPr>
        <w:t xml:space="preserve">احوط اعتبار موالات عرفيّه است بين ابعاضِ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اگر سهواً فوتِ موالات شد به غير آنچه كه مأثور است و مفوّت نيست از ادعيه و تكرير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كه سورۀ ديگرى در ضمن سوره اى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نيست تدارك موالات، استيناف قرائت آن سورۀ اوّل مى نمايد؛ و ممكن است در صورتى كه مفوّت، شروع در سورۀ ديگر باشد، اكتفا به اتمام دوّم نمايد در صورت عدم اخلال به نيّت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صورت عدم تفويتِ آنچه سهواً قرائت كرده، اكتفا به اتمام اوّل مى نمايد؛ و در صورت تعمّد به فصلِ مفوّت، احوط اتمام، يا استيناف قرائت، يا آنچه در آن اخلال موالات شده و اعادۀ نماز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موالات عرفيّه، حدّ آن مختلف است در كلمه و كلام و آيه و سوره و نماز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نيّت قطع قرائت و بعض فروع موالات در آن</w:t>
      </w:r>
    </w:p>
    <w:p>
      <w:pPr>
        <w:pStyle w:val="BookText"/>
        <w:rPr/>
      </w:pPr>
      <w:r>
        <w:rPr>
          <w:rFonts w:ascii="IRNazanin" w:hAnsi="IRNazanin" w:eastAsia="IRNazanin"/>
          <w:color w:val="111111"/>
          <w:sz w:val="28"/>
          <w:sz w:val="28"/>
          <w:szCs w:val="28"/>
          <w:rtl w:val="true"/>
          <w:lang w:bidi="fa-IR"/>
        </w:rPr>
        <w:t xml:space="preserve">و اگر نيّتِ قطعِ قرائت كرد و سكوت كرد، 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 مفوّتِ موالات نماز است به واسطه طول آن، اعاده مى كند؛ و همچنين اگر نيّتِ قطع قرائت بدون عود كرد، پس از آن عود نمايد بنا بر احوط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سكوت، مفوّتِ موالات قرائت است، فقط استيناف قرائت مى كند؛ و اگر نيست، اتمامِ همان قرائت مى نمايد، و نيّت قطع قرائت، مبطل قرائت نيست در صورتى كه نيّت نماز و ادامۀ آن باقى است</w:t>
      </w:r>
      <w:r>
        <w:rPr>
          <w:rFonts w:eastAsia="IRNazanin" w:cs="IRNazanin"/>
          <w:color w:val="111111"/>
          <w:sz w:val="28"/>
          <w:szCs w:val="28"/>
          <w:rtl w:val="true"/>
          <w:lang w:bidi="fa-IR"/>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اظهر، عدم فرق در فوت موالات عرفيّه بين اعذار مانعۀ از وصلِ ابعاض، و غير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آن است، و امر در اوّل، اوسع نيست از تعمّد؛ بلكه نسيان و سكوت طويل سهواً و نحو اينها و تكرير آيه نه به قصد جزئيّت، در حكم اذكار و قرائتِ در ضمن است كه ضرر ندارد، مادام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مفوّتِ موالات عرفيّه نباشد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غلط يا شك در صحّت اداى كلمه</w:t>
      </w:r>
    </w:p>
    <w:p>
      <w:pPr>
        <w:pStyle w:val="BookText"/>
        <w:rPr/>
      </w:pPr>
      <w:r>
        <w:rPr>
          <w:rFonts w:ascii="IRNazanin" w:hAnsi="IRNazanin" w:eastAsia="IRNazanin"/>
          <w:color w:val="111111"/>
          <w:sz w:val="28"/>
          <w:sz w:val="28"/>
          <w:szCs w:val="28"/>
          <w:rtl w:val="true"/>
          <w:lang w:bidi="fa-IR"/>
        </w:rPr>
        <w:t xml:space="preserve">و اگر كلمه اى غير صحيح ادا شد، يا مشكوك شد در محلّش، بايد اعادۀ آن نمايد و آنچه بعد از آن خوانده شد، و آنچه قبل از آن بوده، لازم نيست اعادۀ آن، مگر آن كه به واسطه اتّصال، مثل كلمۀ واحده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بنا بر احوط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سوره هايى كه به تنهايى كفايت نمى كنند</w:t>
      </w:r>
    </w:p>
    <w:p>
      <w:pPr>
        <w:pStyle w:val="BookText"/>
        <w:rPr/>
      </w:pPr>
      <w:r>
        <w:rPr>
          <w:rFonts w:ascii="Amiri" w:hAnsi="Amiri" w:eastAsia="Amiri" w:cs="Amiri"/>
          <w:color w:val="111111"/>
          <w:sz w:val="28"/>
          <w:sz w:val="28"/>
          <w:szCs w:val="28"/>
          <w:rtl w:val="true"/>
          <w:lang w:bidi="ar-SA"/>
        </w:rPr>
        <w:t xml:space="preserve">اظهر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 بر وجوب سورۀ كامله بعد از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جمع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نشرح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نيز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ركعت واحده است، و احوط، قصد امر فعلى است در بسمله دوّم و عدم قصد جزئيّت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اخفات در موضع جهر و عكس آن</w:t>
      </w:r>
    </w:p>
    <w:p>
      <w:pPr>
        <w:pStyle w:val="BookText"/>
        <w:rPr/>
      </w:pPr>
      <w:r>
        <w:rPr>
          <w:rFonts w:ascii="IRNazanin" w:hAnsi="IRNazanin" w:eastAsia="IRNazanin"/>
          <w:color w:val="111111"/>
          <w:sz w:val="28"/>
          <w:sz w:val="28"/>
          <w:szCs w:val="28"/>
          <w:rtl w:val="true"/>
          <w:lang w:bidi="fa-IR"/>
        </w:rPr>
        <w:t xml:space="preserve">و اخفات در موضع جهر و بالعكس با علم و عمد، يا تردّد در حكم يا موضوع، موجب بطلان نماز است؛ و اگر از روى نسيانِ حكم يا موضوعِ جهريّه و اخفاتيّه باشد، يا غافل از اين تقسيم باشد، يا جاهل به حكم باشد،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جهريّه و محلّ آن يا اخفاتيّه باشد، اگر چه مقصّر در سؤال بوده، اعاده ندارد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به خلاف، به نحوى كه قصد قربت متمشّى بشود، نه با تردّدِ موجب سؤال بنا بر اظهر</w:t>
      </w:r>
      <w:r>
        <w:rPr>
          <w:rFonts w:eastAsia="IRNazanin" w:cs="IRNazanin"/>
          <w:color w:val="111111"/>
          <w:sz w:val="28"/>
          <w:szCs w:val="28"/>
          <w:rtl w:val="true"/>
          <w:lang w:bidi="fa-IR"/>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فرقى بين مرد و زن، در حكم مذكور با حيثيّت و خصوصيّت مذكوره، نيست، يعنى در جهر زن در اخفاتيّه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اثنا متنبّه شد، تدارك لازم نيست و اتمام مى نمايد بنا بر 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 نيست اطلاق معذوريّت به صورت وجوب اخفات براى عارضى مثل مأموميّت، پس طارى شود يكى از موجبات معذوريّت كه ذكر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تسبيحات اربعه</w:t>
      </w:r>
    </w:p>
    <w:p>
      <w:pPr>
        <w:pStyle w:val="BookText"/>
        <w:rPr/>
      </w:pPr>
      <w:r>
        <w:rPr>
          <w:rFonts w:ascii="IRNazanin" w:hAnsi="IRNazanin" w:eastAsia="IRNazanin"/>
          <w:color w:val="111111"/>
          <w:sz w:val="28"/>
          <w:sz w:val="28"/>
          <w:szCs w:val="28"/>
          <w:rtl w:val="true"/>
          <w:lang w:bidi="fa-IR"/>
        </w:rPr>
        <w:t>مجزى است در ركعت سوّم و چهارم از فرايض يوميّه، عوض حمد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الحمد للّٰه و لا اله الا اللّٰه و 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و اقوىٰ كفايت يك مرتبه است، و اين كه سه مرتبه، افضل و احوط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رعايت ترتيب مذكور و عدم اكتفا به اقلّ از يك مرتبه به ترتيب مذكور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قرائت كرد با قصد تسبيح، يا به عكس، پس اظهر لحوقِ حكمِ سهو است؛ و مى تواند اتمام و اكتفا نمايد به آنچه به جا آورده است با نيّت مقارنه، اگر چه سابقاً قصد خلاف داشته در ابتداى نيّت نماز، يا قبل از شروع در يكى از آنها، به خلاف صورتِ محضِ سبقتِ لسان بدون قصد مقارن، كه اكتفا به آن نمى شود؛ بلكه مى تواند به قصد سابق عمل نمايد، يا استيناف نمايد با قصد جديد، آنچه را كه غلطاً خوانده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اختيار بين قرائت و تسبيح در ثالثه و رابعه، مطلق است و مى تواند در يك ركعت، خلافِ مختارِ در ركعت سابقه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جواز قرائت سورۀ سجده دار در نافله</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نافله، قرائت سوره اى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جايز است، و واجب است سجود تلاوت؛ و بعد از عود، مستحبّ است در صورتى كه آيۀ سجده در آخر سوره بوده، قرائت فاتحه نمايد و ركوع كند، و همچنين اگر استماع يا سماع كرد موجب سجود تلاوت را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معوّذتين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معوّذتين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سوره هاى قرآن مى باشند و قرائت هر كدام از آنها در فريضه و نافله، جايز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مشخص نمودن بسملۀ هر سوره</w:t>
      </w:r>
    </w:p>
    <w:p>
      <w:pPr>
        <w:pStyle w:val="BookText"/>
        <w:rPr/>
      </w:pPr>
      <w:r>
        <w:rPr>
          <w:rFonts w:ascii="IRNazanin" w:hAnsi="IRNazanin" w:eastAsia="IRNazanin"/>
          <w:color w:val="111111"/>
          <w:sz w:val="28"/>
          <w:sz w:val="28"/>
          <w:szCs w:val="28"/>
          <w:rtl w:val="true"/>
          <w:lang w:bidi="fa-IR"/>
        </w:rPr>
        <w:t xml:space="preserve">تعيين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حمد، و در صورت نذر و شبه آن، و ضيق وقت از غير، از يكى كه مى داند، و ندانستن غير يكى، براى كسى كه قاصد عمل به وظيفۀ واجبه است، لازم نيست، و در غير اين دو صورت، لازم است تعيين، و آن حاصل مى شود به قصد سورۀ خاصه و به قصد اِتْباع به آنچه از او صادر مى شود، اگر چه نداند فعلاً؛ و عزم مستقرّ به جريان بر عادت مستقرّه، به منزلۀ قصد خاص است، كه اگر عدول كرد با يكى از مشخّصات، احوط اعادۀ بسمله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عدول از سوره اى به سوره ديگر</w:t>
      </w:r>
    </w:p>
    <w:p>
      <w:pPr>
        <w:pStyle w:val="BookText"/>
        <w:rPr/>
      </w:pPr>
      <w:r>
        <w:rPr>
          <w:rFonts w:ascii="IRNazanin" w:hAnsi="IRNazanin" w:eastAsia="IRNazanin"/>
          <w:color w:val="111111"/>
          <w:sz w:val="28"/>
          <w:sz w:val="28"/>
          <w:szCs w:val="28"/>
          <w:rtl w:val="true"/>
          <w:lang w:bidi="fa-IR"/>
        </w:rPr>
        <w:t xml:space="preserve">عدول از سوره اى به سورۀ ديگر عمداً، جايز است در صورتى كه به نصف آن نرسيده باشد؛ و اگر تجاوز كرده از نصف و دو ثلث، جايز نيست عدول اگر چه دوّمى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بنا بر احوط؛ و احوط عدم عدول است در صورت بلوغ نصف، و همچنين مابين نصف و دو ثلث، و همين تحديد، احوط است در عدول از غير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يكى از آنها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عبرت، به كلمات است بنا بر اظهر، و تخمين و حدس ظنّى به عدد، كافى است، و فرقى بين ركعت اوّل و دوّم نيست</w:t>
      </w:r>
      <w:r>
        <w:rPr>
          <w:rFonts w:eastAsia="Amiri" w:cs="Amiri" w:ascii="Amiri" w:hAnsi="Amiri"/>
          <w:color w:val="111111"/>
          <w:sz w:val="28"/>
          <w:szCs w:val="28"/>
          <w:rtl w:val="true"/>
          <w:lang w:bidi="ar-SA"/>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عدم جواز عدول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چه قبل از نصف باشد، مگر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جمعه اگر از نصف نگذشته باشد، و همچنين از غير </w:t>
      </w:r>
    </w:p>
    <w:p>
      <w:pPr>
        <w:pStyle w:val="BookText"/>
        <w:rPr/>
      </w:pPr>
      <w:r>
        <w:rPr>
          <w:rFonts w:ascii="IRNazanin" w:hAnsi="IRNazanin" w:eastAsia="IRNazanin"/>
          <w:color w:val="111111"/>
          <w:sz w:val="28"/>
          <w:sz w:val="28"/>
          <w:szCs w:val="28"/>
          <w:rtl w:val="true"/>
          <w:lang w:bidi="fa-IR"/>
        </w:rPr>
        <w:t xml:space="preserve">و واجب است در ركعت اوّل و دوّم از فرايض، خواندن فاتحة الكتاب و يك سورۀ تمام پس از آن؛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جايز است اكتفا كردن به حمد در حال مرض و تعجيل به جهت امر مهمّى</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واجب است اسقاط سوره با تنگى وقت و خوف و شبه اين دو از مقامات ضرورت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هرگاه عمداً مقدّم بدارد سوره را بر حمد، نماز باطل مى شود بنا بر اصحّ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جمعه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عدم جواز عدول از دو سوره روز جمعه اگر چه قبل از نصف بوده و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موافق احتياط و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است عدول در روز جمعه در ركعت اُولى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دوّم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نماز جمعه و چه نماز ظهر آن روز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صورت عدولِ جايز، اعاده مى نمايد بسمله را اگر چيزى از بعد آن خوانده، يا آن كه قصد سورۀ اولى كرده بوده به ترتيبى كه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به سبب نسيان يا عذر ديگر از قبيل ضيق وقت و تضرّر، متمكّن از اتمام سوره نباشد، حتى به وسيله اتّباع قارى و نحو آن از امور جايزۀ در حال اختيار، عدول جايز است بدون تحديد به نصف و يا سورۀ مخصوصه و يا به سورۀ مخصوصه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احوط در صورت معذوريّتِ در عدول، اختيار عدول، به سوى متيقّن در حال فعلى است،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يا دو سوره در روز جمعه در صورتى كه عذرى مانع از اينها نباشد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احوط چنانچه 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متضرّر مى شود به فوت آن به حسب حال بنا بر احتياط متقدّم</w:t>
      </w:r>
      <w:r>
        <w:rPr>
          <w:rFonts w:eastAsia="Amiri" w:cs="Amiri" w:ascii="Amiri" w:hAnsi="Amiri"/>
          <w:color w:val="111111"/>
          <w:sz w:val="28"/>
          <w:szCs w:val="28"/>
          <w:rtl w:val="true"/>
          <w:lang w:bidi="ar-SA"/>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قصد جزئيّت، نه قرآنيّت محض بنا بر احوط، اگر چه اكتفا ننمايد؛ بلى اگر اعاده ننمايد، ابطال به مجموع از زيادتى و نقص، موافق احتياط سابق است</w:t>
      </w:r>
      <w:r>
        <w:rPr>
          <w:rFonts w:eastAsia="IRNazanin" w:cs="IRNazanin"/>
          <w:color w:val="111111"/>
          <w:sz w:val="28"/>
          <w:szCs w:val="28"/>
          <w:rtl w:val="true"/>
          <w:lang w:bidi="fa-IR"/>
        </w:rPr>
        <w:t xml:space="preserve">. </w:t>
      </w:r>
      <w:bookmarkStart w:id="878" w:name="pg10234_91948"/>
    </w:p>
    <w:p>
      <w:pPr>
        <w:pStyle w:val="BookText"/>
        <w:rPr/>
      </w:pPr>
      <w:bookmarkEnd w:id="878"/>
      <w:r>
        <w:rPr>
          <w:rFonts w:ascii="IRNazanin" w:hAnsi="IRNazanin" w:eastAsia="IRNazanin"/>
          <w:color w:val="111111"/>
          <w:sz w:val="28"/>
          <w:sz w:val="28"/>
          <w:szCs w:val="28"/>
          <w:rtl w:val="true"/>
          <w:lang w:bidi="fa-IR"/>
        </w:rPr>
        <w:t>اكتفا به آن نمايد و اعادۀ سوره را ننمايد؛ و الّا صحيح است اگر سابق را به قصد جزئيّت نخوانده باشد؛ و الّا زيادۀ عمديّه است و صلات باطل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 ركن نماز است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ركن نيست، بلكه واجب است و جزء است در همۀ نمازها، چه در نماز واجب و چه در نماز سنّت؛ و جزئيّت آن، در حالِ التفات است</w:t>
      </w:r>
      <w:r>
        <w:rPr>
          <w:rFonts w:eastAsia="IRNazanin" w:cs="IRNazanin"/>
          <w:color w:val="111111"/>
          <w:sz w:val="28"/>
          <w:szCs w:val="28"/>
          <w:rtl w:val="true"/>
          <w:lang w:bidi="fa-IR"/>
        </w:rPr>
        <w:t>.</w:t>
      </w:r>
    </w:p>
    <w:p>
      <w:pPr>
        <w:pStyle w:val="Heading6"/>
        <w:numPr>
          <w:ilvl w:val="5"/>
          <w:numId w:val="1"/>
        </w:numPr>
        <w:rPr/>
      </w:pPr>
      <w:bookmarkStart w:id="879" w:name="__RefHeading___Toc3131265_1067777946"/>
      <w:bookmarkStart w:id="880" w:name="_Toc350"/>
      <w:bookmarkEnd w:id="879"/>
      <w:r>
        <w:rPr>
          <w:rtl w:val="true"/>
        </w:rPr>
        <w:t>بعضى از احكام قرائت</w:t>
      </w:r>
      <w:bookmarkEnd w:id="880"/>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حمد را فراموش كرد، نماز باطل است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نمى شود و لكن اگر هنوز داخل ركوع نشده به خاطرش آيد، خواه پيش از سوره باشد يا بعد از سوره باشد، حمد را بخواند و سوره را بعد از آن اعاده نمايد؛ و اگر داخل ركوع شده باشد و به خاطرش آمد، اعادۀ حمد بر او نيست؛ و اگر بعد از سوره باشد، دو سجدۀ سهو به جهت زيادتى سوره به جا بياورد احتياطاً؛ و اگر بعد از ركوع باشد، دو سجدۀ سهو به جهت فراموشى 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شك كند در خواندن حمد و سوره بعد از داخل شدن در ركوع، چه صورت دارد؟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شك اعتبار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شك كند در خواندن حمد بعد از داخل شدن در سوره، چه بايد كرد؟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در اين شك نيست، بلكه اگر شك در آيه، بعد از داخل شدن در آيه ديگر باشد نيز اعتبارى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واجب است رعايت اداى حروف از مخارج و غير اينها، يا نه‌؟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واجب است رعايت مخارج و رعايت حركت اعرابيّه و بنائيّه و تشديد و سكون لازم</w:t>
      </w:r>
      <w:r>
        <w:rPr>
          <w:rFonts w:eastAsia="Amiri" w:cs="Amiri" w:ascii="Amiri" w:hAnsi="Amiri"/>
          <w:color w:val="111111"/>
          <w:sz w:val="28"/>
          <w:szCs w:val="28"/>
          <w:rtl w:val="true"/>
          <w:lang w:bidi="ar-SA"/>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بعضى مراعات مدّ واجب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مدّ متّصل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واجب دانسته اند، و لكن دليلِ واضح بر وجوب مدّ مطلقا نيست، ولى احتياط در مدّ واجب ترك نشود</w:t>
      </w:r>
      <w:r>
        <w:rPr>
          <w:rFonts w:eastAsia="Amiri" w:cs="Amiri" w:ascii="Amiri" w:hAnsi="Amiri"/>
          <w:color w:val="111111"/>
          <w:sz w:val="28"/>
          <w:szCs w:val="28"/>
          <w:rtl w:val="true"/>
          <w:lang w:bidi="ar-SA"/>
        </w:rPr>
        <w:t xml:space="preserve">. </w:t>
      </w:r>
      <w:bookmarkStart w:id="881" w:name="pg10234_91949"/>
    </w:p>
    <w:p>
      <w:pPr>
        <w:pStyle w:val="BookText"/>
        <w:rPr/>
      </w:pPr>
      <w:bookmarkEnd w:id="881"/>
      <w:r>
        <w:rPr>
          <w:rFonts w:ascii="Amiri" w:hAnsi="Amiri" w:eastAsia="Amiri" w:cs="Amiri"/>
          <w:color w:val="111111"/>
          <w:sz w:val="28"/>
          <w:sz w:val="28"/>
          <w:szCs w:val="28"/>
          <w:rtl w:val="true"/>
          <w:lang w:bidi="ar-SA"/>
        </w:rPr>
        <w:t>و حفظ ترتيب مابين آيات و كلمات و حروف و موالات مابين اينها، واجب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جايز است وقفِ به حركت و وصل به سكون يا نه‌؟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وقف به حركت و وصل به سكون احتياط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نشود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تنوين و نون ساكن اگر به حروف يرملون برسد، ادغام واجب است يا نه‌؟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به مراعات آن ترك نشود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ركعت سوّم و چهارم، مخيّر است در خواندن حمد و تسبيحات اربعه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مخيّر است و افضل، تسبيحات اربعه خواندن است، چه از براى امام و چه براى مأموم و چه منفرد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تسبيح اربع، يك مرتبه خواندن، كافى است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سه مرتبه خواندن است، مگر در مقام ضرورت، مثل ضيق وقت؛ و اقوىٰ كفايت يك مرتبه است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سورۀ عزيمه را در نماز خواندن، جايز است يا نه‌؟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قرائت، جهر و اخفات واجب است يا نه‌؟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واجب است از براى مردان در نماز صبح و در ركعت اوّل و دوّم نماز مغرب و عشا، جهر كردن و در نماز ظهر و عصر، اخفات نمودن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براى زنان، تخيير است در نماز جهريّه و بهتر اخفات است؛ و اين در وقتى است كه نامحرم صوت او را نشنود و الّا معيَّن است اخفات</w:t>
      </w:r>
      <w:r>
        <w:rPr>
          <w:rFonts w:eastAsia="Amiri" w:cs="Amiri" w:ascii="Amiri" w:hAnsi="Amiri"/>
          <w:color w:val="111111"/>
          <w:sz w:val="28"/>
          <w:szCs w:val="28"/>
          <w:rtl w:val="true"/>
          <w:lang w:bidi="ar-SA"/>
        </w:rPr>
        <w:t>.</w:t>
      </w:r>
    </w:p>
    <w:p>
      <w:pPr>
        <w:pStyle w:val="Heading5"/>
        <w:numPr>
          <w:ilvl w:val="4"/>
          <w:numId w:val="1"/>
        </w:numPr>
        <w:rPr/>
      </w:pPr>
      <w:bookmarkStart w:id="882" w:name="__RefHeading___Toc3131267_1067777946"/>
      <w:bookmarkStart w:id="883" w:name="_Toc351"/>
      <w:bookmarkEnd w:id="882"/>
      <w:r>
        <w:rPr/>
        <w:t>5</w:t>
      </w:r>
      <w:r>
        <w:rPr>
          <w:rtl w:val="true"/>
        </w:rPr>
        <w:t xml:space="preserve">. </w:t>
      </w:r>
      <w:r>
        <w:rPr>
          <w:rtl w:val="true"/>
        </w:rPr>
        <w:t>ركوع</w:t>
      </w:r>
      <w:bookmarkEnd w:id="883"/>
    </w:p>
    <w:p>
      <w:pPr>
        <w:pStyle w:val="Heading6"/>
        <w:numPr>
          <w:ilvl w:val="5"/>
          <w:numId w:val="1"/>
        </w:numPr>
        <w:rPr/>
      </w:pPr>
      <w:bookmarkStart w:id="884" w:name="__RefHeading___Toc3131269_1067777946"/>
      <w:bookmarkStart w:id="885" w:name="_Toc352"/>
      <w:bookmarkEnd w:id="884"/>
      <w:r>
        <w:rPr>
          <w:rtl w:val="true"/>
        </w:rPr>
        <w:t>اشاره</w:t>
      </w:r>
      <w:bookmarkEnd w:id="885"/>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در هر ركعت از فرايض يوميّه، يك ركوع و آن ركن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كه وصل به سكون، جايز است و وقف غير عمدى، به حركت، وضعاً صحيح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 و به زياد كردن و كم نمودن آن عمداً يا سهواً، باطل مى شود نماز، مگر جماعت كه زيادتى در آن، به نحوى كه خواهد آمد، مبطلِ آن نيست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اظهر در حدّ انحناى لازمِ در ركوع، بلوغِ اطراف اصابع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مجمع عظم فَخِذ و 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اين كه زايدِ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مستحبّ است؛ و غير مستوى الخلقه، منحنى مى شود به اندازۀ انحناى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مستوى الخلقه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رعايت اتّحاد در قوس دايره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واجب نيست وضع و وصول، بلكه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امكان آنها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به ملاحظۀ حدِّ انحناى غيرِ خارجِ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معتدل الخلقه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خروج فوق العاده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امّا تفاوت در معتدل، كه بسيار است، پس عبرت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يدينِ تقديرى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شخصِ مكلّف است، نه رجوع به غير از ساير مراتب مستوى الخلقه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بايد انحناى مخصوص، به نحو متعارف انجام بگيرد؛ و اگر متمكّن از تمام آن انحنا نباشد، به بعضِ ممكنِ از آن، اكتفا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مراتب انحنا، مقدميّت براى انحناى ركوع در هر مرتبه دارد و قصد مقدّمه، لازم نيست؛ و قصد خلاف، مضرّ نيست، بلكه قصد ركوع، كافى در صحّت ركوع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بعد از انحناى براى غير ركوع، حادث شود قصد ركوع، اكتفا به آن مى شود، بنا بر اظهر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عاجز از ركوع كامل</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اظهر عدم وجوب ايما است بر متمكّنِ از مرتبه اى از انحنا كه صالح بدليّت از ركوع باشد، و اگر متمكّن نباشد از مرتبه اى از انحنا مگر با اعتماد از طرفى، لازم است و مقدّم است بر ايما و بر ركوع جالس؛ و با عدم تمكّن از انحنا، ايماى به سر مى نمايد؛ و اگر ممكن نشد، با چشمها ايما مى نمايد به بستن براى ركوع و به باز كردن براى رفع از ركوع، و جواز انحنا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مرتبه اى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ركوع و بعد از آن ايما با تمكّن از ركوع جالس در حدّ اختيارىِ ركوع، خالى از وجه نيست، بلكه وجوب آن، محتمل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احوط با تمكّن، فرق بين قيام براى ركوع و خود ركوع است براى مثل راكع به حسب خلقت به كمى از ارتفاع قبل از ركوع خودش، يا انتصاب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اعتماد، يا مزيد انحنا براى خود ركوع با قصد قيام و ركوع است؛ و اگر ممكن نشد، اكتفا به نيّت ركوع با ايماى به سر در مرتبه اوّل، يا چشمها در مرتبۀ دوم بنا بر احوط به قصد وظيفۀ فعليّه، مى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طمأنينه در ركوع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طمأنينه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است در ركوع، به قدر ذكر واجب؛ و مسمّاى آن، داخل در ركن است، و زايدِ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است، مانند ذكر واجب؛ و ترك زايد، مثل تركِ ذكر سهواً، مبطل نماز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 عجز، طمأنينه ساقط است؛ لكن آنچه محقّق ركوع است اگر توانست ركوعِ جالس نمايد، گذشت در آن كه آيا ترجيحِ ركوع يا قيام مى دهد؛ و همچنين اگر متمكّن از مكث در انحنا نباشد اصلاً و متمكّن از ايما صحيح باشد، ترجيح انحنا، محلّ تأمّل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 تمكّن، ذكر را در مراتب ركوع انجام مى دهد، يا به زيادتى انحنا، يا در حال رفع رأس قبل از خروج از حدّ راكع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عمداً بعضى از ذكر واجب را در خارج از صدق ركوع به سبب انحنا انجام ندهد كه مبطل نماز است بر تقدير موظّف بودن به انحنا براى ركوع و ذكر در مراتبِ انحناى حدّ 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رفع رأس از ركوع</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رفع رأس از ركوع و قيامِ با اطمينان، بعد از ركوع، واجب است؛ و جايز نيست بدون عذر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و نحو آن، انحناى از ركوع به سجود بدون توسط قيام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تداركِ قيام مى نمايد هرگاه عذر يا نسيان، مرتفع شد قبل از سجود؛ و همچنين اگر بدون اختيار، از حدّ ركوع افتاد به زمين، پس برمى گردد براى قيام بعد از ركوع، كما اين كه اگر قبل از ركوع افتاد بدون اختيار، ركوع و واجبات آن را به جا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انتصاب بعد از ركوع لازم است اگر چه متوقّف بر اعتماد بر چيزى باشد و طمأنينه در اين انتصاب لازم است، چنانچه گذشت، اگر چه در مختصرى از قيام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 ركوع</w:t>
      </w:r>
    </w:p>
    <w:p>
      <w:pPr>
        <w:pStyle w:val="BookText"/>
        <w:rPr/>
      </w:pPr>
      <w:r>
        <w:rPr>
          <w:rFonts w:ascii="Amiri" w:hAnsi="Amiri" w:eastAsia="Amiri" w:cs="Amiri"/>
          <w:color w:val="111111"/>
          <w:sz w:val="28"/>
          <w:sz w:val="28"/>
          <w:szCs w:val="28"/>
          <w:rtl w:val="true"/>
          <w:lang w:bidi="ar-SA"/>
        </w:rPr>
        <w:t xml:space="preserve">و 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در ركوع و سجود، و كفايت مطلق ذكر، خالى از وجه نيست، و احوط اختيار سه تسبيحۀ صغرى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يك تسبيحۀ كبرى يعنى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ربّى العظيم و 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در سجود، تبديل مى 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مستحبّات و مكروهاتِ ركوع</w:t>
      </w:r>
    </w:p>
    <w:p>
      <w:pPr>
        <w:pStyle w:val="BookText"/>
        <w:rPr/>
      </w:pPr>
      <w:r>
        <w:rPr>
          <w:rFonts w:ascii="IRNazanin" w:hAnsi="IRNazanin" w:eastAsia="IRNazanin"/>
          <w:color w:val="111111"/>
          <w:sz w:val="28"/>
          <w:sz w:val="28"/>
          <w:szCs w:val="28"/>
          <w:rtl w:val="true"/>
          <w:lang w:bidi="fa-IR"/>
        </w:rPr>
        <w:t xml:space="preserve">اظهر عدم وجوب 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تكبيرة الاحرام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تكبيرات نماز است 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تكبير ركوع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چه مؤكّد است استحباب آن</w:t>
      </w:r>
      <w:r>
        <w:rPr>
          <w:rFonts w:eastAsia="IRNazanin" w:cs="IRNazanin"/>
          <w:color w:val="111111"/>
          <w:sz w:val="28"/>
          <w:szCs w:val="28"/>
          <w:rtl w:val="true"/>
          <w:lang w:bidi="fa-IR"/>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مستحب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تكبير ركوع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قيام؛ و رفع يدين تا محاذات روى در حال تكبير؛ و آن كه ركوع بعد از ارسالِ يدين باشد؛ و آن كه يدين را بر رُكبتين بگذارد؛ و پُر كند كف خود را از رُكبه؛ و اصابع را بر عين رُكبه قرار دهد؛ و اصابع را از همديگر جدا نمايد؛ و رُكبه را به خلف، رد نمايد به نحوى كه پشت او تسويه بشود؛ و كشيدن گردن در حال ركوع؛ و خواندن دعاى مأثور قبل از تسبيح ركوع؛ و تسبيحۀ كبرى را سه مرتبه فما زاد خواندن؛ و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رفع رأس و انتصاب؛ و خواندن دعاى مأثور بعد از آن؛ و رفع امام صوت خود را به ذكر ركوع</w:t>
      </w:r>
      <w:r>
        <w:rPr>
          <w:rFonts w:eastAsia="IRNazanin" w:cs="IRNazanin"/>
          <w:color w:val="111111"/>
          <w:sz w:val="28"/>
          <w:szCs w:val="28"/>
          <w:rtl w:val="true"/>
          <w:lang w:bidi="fa-IR"/>
        </w:rPr>
        <w:t xml:space="preserve">. </w:t>
      </w:r>
      <w:bookmarkStart w:id="886" w:name="pg10234_91953"/>
    </w:p>
    <w:p>
      <w:pPr>
        <w:pStyle w:val="BookText"/>
        <w:rPr/>
      </w:pPr>
      <w:bookmarkEnd w:id="886"/>
      <w:r>
        <w:rPr>
          <w:rFonts w:ascii="IRNazanin" w:hAnsi="IRNazanin" w:eastAsia="IRNazanin"/>
          <w:color w:val="111111"/>
          <w:sz w:val="28"/>
          <w:sz w:val="28"/>
          <w:szCs w:val="28"/>
          <w:rtl w:val="true"/>
          <w:lang w:bidi="fa-IR"/>
        </w:rPr>
        <w:t xml:space="preserve">و لازم است خم شدن در آن، به نحو متعارف تا به حدّى كه هرگاه دستهاى او موافق حال او باشد، برسد به زانوهاى او و احوط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 كف دست او است</w:t>
      </w:r>
      <w:r>
        <w:rPr>
          <w:rFonts w:eastAsia="IRNazanin" w:cs="IRNazanin"/>
          <w:color w:val="111111"/>
          <w:sz w:val="28"/>
          <w:szCs w:val="28"/>
          <w:rtl w:val="true"/>
          <w:lang w:bidi="fa-IR"/>
        </w:rPr>
        <w:t>.</w:t>
      </w:r>
    </w:p>
    <w:p>
      <w:pPr>
        <w:pStyle w:val="Heading6"/>
        <w:numPr>
          <w:ilvl w:val="5"/>
          <w:numId w:val="1"/>
        </w:numPr>
        <w:rPr/>
      </w:pPr>
      <w:bookmarkStart w:id="887" w:name="__RefHeading___Toc3131271_1067777946"/>
      <w:bookmarkStart w:id="888" w:name="_Toc353"/>
      <w:bookmarkEnd w:id="887"/>
      <w:r>
        <w:rPr>
          <w:rtl w:val="true"/>
        </w:rPr>
        <w:t>فراموشى ركوع</w:t>
      </w:r>
      <w:bookmarkEnd w:id="888"/>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كسى ركوع را فراموش كرد و رفت به سجده، پيشانيش به مهر نرسيده متذكّر شد، چه كند؟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 به قيام و برود به ركوع و ذكر ركوع را بگويد و احتياطاً اعادۀ نماز نمايد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به حدّ ركوع خم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كرد ركوع را و رفت به سجده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پيشانيش به مهر نرسيده به يادش افتاد، تكليفش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قصد ركوع خم شده و به حدّ ركوع هم رسيده،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برگردد قيام بعد از ركوع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بياورد و آنچه ترك شد از ذكر ركوع و طمأنينه، مضرّ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قصد ركوع نبوده، برگردد، قيام متّصل به ركوع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بياورد با ركوع؛ و علىٰ اىّ حال، منحنياً برگشتن لازم نيست، بلكه جايز نيست</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مكروه است در حال ركوع وضع يَدَيْن زير همۀ رختها، بلكه در اثناى نماز مطلقا، و قرائت قرآن در حال ركوع، كراهت مناسبۀ عبادت را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استحباباً اگر فراموشى، قبل از انحنا باشد؛ و گذشت حكم صورتهاى ديگر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مختصر مكثى را كه با آن صدق ركوع مى كند به جا آورده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كه هر انحنايى، ركوع نيست، بلكه مختصر توقّف، لازم است در آن</w:t>
      </w:r>
      <w:r>
        <w:rPr>
          <w:rFonts w:eastAsia="IRNazanin" w:cs="IRNazanin"/>
          <w:color w:val="111111"/>
          <w:sz w:val="28"/>
          <w:szCs w:val="28"/>
          <w:rtl w:val="true"/>
          <w:lang w:bidi="fa-IR"/>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به قصد ركوع خم شد و در محلِّ ركوع، فراموش كرد و ركوع محقّق نشد، آيا منحنياً برمى گردد به حدّ ركوع و بعد قيام بعد از ركوع را انجام مى دهد و تمام مى نمايد نماز را، يا بر مى گردد به قيام و پس از آن ركوع مى نمايد؟ و تعيين آن در دوّمى گذشت</w:t>
      </w:r>
      <w:r>
        <w:rPr>
          <w:rFonts w:eastAsia="IRNazanin" w:cs="IRNazanin"/>
          <w:color w:val="111111"/>
          <w:sz w:val="28"/>
          <w:szCs w:val="28"/>
          <w:rtl w:val="true"/>
          <w:lang w:bidi="fa-IR"/>
        </w:rPr>
        <w:t xml:space="preserve">. </w:t>
      </w:r>
      <w:bookmarkStart w:id="889" w:name="pg10234_91954"/>
    </w:p>
    <w:p>
      <w:pPr>
        <w:pStyle w:val="BookText"/>
        <w:rPr/>
      </w:pPr>
      <w:bookmarkEnd w:id="889"/>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ركوع، واجب است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اذكار ركوع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اذكار ركوع، مجزى است يك مرتبه گفتنِ ذكر كبير را كه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ربّى العظيم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يا ذكر صغير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حال ضرورت، كفايت مى كند يك مرتبه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مستحب است كه طاق بخواند آن را كه عبارت از سه مرتبه يا هفت مرتبه باشد</w:t>
      </w:r>
      <w:r>
        <w:rPr>
          <w:rFonts w:eastAsia="IRNazanin" w:cs="IRNazanin"/>
          <w:color w:val="111111"/>
          <w:sz w:val="28"/>
          <w:szCs w:val="28"/>
          <w:rtl w:val="true"/>
          <w:lang w:bidi="fa-IR"/>
        </w:rPr>
        <w:t>.</w:t>
      </w:r>
    </w:p>
    <w:p>
      <w:pPr>
        <w:pStyle w:val="Heading5"/>
        <w:numPr>
          <w:ilvl w:val="4"/>
          <w:numId w:val="1"/>
        </w:numPr>
        <w:rPr/>
      </w:pPr>
      <w:bookmarkStart w:id="890" w:name="__RefHeading___Toc3131273_1067777946"/>
      <w:bookmarkStart w:id="891" w:name="_Toc354"/>
      <w:bookmarkEnd w:id="890"/>
      <w:r>
        <w:rPr/>
        <w:t>6</w:t>
      </w:r>
      <w:r>
        <w:rPr>
          <w:rtl w:val="true"/>
        </w:rPr>
        <w:t xml:space="preserve">. </w:t>
      </w:r>
      <w:r>
        <w:rPr>
          <w:rtl w:val="true"/>
        </w:rPr>
        <w:t>سجود</w:t>
      </w:r>
      <w:bookmarkEnd w:id="891"/>
    </w:p>
    <w:p>
      <w:pPr>
        <w:pStyle w:val="Heading6"/>
        <w:numPr>
          <w:ilvl w:val="5"/>
          <w:numId w:val="1"/>
        </w:numPr>
        <w:rPr/>
      </w:pPr>
      <w:bookmarkStart w:id="892" w:name="__RefHeading___Toc3131275_1067777946"/>
      <w:bookmarkStart w:id="893" w:name="_Toc355"/>
      <w:bookmarkEnd w:id="892"/>
      <w:r>
        <w:rPr>
          <w:rtl w:val="true"/>
        </w:rPr>
        <w:t>اشاره</w:t>
      </w:r>
      <w:bookmarkEnd w:id="893"/>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سجود است و آن واجب است در هر ركعتى از نماز واجب، دو سجده و اگر ترك شود دو سجده در يك ركعت از نماز، باطل مى شود نماز، خواه به عمد باشد يا به سهو باشد يا جهل؛ و همچنين باطل مى شود نماز، هرگاه دو سجده، زياد كند عمداً يا سهواً؛ و كم كردن يك سجده يا زياد كردن آن، مبطل نيست بنا بر اصح، مگر آن كه از روى عمد باشد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بر هر تقدير، احتياطاً نماز را اعاده مى نمايد، بلكه لزوم اعاده در اوّل، متعيّن است، و در دوّمى، اعاده احتياطاً ترك نشود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كفايت مطلق ذكر، اگر چه تسبيح، احوط است</w:t>
      </w:r>
      <w:r>
        <w:rPr>
          <w:rFonts w:eastAsia="IRNazanin" w:cs="IRNazanin"/>
          <w:color w:val="111111"/>
          <w:sz w:val="28"/>
          <w:szCs w:val="28"/>
          <w:rtl w:val="true"/>
          <w:lang w:bidi="fa-IR"/>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اين كه سجود در نماز، واجب ركنى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ركعت، دو سجده واجب است، و ركن، مجموع آن دو است، و به اخلال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عمداً يا سهواً، نماز باطل مى شود؛ و ترك يك سجده عمداً، مبطل است، و سهواً قابل تداركِ بعد از نماز است؛ و همچنين زيادتى يك سجده عمداً، مبطل است و سهواً، مبطل نيست، چون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زيادتىِ مجموع كه ركن است، نشده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احكام ركنيّت و زيادتى عمديّه و سهويّه، مربوط به سجود عرفى يا وضع جبهه بر چيزى كه با آن سجود محقّق مى شود، است اگر چه از ما يصح السّجود عليه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واجبات سجود</w:t>
      </w:r>
    </w:p>
    <w:p>
      <w:pPr>
        <w:pStyle w:val="BookText"/>
        <w:rPr/>
      </w:pPr>
      <w:r>
        <w:rPr>
          <w:rFonts w:ascii="IRNazanin" w:hAnsi="IRNazanin" w:eastAsia="IRNazanin"/>
          <w:color w:val="111111"/>
          <w:sz w:val="28"/>
          <w:sz w:val="28"/>
          <w:szCs w:val="28"/>
          <w:rtl w:val="true"/>
          <w:lang w:bidi="fa-IR"/>
        </w:rPr>
        <w:t>و در سجود، امورى واجب است به نحو اعمّ از داخل و 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مساجد سبعه</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هفت موضع است بر محلِّ استقرار، به نحوى كه ذكر مى شود و موافق با احتياط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قرار دادن پيشانى بر زمين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جبهه است، و آن طولاً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بين رستنگاهِ موى سر و طرف اعلاى بينى و عرضاً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دو جبين است، و احوط آن است كه از مقدارِ طرفِ انمله، كمتر نباشد؛ و انمله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انگشت يا مفصلى كه در آن ناخن است، و طرف دوّم عبارت از سعۀ ناخن است؛ و كفايت صدق مسمّاى وضع جبهه بر زمين، خالى از وجه نيست؛ و در صورت رعايت احتياط در تحديدِ متقدّم، احوط اتّصال اين مقدار از زمين است به همديگر؛ پس سجود بر دانه هاى تسبيحِ معهود، خلاف احتياط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ازالۀ مانع از مماسۀ جبهه به زمين از جبهه و زمين، لازم است اگر چه وَسَخ مانع و حايل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دادن باطن دو دست</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از آنها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هفت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كف است به نحو صدق عرفى، به باطن آنها با استيعاب عرفى بنا بر احوط در حال اختيار، و ظاهر آنها در صورت عدم تمكّن از وضع باطن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صورت تمكّن از وضع بعض باطن، احتياط در جمع بين وضع بعض باطن و تمام ظاهر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صورت عدم تمكّن از وضعِ باطن، وضعِ ظاهر كافى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 عدم امكان وضع كف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واسطه قطع و نحو 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اقرب به كفِّ فالاقرب، منتقل مى شود بنا بر احوط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قرار دادن زانو و سر انگشتان</w:t>
      </w:r>
    </w:p>
    <w:p>
      <w:pPr>
        <w:pStyle w:val="BookText"/>
        <w:rPr/>
      </w:pPr>
      <w:r>
        <w:rPr>
          <w:rFonts w:ascii="IRNazanin" w:hAnsi="IRNazanin" w:eastAsia="IRNazanin"/>
          <w:color w:val="111111"/>
          <w:sz w:val="28"/>
          <w:sz w:val="28"/>
          <w:szCs w:val="28"/>
          <w:rtl w:val="true"/>
          <w:lang w:bidi="fa-IR"/>
        </w:rPr>
        <w:t xml:space="preserve">و از آنها دو رُكبه است؛ و گذشت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مجمع استخوانهاى ساق و فَخِذ است، و كافى است وضع هر جزئى از ظاهر اين استخوان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آنها طرف دو ابهام پاها است، و كفايت هر يك از دو طرف انملۀ ابهام، خالى از وجه نيست؛ و احوط اقتصار بر طرف انمله است از ظاهر و باطن؛ و با تعذّر به قطعِ ابهام و نحو آن، اكتفا به وضع باقيمانده از ابهام مى نمايد، و با تعذّر، اكتفا به وضع ساير رءوس اصابع مى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يكى از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با تعذّر، وضع اصابع يعنى يكى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 تعذّر، وضع قدمين و رجلين مى نمايد، يعنى بعض هر كدام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احوط رعايت اعتماد بر زمين و وضع ثقل عضو موضوع، بر موضوع عليه است، اگر چه تساوىِ مطلق، لازم نيست؛ و احوط در حال اختيار، استقلال سبعه است بدون شريك ديگر در وضع ثقل، اگر چه اظهر كفايت صدق اعتماد است، اگر چه صدق استقلال نكند، مانند كمك دادن ذراع، بر كفّين و ساير اصابع، به ابهامين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گذاردن پيشانى بر جائز السجود</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واجب دوّمِ 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جبهه بر آنچه سجود بر آن صحيح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از زمين روييده شده باشد غير از مأكول و ملبوس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تفصيل آن در مكان مصلّى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مجرّد محمول بودن آن براى نمازگزار، مانع نيست، و همچنين اظهر عدم منع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اتّصال موضوع عليه در مساجد است با صدق تعدّد سجود به توسّط رفع رأس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بالا و پايين نبودن محل سجود</w:t>
      </w:r>
    </w:p>
    <w:p>
      <w:pPr>
        <w:pStyle w:val="BookText"/>
        <w:rPr/>
      </w:pPr>
      <w:r>
        <w:rPr>
          <w:rFonts w:ascii="IRNazanin" w:hAnsi="IRNazanin" w:eastAsia="IRNazanin"/>
          <w:color w:val="111111"/>
          <w:sz w:val="28"/>
          <w:sz w:val="28"/>
          <w:szCs w:val="28"/>
          <w:rtl w:val="true"/>
          <w:lang w:bidi="fa-IR"/>
        </w:rPr>
        <w:t xml:space="preserve">جايز نيست كه موضع جبهه در حال سجود، از موقف مصلّى، مرتفع باشد به زيادتى از مقدار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چهار انگشتِ متعارف باشد، و ملحوظ مى شود مساوات مذكوره به حدّ مذكور مابين موضع جبهه و محلّ دو اِبهام و واجب در قدمين، نه مابين محلّ جبهه و ساير مساجد بنا بر اظهر حتى در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ساير مساجد با همديگر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اخفضيّت محلّ جبهه از موقف، به ازيدِ از قدر خِشت، پس احتياط، در ترك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احوط در زمين منحدِر، تقدير استوا است، و اجتناب از ازيد از 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تقدير استوا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سجودِ بر مرتفع به ازيدِ از مقدار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يا بر محلّى كه استقرار جبهه، حاصل نمى شود، يا محلّى كه سجده بر آن صحيح نيست، لازم است در همه با كشيدن جبهه به محلّ واجب، سجود را انجام دهد بدون رفع جبهه؛ مگر در قسم اوّل در صورتى كه صدق سجود ننمايد، كه جايز است با رفع جبهه، وضع واجب را انجام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تذكّر سجودِ بر غير موارد جواز، در سجده</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وضعِ جبهه كرد سهواً، به چيزى كه سجده بر آن صحيح نيست و به جرّ جبهه، تحصيل واجب نمى شود، آيا رفع جبهه مى نمايد و اعتداد به اوّل نمى كند و آن را زيادتىِ سهويّه، محسوب مى دارد، يا آن كه شرطيّت، ساقط است به سبب استلزام تدارك زيادتى را؟ احوط اعادۀ نماز است بعد از اتمام آن به احتمال صحّت با تدارك يا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و رفع اعضاى بدن در نماز</w:t>
      </w:r>
    </w:p>
    <w:p>
      <w:pPr>
        <w:pStyle w:val="BookText"/>
        <w:rPr/>
      </w:pPr>
      <w:r>
        <w:rPr>
          <w:rFonts w:ascii="IRNazanin" w:hAnsi="IRNazanin" w:eastAsia="IRNazanin"/>
          <w:color w:val="111111"/>
          <w:sz w:val="28"/>
          <w:sz w:val="28"/>
          <w:szCs w:val="28"/>
          <w:rtl w:val="true"/>
          <w:lang w:bidi="fa-IR"/>
        </w:rPr>
        <w:t xml:space="preserve">و رفع ساير مساجدِ غير جبهه و وضع بعد از رفع و رفع پا در حال قيام و وضع آن بعد از رفع و جلوس قائم قبل از عَوْد به قيام يا به عكس و امثال اينها مادام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كثرت به حدّ ماحىِ صورت نرسند،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عجز از خم شدن براى سجود</w:t>
      </w:r>
    </w:p>
    <w:p>
      <w:pPr>
        <w:pStyle w:val="BookText"/>
        <w:rPr/>
      </w:pPr>
      <w:r>
        <w:rPr>
          <w:rFonts w:ascii="IRNazanin" w:hAnsi="IRNazanin" w:eastAsia="IRNazanin"/>
          <w:color w:val="111111"/>
          <w:sz w:val="28"/>
          <w:sz w:val="28"/>
          <w:szCs w:val="28"/>
          <w:rtl w:val="true"/>
          <w:lang w:bidi="fa-IR"/>
        </w:rPr>
        <w:t>و با عدم تمكّن از انحناى سجود، اقتصار بر ممكنِ از آن مى نمايد، اگر چه با رفعِ موضعِ سجده تا محلِّ انحناى ممكن باشد، به نحوى كه اگر واجب اختيارى همان حدّ بود انجام مى داد، و صدق مرتبه اى از سجود بنمايد، مثل آن كه مابين آخر مرتبۀ ركوع و سجود باشد، و اعتماد بر مرفوع نمايد، وگرنه تعيّن ايماى به سر و در صورت عدم امكان، با چشمها، خالى از وجه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صورت عدم امكانِ مراتبِ انحنا به نحو مذكور، اقتصار بر ايماى به سر يا با چشمها در صورت عدم امكان اوّل مى نمايد، به نحوى كه در ركوع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صورتى كه موظّف به مرتبه اى از سجود باشد، احوط وضع بقيۀ مساجد است با تمكّن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صورتى كه موظّف به ايما باشد كه بدل از سجود است، اظهر عدم وجوبِ وضعِ بقيّۀ مساجد است، اگر چه وضعِ ممكن، در جميع صور مفروضه، موافق احتياط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 سجود</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 از واجباتِ سجود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كلام در آن، گذشت در ركوع، زيرا متّحد است واجب و كميّت و كيفيّت آن در اين دو مورد مگر اين كه تبديل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تسبيحۀ كبرى، لازم است در ذكر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طمأنينه سجود</w:t>
      </w:r>
    </w:p>
    <w:p>
      <w:pPr>
        <w:pStyle w:val="BookText"/>
        <w:rPr/>
      </w:pPr>
      <w:r>
        <w:rPr>
          <w:rFonts w:ascii="IRNazanin" w:hAnsi="IRNazanin" w:eastAsia="IRNazanin"/>
          <w:color w:val="111111"/>
          <w:sz w:val="28"/>
          <w:sz w:val="28"/>
          <w:szCs w:val="28"/>
          <w:rtl w:val="true"/>
          <w:lang w:bidi="fa-IR"/>
        </w:rPr>
        <w:t>پنجم از واجباتِ سجود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طمأنينه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واجب است به قدر ذكر واجب، از حركت و اضطراب، اجتناب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مشكل است تحقّق سجود بدون هيچ 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عدم وجوب ذكر، اظهر عدم وجوبِ مقدارِ واجبِ در حال ذكر است، اگر چه احوط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عجز از طمأنينۀ واجب براى ذكر، ساقط نمى شود وجوب ذكر؛ و با عجز از مطلق طمأنينه، احوط تكرار نماز است كه يكى از آنها با ايماى صحيح انجام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رفع رأس از سجده اوّل</w:t>
      </w:r>
    </w:p>
    <w:p>
      <w:pPr>
        <w:pStyle w:val="BookText"/>
        <w:rPr/>
      </w:pPr>
      <w:r>
        <w:rPr>
          <w:rFonts w:ascii="IRNazanin" w:hAnsi="IRNazanin" w:eastAsia="IRNazanin"/>
          <w:color w:val="111111"/>
          <w:sz w:val="28"/>
          <w:sz w:val="28"/>
          <w:szCs w:val="28"/>
          <w:rtl w:val="true"/>
          <w:lang w:bidi="fa-IR"/>
        </w:rPr>
        <w:t>ششم از واجباتِ سجود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رأس از سجده 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آن كه اعتدال با طمأنينه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تكبير براى سجود و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مستحبّ است، و رفع يدين در حال تكبير، مستحبّ است؛ و مستحبّ است تكبيرات سجود، در حال انتصاب و اعتدال باشد؛ و دور نيست كه اگر تكبيرِ سجدۀ اُولى را در حال هوىّ از قيام انجام دهد، عمل به مستحبّ كرده باشد، مثل آن كه قبل از هوىّ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گذاشتن مساجد هفتگانه در جاى خود</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واجب است در حال ذكرِ واجب، همه مساجد هفتگانه، در محلّ خودشان باشند؛ و در غير حال اشتغال به ذكر واجب، ادامۀ وضع غير جبهه،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عذرى در پيشانى يا اعضاى ديگر باشد</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مانعى در جبهه از مباشرتِ زمين باشد، مثل دُمل، و مستوعب نباشد، بلكه مقدار واجب، باقى باشد، مى تواند به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سعى نمايد در مباشرتِ مقدار كافى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زمين؛ و با تمكّن،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مباشرت با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و اگر متمكّن نباشد، سجده بر أحد الجبينين مى نمايد، و احوط تقديم ايمن بر ايسر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هيچ كدام متمكّن نباشد، سجده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نمايد و آن مجمع دو لحيه است و ظاهر، عدم مانعيّت موهاى لحيه است، و اگر متمكّن از آن نباشد، اكتفا به ايماى به سر يا چشمها به ترتيب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مانع، در ساير مساجد باشد به مثل حفر و نحو آن اگر ممكن باشد، انجام داده مى شود، و همچنين در دستها با رعايت استيعاب و 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دوران بين ظاهر و باطن بدون استيعاب و اعتماد، با تكرار وضع و تعدّد، عمل به احتياط مى شود؛ و اگر ممكن نشد، در دستها منتقل به ظاهر، و در ساير مساجد، منتقل به اقرب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كف دست از زند متمكّن نباشد حتى در ظاهر آن، منتقل به اقرب مى شود، و اگر ممكن نشد، ساقط است بنا بر اظهر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ايما، وضعِ ساير مساجد، ساقط است بنا بر اظهر، چنانچه گذشت، به خلاف آن كه وظيفه، بعض مراتبِ سجود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از ايماى مذكور، متمكّن نشد، با بعض از سايرِ بدن، اشاره مى نمايد بنا بر احوط؛ و اگر ممكن نشد، به اخطار اكتفا مى نمايد، و نماز ساقط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زايل شد اَلَمْ و عارض بعد از اتمام ذكر، اعادۀ ذكر لازم است بنا بر احوط، خصوصاً در بعض صور؛ و اگر در اثناى ذكرِ واجب، زايل شد، اكتفا به اتمام نكند بنا بر احوط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مستحبّات سجود</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مستحبّ است در حال سجود، سبقت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وضع بر زمين و در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قيام، عكس اين وضع، و هر دو مطلقا جايز است، و اگر دو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وضع كرد، يا راست را مقدّم داشت، عمل به استحباب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زن در عمل به مستحبّ‌، ابتدا مى نمايد در حال سجودِ از قيام، به نشستن و تقديم رُكبتين بر يدين براى 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مستحبّ است مساوات در حال سجود، بين موضع جبهه و موقف، و شايد با اخفضيّتِ موقف فى الجمله، عمل به استحباب بشود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رفع رأس و عود غير اختيارى</w:t>
      </w:r>
    </w:p>
    <w:p>
      <w:pPr>
        <w:pStyle w:val="BookText"/>
        <w:rPr/>
      </w:pPr>
      <w:r>
        <w:rPr>
          <w:rFonts w:ascii="IRNazanin" w:hAnsi="IRNazanin" w:eastAsia="IRNazanin"/>
          <w:color w:val="111111"/>
          <w:sz w:val="28"/>
          <w:sz w:val="28"/>
          <w:szCs w:val="28"/>
          <w:rtl w:val="true"/>
          <w:lang w:bidi="fa-IR"/>
        </w:rPr>
        <w:t>و اگر قهراً مرتفع شد جبهه از زمين بعد از وصول و قهراً عود كرد، سجده مكرّر نمى شود، و بايد ذكر را به جا آورد، چه قبل از استقرار در اوّل باشد يا بعد از استقرار و قبل از اتمام ذكر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قادر بود بعد از ارتفاع قهرى از امساك، پس اگر در اوّل، استقرارى كه محقِّقِ سجود است، حاصل شده باشد، بايد بنشيند و معتدل باشد با طمأنينه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سجده دوّم را به جا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اتّفاق در سجدۀ اُولى، واقع شده بوده و اگر در دوّم باشد، اكتفا به آن مى نمايد؛ و اگر ذكر نگفته بوده، ضرر به صحّت نماز نمى رساند؛ و اگر در اوّل، استقرار نداشته و مرتفع شد قهراً، پس واجب است برگردد به سجده و ذكر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ديگر از مستحبات سجود</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مستحبّ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ارغام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گذاشتن بينى به خاك در حال سجود و واجب نيست بنا بر اظهر؛ و كفايت مى كند در عملِ به مستجبّ‌، گذاشتن به هر چيزى كه سجده بر آن صحيح است، اگر چه مغاير با مسجد جبهه فعلاً باشد؛ و كفايت مى كند وضع هر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موضعى از بينى در اين مستحبّ‌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طمأنينه بعد از سجدۀ ثانيه، به جلسۀ استراحت، مستحبّ است بنا بر اظهر و واجب نيست اگر چه احوط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مستحبّ است دعا در سجود، قبل از تسبيح به مأثور؛ و اين كه بر تسبيحۀ تامّه واحده، زيادتى بگويد به هر چه ميسّر شد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مذكور در ركوع؛ و اين كه بين سجدتين، دعا نمايد به مأثور از استغفار و غير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نشستن روى دو پا، در حال جلوسِ بين دو سجده، يا غير اين موضع، مكروه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مستحب است در جلوس بين دو سجده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بنشيند به ران چپ و قدم راست را بر باطن قدم چپ بگذارد و عقب را بر زمين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 نيست استحباب اين كيفيّت، در همه جلوسهاى مأمورٌ به نمازى در صورتى كه به رجاى مطلوبيّت به جا آورد در مثل جلسۀ استراحت و 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زن مستحبّ است در جلوس نمازى نشستن بر اليتين و رفع رُكبتين و ضمّ فخذين به همديگر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مستحبّ است كه در وقت بلند شدن از سجده يا تشهّد، براى قيام نماز،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بحول اللّٰه و قوّته اَقومُ و أقعدُ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زياد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اَرْكَعُ و اَسْجُدُ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 نيست كه اگر تأخير انداخت تا بعد از قيام و گفت، عمل به اين مستحب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 نيست استحباب تكبير براى قيام به رجاى مطلوبيّت خاصّه به انتقال از حالت صلاتى به حالت ديگر صلاتى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سجده هاى قرآن</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سجَدات قرآن، پانزده عدد مى باشد، و غير چهارِ از آنها، مستحب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چهار واجب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تنزيل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سجده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 اذا هوى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باسم ربّك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سجده با اتمام چهار آيه، واجب است، و تأخيرش تا تمام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قرائت كلمۀ سجده تا آخر آيه يا خصوص كلمه سجده بدون اتمام آيه،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خرّوا سجّداً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اسجدوا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فاسجدوا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محلّ احتياط به فعل سجود است، و همچنين احتياط، در اعادۀ سجدۀ واقعه بعد از كلمۀ سجده است اگر بعد از آن اتمام نمايد آيه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وجوب سجده قرائت</w:t>
      </w:r>
    </w:p>
    <w:p>
      <w:pPr>
        <w:pStyle w:val="BookText"/>
        <w:rPr/>
      </w:pPr>
      <w:r>
        <w:rPr>
          <w:rFonts w:ascii="IRNazanin" w:hAnsi="IRNazanin" w:eastAsia="IRNazanin"/>
          <w:color w:val="111111"/>
          <w:sz w:val="28"/>
          <w:sz w:val="28"/>
          <w:szCs w:val="28"/>
          <w:rtl w:val="true"/>
          <w:lang w:bidi="fa-IR"/>
        </w:rPr>
        <w:t xml:space="preserve">و واجب است سجودِ تلاوت بر قارى و مستمع، بدون فرق در قارى بين مكلّف و غير، و ساجد و عاصى و لاحِن و غيره، با صدق قرائت عرفاً، و در مشتركات، اعتبار به قصد قارى است، پس اثرى ندارد خواندن قرآن به غير قصد قرآنيّت، يا از غير مميّز، يا از نائم؛ و همچنين در صورت استماع بدون تمييز حروف و كلمات، بلكه مطلق همهمه؛ و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فرق بين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به صورت حرام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نه، استماع به صورت حرام باشد مثل تلذّذ به صوت اجنبيّه يا نه، قاصدِ استماعِ عزيمت باشد يا استماعِ غير عزيمت در صورت عدم علم مستمع در حين قرائت عزيمت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تعدد قرائت يا استماع و تعدّد سجود</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واجب است تعدّد سجود، به تعدّد قرائت يا استماع، در صورت تخلّل سجود؛ و امّا در صورت عدم تخلّل، پس احوط، تعدّد است، خصوصاً در صورت فوت فوريّت در اوّلى؛ و احوط قصد وظيفۀ فعليّه است در اوّلى، و احتياط در بقيّه؛ و همچنين احوط در استماع يا قرائت در حال وضع جبهه بدون قصد سجود يا با آن، رفعِ رأس براى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سجدۀ تلاوت است، و همچنين اگر در سجدۀ تلاوت، استماع، يا قرائت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احوط عدم اكتفا در صورت تعدّد واجب به تخصيص بعض ازمنۀ سجدۀ واحده به بعض افراد به نيّت يا جَرّ از موضعى به موضع ديگر به نيّت دوّمى است؛ و اظهر عدم وجوب سجود است بر سامعِ غير مستمع اگر چه احوط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عدم وجوب است در صورت تلفيق قرائت و استماع در خصوص آنچه قرائت يا استماع آن، موجب سجود است، به خلاف سماعِ بعض و استماعِ بعض بنا بر وجوب به 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محلّ نيّت اخطارى، تحقّق سجود است اگر چه به ادامۀ سجود باشد بنا بر اظهر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اجزا و شرايط سجدۀ تلاوت</w:t>
      </w:r>
    </w:p>
    <w:p>
      <w:pPr>
        <w:pStyle w:val="BookText"/>
        <w:rPr/>
      </w:pPr>
      <w:r>
        <w:rPr>
          <w:rFonts w:ascii="IRNazanin" w:hAnsi="IRNazanin" w:eastAsia="IRNazanin"/>
          <w:color w:val="111111"/>
          <w:sz w:val="28"/>
          <w:sz w:val="28"/>
          <w:szCs w:val="28"/>
          <w:rtl w:val="true"/>
          <w:lang w:bidi="fa-IR"/>
        </w:rPr>
        <w:t>در سجدۀ تلاوتِ واجب و مندوب، تكبير و تشهد و سلام مشروع نيست؛ و براى رفع از سجود، استحباب تكبير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شرط نيست در آن، طهارت از خَبث، و حدَث اصغر و حدَث اكبر حتى حيض بنا بر اقرب، بدون فرق بين واجب و مندوب و سماع و استماع يا 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حايض، در اين خصوصيّات، مانند غير حايض است؛ و همچنين استقبالِ قبله شرط نيست، بلكه مستحبّ است؛ و اَوْلىٰ‌، ترك ايجاد سبب، بدون طهارت است</w:t>
      </w:r>
      <w:r>
        <w:rPr>
          <w:rFonts w:eastAsia="IRNazanin" w:cs="IRNazanin"/>
          <w:color w:val="111111"/>
          <w:sz w:val="28"/>
          <w:szCs w:val="28"/>
          <w:rtl w:val="true"/>
          <w:lang w:bidi="fa-IR"/>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اظهر عدم اعتبار شروط سجدۀ صلاتى است، در سجود تلاوت، غير از محقِّقات عرفيۀ سجود و غير از نيّت و اباحۀ مكان به نحو لازم در سجود صلاتى، اگر چه احوط، اعتبار همه است، مانند ستر و عدم علوّ و وضع مساجد سبعه و وضع بر ما يصحّ السّجود عليه و بر طاهر، در حال تمكّن؛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تنزّل به ابدال است در صورت عدم تمكّن به نحو سجود صلاتى؛ بلكه وجوب ايما با عدم تمكّن از سجود، احوط، بلكه خالى از وجه نيست؛ و دعاى به مأثور و غير آن، مستحبّ است در سجود تلاوت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سجود، به چه محقّق مى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سجده به خم شدن و گذاشتن پيشانى است بر وجهى كه عرفاً سجده گفته شود؛ و كفايت مى كند رسيدن مقدار درهم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پيشانى به ما يصح السّجود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پيشانى، چه مقدار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طول، از اوّل رستنگاه موى سر است تا سر دماغ و ابروها؛ و به حسب عرض، مابين جبينين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تركِ نسيانى، واجب است سجود در وقت تذكّر؛ و همچنين اگر عصياناً ترك شد، وجوب ساقط نيست؛ و همچنين اصل فوريّت ساقط نمى شود در دو صورت مذكوره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سجدۀ شكر و موارد استحباب آن</w:t>
      </w:r>
    </w:p>
    <w:p>
      <w:pPr>
        <w:pStyle w:val="BookText"/>
        <w:rPr/>
      </w:pPr>
      <w:r>
        <w:rPr>
          <w:rFonts w:ascii="Amiri" w:hAnsi="Amiri" w:eastAsia="Amiri" w:cs="Amiri"/>
          <w:color w:val="111111"/>
          <w:sz w:val="28"/>
          <w:sz w:val="28"/>
          <w:szCs w:val="28"/>
          <w:rtl w:val="true"/>
          <w:lang w:bidi="ar-SA"/>
        </w:rPr>
        <w:t xml:space="preserve">و سجده شكر، مستحبّ است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تجدّد نعمت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نقمت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توفيق اداى فريضه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اصلاح بين دو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ساير نِعَم، بلكه تذكّر آنها در صورتى كه مسبوق به سجود براى آنها نباشد؛ بلكه تعدّد سجده شكر براى مطلب واحد با فصلِ تعفيرِ خدّين، به رجاى مطلوبيّت، مستحبّ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اعتبار سجود بر ما يصحّ السّجود عليه و وضع مساجد سبعه در سجدۀ شكر، مثل سجود تلاوت، مستحبّ است، چنانچه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اصل سجدۀ شكر، مستحبّ و ذكر در آن، مستحبّ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مروى است كه اقلِّ مجزى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مرتبه است، و اَوْلىٰ رعايت ادعيۀ مأثوره در سجدۀ شكر نمازى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جايز است الصاق بطن و افتراش ذراعين و الصاق صدر و جُؤجُؤ، به زمين اگر چه فوت شود وضع بعض مساجد با آن بنا بر اظهر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مستحبّ است با وضو بودن در حال سجود شكر، يعنى سجود با وضو، اكمل است از سجود بدون وضو</w:t>
      </w:r>
      <w:r>
        <w:rPr>
          <w:rFonts w:eastAsia="Amiri" w:cs="Amiri" w:ascii="Amiri" w:hAnsi="Amiri"/>
          <w:color w:val="111111"/>
          <w:sz w:val="28"/>
          <w:szCs w:val="28"/>
          <w:rtl w:val="true"/>
          <w:lang w:bidi="ar-SA"/>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كفايت اقلّ از اين مقدار و طرف انمله</w:t>
      </w:r>
      <w:r>
        <w:rPr>
          <w:rFonts w:eastAsia="IRNazanin" w:cs="IRNazanin"/>
          <w:color w:val="111111"/>
          <w:sz w:val="28"/>
          <w:szCs w:val="28"/>
          <w:rtl w:val="true"/>
          <w:lang w:bidi="fa-IR"/>
        </w:rPr>
        <w:t xml:space="preserve">. </w:t>
      </w:r>
      <w:bookmarkStart w:id="894" w:name="pg10234_91966"/>
    </w:p>
    <w:p>
      <w:pPr>
        <w:pStyle w:val="Heading6"/>
        <w:numPr>
          <w:ilvl w:val="5"/>
          <w:numId w:val="1"/>
        </w:numPr>
        <w:rPr/>
      </w:pPr>
      <w:bookmarkStart w:id="895" w:name="__RefHeading___Toc3131277_1067777946"/>
      <w:bookmarkStart w:id="896" w:name="_Toc356"/>
      <w:bookmarkEnd w:id="894"/>
      <w:bookmarkEnd w:id="895"/>
      <w:r>
        <w:rPr>
          <w:rtl w:val="true"/>
        </w:rPr>
        <w:t>واجبات سجود</w:t>
      </w:r>
      <w:bookmarkEnd w:id="896"/>
    </w:p>
    <w:p>
      <w:pPr>
        <w:pStyle w:val="BookText"/>
        <w:rPr/>
      </w:pPr>
      <w:r>
        <w:rPr>
          <w:rFonts w:ascii="IRNazanin" w:hAnsi="IRNazanin" w:eastAsia="IRNazanin"/>
          <w:color w:val="111111"/>
          <w:sz w:val="28"/>
          <w:sz w:val="28"/>
          <w:szCs w:val="28"/>
          <w:rtl w:val="true"/>
          <w:lang w:bidi="fa-IR"/>
        </w:rPr>
        <w:t>واجبات سجود</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چيزهايى كه در سجده معتبر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چيز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چيز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گذاشتن شكم دستها و زانوها و دو انگشت بزرگ از پاها از طرفى كه طول قدم به آن منتهى مى شود على الاحوط،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اقوى، كفايت ظاهر و باطن انگشت بزرگ است با گذاشتن پيشانى بر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اخلال به يكى از اين هفت موضع عمداً، باطل مى شود، به خلاف صورت سهو و فراموشى و نحو آن در غير جبهه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عاجز شد از گذاشتن شكم دستها بر زمين، چه كند؟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پشت دستها را، بدل از شكم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عجز از آن، جزئى كه به كف دست نزديك تر است، بگذارد و الّا الاقرب فالاقرب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است به نحوى كه در ركوع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احوط در اينجا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ربى الاعلى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بگويد هرگاه اختيار تسبيحۀ كبرى نمايد؛ و اگر تسبيحۀ صغرى را اختيار نموده، سه دفعه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مجزى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طمأنينه و آرام گرفتن به قدر ذكر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هفت عضو مذكور بر زمين و شبه آن قبل از شروع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ذكر تا فراغ از ذكر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عمد، و اما در سهو، پس اعتبارِ مجموع، مورد تأمّل است چنانكه خواهد آمد، بلكه چنانچه گذشت ركنيّت منوط است به سجود عرفى يا وضع جبهه بر آنچه محقِّق سجود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نشود به نحوى كه گذشت در تعليقه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متعيّن در تسبيحِ خاصّ‌، تبديل است</w:t>
      </w:r>
      <w:r>
        <w:rPr>
          <w:rFonts w:eastAsia="Amiri" w:cs="Amiri" w:ascii="Amiri" w:hAnsi="Amiri"/>
          <w:color w:val="111111"/>
          <w:sz w:val="28"/>
          <w:szCs w:val="28"/>
          <w:rtl w:val="true"/>
          <w:lang w:bidi="ar-SA"/>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با شروع</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 سر از سجده اوُلى و نشستن بر حالت اعتدال و اطمينان، چنانچه در سر برداشتن از ركوع، ذكر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خم شود از براى سجود تا به حدّى كه محلّ پيشانى، مساوى با محلّ وضع قدمين باشد حال سجود، نه حال قيام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سجده، پست و بلند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حدّ، ضرر ندارد؟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چهار انگشتِ مضموم باشد، مضرّ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عاجز شود از سجده كردن چه كند؟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خم شود به قدرى كه بتواند، و محلّ سجود را بلند مى كند به قدرى كه نتواند در پست تر از آن سجده نمايد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هيچ قسم نتواند خم شود، به جاى آن، به سر اشاره مى نمايد؛ و اگر نتواند به سر اشاره كند، به دو چشم اشاره نمايد؛ و اگر آن هم نشود، به يك چشم اشاره نمايد و واجب است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 چيزى را كه بر آن سجده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چند چيز، سجده مى توان كرد؟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ما يصح السّجود عليه مى باشد، زمين است و هر چه از زمين مى رويد، مگر آن چيزهايى كه انسان مى خورد و معدنى كه خارج از اسم ارض باشد و كاغذ اگر از حرير چه رنگ دار باشد يا بى رنگ؛ و احوط ترك مأخوذ از حرير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شانۀ آبنوس، سجده صحيح است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صحيح است اگر چه كَنده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تنباكو و تتن، سجده مى توان كرد يا 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مابين موضع جبهه و قدمين يعنى ابهامين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رعايت صدق سجود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ايما لازم نيست</w:t>
      </w:r>
      <w:r>
        <w:rPr>
          <w:rFonts w:eastAsia="Amiri" w:cs="Amiri" w:ascii="Amiri" w:hAnsi="Amiri"/>
          <w:color w:val="111111"/>
          <w:sz w:val="28"/>
          <w:szCs w:val="28"/>
          <w:rtl w:val="true"/>
          <w:lang w:bidi="ar-SA"/>
        </w:rPr>
        <w: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تفصيل اين مسأله تا آخر، مراجعه شود به مكان مصلّى از تعليقه</w:t>
      </w:r>
      <w:r>
        <w:rPr>
          <w:rFonts w:eastAsia="Amiri" w:cs="Amiri" w:ascii="Amiri" w:hAnsi="Amiri"/>
          <w:color w:val="111111"/>
          <w:sz w:val="28"/>
          <w:szCs w:val="28"/>
          <w:rtl w:val="true"/>
          <w:lang w:bidi="ar-SA"/>
        </w:rPr>
        <w:t xml:space="preserve">. </w:t>
      </w:r>
      <w:bookmarkStart w:id="897" w:name="pg10234_91968"/>
    </w:p>
    <w:p>
      <w:pPr>
        <w:pStyle w:val="BookText"/>
        <w:rPr/>
      </w:pPr>
      <w:bookmarkEnd w:id="897"/>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مى توان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پوست انار و پوست بادام و پوست گردو و پوست هندوانه و پوست خربزه، سجده كردن صحيح است يا نه‌؟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اشكال است، احتياط ترك نشود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قلم و قصب، يعنى نِى و مسواك و كاه و علف، سجده جايز است يا نه‌؟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جايز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آنچه به ما يصح السّجود عليه ذكر شد در حال اختيار است و لكن افضل تربت سيد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حال اضطرار، يا تنگى وقت، اگر تمكّن از اشياى مذكوره نشد،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ثَوبِ پنبه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كند؛ و اگر آن هم ميسّر نشود، بر معادن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فيروزج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آن سجده كند، و اگر آن هم ميسّر نشود، بر پشت دست سجده كند</w:t>
      </w:r>
      <w:r>
        <w:rPr>
          <w:rFonts w:eastAsia="IRNazanin" w:cs="IRNazanin"/>
          <w:color w:val="111111"/>
          <w:sz w:val="28"/>
          <w:szCs w:val="28"/>
          <w:rtl w:val="true"/>
          <w:lang w:bidi="fa-IR"/>
        </w:rPr>
        <w:t>.</w:t>
      </w:r>
    </w:p>
    <w:p>
      <w:pPr>
        <w:pStyle w:val="Heading5"/>
        <w:numPr>
          <w:ilvl w:val="4"/>
          <w:numId w:val="1"/>
        </w:numPr>
        <w:rPr/>
      </w:pPr>
      <w:bookmarkStart w:id="898" w:name="__RefHeading___Toc3131279_1067777946"/>
      <w:bookmarkStart w:id="899" w:name="_Toc357"/>
      <w:bookmarkEnd w:id="898"/>
      <w:r>
        <w:rPr/>
        <w:t>7</w:t>
      </w:r>
      <w:r>
        <w:rPr>
          <w:rtl w:val="true"/>
        </w:rPr>
        <w:t xml:space="preserve">. </w:t>
      </w:r>
      <w:r>
        <w:rPr>
          <w:rtl w:val="true"/>
        </w:rPr>
        <w:t>تشهّد</w:t>
      </w:r>
      <w:bookmarkEnd w:id="899"/>
    </w:p>
    <w:p>
      <w:pPr>
        <w:pStyle w:val="Heading6"/>
        <w:numPr>
          <w:ilvl w:val="5"/>
          <w:numId w:val="1"/>
        </w:numPr>
        <w:rPr/>
      </w:pPr>
      <w:bookmarkStart w:id="900" w:name="__RefHeading___Toc3131281_1067777946"/>
      <w:bookmarkStart w:id="901" w:name="_Toc358"/>
      <w:bookmarkEnd w:id="900"/>
      <w:r>
        <w:rPr>
          <w:rtl w:val="true"/>
        </w:rPr>
        <w:t>اشاره</w:t>
      </w:r>
      <w:bookmarkEnd w:id="901"/>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واجب است امّا ركن نيست، در ركعت دوّم از هر نمازى بعد از سجده اخيره و در ركعت سوّم از مغرب و ركعت چهارم از عشا و ظهر و عصر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ركعت دوّم مطلقا؛ و در سوّم از نماز مغرب؛ و در ركعت چهارم از نمازهاى چهار ركعتى به تفصيلى كه مذكور خواهد شد، و اخلال عمدى به آن، موجب بطلان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واجبات تشهد</w:t>
      </w:r>
    </w:p>
    <w:p>
      <w:pPr>
        <w:pStyle w:val="BookText"/>
        <w:rPr/>
      </w:pPr>
      <w:r>
        <w:rPr>
          <w:rFonts w:ascii="IRNazanin" w:hAnsi="IRNazanin" w:eastAsia="IRNazanin"/>
          <w:color w:val="111111"/>
          <w:sz w:val="28"/>
          <w:sz w:val="28"/>
          <w:szCs w:val="28"/>
          <w:rtl w:val="true"/>
          <w:lang w:bidi="fa-IR"/>
        </w:rPr>
        <w:t>و واجباتِ تشهد چند چيز است</w:t>
      </w:r>
      <w:r>
        <w:rPr>
          <w:rFonts w:eastAsia="IRNazanin" w:cs="IRNazanin"/>
          <w:color w:val="111111"/>
          <w:sz w:val="28"/>
          <w:szCs w:val="28"/>
          <w:rtl w:val="true"/>
          <w:lang w:bidi="fa-IR"/>
        </w:rPr>
        <w:t>.</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جلوس به قدر تشهد در حال اشتغال به واجبات آن، يعنى اختياراً تشهد در غير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جلوس، مبطل است و سهواً، مبطل نيست با استمرارِ سهو تا ركوع، اگر چه قضاى آن واجب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 و سوّم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شهادتين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صلوات بر نبىّ و 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احتياط در عبارت آنها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تشهد اوّل و دوّم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 وَحْدَهُ لاٰ شَريٖكَ لَهُ‌، وَ أَشْهَدُ أَنَّ مُحَمَّداً عَبْدُهُ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رعايت ترتيب مذكور و موالات عرفيّه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كسى كه تشهد را نمى داند</w:t>
      </w:r>
    </w:p>
    <w:p>
      <w:pPr>
        <w:pStyle w:val="BookText"/>
        <w:rPr/>
      </w:pPr>
      <w:r>
        <w:rPr>
          <w:rFonts w:ascii="IRNazanin" w:hAnsi="IRNazanin" w:eastAsia="IRNazanin"/>
          <w:color w:val="111111"/>
          <w:sz w:val="28"/>
          <w:sz w:val="28"/>
          <w:szCs w:val="28"/>
          <w:rtl w:val="true"/>
          <w:lang w:bidi="fa-IR"/>
        </w:rPr>
        <w:t>و با عدم تمكّن از تشهّدِ مذكور، واجب است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ضيق وقت و عدم تمكّن از اتّباع غير يا خواندن از مكتوب، آنچه را مى داند به جا مى آورد و آنچه را نمى داند چه در اوّل باشد يا وسط يا آخر، ترجمۀ آن را به هر لغتى كه مى داند مى گويد؛ و اگر هيچ از اصل و ترجمه نمى داند، اكتفا به تكرار ذكر مى نمايد اصلاً، و اگر نشد، بدلاً، يعنى ترجمۀ ذكر به مقدار تشهّد؛ و تعيين حمد براى ذكر، موافق احتياط است با امكان؛ و اگر هيچ نداند، احوط جلوس به قدر تشهد است؛ و اگر هيچ نداند از افعال و اقوال نماز و ممكن نباشد كه به نحو اتّباع مصلّى يا از روى مكتوب انجام دهد، آنچه را كه مى داند به جا مى آورد، و عوض آنچه را كه نمى داند، ذكر به قدر آن، يا آنچه ميسور است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هيچ نداند، متّجه،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 غريق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مثل تبديل ركعات به تكبيرات، يا ترجمه يا اشاره به آنها با آنچه ميسور است از آنها، نه سقوط تكليف به نماز</w:t>
      </w:r>
      <w:r>
        <w:rPr>
          <w:rFonts w:eastAsia="IRNazanin" w:cs="IRNazanin"/>
          <w:color w:val="111111"/>
          <w:sz w:val="28"/>
          <w:szCs w:val="28"/>
          <w:rtl w:val="true"/>
          <w:lang w:bidi="fa-IR"/>
        </w:rPr>
        <w:t>.</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بر تقدير تعمّدِ در تركِ تعلّم تا ضيق وقت، احوط جمع بين اداى به ترتيب مذكور و قضا است بعد از تعلّم، و اللّٰه العالم</w:t>
      </w:r>
      <w:r>
        <w:rPr>
          <w:rFonts w:eastAsia="Amiri" w:cs="Amiri" w:ascii="Amiri" w:hAnsi="Amiri"/>
          <w:color w:val="111111"/>
          <w:sz w:val="28"/>
          <w:szCs w:val="28"/>
          <w:rtl w:val="true"/>
          <w:lang w:bidi="ar-SA"/>
        </w:rPr>
        <w:t xml:space="preserve">. </w:t>
      </w:r>
      <w:bookmarkStart w:id="902" w:name="pg10234_91970"/>
    </w:p>
    <w:p>
      <w:pPr>
        <w:pStyle w:val="BookText"/>
        <w:rPr/>
      </w:pPr>
      <w:bookmarkEnd w:id="902"/>
      <w:r>
        <w:rPr>
          <w:rFonts w:ascii="IRNazanin" w:hAnsi="IRNazanin" w:eastAsia="IRNazanin"/>
          <w:color w:val="111111"/>
          <w:sz w:val="28"/>
          <w:sz w:val="28"/>
          <w:szCs w:val="28"/>
          <w:rtl w:val="true"/>
          <w:lang w:bidi="fa-IR"/>
        </w:rPr>
        <w:t xml:space="preserve">و كيفيّت آن،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صلوات فرستادن بر محمّد و آل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آن است كه متعيّن است كه به اين نحو 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لاٰ اِلٰهَ اِلَّا اللّٰهُ وَحْدَهُ لاٰ شَريٖكَ لَهُ‌، وَ اَشْهَدُ اَنَّ مُحَمَّداً عَبْدُهُ وَ رَسُولُهُ‌، اَللّٰهُمَّ صَلِّ عَلىٰ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 از اين، مجزىٖ نيست على الاحوط،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كفايتِ شهادتين، خالى از قوت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واجب است نشستن به قدر ذكر واجب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واجب است قرار گرفتن در حال ذكر؛ و واجب است در ذكر، محافظت بر عربيّت</w:t>
      </w:r>
      <w:r>
        <w:rPr>
          <w:rFonts w:eastAsia="IRNazanin" w:cs="IRNazanin"/>
          <w:color w:val="111111"/>
          <w:sz w:val="28"/>
          <w:szCs w:val="28"/>
          <w:rtl w:val="true"/>
          <w:lang w:bidi="fa-IR"/>
        </w:rPr>
        <w:t>.</w:t>
      </w:r>
    </w:p>
    <w:p>
      <w:pPr>
        <w:pStyle w:val="Heading6"/>
        <w:numPr>
          <w:ilvl w:val="5"/>
          <w:numId w:val="1"/>
        </w:numPr>
        <w:rPr/>
      </w:pPr>
      <w:bookmarkStart w:id="903" w:name="__RefHeading___Toc3131283_1067777946"/>
      <w:bookmarkStart w:id="904" w:name="_Toc359"/>
      <w:bookmarkEnd w:id="903"/>
      <w:r>
        <w:rPr>
          <w:rtl w:val="true"/>
        </w:rPr>
        <w:t>فراموشى تشهد و سجده</w:t>
      </w:r>
      <w:bookmarkEnd w:id="904"/>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فراموش كند تشهد اوّل را و به خاطرش بيايد پيش از داخل شدن در ركوع، چه كند؟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كه برگردد و بنشيند و تشهد را به جا آورد و برخيزد و نماز را تمام كند و از براى قيام بى جا، دو سجدۀ سهو احتياطاً به جا آورد؛ و همچنين هرگاه قرائت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تسبيحات خوانده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بعد از داخل شدن به ركوع به خاطرش آيد كه تشهد را نخوانده، چه كند؟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تورّك</w:t>
      </w:r>
    </w:p>
    <w:p>
      <w:pPr>
        <w:pStyle w:val="BookText"/>
        <w:rPr/>
      </w:pPr>
      <w:r>
        <w:rPr>
          <w:rFonts w:ascii="IRNazanin" w:hAnsi="IRNazanin" w:eastAsia="IRNazanin"/>
          <w:color w:val="111111"/>
          <w:sz w:val="28"/>
          <w:sz w:val="28"/>
          <w:szCs w:val="28"/>
          <w:rtl w:val="true"/>
          <w:lang w:bidi="fa-IR"/>
        </w:rPr>
        <w:t xml:space="preserve">و مستحبّ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جلوس براى تشهد چنانچه تفسير آن و حكم آن در جلوس بين دو سجده نماز گذشت، و مستحبّ است در تشهّدين، زايد بر واجب از تحميد و دعا؛ و افضل، اتّباع مأثور است در تشهد اوّل و 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نشود چنانكه گذشت در تعليقه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اشتغال به ذكر و احوط است در صورت عدم معرفت اصل و بدل، چنانكه گذشت در تعليقه</w:t>
      </w:r>
      <w:r>
        <w:rPr>
          <w:rFonts w:eastAsia="IRNazanin" w:cs="IRNazanin"/>
          <w:color w:val="111111"/>
          <w:sz w:val="28"/>
          <w:szCs w:val="28"/>
          <w:rtl w:val="true"/>
          <w:lang w:bidi="fa-IR"/>
        </w:rPr>
        <w:t>.</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براى اين زيادتيها، سجود سهو به جا مى آورد بنا بر احوط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را تمام كند و بعد از نماز واجب است، قضاى تشهد را بخواند و دو سجدۀ سهوِ واجب، به جا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پيش از سلام متذكّر شد كه تشهد آخر را نخوانده، چه بايد كرد؟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برگردد و تشهد را بخواند و نماز را تمام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سلام، به خاطرش آمد كه تشهد آخر را نخوانده چه كند؟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بخواند نه به قصدِ ادا و قضا و سلام را هم بگويد و دو سجدۀ سهو واجب به جا آورد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منافى كه عمداً يا سهواً نماز را باطل مى كند به جا نياورده باشد على الاحوط،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قضاى تشهدِ فقط، خالى از قوّت نيست، و سجدۀ سهو، براى تشهد فراموش شده خواهد بود، نه براى سلام بيجا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سجده را در ركعت آخر فراموش كرد و سلام نماز را داد و بعد به خاطرش آمد كه دو سجده را نكرده، تكليفش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برگردد و دو سجده را به جا آورد و تشهد را بخواند و سلام نماز را بدهد و دو سجده سهوِ واجب، براى سلام بيجا به جا آورد اگر منافى عمدى و سهوى سر نزده باشد با اعاده نماز على الاحوط،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اقوى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كفايت اعاده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ركعت آخر يك سجده را فراموش كرد و سلام نماز را داد، چه صورت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را به جا آورد نه به قصد ادا و قضا، و نماز را تمام نمايد و دو سجدۀ سهو واجب، بلكه چهار سجده، بكند على الاحوط، و اقوى كفايت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قضاى سجده است با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قصد وظيفه فعليّه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نشود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نشود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اقوائيّت، محلّ تأمّل است به حسب تكليف، بلكه قبل از ابطال يقينى عمل سابق</w:t>
      </w:r>
      <w:r>
        <w:rPr>
          <w:rFonts w:eastAsia="Amiri" w:cs="Amiri" w:ascii="Amiri" w:hAnsi="Amiri"/>
          <w:color w:val="111111"/>
          <w:sz w:val="28"/>
          <w:szCs w:val="28"/>
          <w:rtl w:val="true"/>
          <w:lang w:bidi="ar-SA"/>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خالى از تأمّل نيست</w:t>
      </w:r>
      <w:r>
        <w:rPr>
          <w:rFonts w:eastAsia="Amiri" w:cs="Amiri" w:ascii="Amiri" w:hAnsi="Amiri"/>
          <w:color w:val="111111"/>
          <w:sz w:val="28"/>
          <w:szCs w:val="28"/>
          <w:rtl w:val="true"/>
          <w:lang w:bidi="ar-SA"/>
        </w:rPr>
        <w:t xml:space="preserve">. </w:t>
      </w:r>
      <w:bookmarkStart w:id="905" w:name="pg10234_91972"/>
    </w:p>
    <w:p>
      <w:pPr>
        <w:pStyle w:val="BookText"/>
        <w:rPr/>
      </w:pPr>
      <w:bookmarkEnd w:id="905"/>
      <w:r>
        <w:rPr>
          <w:rFonts w:ascii="IRNazanin" w:hAnsi="IRNazanin" w:eastAsia="IRNazanin"/>
          <w:color w:val="111111"/>
          <w:sz w:val="28"/>
          <w:sz w:val="28"/>
          <w:szCs w:val="28"/>
          <w:rtl w:val="true"/>
          <w:lang w:bidi="fa-IR"/>
        </w:rPr>
        <w:t>دو سجدۀ سهو براى سجده فراموش شده</w:t>
      </w:r>
      <w:r>
        <w:rPr>
          <w:rFonts w:eastAsia="IRNazanin" w:cs="IRNazanin"/>
          <w:color w:val="111111"/>
          <w:sz w:val="28"/>
          <w:szCs w:val="28"/>
          <w:rtl w:val="true"/>
          <w:lang w:bidi="fa-IR"/>
        </w:rPr>
        <w:t>.</w:t>
      </w:r>
    </w:p>
    <w:p>
      <w:pPr>
        <w:pStyle w:val="Heading5"/>
        <w:numPr>
          <w:ilvl w:val="4"/>
          <w:numId w:val="1"/>
        </w:numPr>
        <w:rPr/>
      </w:pPr>
      <w:bookmarkStart w:id="906" w:name="__RefHeading___Toc3131285_1067777946"/>
      <w:bookmarkStart w:id="907" w:name="_Toc360"/>
      <w:bookmarkEnd w:id="906"/>
      <w:r>
        <w:rPr/>
        <w:t>8</w:t>
      </w:r>
      <w:r>
        <w:rPr>
          <w:rtl w:val="true"/>
        </w:rPr>
        <w:t xml:space="preserve">. </w:t>
      </w:r>
      <w:r>
        <w:rPr>
          <w:rtl w:val="true"/>
        </w:rPr>
        <w:t>سلام</w:t>
      </w:r>
      <w:bookmarkEnd w:id="907"/>
    </w:p>
    <w:p>
      <w:pPr>
        <w:pStyle w:val="Heading6"/>
        <w:numPr>
          <w:ilvl w:val="5"/>
          <w:numId w:val="1"/>
        </w:numPr>
        <w:rPr/>
      </w:pPr>
      <w:bookmarkStart w:id="908" w:name="__RefHeading___Toc3131287_1067777946"/>
      <w:bookmarkStart w:id="909" w:name="_Toc361"/>
      <w:bookmarkEnd w:id="908"/>
      <w:r>
        <w:rPr>
          <w:rtl w:val="true"/>
        </w:rPr>
        <w:t>اشاره</w:t>
      </w:r>
      <w:bookmarkEnd w:id="909"/>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از جمله اجزاى واجبۀ نماز است كه بيرون مى رود شخص با آن از نماز و كفايت مى كند در آن،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علينا و على عباد الله 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واجب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ايّها النّبى و رحمة اللّٰه و بركاته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بلى مستحب است و از توابع تشهدِ دوّم است و با آن از نماز بيرون نمى رود و بهتر محافظت بر آن است اگر چه ترك آن موجب بطلان نيست اگر چه عمداً باشد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واجبات نماز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بعد از فراغ از تشهد اخير يا تشهد نمازِ دو ركعتى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ظاهر، وجوب تسليم و جزئيّت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حرمت منافيات بين تشهد و تسليم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مبطليّت منافى عمد و سهو فيما بين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خروج از اجزاى واجبه صلات، به جزء اخيرِ سلامِ مُخرج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ايّها النّبى و رحمة اللّٰه و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مؤكّد و غير مُخرج از نماز است، نه واجب و نه محلِّل منافيات؛ و در جوازش در تشهد اوّل نه به قصد خصوصيّت و به غير قصد دعائيّت يا امر فعلى، تأمّل است، و همچنين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على المرسلين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قنوت نه به قصد قرآنيّت يا دعا، بلكه به قصد خصوص تحيّت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تسليم مخرج</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واجب است تسليم مُخرج؛ و خروج، به هر يك از دو صيغۀ اخيره حاصل مى شود؛ و هر دو 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با ترتيب، مطلوب ديگر است؛ و وجوب خصوص دوّم، مشروط به عدم خروج به اوّلى است، وگرنه مستحبّ يا جزء وجوبى مرتبۀ كامله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لازمِ اين كه مخرج و محلِّل واجب است و اين كه خروج به هر كدام از دو صيغۀ اخيره حاصل مى شود، اين است كه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تخييرى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اگر چه افضلِ فردين، اوّلى است در صورت تعقّب به دوّمى كه حين الوقوع، دوّمى متّصف به استحباب، يا جزء واجبى مرتبۀ فاضلۀ واجب تخييرى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صيغۀ اوّلى از طرفينِ تخيير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علينا و على عباد الله 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تغيير است، و صيغۀ دوّمى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تغيير حتى به تنكير است بنا بر 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اظهر استحباب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رحمة اللّٰه و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اگر چه احوط، عدم ترك آن است خصوصاً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تعيين مُخرج است در صورتى كه هر دو را بگويد؛ و مستحبّ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صيغۀ اُولىٰ‌، صيغۀ ثانيه، و در استحبابِ عكس، تأمّل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احكام تسليم</w:t>
      </w:r>
    </w:p>
    <w:p>
      <w:pPr>
        <w:pStyle w:val="BookText"/>
        <w:rPr/>
      </w:pPr>
      <w:r>
        <w:rPr>
          <w:rFonts w:ascii="Amiri" w:hAnsi="Amiri" w:eastAsia="Amiri" w:cs="Amiri"/>
          <w:color w:val="111111"/>
          <w:sz w:val="28"/>
          <w:sz w:val="28"/>
          <w:szCs w:val="28"/>
          <w:rtl w:val="true"/>
          <w:lang w:bidi="ar-SA"/>
        </w:rPr>
        <w:t xml:space="preserve">و حكم جلوسِ در حال سلام، و طمأنينه، و استقبال، و شروط نماز، حكم تشهد واجب است و در عربيّت و اعراب و نحو اينها،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حكم تشهد است</w:t>
      </w:r>
      <w:r>
        <w:rPr>
          <w:rFonts w:eastAsia="Amiri" w:cs="Amiri" w:ascii="Amiri" w:hAnsi="Amiri"/>
          <w:color w:val="111111"/>
          <w:sz w:val="28"/>
          <w:szCs w:val="28"/>
          <w:rtl w:val="true"/>
          <w:lang w:bidi="ar-SA"/>
        </w:rPr>
        <w:t>.</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مستحبّ است براى منفرد، يك سلام به صيغۀ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عليكم و رحمة اللّٰه و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خارج شده باشد با صيغۀ اوُلى از نماز، در حال استقبال، و اشاره مى كند به آن به طرْف چشم خودش به سوى طرف راست خود، و همچنين امام، لكن مى تواند مثل منفرد ايما نمايد، و مى تواند قدرى بيشتر با عدم التفاتِ مكروه، اشاره به طرف روى خود به سمت راستِ خودش از مأمومين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زياد مى كند يك سلام ديگر به طرف چپ با طرف روى خود اگر در آن طرف، مأمومى باشد</w:t>
      </w:r>
      <w:r>
        <w:rPr>
          <w:rFonts w:eastAsia="IRNazanin" w:cs="IRNazanin"/>
          <w:color w:val="111111"/>
          <w:sz w:val="28"/>
          <w:szCs w:val="28"/>
          <w:rtl w:val="true"/>
          <w:lang w:bidi="fa-IR"/>
        </w:rPr>
        <w:t xml:space="preserve">. </w:t>
      </w:r>
      <w:bookmarkStart w:id="910" w:name="pg10234_91974"/>
    </w:p>
    <w:p>
      <w:pPr>
        <w:pStyle w:val="BookText"/>
        <w:rPr/>
      </w:pPr>
      <w:bookmarkEnd w:id="910"/>
      <w:r>
        <w:rPr>
          <w:rFonts w:ascii="IRNazanin" w:hAnsi="IRNazanin" w:eastAsia="IRNazanin"/>
          <w:color w:val="111111"/>
          <w:sz w:val="28"/>
          <w:sz w:val="28"/>
          <w:szCs w:val="28"/>
          <w:rtl w:val="true"/>
          <w:lang w:bidi="fa-IR"/>
        </w:rPr>
        <w:t xml:space="preserve">و احتياطاً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ضمّ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رحمة اللّٰه و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ترك نكند اگر چه اقوى جواز ترك است خصوصاً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Heading6"/>
        <w:numPr>
          <w:ilvl w:val="5"/>
          <w:numId w:val="1"/>
        </w:numPr>
        <w:rPr/>
      </w:pPr>
      <w:bookmarkStart w:id="911" w:name="__RefHeading___Toc3131289_1067777946"/>
      <w:bookmarkStart w:id="912" w:name="_Toc362"/>
      <w:bookmarkEnd w:id="911"/>
      <w:r>
        <w:rPr>
          <w:rtl w:val="true"/>
        </w:rPr>
        <w:t>عدم لزوم قصد خروج در سلام</w:t>
      </w:r>
      <w:bookmarkEnd w:id="912"/>
    </w:p>
    <w:p>
      <w:pPr>
        <w:pStyle w:val="BookText"/>
        <w:rPr/>
      </w:pPr>
      <w:r>
        <w:rPr>
          <w:rFonts w:ascii="IRNazanin" w:hAnsi="IRNazanin" w:eastAsia="IRNazanin"/>
          <w:color w:val="111111"/>
          <w:sz w:val="28"/>
          <w:sz w:val="28"/>
          <w:szCs w:val="28"/>
          <w:rtl w:val="true"/>
          <w:lang w:bidi="fa-IR"/>
        </w:rPr>
        <w:t xml:space="preserve">و معتبر نيست در بيرون رفتن از نماز، قصد خروج در وقت سلام دادن، بلكه با وجود نيّتِ خلاف و قصد بيرون نرفتن از نماز، خارجِ از آن مى شود،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بهتر در اين حال، اعادۀ نماز است</w:t>
      </w:r>
      <w:r>
        <w:rPr>
          <w:rFonts w:eastAsia="IRNazanin" w:cs="IRNazanin"/>
          <w:color w:val="111111"/>
          <w:sz w:val="28"/>
          <w:szCs w:val="28"/>
          <w:rtl w:val="true"/>
          <w:lang w:bidi="fa-IR"/>
        </w:rPr>
        <w:t>.</w:t>
      </w:r>
    </w:p>
    <w:p>
      <w:pPr>
        <w:pStyle w:val="Heading5"/>
        <w:numPr>
          <w:ilvl w:val="4"/>
          <w:numId w:val="1"/>
        </w:numPr>
        <w:rPr/>
      </w:pPr>
      <w:bookmarkStart w:id="913" w:name="__RefHeading___Toc3131291_1067777946"/>
      <w:bookmarkStart w:id="914" w:name="_Toc363"/>
      <w:bookmarkEnd w:id="913"/>
      <w:r>
        <w:rPr/>
        <w:t>9</w:t>
      </w:r>
      <w:r>
        <w:rPr>
          <w:rtl w:val="true"/>
        </w:rPr>
        <w:t xml:space="preserve">. </w:t>
      </w:r>
      <w:r>
        <w:rPr>
          <w:rtl w:val="true"/>
        </w:rPr>
        <w:t>ترتيب</w:t>
      </w:r>
      <w:bookmarkEnd w:id="914"/>
    </w:p>
    <w:p>
      <w:pPr>
        <w:pStyle w:val="BookText"/>
        <w:rPr/>
      </w:pPr>
      <w:r>
        <w:rPr>
          <w:rFonts w:ascii="Amiri" w:hAnsi="Amiri" w:eastAsia="Amiri" w:cs="Amiri"/>
          <w:color w:val="111111"/>
          <w:sz w:val="28"/>
          <w:sz w:val="28"/>
          <w:szCs w:val="28"/>
          <w:rtl w:val="true"/>
          <w:lang w:bidi="ar-SA"/>
        </w:rPr>
        <w:t>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ترتيب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آن واجب است در نماز، مابين افعال و اجزاى آن و با عمل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استحباب هفت تكبير</w:t>
      </w:r>
    </w:p>
    <w:p>
      <w:pPr>
        <w:pStyle w:val="BookText"/>
        <w:rPr/>
      </w:pPr>
      <w:r>
        <w:rPr>
          <w:rFonts w:ascii="IRNazanin" w:hAnsi="IRNazanin" w:eastAsia="IRNazanin"/>
          <w:color w:val="111111"/>
          <w:sz w:val="28"/>
          <w:sz w:val="28"/>
          <w:szCs w:val="28"/>
          <w:rtl w:val="true"/>
          <w:lang w:bidi="fa-IR"/>
        </w:rPr>
        <w:t xml:space="preserve">و مستحبّ است براى منفرد و جامع در فرايض يوميّه،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تكبير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تكبيرة الاحرامِ‌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و بقيّه، مندوب است، و مخيّر است در احرام به هر كدام، اگر چه افضل و احوط، اخيره است، و مستحبّ است ادعيۀ مأثوره بين آنها و بعد از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اطلاقش محلّ تأمّل است و احوط، اعاده است مطلقا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بيان واجبات نماز به ترتيب 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است رعايت ترتيبِ واجبات نماز به نحو متقدّم، مثل تقديم تكبير بر قرائت، و حمد بر سوره، و قرائت بر ركوع، و ركوع بر سجود تا آخر واجبات نماز به نحو مذكور؛ و در صورت مخالفت ترتيب عمداً، نماز باطل مى شود بنا بر احوط در مجموع آنچه ذكر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ترك سهوى ترتيب</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مخالفت سهويّه، پس تقديم ركن بر ركن ديگر، مبطل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تقديم ركن </w:t>
      </w:r>
      <w:bookmarkStart w:id="915" w:name="pg10234_91975"/>
    </w:p>
    <w:p>
      <w:pPr>
        <w:pStyle w:val="BookText"/>
        <w:rPr/>
      </w:pPr>
      <w:bookmarkEnd w:id="915"/>
      <w:r>
        <w:rPr>
          <w:rFonts w:ascii="IRNazanin" w:hAnsi="IRNazanin" w:eastAsia="IRNazanin"/>
          <w:color w:val="111111"/>
          <w:sz w:val="28"/>
          <w:sz w:val="28"/>
          <w:szCs w:val="28"/>
          <w:rtl w:val="true"/>
          <w:lang w:bidi="fa-IR"/>
        </w:rPr>
        <w:t>آوردن چيزى از آن در غير محلّ عمداً، باطل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سهواً، پس اگر در اركان است، يعنى ركن را بر ركن سابق مقدّم داشتن نيز موجب بطلان نماز مى شود؛ و در غير آن چون اتيان به ركوع پيش از اتيان به قرائت و همچنين در اجزاى غير ركنيّه بعضى نسبت به بعض ديگر، مبطل نيست، و با امكانِ رعايتِ ترتيب در آنها در صورت داخل نشدن در ركنى از اركان، واجب است عود به سوى سابق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ترتيب عمل آورد، عملش صحيح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916" w:name="__RefHeading___Toc3131293_1067777946"/>
      <w:bookmarkStart w:id="917" w:name="_Toc364"/>
      <w:bookmarkEnd w:id="916"/>
      <w:r>
        <w:rPr/>
        <w:t>10</w:t>
      </w:r>
      <w:r>
        <w:rPr>
          <w:rtl w:val="true"/>
        </w:rPr>
        <w:t xml:space="preserve">. </w:t>
      </w:r>
      <w:r>
        <w:rPr>
          <w:rtl w:val="true"/>
        </w:rPr>
        <w:t>موالات</w:t>
      </w:r>
      <w:bookmarkEnd w:id="917"/>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موالات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واجب است در افعال نماز، به معنى پى درپى بودن آنها با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سهواً بر غير ركن، مبطل نيست، مثل تقديم ركوع بر قرائت؛ و همچنين غير ركن، بر غير ركن، تقديم آن سهواً، مبطل نيست، بلكه تحصيلِ ترتيب مى نمايد به ترتيبى كه گذشت با رعايت موالات در تدارك، و نماز صحيح مى شود؛ و در بعض صور، سجود سهو، لازم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رعايت عدم فوت موالات لازمه از تدارك</w:t>
      </w:r>
      <w:r>
        <w:rPr>
          <w:rFonts w:eastAsia="Amiri" w:cs="Amiri" w:ascii="Amiri" w:hAnsi="Amiri"/>
          <w:color w:val="111111"/>
          <w:sz w:val="28"/>
          <w:szCs w:val="28"/>
          <w:rtl w:val="true"/>
          <w:lang w:bidi="ar-SA"/>
        </w:rPr>
        <w:t>.</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معتبر است، و فصل طويل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موجب محو صورت صلاتيّه در نزد متشرّعه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واجبات نماز، مبطل است عمداً و سهواً، و حاصل نمى شود اين فصل با خودِ ابعاض نماز، مثل سورۀ طويله، و از اين جهت، خواندن سوره هاى طولانى در نماز صبح، فى الجمله مبطل است عمداً براى تفويت وقت، نه محو صورت؛ بلكه به سكوت طولانى يا عمل غير نمازى، محو صورتِ نماز حاصل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از شستن رُعاف و وضوى مسلوس و نحو آن، استفاده مى شود كه مطلق اعمال، ماحى نيست، يا ماحى عمدى و سهوى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احوط اين است كه </w:t>
      </w:r>
      <w:bookmarkStart w:id="918" w:name="pg10234_91976"/>
    </w:p>
    <w:p>
      <w:pPr>
        <w:pStyle w:val="BookText"/>
        <w:rPr/>
      </w:pPr>
      <w:bookmarkEnd w:id="918"/>
      <w:r>
        <w:rPr>
          <w:rFonts w:ascii="Amiri" w:hAnsi="Amiri" w:eastAsia="Amiri" w:cs="Amiri"/>
          <w:color w:val="111111"/>
          <w:sz w:val="28"/>
          <w:sz w:val="28"/>
          <w:szCs w:val="28"/>
          <w:rtl w:val="true"/>
          <w:lang w:bidi="ar-SA"/>
        </w:rPr>
        <w:t>اين كه فعلى كه محو صورت نمايد، نشود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همچنين واجب است در تكبير، موالات ميان كلمات آن؛ و همين حكم در قرائت و اذكار و تسبيحات جارى است نسبت به كلمات و آيات و حروف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بقاى محلّ‌، اعاده مى نمايد آيه يا كلمه اى را كه رعايت موالات در آن نكرده، و با فوات محلّ هرگاه ترك موالات از روى عمد بوده، نماز باطل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صحيح است به شرط آن كه موالات در نماز، فوت نشده باشد، يا فوات موالات در جزء ركنى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تكبيرة الاحرام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w:t>
      </w:r>
    </w:p>
    <w:p>
      <w:pPr>
        <w:pStyle w:val="Heading5"/>
        <w:numPr>
          <w:ilvl w:val="4"/>
          <w:numId w:val="1"/>
        </w:numPr>
        <w:rPr/>
      </w:pPr>
      <w:bookmarkStart w:id="919" w:name="__RefHeading___Toc3131295_1067777946"/>
      <w:bookmarkStart w:id="920" w:name="_Toc365"/>
      <w:bookmarkEnd w:id="919"/>
      <w:r>
        <w:rPr/>
        <w:t>11</w:t>
      </w:r>
      <w:r>
        <w:rPr>
          <w:rtl w:val="true"/>
        </w:rPr>
        <w:t xml:space="preserve">. </w:t>
      </w:r>
      <w:r>
        <w:rPr>
          <w:rtl w:val="true"/>
        </w:rPr>
        <w:t>ذكر</w:t>
      </w:r>
      <w:bookmarkEnd w:id="920"/>
    </w:p>
    <w:p>
      <w:pPr>
        <w:pStyle w:val="BookText"/>
        <w:rPr/>
      </w:pPr>
      <w:r>
        <w:rPr>
          <w:rFonts w:ascii="IRNazanin" w:hAnsi="IRNazanin" w:eastAsia="IRNazanin"/>
          <w:color w:val="111111"/>
          <w:sz w:val="28"/>
          <w:sz w:val="28"/>
          <w:szCs w:val="28"/>
          <w:rtl w:val="true"/>
          <w:lang w:bidi="fa-IR"/>
        </w:rPr>
        <w:t>يازدهم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عبارت است از اذكار ركوع و سجود و تسبيحات اربع، چنانچه پيش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عذر و سهو از پى درپى آوردن ابعاض نماز عرفاً اگر چه ترك آن ماحى نباشد، مسامحه ننمايد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فوت سهوى موالات در قرائت</w:t>
      </w:r>
    </w:p>
    <w:p>
      <w:pPr>
        <w:pStyle w:val="BookText"/>
        <w:rPr/>
      </w:pPr>
      <w:r>
        <w:rPr>
          <w:rFonts w:ascii="IRNazanin" w:hAnsi="IRNazanin" w:eastAsia="IRNazanin"/>
          <w:color w:val="111111"/>
          <w:sz w:val="28"/>
          <w:sz w:val="28"/>
          <w:szCs w:val="28"/>
          <w:rtl w:val="true"/>
          <w:lang w:bidi="fa-IR"/>
        </w:rPr>
        <w:t>و اخلال به موالات در كلمه يا آيه از روى سهو يا به عذرى، مبطل نماز نيست در صورتى كه موالات لازمۀ در اصل نماز، فوت نشود، يا آن كه فوت شود و مبطل نباشد فوت سهوى آن، چنانچه گذشت، بلكه موجب اعادۀ آن كلمه يا آيه است در صورت عدم تجاوز از محلّ آن، مثل آن كه خود آن كلمه يا آيه را سهواً نخوانده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موالات لازمه و موالات احتياطيّه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كلمه با كلمه ديگر و حرفِ كلمه با حرف ديگر آن و آيه اى با آيۀ ديگر، و امّا ابعاض يك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حفظ موالات كلمات با هم محفوظ مى شود</w:t>
      </w:r>
      <w:r>
        <w:rPr>
          <w:rFonts w:eastAsia="IRNazanin" w:cs="IRNazanin"/>
          <w:color w:val="111111"/>
          <w:sz w:val="28"/>
          <w:szCs w:val="28"/>
          <w:rtl w:val="true"/>
          <w:lang w:bidi="fa-IR"/>
        </w:rPr>
        <w:t>.</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بر احوط در موالات احتياطيّه</w:t>
      </w:r>
      <w:r>
        <w:rPr>
          <w:rFonts w:eastAsia="Amiri" w:cs="Amiri" w:ascii="Amiri" w:hAnsi="Amiri"/>
          <w:color w:val="111111"/>
          <w:sz w:val="28"/>
          <w:szCs w:val="28"/>
          <w:rtl w:val="true"/>
          <w:lang w:bidi="ar-SA"/>
        </w:rPr>
        <w:t xml:space="preserve">. </w:t>
      </w:r>
      <w:bookmarkStart w:id="921" w:name="pg10234_91977"/>
    </w:p>
    <w:p>
      <w:pPr>
        <w:pStyle w:val="Heading4"/>
        <w:numPr>
          <w:ilvl w:val="3"/>
          <w:numId w:val="1"/>
        </w:numPr>
        <w:rPr/>
      </w:pPr>
      <w:bookmarkStart w:id="922" w:name="__RefHeading___Toc3131297_1067777946"/>
      <w:bookmarkStart w:id="923" w:name="_Toc366"/>
      <w:bookmarkEnd w:id="921"/>
      <w:bookmarkEnd w:id="922"/>
      <w:r>
        <w:rPr>
          <w:rtl w:val="true"/>
        </w:rPr>
        <w:t>مستحبّات نماز</w:t>
      </w:r>
      <w:bookmarkEnd w:id="923"/>
    </w:p>
    <w:p>
      <w:pPr>
        <w:pStyle w:val="BookText"/>
        <w:rPr/>
      </w:pPr>
      <w:r>
        <w:rPr>
          <w:rFonts w:ascii="IRNazanin" w:hAnsi="IRNazanin" w:eastAsia="IRNazanin"/>
          <w:color w:val="111111"/>
          <w:sz w:val="28"/>
          <w:sz w:val="28"/>
          <w:szCs w:val="28"/>
          <w:rtl w:val="true"/>
          <w:lang w:bidi="fa-IR"/>
        </w:rPr>
        <w:t>مستحبّات نماز</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قنوت در نماز واجب است يا 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اظهر استحباب مؤكّدِ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يعنى ذكرِ بعد از قرائت و قبل از ركوع در ركعت دوّم در جميع نمازهاى يوميّه و جميع نوافل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غير مواضع مخصوصۀ به استثنا در تعيين محلّ‌، بلكه احوط عدم ترك آن است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فرايض يوميّه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قنوت</w:t>
      </w:r>
    </w:p>
    <w:p>
      <w:pPr>
        <w:pStyle w:val="BookText"/>
        <w:rPr/>
      </w:pPr>
      <w:r>
        <w:rPr>
          <w:rFonts w:ascii="IRNazanin" w:hAnsi="IRNazanin" w:eastAsia="IRNazanin"/>
          <w:color w:val="111111"/>
          <w:sz w:val="28"/>
          <w:sz w:val="28"/>
          <w:szCs w:val="28"/>
          <w:rtl w:val="true"/>
          <w:lang w:bidi="fa-IR"/>
        </w:rPr>
        <w:t xml:space="preserve">و در قنوت، ذكر معيّن و دعاى موقّتى نيست، و جايز است هر چه كه مصداق ذكر و يا دعا باشد؛ و افضل اختيار ادعيۀ مأثوره از پيغمبر و خلفاى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طريق عمل آنها، يا دستور قولى آنها،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كلمات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على المرسلين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قرآن يا دعا، مانعى ندارد، وگرنه مشكل است خصوصاً در قنوت جمعه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مطلوبيّت اكيد دعا با حضور قلب</w:t>
      </w:r>
    </w:p>
    <w:p>
      <w:pPr>
        <w:pStyle w:val="BookText"/>
        <w:rPr/>
      </w:pPr>
      <w:r>
        <w:rPr>
          <w:rFonts w:ascii="IRNazanin" w:hAnsi="IRNazanin" w:eastAsia="IRNazanin"/>
          <w:color w:val="111111"/>
          <w:sz w:val="28"/>
          <w:sz w:val="28"/>
          <w:szCs w:val="28"/>
          <w:rtl w:val="true"/>
          <w:lang w:bidi="fa-IR"/>
        </w:rPr>
        <w:t xml:space="preserve">و آنچه بر زبان، مطابقِ قلب و مناسبِ حال داعى و ذاكر است و مقترن به حضور قلب باشد و ثابت باشد اصل آن در ساير ادعيۀ مأثوره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تمجيد و حمد و صلوات و استغفار و طلب حوايج مشروعه خاصّه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مناسبت اكيده دارد، بلكه اعراض از طلبِ حوايج از قادر 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دستور شارع مقدّس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مقدار ذكر و دعا در قنوت</w:t>
      </w:r>
    </w:p>
    <w:p>
      <w:pPr>
        <w:pStyle w:val="BookText"/>
        <w:rPr/>
      </w:pPr>
      <w:r>
        <w:rPr>
          <w:rFonts w:ascii="IRNazanin" w:hAnsi="IRNazanin" w:eastAsia="IRNazanin"/>
          <w:color w:val="111111"/>
          <w:sz w:val="28"/>
          <w:sz w:val="28"/>
          <w:szCs w:val="28"/>
          <w:rtl w:val="true"/>
          <w:lang w:bidi="fa-IR"/>
        </w:rPr>
        <w:t xml:space="preserve">و اقلّ قنوتِ ذكرى،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است، و شايد اقلِّ قنوتِ دعايى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اغْفِرْ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آنچه مؤدّى آن است،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امكان دعا به قرآن، چنانچه اظهر است، چون جامعِ ذكر و قرآن و دعا است، از افضل ادعيه، دعا به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مستحبّات قنوت</w:t>
      </w:r>
    </w:p>
    <w:p>
      <w:pPr>
        <w:pStyle w:val="BookText"/>
        <w:rPr/>
      </w:pPr>
      <w:r>
        <w:rPr>
          <w:rFonts w:ascii="Amiri" w:hAnsi="Amiri" w:eastAsia="Amiri" w:cs="Amiri"/>
          <w:color w:val="111111"/>
          <w:sz w:val="28"/>
          <w:sz w:val="28"/>
          <w:szCs w:val="28"/>
          <w:rtl w:val="true"/>
          <w:lang w:bidi="ar-SA"/>
        </w:rPr>
        <w:t>و اطالۀ قنوت مطلقا، مستحبّ است با ملاحظۀ ساير مستحبّات و مرجّحات و مفاسد و مصالح، مثل حال مأمومين، يا خوفِ مَلل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رفع يَدين در قنوت، مطلوب است، و احوط عدم ترك آن در غير تقيّه است، و مستحبّ است باطن كفّين را روبروى مصلّى قرار دهد به نحوى كه صدق كند كه باطن آنها به طرف آسمان و ظاهر آنها به طرف زمين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محتمل است جواز رفع در زير ثوب بدون تقيّه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مستحبّ است تكبير براى ابتداى قنوت؛ و جهر به قنوت براى امام و منفرد؛ و استحباب جهر به قنوت براى مأموم بدون اسماع امام، خالى از وجه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 به زبان فارسى و غيره در نماز</w:t>
      </w:r>
    </w:p>
    <w:p>
      <w:pPr>
        <w:pStyle w:val="BookText"/>
        <w:rPr/>
      </w:pPr>
      <w:r>
        <w:rPr>
          <w:rFonts w:ascii="IRNazanin" w:hAnsi="IRNazanin" w:eastAsia="IRNazanin"/>
          <w:color w:val="111111"/>
          <w:sz w:val="28"/>
          <w:sz w:val="28"/>
          <w:szCs w:val="28"/>
          <w:rtl w:val="true"/>
          <w:lang w:bidi="fa-IR"/>
        </w:rPr>
        <w:t>و اظهر جواز قنوت به غير عربى يعنى به لغت معلومِ دعاكننده و تأدّى وظيفه قنوت به آن است، اگر چه احوط، مواظبت به عربيّت است، و اين احتياط در ساير اذكار مندوبۀ ركوع و سجود و تشهّد، ترك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جايز است بنا بر اظهر ساير ادعيه و اذكار در ساير احوال نماز به لغت معلوم دعاكننده، اگر چه احوط، مواظبت بر عربيّت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صحّت الفاظ قنوت</w:t>
      </w:r>
    </w:p>
    <w:p>
      <w:pPr>
        <w:pStyle w:val="BookText"/>
        <w:rPr/>
      </w:pPr>
      <w:r>
        <w:rPr>
          <w:rFonts w:ascii="IRNazanin" w:hAnsi="IRNazanin" w:eastAsia="IRNazanin"/>
          <w:color w:val="111111"/>
          <w:sz w:val="28"/>
          <w:sz w:val="28"/>
          <w:szCs w:val="28"/>
          <w:rtl w:val="true"/>
          <w:lang w:bidi="fa-IR"/>
        </w:rPr>
        <w:t>و اظهر اعتبارِ صحيح بودن از مادّه و هيئت و اعراب و بنا در لغتى كه دعاكننده به آن مى خواند در اجزاى از وظيفۀ قنوت، پس اغلاط اتفاقيّه، مضرّ به وظيفۀ قنوت است اگر چه مغيّر معنى نباشد، به خلاف اغلاطى كه محقِّق لغت است، مثل تغييرات قبايل عرب عربيّت اصليّه را كه اظهر عدم ابطال آن است در غير قرائت واجبه و اذكار واجبه كه عربيّتِ صحيحۀ مطلقه، در آنها مراعات مى شود در حال عمد و اختيار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اغلاط اتفاقيّه، قول به صحّت دعا و عدم ابطال و عدم اجزاى از قنوت، محلّ تأمّل است در حال عمد؛ بلكه احوط، ترك دعاى ملحون است به لغت دعاكننده در قنوت و غير آن؛ و بر تقدير صحّت، اجزاى از قنوت، محتمل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تعدّد قنوت در نماز جمعه اصالةً‌</w:t>
      </w:r>
    </w:p>
    <w:p>
      <w:pPr>
        <w:pStyle w:val="BookText"/>
        <w:rPr/>
      </w:pPr>
      <w:r>
        <w:rPr>
          <w:rFonts w:ascii="Amiri" w:hAnsi="Amiri" w:eastAsia="Amiri" w:cs="Amiri"/>
          <w:color w:val="111111"/>
          <w:sz w:val="28"/>
          <w:sz w:val="28"/>
          <w:szCs w:val="28"/>
          <w:rtl w:val="true"/>
          <w:lang w:bidi="ar-SA"/>
        </w:rPr>
        <w:t>و در نماز جمعه، دو قنوت مستحبّ است،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ركعت اوّل بعد از قرائت قبل از ركوع،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ركعت دوّم بعد از ركوع؛ و تعدّد قنوت بالاصاله در يوميّه نيست، بلى مأموم براى متابعت امام، زياد مى نمايد قنوت را يك دفعه يا دو دفعه، و قنوت متابعتى كافى از قنوت اصالتى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 فراموشى قنوت</w:t>
      </w:r>
    </w:p>
    <w:p>
      <w:pPr>
        <w:pStyle w:val="BookText"/>
        <w:rPr/>
      </w:pPr>
      <w:r>
        <w:rPr>
          <w:rFonts w:ascii="IRNazanin" w:hAnsi="IRNazanin" w:eastAsia="IRNazanin"/>
          <w:color w:val="111111"/>
          <w:sz w:val="28"/>
          <w:sz w:val="28"/>
          <w:szCs w:val="28"/>
          <w:rtl w:val="true"/>
          <w:lang w:bidi="fa-IR"/>
        </w:rPr>
        <w:t>و اگر فراموش كرد قنوت را قبل از ركوع ركعت دوّم در ساير نمازهاى يوميّه، مستحبّ است به جا آورد آن را بعد از ركوع ركعت دوّم؛ و اگر بعد از فوتِ محلِّ مذكور متذكّر شد چه قبل از فراغ، چه بعد از فراغ، مستحبّ است به جا آورد آن را بعد از تذكّر و استقبالِ قبله؛ و محتمل است كه اگر متذكّر بشود بعد از ركوع، بتواند تأخير بيندازد براى بعد از فراغ از نماز كه با نيّت تدارك به جا آورده شود به نحو استحباب، 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مستحبّات نماز و قنوت</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مستحبّ است شُغل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 چشم اگر بينا باشد، يا يكى اگر فقط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نيست، بلكه مستحب است در هر يك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فرايض يوميّه، غير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در صلات جهريّه باشد، چه اخفاتيّه، و بهتر ترك نكردن آن است، و محلّ آن، پيش از ركوعِ ركعتِ ثانيه است، بنا بر اصح بعد از فراغ از قرائت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فراموش كرد قنوت را و رفت به ركوع، به يادش آمد، چه كند؟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ركوع و قبل از سجده آن را به جا مى آورد و اگر در اين وقت متذكّر نشد، بعد از فراغ از نماز به جا مى آورد، اگر چه زمانش هم طول بكشد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موضعِ سجودِ متعارف، يعنى آن جهت، نه مَسجَد فعلى اگر چه بلند نمايد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سقوط اين استحباب است در حقّ نابينا و در تاريكى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اجراى ندب در ساير احوال كه بدل قيام هستند، خالى از تأمّل نيست، و در حال هوىّ براى ركوع، تفصيل بين بقاى صدقِ اختيارى قيامِ و عدم آن، خالى از وجه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دور نيست استحباب نظر به سوى باطن كفّين در حال قنوت اختيارى كه با رفع يدين است، و در حال ركوع بين قدمين، و ممكن است 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چشمها را بستن، كراهت نداشته باشد، يا آن كه مستحبّ هم باشد، و در حال سجود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بينى، و در حال جلوس بين سجدتين و تشهد يا مطلق جلوس، به دامن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مستحبّ است دستها را در حال قيام بگذارد روى رانهاى خود محاذى زانوها؛ و در حال قنوت روبروى خودش؛ و در حال سجود در محاذى گوشهاى خود، يا مقابل روى، يا در محاذات دوشهاى خود؛ و در حال تشهد و سلام، بلكه مطلق جلوس نمازى، روى رانهاى خود، دست راست را روى ران راست و دست چپ را روى ران چپ، چنانچه واضح است، و در حال ركوع بر دو رُكبه چنانچه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حالات زن در نماز، فرق است با مرد، چنانكه از روايات استفاده مى شود، مربوط به مطلوبيّت تستّر در مقابل تكشّف از زن، در جميع احوال</w:t>
      </w:r>
      <w:r>
        <w:rPr>
          <w:rFonts w:eastAsia="IRNazanin" w:cs="IRNazanin"/>
          <w:color w:val="111111"/>
          <w:sz w:val="28"/>
          <w:szCs w:val="28"/>
          <w:rtl w:val="true"/>
          <w:lang w:bidi="fa-IR"/>
        </w:rPr>
        <w:t>.</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قنوت در هر يك الخ</w:t>
      </w:r>
      <w:r>
        <w:rPr>
          <w:rFonts w:eastAsia="Amiri" w:cs="Amiri" w:ascii="Amiri" w:hAnsi="Amiri"/>
          <w:color w:val="111111"/>
          <w:sz w:val="28"/>
          <w:szCs w:val="28"/>
          <w:rtl w:val="true"/>
          <w:lang w:bidi="ar-SA"/>
        </w:rPr>
        <w:t xml:space="preserve">. </w:t>
      </w:r>
      <w:bookmarkStart w:id="924" w:name="pg10234_91981"/>
    </w:p>
    <w:p>
      <w:pPr>
        <w:pStyle w:val="BookText"/>
        <w:rPr/>
      </w:pPr>
      <w:bookmarkEnd w:id="924"/>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عمداً كسى قنوت را ترك نمود، جايز است در غير محلّ به جا آوردن آن يا نه‌؟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آنچه مذكور شد، در 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امّا در نماز جمعه، پس مستحب است دو قنوت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پيش از ركوع ركعت اولى و يكى بعد از ركوع ركعت دوّم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مستحب است در هر نافله، قنوت يا نه‌؟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مستحب است و مؤكّد است در نافلۀ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قنوت، معتبر است قول مخصوصى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نيست، بلكه كفايت مى كند آنچه را كه اختيار مى كند از ذكر و دعا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قنوت جايز است 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جايز است، چه تعجيل در اتمام نماز داشته باشد يا نه؛ و بهتر متابعت ادعيۀ مأثوره و ادعيۀ قرآنيّه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كلمات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خصوصاً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على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كلمات فرج است يا نه‌؟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احوط خواندن آن است به قصد قرآنيّت، بلكه در بعض روايات، نهى شده از خواندن آن در قنوت نماز جمعه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قنوت و غير قنوت از ساير افعال نماز، دعا كردن به فارسى جايز است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جايز است دعاى به فارسى چه در قنوت و چه در غير آن؛ و همچنين است مغلوط مادّة،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قنوتى كه وظيفه است به عمل نيامده</w:t>
      </w:r>
      <w:r>
        <w:rPr>
          <w:rFonts w:eastAsia="IRNazanin" w:cs="IRNazanin"/>
          <w:color w:val="111111"/>
          <w:sz w:val="28"/>
          <w:szCs w:val="28"/>
          <w:rtl w:val="true"/>
          <w:lang w:bidi="fa-IR"/>
        </w:rPr>
        <w:t>.</w:t>
      </w:r>
    </w:p>
    <w:p>
      <w:pPr>
        <w:pStyle w:val="Heading4"/>
        <w:numPr>
          <w:ilvl w:val="3"/>
          <w:numId w:val="1"/>
        </w:numPr>
        <w:rPr/>
      </w:pPr>
      <w:bookmarkStart w:id="925" w:name="__RefHeading___Toc3131299_1067777946"/>
      <w:bookmarkStart w:id="926" w:name="_Toc367"/>
      <w:bookmarkEnd w:id="925"/>
      <w:r>
        <w:rPr>
          <w:rtl w:val="true"/>
        </w:rPr>
        <w:t xml:space="preserve">تعقيبات نماز </w:t>
      </w:r>
      <w:r>
        <w:rPr>
          <w:rtl w:val="true"/>
        </w:rPr>
        <w:t>(</w:t>
      </w:r>
      <w:r>
        <w:rPr/>
        <w:t>2</w:t>
      </w:r>
      <w:r>
        <w:rPr>
          <w:rtl w:val="true"/>
        </w:rPr>
        <w:t>)</w:t>
      </w:r>
      <w:bookmarkEnd w:id="926"/>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تعقيبات بعد از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فرايض و چه نوافل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مجملى از ثواب آن را بيان فرماييد؟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تفصيل آن در تعليقه</w:t>
      </w:r>
      <w:r>
        <w:rPr>
          <w:rFonts w:eastAsia="IRNazanin" w:cs="IRNazanin"/>
          <w:color w:val="111111"/>
          <w:sz w:val="28"/>
          <w:szCs w:val="28"/>
          <w:rtl w:val="true"/>
          <w:lang w:bidi="fa-IR"/>
        </w:rPr>
        <w:t>.</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مستحبّات نماز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اشتغال بعد از فراغ از نماز به ذكر و دعا و قرآن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ثوابش لا يعدّ و لا يحصى است، چنانچه در اخبار اهل 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 مذكور است و اثر آن در زياد شدن روزى بيشتر از سفر كردن به جهت كسب رزق، و تعقيب از براى فريضه مؤكّدتر است از تعقيب از براى نافله، و تعقيبات بسيار است و در اين رساله گنجايش ذكر آنها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تسبيحات حضرت زهرا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عليها</w:t>
      </w:r>
    </w:p>
    <w:p>
      <w:pPr>
        <w:pStyle w:val="BookText"/>
        <w:rPr/>
      </w:pPr>
      <w:r>
        <w:rPr>
          <w:rFonts w:ascii="Amiri" w:hAnsi="Amiri" w:eastAsia="Amiri" w:cs="Amiri"/>
          <w:color w:val="111111"/>
          <w:sz w:val="28"/>
          <w:sz w:val="28"/>
          <w:szCs w:val="28"/>
          <w:rtl w:val="true"/>
          <w:lang w:bidi="ar-SA"/>
        </w:rPr>
        <w:t xml:space="preserve">و افضلِ آن تسبيح حضرت زهرا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آن عبارت است از يك صد تسبيح به تقديم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سى و چهار مرتبه؛ و افضل بعد از آن در غير موارد منصوصۀ خاصّه، تقديم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سى و سه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اظهر و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تسبيح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سى و سه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اظهر تخيير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تكبير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اولويّت تقديم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غير موارد منصوصه؛</w:t>
      </w:r>
    </w:p>
    <w:p>
      <w:pPr>
        <w:pStyle w:val="BookText"/>
        <w:rPr/>
      </w:pPr>
      <w:r>
        <w:rPr>
          <w:rFonts w:ascii="Amiri" w:hAnsi="Amiri" w:eastAsia="Amiri" w:cs="Amiri"/>
          <w:color w:val="111111"/>
          <w:sz w:val="28"/>
          <w:sz w:val="28"/>
          <w:szCs w:val="28"/>
          <w:rtl w:val="true"/>
          <w:lang w:bidi="ar-SA"/>
        </w:rPr>
        <w:t xml:space="preserve">و افضل، ساختن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تربت حسينيّه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اقلّ تعقيب و شرايط آن</w:t>
      </w:r>
    </w:p>
    <w:p>
      <w:pPr>
        <w:pStyle w:val="BookText"/>
        <w:rPr/>
      </w:pPr>
      <w:r>
        <w:rPr>
          <w:rFonts w:ascii="Amiri" w:hAnsi="Amiri" w:eastAsia="Amiri" w:cs="Amiri"/>
          <w:color w:val="111111"/>
          <w:sz w:val="28"/>
          <w:sz w:val="28"/>
          <w:szCs w:val="28"/>
          <w:rtl w:val="true"/>
          <w:lang w:bidi="ar-SA"/>
        </w:rPr>
        <w:t>و اقلّ آن، تكبيرات ثلاث متّصله به سلام است با رفع يد، و در شرطيّتِ جلوس و اتّصال به نماز و بين تعقيب و استقبال و طهارت در حال اختيار بدون ضرورت در تعقيب در صحّت آن، يا كمال آن، تأمّل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 در تسبيحات</w:t>
      </w:r>
    </w:p>
    <w:p>
      <w:pPr>
        <w:pStyle w:val="BookText"/>
        <w:rPr/>
      </w:pPr>
      <w:r>
        <w:rPr>
          <w:rFonts w:ascii="IRNazanin" w:hAnsi="IRNazanin" w:eastAsia="IRNazanin"/>
          <w:color w:val="111111"/>
          <w:sz w:val="28"/>
          <w:sz w:val="28"/>
          <w:szCs w:val="28"/>
          <w:rtl w:val="true"/>
          <w:lang w:bidi="fa-IR"/>
        </w:rPr>
        <w:t xml:space="preserve">و اگر شك در عدد يكى معيّن از سه ذكر در تسبيح حضرت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نمايد در محلّش به جا مى آورد، و بعد از تجاوز به ذكر ديگرِ مترتّب بر آن اعتنا نمى نمايد در صورت ترتّب شرعى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زيادتى و كمى در تسبيحات</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زيادتى سهويّه، موجب استيناف نيست، و همچنين عمديّه به قصد ذكر مطلق در صورت عدم اخلال به اتّصال تسبيح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افضلِ تعقيبات در نماز واجب و سنّت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تسبيح حضرت فاطمه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كيفيّت آن به اين نحو است كه اوّل، سى و چهار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سى و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سى و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سنّت است بعد از هر نماز فريضه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همچنين پيش از آن كه بگرداند دو پاى خود را، سه مرتبه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اللّٰه الذي لا اله الا هو الحى القيوم ذو الجلال و الاكرام و اتوب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حديث است كه هر كس بخواند او را، آمرزيده شود گناهان او، هر چند مثل كف درياها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همچنين سنّت است بعد از نماز صبح و مغرب در هر يك، هفت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 لا حول و لا قوة الّا باللّٰه العلىّ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باعث دفع هفتاد نوع از انواع بلاها مى شود كه پست تر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ديوانگى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از اشقيا باشد محو مى شود از ديوان ايشان و نوشته مى شود در سُعَدا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افضليت اين ترتيب و آن كه مخيّر است بنا بر اظهر بعد از تكبير</w:t>
      </w:r>
      <w:r>
        <w:rPr>
          <w:rFonts w:eastAsia="IRNazanin" w:cs="IRNazanin"/>
          <w:color w:val="111111"/>
          <w:sz w:val="28"/>
          <w:szCs w:val="28"/>
          <w:rtl w:val="true"/>
          <w:lang w:bidi="fa-IR"/>
        </w:rPr>
        <w:t xml:space="preserve">. </w:t>
      </w:r>
      <w:bookmarkStart w:id="927" w:name="pg10234_91984"/>
    </w:p>
    <w:p>
      <w:pPr>
        <w:pStyle w:val="Heading3"/>
        <w:numPr>
          <w:ilvl w:val="2"/>
          <w:numId w:val="1"/>
        </w:numPr>
        <w:rPr/>
      </w:pPr>
      <w:bookmarkStart w:id="928" w:name="__RefHeading___Toc3131301_1067777946"/>
      <w:bookmarkStart w:id="929" w:name="_Toc368"/>
      <w:bookmarkEnd w:id="927"/>
      <w:bookmarkEnd w:id="928"/>
      <w:r>
        <w:rPr>
          <w:rtl w:val="true"/>
        </w:rPr>
        <w:t>فصل هفتم مبطلات نماز</w:t>
      </w:r>
      <w:bookmarkEnd w:id="929"/>
    </w:p>
    <w:p>
      <w:pPr>
        <w:pStyle w:val="BookText"/>
        <w:rPr/>
      </w:pPr>
      <w:r>
        <w:rPr>
          <w:rFonts w:ascii="IRNazanin" w:hAnsi="IRNazanin" w:eastAsia="IRNazanin"/>
          <w:color w:val="111111"/>
          <w:sz w:val="28"/>
          <w:sz w:val="28"/>
          <w:szCs w:val="28"/>
          <w:rtl w:val="true"/>
          <w:lang w:bidi="fa-IR"/>
        </w:rPr>
        <w:t>فصل هفتم</w:t>
      </w:r>
    </w:p>
    <w:p>
      <w:pPr>
        <w:pStyle w:val="BookText"/>
        <w:rPr/>
      </w:pPr>
      <w:r>
        <w:rPr>
          <w:rFonts w:ascii="IRNazanin" w:hAnsi="IRNazanin" w:eastAsia="IRNazanin"/>
          <w:color w:val="111111"/>
          <w:sz w:val="28"/>
          <w:sz w:val="28"/>
          <w:szCs w:val="28"/>
          <w:rtl w:val="true"/>
          <w:lang w:bidi="fa-IR"/>
        </w:rPr>
        <w:t>مبطلات نماز</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مبطلات نماز چند چيز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مبطِلات نماز يازده چيز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مبطلات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w:t>
      </w:r>
    </w:p>
    <w:p>
      <w:pPr>
        <w:pStyle w:val="BookText"/>
        <w:rPr/>
      </w:pPr>
      <w:r>
        <w:rPr>
          <w:rFonts w:ascii="IRNazanin" w:hAnsi="IRNazanin" w:eastAsia="IRNazanin"/>
          <w:color w:val="111111"/>
          <w:sz w:val="28"/>
          <w:sz w:val="28"/>
          <w:szCs w:val="28"/>
          <w:rtl w:val="true"/>
          <w:lang w:bidi="fa-IR"/>
        </w:rPr>
        <w:t>بعض از آنها مبطل نماز هستند عمداً و سهواً، و آن اسباب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چه به اختيار حاصل شوند يا بدون اختيار، چه قبل از تشهد يا بعد و قبل از فراغ از سلامِ مُخرِج باشد، و نمازى كه در آن حدث واقع شده با طهارت مائيّه باشد يا ترابيّه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گذشت وظيفۀ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مستحاضه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تكفير</w:t>
      </w:r>
    </w:p>
    <w:p>
      <w:pPr>
        <w:pStyle w:val="BookText"/>
        <w:rPr/>
      </w:pPr>
      <w:r>
        <w:rPr>
          <w:rFonts w:ascii="Amiri" w:hAnsi="Amiri" w:eastAsia="Amiri" w:cs="Amiri"/>
          <w:color w:val="111111"/>
          <w:sz w:val="28"/>
          <w:sz w:val="28"/>
          <w:szCs w:val="28"/>
          <w:rtl w:val="true"/>
          <w:lang w:bidi="ar-SA"/>
        </w:rPr>
        <w:t xml:space="preserve">و بعض از آنها مبطل نمازند عمداً نه سهواً، از اين قسم شمرده 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و حرمت آن در صورت قصد صلاتى يا تشريع به فعل آن، مسلّم است، و در غير اين صورت، موافق احتياط است</w:t>
      </w:r>
      <w:r>
        <w:rPr>
          <w:rFonts w:eastAsia="Amiri" w:cs="Amiri" w:ascii="Amiri" w:hAnsi="Amiri"/>
          <w:color w:val="111111"/>
          <w:sz w:val="28"/>
          <w:szCs w:val="28"/>
          <w:rtl w:val="true"/>
          <w:lang w:bidi="ar-SA"/>
        </w:rPr>
        <w:t>.</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اظهر ثبوت حكم است در وضع يمين بر يسار و عكس آن، و مورد منع، متعارفِ در تعظيم مجوس، ملوكشان را است، و اعتبار قيام در آن محتمل است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احتمال عدم مطلق حايل، يا وضع خصوص كف بر كف و همچنين اطلاق به وضع يد براى اغراض عقلائيّه و حوايج ديگر، يا حايلى كه مانع از صدق وضع يَدْ بر يَدْ باشد، ضعيف است، به خلاف اتّصال يدين به همديگر به نحو موجب صدق يَدْ بر يَدْ، و اظهر عدم اختصاص منع، به حال قرائت نماز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وضع فوق ناف يا پايين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رعايت مذهب اهل خلاف، از طريق تشخيصِ مورد منع كه وارد بر تشبّه به مجوس است، و آنچه از اهل خلاف منقول است، وفاق مجوس است، مى باشد؛ و احوط بطلان صلات است به تكفير در حال عمد؛ و اظهر عدم بطلان است در حال 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التفات و انحراف از قبله</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التفات با تمام بدن به پشت سر، يعنى خارج از حدّ يمين و يسار عمداً، موجب بطلان نماز است اگر چه در حال فعلى از نماز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التفات به يمين و يسار و مابين آنها، مبطل نيست اگر به وجه باشد با استقبال به تمام بدن غير وجه كه نه التفات به كُلّ است و نه التفات به خلف و التفات فاحش كه اعم از اين دو است و اگر مشكوك باشد در حكم عدم است؛ پس باقى در كراهت، مطلق التفات است اگر چه عمدى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التفات به كُلّ به مابين يمين و يسار يا التفات به خلف بخصوص وجه، پس اظهر و احوط بطلان به آنها است در حال عمد فى الجمله</w:t>
      </w:r>
      <w:r>
        <w:rPr>
          <w:rFonts w:eastAsia="IRNazanin" w:cs="IRNazanin"/>
          <w:color w:val="111111"/>
          <w:sz w:val="28"/>
          <w:szCs w:val="28"/>
          <w:rtl w:val="true"/>
          <w:lang w:bidi="fa-IR"/>
        </w:rPr>
        <w:t>.</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استدبارى كه مبطل است، حاصل مى شود به خروج از حدّ يمين و يسار، چنانچه گذشت، چه التفات فاحش به تمام بدن باشد، يا به روى بالخصوص با فى الجمله انحراف بدن، و موجب اعاده است در سهو و احوط وجوب قضا است در خارج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 و التفات به وجه بدون انحرافِ بدن، محلّ احتياط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التفات با تمام بدن به سوى يمين و يسار و مابين آنها كه عمداً مبطل است، پس سهواً، اعاده ندارد و استيناف لازم نيست اگر چه احوط است با بقاى محلّ تدارك، يعنى داخل در ركن نشده، وگرنه قضا مى كند اگر قابل قضا است بعد از نماز، وگرنه اقتصار بر سجدۀ سهو مى نمايد به نحو احتياط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التفات اضطرارى در حدّى كه عمداً و اختياراً مبطل باشد، پس تفصيل بين آنچه در سهو، مبطل است و آنچه مبطل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حسب آنچه مذكور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خالى از وجه نيست، اگر چه احوط، تدارك و اعاده است در قسم دوّم هم؛ و همچنين قضا در خارج وقت؛ و اما التفات اكراهى، پس در كلام اكراهى، مذكور خواهد شد، ان شاء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تكلّم</w:t>
      </w:r>
    </w:p>
    <w:p>
      <w:pPr>
        <w:pStyle w:val="BookText"/>
        <w:rPr/>
      </w:pPr>
      <w:r>
        <w:rPr>
          <w:rFonts w:ascii="IRNazanin" w:hAnsi="IRNazanin" w:eastAsia="IRNazanin"/>
          <w:color w:val="111111"/>
          <w:sz w:val="28"/>
          <w:sz w:val="28"/>
          <w:szCs w:val="28"/>
          <w:rtl w:val="true"/>
          <w:lang w:bidi="fa-IR"/>
        </w:rPr>
        <w:t xml:space="preserve">از مبطلات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حرف است اگر چه مُهمَل باشند، يا يك حرف كه موضوع براى معنى باشد و مُفهم آن باشد شأناً،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قرآن و ذكر و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فرقى بين حرف مدّ و غير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مدِّ حرف واحد كه از اشباع حركت توليد شبهِ حرفى مجانس آن حركت مى شود، پس مشكل است مبطل بودن آن؛ چنانچه مقتضاى جواز مدّ در بعض مواقع با عدم وجوب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مقتضاى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زيادتى مدّ در بعض مواقع با عدم وجوب، عدم حصول تعدّد است به آن و وجه مقابل عدم فرق در حصول تعدّد بين مدّ دادن و حرف مدّ را خواندن است</w:t>
      </w:r>
      <w:r>
        <w:rPr>
          <w:rFonts w:eastAsia="IRNazanin" w:cs="IRNazanin"/>
          <w:color w:val="111111"/>
          <w:sz w:val="28"/>
          <w:szCs w:val="28"/>
          <w:rtl w:val="true"/>
          <w:lang w:bidi="fa-IR"/>
        </w:rPr>
        <w:t>.</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مبطل است حكايت صوت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تنحنُح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مشتمل بر دو حرف است، و مبطل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تَنحنُح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انين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خواندن قرآن و ذكر و دعا در نماز</w:t>
      </w:r>
    </w:p>
    <w:p>
      <w:pPr>
        <w:pStyle w:val="BookText"/>
        <w:rPr/>
      </w:pPr>
      <w:r>
        <w:rPr>
          <w:rFonts w:ascii="IRNazanin" w:hAnsi="IRNazanin" w:eastAsia="IRNazanin"/>
          <w:color w:val="111111"/>
          <w:sz w:val="28"/>
          <w:sz w:val="28"/>
          <w:szCs w:val="28"/>
          <w:rtl w:val="true"/>
          <w:lang w:bidi="fa-IR"/>
        </w:rPr>
        <w:t xml:space="preserve">و اما قرآن و ذكر و دعا، پس جايز است در اثناى نماز با عدم اختلال به نظم واجب ديگر از قرائت و ذكر؛ و اگر دعا به صورت خطاب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هذا غفر اللّٰه 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مبطل است، و اگر اقتصار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 الله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كند، خالى از اشكال نيست، به خلاف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غفر الله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مقصود از قرآن، معناى ديگرى باشد، مثل اعلام غير، پس در صورت انضمام به قصد قرآن به نحو دلالت فعل بر مقصود، مثل اين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و اعلام غير، قصد كند، مانعى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قصد حكايتِ قرآن و انشاى معنى ديگر به لفظ مناسب قرآنى داشته باشد، پس اگر چه عقلاً ممكن است، لكن اگر مقصودِ غير قرآنى، ذكر يا دعا باشد، مبطل نيست، و اگر غير اينها باشد، به آن حيثيّت، كلام آدمى است و كلام آدمى، مبطل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عدم مبطليّت قرآن، مراد از آن، حكايت قرآن است، نه غير قرآن اگر چه به قرآن باشد، پس اظهر و احوط، لحوق اين صورت، به صورت قصدِ افهامِ غير فقط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كلام غير عمدى، مبطل نماز نيست، مثل اين كه به اعتقاد اين كه در نماز نيست،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رد سلام به ترتيبى كه خواهد آمد، مبطل نيست بلكه واجب است و ترك آن اگر چه حرام است، مبطل نيست، و همچنين اگر از مشترك، قصد قرآنيّت نداشته باشد كلام با عدم قصد قرآن يا ذكر يا دعا، مبطل است عمداً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تكلم به حرف</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تكلّم كرد به دو حرف غير مفهِم، پس اگر منفصل باشد از همديگر عرفاً، مبطل نيست، و اگر عرفاً متّصل باشد، به ملاحظه نظايرش، اظهر بطلان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حرف واحدِ غيرِ مفيد را متّصل كرد به قرائت يا ذكر و در قرائت و ذكر تأثيرى نداشت، مبطل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حرف واحد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 معانى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 عطف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اظهر عدم بطلان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 مبانى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گذشت، اگر چه احوط ترك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قرآن يا ذكر يا دعا يا مناجات است، جايز است در جميع احوال نماز، غير آنچه اخلال به نظم واجبى بنمايد، و غير قرائت آيۀ سجدۀ واجبه، و غير دعا به حرام، مثل دعا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به خلاف دعا بر ظالم كه اوّلى جايز نيست و مبطل است و دوّمى مبطل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من ذنوبى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نحوى كه كلام باشد نه صوت، جايز است؛ و اگر حذف كند ظرف را و مقدّر باشد، مانعى ندارد، و كافى است در تقدير، قرينۀ حاليّه نمازى كه داعى بر اصلش و مكمّلاتش خوف خدا است، بلكه امرى است قصدى، و قرينه براى شك بعد از وقوع با امكان هر دو قسم، نافع است اگر به نحوى ديگر رفع شك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سلام در نماز</w:t>
      </w:r>
    </w:p>
    <w:p>
      <w:pPr>
        <w:pStyle w:val="BookText"/>
        <w:rPr/>
      </w:pPr>
      <w:r>
        <w:rPr>
          <w:rFonts w:ascii="IRNazanin" w:hAnsi="IRNazanin" w:eastAsia="IRNazanin"/>
          <w:color w:val="111111"/>
          <w:sz w:val="28"/>
          <w:sz w:val="28"/>
          <w:szCs w:val="28"/>
          <w:rtl w:val="true"/>
          <w:lang w:bidi="fa-IR"/>
        </w:rPr>
        <w:t>اگر بر نمازگزار، سلام كرد كسى، جايز و واجب است رد سلام به مثل آن سلام، چه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تقديم و تأخير و افراد و جمع و تعريف و تنكير</w:t>
      </w:r>
      <w:r>
        <w:rPr>
          <w:rFonts w:eastAsia="IRNazanin" w:cs="IRNazanin"/>
          <w:color w:val="111111"/>
          <w:sz w:val="28"/>
          <w:szCs w:val="28"/>
          <w:rtl w:val="true"/>
          <w:lang w:bidi="fa-IR"/>
        </w:rPr>
        <w:t>.</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جواب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بلكه اگر سلام به غير از يكى از اين چهار صيغه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اظهر وجوبِ رد به مماثل است؛ بلى احوط، عدم جواز ردِّ سلامِ ملحونِ عرفى است مگر با احتمال عدم تمكّن از غير ملحون كه جواب مى دهد صحيحاً با رعايت مماثلت در غير لحن، و همچنين رد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صبى غير مميّز يا غير عارف به معنى سلام و محلّ آن، به خلاف اجنبيّه و مميّز عارف به معناى 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همچنين تحيّت به غير لفظ سلام، جايز نيست رد آن در نماز، بلى دعا به هر چه قصد دعا به آن مى شود بدون خطاب، مانعى ندارد اگر چه قصد بدليّت دعا از رد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چنانكه استحباب يا تأكّد آن از جماعتى، كفايى است همچنين وجوب رد بر جماعتى كه بر آنها سلام شده كفايى است؛ و اگر يكى از جماعتى كه بر آنها سلام شده جواب بگويد، جايز نيست نمازگزار جواب بگويد؛ و اگر شك كند كه نمازگزار هم مقصود سلام كننده بوده نمى تواند در نماز، جواب بگويد بدون تعيين مشكوك در خودش با اماره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صبىّ مُميّزى رد سلام نمود، اظهر سقوط وجوب رد است از مصلّى و از غير مكلّفين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وجوب اسماعِ رد است در نماز، مثل غير نماز، تحقيقاً، يا تقديراً با فرض مانع و احوط اقتصار در رد سلام در حال نماز به اقلّ مراتب اِسماع تحقيقى يا تقديرى با فرض 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عدم فرق در وجوب رد و اِسماع آن، بين سلام از پشت ديوار و مانند آن، و غير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به نيابت و نامه</w:t>
      </w:r>
    </w:p>
    <w:p>
      <w:pPr>
        <w:pStyle w:val="BookText"/>
        <w:rPr/>
      </w:pPr>
      <w:r>
        <w:rPr>
          <w:rFonts w:ascii="IRNazanin" w:hAnsi="IRNazanin" w:eastAsia="IRNazanin"/>
          <w:color w:val="111111"/>
          <w:sz w:val="28"/>
          <w:sz w:val="28"/>
          <w:szCs w:val="28"/>
          <w:rtl w:val="true"/>
          <w:lang w:bidi="fa-IR"/>
        </w:rPr>
        <w:t>سلام از نايب در حكم سلام از منوب عنه است، و جواب بايد به نحو متعارف باشد و اسماعِ تقديرى كند كه اگر در آنجا بود يا دور نبود يا شنوايى داشت مثلاً، مى شنيد، و در وجوب اعلام با اشارۀ ممكنه در صور مذكوره تأمّل است</w:t>
      </w:r>
      <w:r>
        <w:rPr>
          <w:rFonts w:eastAsia="IRNazanin" w:cs="IRNazanin"/>
          <w:color w:val="111111"/>
          <w:sz w:val="28"/>
          <w:szCs w:val="28"/>
          <w:rtl w:val="true"/>
          <w:lang w:bidi="fa-IR"/>
        </w:rPr>
        <w:t>.</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وجوب ردِّ سلام بر كتابت آن و ابلاغ رسول، اشكال است، و احوط عدم رد در حال نماز، و اكتفا به دعا است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فورى بودن وجوب رد سلام</w:t>
      </w:r>
    </w:p>
    <w:p>
      <w:pPr>
        <w:pStyle w:val="BookText"/>
        <w:rPr/>
      </w:pPr>
      <w:r>
        <w:rPr>
          <w:rFonts w:ascii="IRNazanin" w:hAnsi="IRNazanin" w:eastAsia="IRNazanin"/>
          <w:color w:val="111111"/>
          <w:sz w:val="28"/>
          <w:sz w:val="28"/>
          <w:szCs w:val="28"/>
          <w:rtl w:val="true"/>
          <w:lang w:bidi="fa-IR"/>
        </w:rPr>
        <w:t>و وجوب رد سلام، فورىّ است به فوريّت عرفيّۀ متعارفه نزد عرف در رد تحيّات عرفيّه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ساقط مى شود، وجوب، به زوال فوريّت اگر چه به عصيان باشد و اعمال مضادّه باطل نمى شود، چنانچه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 سقوط به زوال فوريّت، جايز نيست رد براى مصلّى، و با شك در زوال فوريّت، واجب است رد بر مصلّى و غير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سلام به يكى از دو نفر مثلاً كرد بدون تعيين، واجب نيست جواب بر هيچ كدام در غير نماز و جايز نيست در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جايز است سلام بر نمازگزار اگر چه مثل سلام بر غير نمازگزار تأكّد ندارد، و شايد افضل از آن، تأخير سلام است تا فراغ از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قصد رد سلام به قرآن</w:t>
      </w:r>
    </w:p>
    <w:p>
      <w:pPr>
        <w:pStyle w:val="BookText"/>
        <w:rPr/>
      </w:pPr>
      <w:r>
        <w:rPr>
          <w:rFonts w:ascii="IRNazanin" w:hAnsi="IRNazanin" w:eastAsia="IRNazanin"/>
          <w:color w:val="111111"/>
          <w:sz w:val="28"/>
          <w:sz w:val="28"/>
          <w:szCs w:val="28"/>
          <w:rtl w:val="true"/>
          <w:lang w:bidi="fa-IR"/>
        </w:rPr>
        <w:t xml:space="preserve">و امّا قصد رد به قرآن، پس با مماثلت مانعى ندارد، چنانچه گذشت؛ وگرنه مشكل است به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آدمى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حيثيّت رد، اگر چه قرآن است به حيثيّت قصد ديگر، و حيثيّت كلام آدمى، مبطل است، مگر آن كه رد به مماثل باشد، چنانچه مذكور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اهل كتاب</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واجب نيست رد سلامِ اهلِ كتاب اگر چه به مماثل باشد در نماز، بلكه جايز نيست؛ و محتمل، جواز آن در غير نماز با تغييرى به مثل حذف مبتدا يا خبر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بلى اگر مصلحت اقتضا نمايد، تلاوت قرآن در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نماز و غير آن، جايز يا راجح يا واجب است به اختلاف مصالح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مقتضيۀ تقيّه و تأليف 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سلام زن اجنبيّۀ غير عجوزه و مَحْرم، مثل سلام مرد است در حكم در حال نماز و غير، در ابتدا و رد بنا بر اظهر از عدم حرمت اسماع و استماع صوت اجنبيّه در غير صورت ريبه و خوف فتنه و تلذّذ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از آداب سلام</w:t>
      </w:r>
    </w:p>
    <w:p>
      <w:pPr>
        <w:pStyle w:val="BookText"/>
        <w:rPr/>
      </w:pPr>
      <w:r>
        <w:rPr>
          <w:rFonts w:ascii="Amiri" w:hAnsi="Amiri" w:eastAsia="Amiri" w:cs="Amiri"/>
          <w:color w:val="111111"/>
          <w:sz w:val="28"/>
          <w:sz w:val="28"/>
          <w:szCs w:val="28"/>
          <w:rtl w:val="true"/>
          <w:lang w:bidi="ar-SA"/>
        </w:rPr>
        <w:t xml:space="preserve">و از آداب سلام، ابتداى قليل بر كثير، و واحد بر جماعت و ماشى بر قاعد، و راكب بر ماشى، و صاحب خيل بر صاحب بغل، و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تقارن دو سلام با هم</w:t>
      </w:r>
    </w:p>
    <w:p>
      <w:pPr>
        <w:pStyle w:val="BookText"/>
        <w:rPr/>
      </w:pPr>
      <w:r>
        <w:rPr>
          <w:rFonts w:ascii="IRNazanin" w:hAnsi="IRNazanin" w:eastAsia="IRNazanin"/>
          <w:color w:val="111111"/>
          <w:sz w:val="28"/>
          <w:sz w:val="28"/>
          <w:szCs w:val="28"/>
          <w:rtl w:val="true"/>
          <w:lang w:bidi="fa-IR"/>
        </w:rPr>
        <w:t>اگر دو نفر به همديگر، سلام ابتدايى كردند، پس اگر يكى از آن دو فى الجمله تأخّر از ديگرى داشته باشد كه با آن رد، صادق مى شود، اظهر كفايت آن، از رد است، و چون واقعاً رد بوده، بر ديگرى رد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متقارناً واقع شدند به طورى كه مجزى از رد نمى شوند اگر چه قصد رد داشته باشند، لازم است على الاحوط رد بر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محتمل است عدم وجوب بر هيچ كدام، زيرا ابتداى تحيّت، به اعتقاد عدم مقارنت تحيّت ديگرى بوده، پس در محلّش واقع نشده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هر دو به اعتقاد سلام ديگرى، به عنوان رد، سلام كرد، اظهر عدم وجوب رد است بر هيچ كدام، مگر آن كه قصد تحيّت، در ضمن قصد رد، به نحو تعدّدِ مقصود، محقَّق بوده و معلومِ طرف بوده است كه بر طرف، لازم است رد</w:t>
      </w:r>
      <w:r>
        <w:rPr>
          <w:rFonts w:eastAsia="IRNazanin" w:cs="IRNazanin"/>
          <w:color w:val="111111"/>
          <w:sz w:val="28"/>
          <w:szCs w:val="28"/>
          <w:rtl w:val="true"/>
          <w:lang w:bidi="fa-IR"/>
        </w:rPr>
        <w:t>.</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كسى به عنوان رد، به اعتقادِ سلامِ ديگرى، سلام گفت و معلوم طرف شد اين مطلب، واجب نيست رد سلام بر او، مگر آن كه بداند قصد تحيّت داشته به نحو تعدّد مطلوب</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كفايت يك جواب از سلام متعدد</w:t>
      </w:r>
    </w:p>
    <w:p>
      <w:pPr>
        <w:pStyle w:val="BookText"/>
        <w:rPr/>
      </w:pPr>
      <w:r>
        <w:rPr>
          <w:rFonts w:ascii="IRNazanin" w:hAnsi="IRNazanin" w:eastAsia="IRNazanin"/>
          <w:color w:val="111111"/>
          <w:sz w:val="28"/>
          <w:sz w:val="28"/>
          <w:szCs w:val="28"/>
          <w:rtl w:val="true"/>
          <w:lang w:bidi="fa-IR"/>
        </w:rPr>
        <w:t>يك جواب براى سلام متعدّد، از واحد، كافى است مگر با تخلّل جواب، مگر آن كه از تكرار، خارجِ از عقلايى بودن بشود كه جواب لازم نيست، و مثل آن است سلامِ سخريّه يا مزاح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قهقهه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قهقهه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مرتبۀ شديدۀ معروفۀ از ضحك است، مبطل است عمداً، نه سهواً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ضحك مجرّد از صدق قهقهه، پس اگر مقدّمه اش اختيارى و ملتفَتٌ اليه است، اظهر ابطال است، وگرنه احوط است، يعنى احتياطاً نماز را تمام و بعد اعاده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ظاهر، عدم ابطال ضحكِ مشتمل بر صوت تقديرى است كه از خروج صوت، خوددارى نمايد با كمال اقتضا، اگر چه قايل بشويم كه ضحكِ غير قهقهه اى مبطل است، بلكه آن، در حكم حبس احداث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گريه كردن</w:t>
      </w:r>
    </w:p>
    <w:p>
      <w:pPr>
        <w:pStyle w:val="BookText"/>
        <w:rPr/>
      </w:pPr>
      <w:r>
        <w:rPr>
          <w:rFonts w:ascii="Amiri" w:hAnsi="Amiri" w:eastAsia="Amiri" w:cs="Amiri"/>
          <w:color w:val="111111"/>
          <w:sz w:val="28"/>
          <w:sz w:val="28"/>
          <w:szCs w:val="28"/>
          <w:rtl w:val="true"/>
          <w:lang w:bidi="ar-SA"/>
        </w:rPr>
        <w:t xml:space="preserve">از جملۀ مبطلات عمديّه،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امور دنيا است، و 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امور آخرت، موجب كمال نماز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بكاى سهوى در نماز، مبطل نيست؛ و امّا بكاى مضطرّ و مغلوب، پس با اختياريّت مقدّمه و التفات به مقدّمه بودن، اظهر ابطال است، وگرنه احوط، اتمام و اعاده است</w:t>
      </w:r>
      <w:r>
        <w:rPr>
          <w:rFonts w:eastAsia="IRNazanin" w:cs="IRNazanin"/>
          <w:color w:val="111111"/>
          <w:sz w:val="28"/>
          <w:szCs w:val="28"/>
          <w:rtl w:val="true"/>
          <w:lang w:bidi="fa-IR"/>
        </w:rPr>
        <w:t>.</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 از ممنوع، بكا براى تحقّق امر دنيا است، يعنى معلولِ حصول آن بوده باشد، مثل معلول فقد ميّتى، نه مقدّمۀ حصول آن باشد به سؤال آن از خدا به سؤال جدّىِ مقرون به بكاى مؤثّر در اجابت دعوات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دعا براى طلب حوايج از خدا، داخل در تحت اصل است، بلكه بكا براى جنّت و نار، طلب بهشت و استدفاعِ نار از خداست، و چون ممكن نيست طلب در آنها از غير خدا، مثال به آنها زده شده، نه براى اختصاص حوايج به اخرويّه، و محلّ بحث، بكاى مبطل است براى دنيا، نه خصوص غير مشتمل بر صوت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مطلوبيّت بكا بر سيّد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نماز</w:t>
      </w:r>
    </w:p>
    <w:p>
      <w:pPr>
        <w:pStyle w:val="BookText"/>
        <w:rPr/>
      </w:pPr>
      <w:r>
        <w:rPr>
          <w:rFonts w:ascii="IRNazanin" w:hAnsi="IRNazanin" w:eastAsia="IRNazanin"/>
          <w:color w:val="111111"/>
          <w:sz w:val="28"/>
          <w:sz w:val="28"/>
          <w:szCs w:val="28"/>
          <w:rtl w:val="true"/>
          <w:lang w:bidi="fa-IR"/>
        </w:rPr>
        <w:t xml:space="preserve">و همچنين بكاى براى مصائب سيّد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اظهر عدم ابطال آن است، چه اين كه بكا، براى امتثال امر باشد براى غايات امتثال كه طلب جنّت و دفع جهنّم، از جملۀ آنهاست، يا آن كه معلولِ محبّتِ خدا باشد كه علّت محبّتِ محبوبين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بكاى براى امر دنيوى نيست؛ بلكه معلولِ امر الهى است كه لازمِ محبت خدا و محبوبان او، حزن و بكا براى مصائبِ محبوبان خدا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بلكه هر بكايى كه ثواب بر آن مترقّب باشد و بداعى آن، ثواب اخروى محقّق بشود، مبطل نيست؛ بلى احوط انجام بكاى اختيارى را در غير يقينيّاتِ نمازى، در غير حال نماز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اظهر، قصر بطلان است به بكاى ممدود، و آن مشتمل بر صوت بكايى است، نه خصوص 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آبِ چشم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 كثير</w:t>
      </w:r>
    </w:p>
    <w:p>
      <w:pPr>
        <w:pStyle w:val="BookText"/>
        <w:rPr/>
      </w:pPr>
      <w:r>
        <w:rPr>
          <w:rFonts w:ascii="Amiri" w:hAnsi="Amiri" w:eastAsia="Amiri" w:cs="Amiri"/>
          <w:color w:val="111111"/>
          <w:sz w:val="28"/>
          <w:sz w:val="28"/>
          <w:szCs w:val="28"/>
          <w:rtl w:val="true"/>
          <w:lang w:bidi="ar-SA"/>
        </w:rPr>
        <w:t xml:space="preserve">از مبطلات نماز، فعلِ كثير ماحىِ صورت نماز است در عرف متشرّعه،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جست و خيز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اثناى نماز، و فرقى بين عمد و سهو، و معذور و غير آن، نيست</w:t>
      </w:r>
      <w:r>
        <w:rPr>
          <w:rFonts w:eastAsia="Amiri" w:cs="Amiri" w:ascii="Amiri" w:hAnsi="Amiri"/>
          <w:color w:val="111111"/>
          <w:sz w:val="28"/>
          <w:szCs w:val="28"/>
          <w:rtl w:val="true"/>
          <w:lang w:bidi="ar-SA"/>
        </w:rPr>
        <w:t>.</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فعل غير ماحى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مانند كشتن عقرب، و تحفّظ بر مال، و اسكات طفل، و ضمّ او و شير دادن او و حمل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مبطل نيست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امرى كه به آن، فوتِ موالات عرفيّه، به معنى پى درپى آوردن افعال نماز بشود و فاصلۀ عرفيّه بين افعال نماز باشد سهواً، مبطل نيست و عمداً، مبطل است بنا بر احوط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سكوت طويل</w:t>
      </w:r>
    </w:p>
    <w:p>
      <w:pPr>
        <w:pStyle w:val="BookText"/>
        <w:rPr/>
      </w:pPr>
      <w:r>
        <w:rPr>
          <w:rFonts w:ascii="Amiri" w:hAnsi="Amiri" w:eastAsia="Amiri" w:cs="Amiri"/>
          <w:color w:val="111111"/>
          <w:sz w:val="28"/>
          <w:sz w:val="28"/>
          <w:szCs w:val="28"/>
          <w:rtl w:val="true"/>
          <w:lang w:bidi="ar-SA"/>
        </w:rPr>
        <w:t>و سكوت طويل، بعض مراتب آن ماحى و مبطلِ سهوى است، و بعض مراتب آن، غير ماحى و مبطلِ عمدى است، و بعض مراتب آن، مانع از اتّصال ابعاض قرائت است، مثلاً موجب اعادۀ سوره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خوردن و آشاميدن</w:t>
      </w:r>
    </w:p>
    <w:p>
      <w:pPr>
        <w:pStyle w:val="BookText"/>
        <w:rPr/>
      </w:pPr>
      <w:r>
        <w:rPr>
          <w:rFonts w:ascii="IRNazanin" w:hAnsi="IRNazanin" w:eastAsia="IRNazanin"/>
          <w:color w:val="111111"/>
          <w:sz w:val="28"/>
          <w:sz w:val="28"/>
          <w:szCs w:val="28"/>
          <w:rtl w:val="true"/>
          <w:lang w:bidi="fa-IR"/>
        </w:rPr>
        <w:t xml:space="preserve">از مبطلات در كلام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تعمّد اكل و 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 كثرت و محوِ صورت، ابطال آن واضح و غير مقيّد به عمد است، و با عدم كثرت، مثل بلعيدن شكرى كه ذوب مى شود در دهان، يا ابتلاع بقاياى غذا و نحو اينها، باطل نمى شود در عمد هم بنا بر اظهر اگر چه صوم باطل مى شود به اينها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مابين اين دو، كه اكل قليل باشد و به حدّ محو صورت يا تفويت موالات عرفيّه نباشد، احوط اجتناب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است در حال عمد و اتمام و اعادۀ نماز است، و اظهر عدم ابطال سهوِ آن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آشاميدن آب در نماز وتر</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هر تقدير، جايز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براى عازم صومِ فردا اگر عطش روى دهد و بين او و آب، سه گام بيش نباشد و بترسد از طلوع فجر قبل از اتمام نماز با محافظت بر ساير شروط و موانع غير شرب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برود و بياشامد و عود به نماز خودنمايد و به قهقرىٰ برگردد، و از ترك استقبال، خوددارى نمايد، يا در همان مكان شرب، ادامه نماز خود بدهد، و فرقى بين روزه واجب و مستحبّ نيست؛ و اطلاق به نافلۀ منذوره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نماز واجبِ ديگر با بنا بر ابطال آن در حال عمد، خالى از اشكال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مكروهات نماز</w:t>
      </w:r>
    </w:p>
    <w:p>
      <w:pPr>
        <w:pStyle w:val="BookText"/>
        <w:rPr/>
      </w:pPr>
      <w:r>
        <w:rPr>
          <w:rFonts w:ascii="IRNazanin" w:hAnsi="IRNazanin" w:eastAsia="IRNazanin"/>
          <w:color w:val="111111"/>
          <w:sz w:val="28"/>
          <w:sz w:val="28"/>
          <w:szCs w:val="28"/>
          <w:rtl w:val="true"/>
          <w:lang w:bidi="fa-IR"/>
        </w:rPr>
        <w:t xml:space="preserve">مكروه است نماز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معقوص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 و اقرب در تفسير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مواز پشتِ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چون تفاسير مختلفه، از لغويّين براى آن نقل شده، پس جامعِ آنها كه جمع موها از پايين به بالا و بستن آنها است اَوْلى اجتناب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تا اجتناب از مكروه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مكروه است التفاتِ غير مبطل به يمين و شمال؛ و تثاؤب؛ و تمطّى؛ و عَبث؛ و نفخِ محلّ سجود؛ و تنخّم؛ و اخراج بصاق؛ و فرقعۀ اصابع؛ و امتخاط؛ و تحديث نفس؛ آنچه از اينها اختيارى و بدون عذر مثل توقّف واجبات بر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تأوّه وانين آنچه از آنها كه اگر به دو حرف بود مبطل بود، اگر به يك حرف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مكروه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مطلقا تأوّهِ جايز، مكروه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مدافعۀ بول و غايط قبل از شروع در نماز، مكروه است شروع با آن حال در غير ضيق وقت از تطهّر و نماز، و در اثنا، قطع جايز نيست، مگر با عدم تمكّن يا اضرار، اگر چه در ضيق وقت نباشد، و همچنين مدافعۀ ريح و 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مسأله</w:t>
      </w:r>
    </w:p>
    <w:p>
      <w:pPr>
        <w:pStyle w:val="BookText"/>
        <w:rPr/>
      </w:pPr>
      <w:r>
        <w:rPr>
          <w:rFonts w:ascii="Amiri" w:hAnsi="Amiri" w:eastAsia="Amiri" w:cs="Amiri"/>
          <w:color w:val="111111"/>
          <w:sz w:val="28"/>
          <w:sz w:val="28"/>
          <w:szCs w:val="28"/>
          <w:rtl w:val="true"/>
          <w:lang w:bidi="ar-SA"/>
        </w:rPr>
        <w:t>تسميت عاطس</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مستحب است حمد در وقت عطسه و سماع عطسۀ مؤمن، و حمد در نماز بايد مفوّت موالات قرائت و واجبِ از ذكر،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مستحبّ است تسميتِ عاطسِ مؤمن به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يَرْحَمُكَ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خصوصاً اگر حمد كرده است، و رد تسميت بر عاطس به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يَغْفِرُ اللّٰه </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و آن هر وقتى كه واقع شود، نماز را باطل مى كند، اگر چه در ميمِ آخرِ سلام باشد، چه به عمد، چه به فراموشى، مگر در مواضعى كه ذكر آنها گذشت از مسألۀ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مستحاضه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مستحبّ است، و فرموده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تسميت در حال نماز هم، مستحبّ است، و احوط اقتصار بر دعاى بدون خطاب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قرائت قرآن و دعا در نماز</w:t>
      </w:r>
    </w:p>
    <w:p>
      <w:pPr>
        <w:pStyle w:val="BookText"/>
        <w:rPr/>
      </w:pPr>
      <w:r>
        <w:rPr>
          <w:rFonts w:ascii="IRNazanin" w:hAnsi="IRNazanin" w:eastAsia="IRNazanin"/>
          <w:color w:val="111111"/>
          <w:sz w:val="28"/>
          <w:sz w:val="28"/>
          <w:szCs w:val="28"/>
          <w:rtl w:val="true"/>
          <w:lang w:bidi="fa-IR"/>
        </w:rPr>
        <w:t>جايز است در نماز هر ذكر و دعايى غير ملحون از حيث لفظ و معنى در صورت عدم اخلال به نظم واجبات و موالات معتبره در قرائت و اذكار واجبه، چه آن كه دعا، عمومى باشد، يا خصوصى، بر نفع مستحقّ يا بر ضرر مستحقِّ ضرر باشد، دنيوى باشد يا اخروى در جميع احوال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قرائت قرآن با شرط مذكور و بعض شروط سابقه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جواز دعا به حرام</w:t>
      </w:r>
    </w:p>
    <w:p>
      <w:pPr>
        <w:pStyle w:val="BookText"/>
        <w:rPr/>
      </w:pPr>
      <w:r>
        <w:rPr>
          <w:rFonts w:ascii="IRNazanin" w:hAnsi="IRNazanin" w:eastAsia="IRNazanin"/>
          <w:color w:val="111111"/>
          <w:sz w:val="28"/>
          <w:sz w:val="28"/>
          <w:szCs w:val="28"/>
          <w:rtl w:val="true"/>
          <w:lang w:bidi="fa-IR"/>
        </w:rPr>
        <w:t>و دعا به حرام، جايز نيست در نماز و غيره، و احوط ابطال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فرقى بين جهل به حكم و علم به آن نيست، يعنى حرمت و ابطال، امّا جهل به موضوعِ حرام، پس اظهر، عذر بودن آن است، مثل آن صورت كه از غفلت و سهو دعا كند در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 نماز</w:t>
      </w:r>
    </w:p>
    <w:p>
      <w:pPr>
        <w:pStyle w:val="BookText"/>
        <w:rPr/>
      </w:pPr>
      <w:r>
        <w:rPr>
          <w:rFonts w:ascii="IRNazanin" w:hAnsi="IRNazanin" w:eastAsia="IRNazanin"/>
          <w:color w:val="111111"/>
          <w:sz w:val="28"/>
          <w:sz w:val="28"/>
          <w:szCs w:val="28"/>
          <w:rtl w:val="true"/>
          <w:lang w:bidi="fa-IR"/>
        </w:rPr>
        <w:t>جايز نيست قطع نماز فريضه اختياراً و بدون عذر، امّا نافلۀ بالفعل يا معذورِ در قطع براى خوف بر نفسى يا مال خود، پس مانعى در قطع آن نيست</w:t>
      </w:r>
      <w:r>
        <w:rPr>
          <w:rFonts w:eastAsia="IRNazanin" w:cs="IRNazanin"/>
          <w:color w:val="111111"/>
          <w:sz w:val="28"/>
          <w:szCs w:val="28"/>
          <w:rtl w:val="true"/>
          <w:lang w:bidi="fa-IR"/>
        </w:rPr>
        <w:t>.</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صورت جواز يا وجوبِ آنچه منافى است، اگر معصيت كرد امر به منافى را كه مستتبع امر مقدّمى تكليفى به قطع نماز است بدون افادۀ شرطيّت يا مانعيّت و اتمام نماز نمود، صحّت نماز در صورت ثانيه كه معصيت در آن صورت است، خالى از وجه نيست حتى در صورت وسعت وقت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احداثى كه نماز را باطل مى كند، آيا وضو و غسل و تيمّم را باطل مى كند، يا نه‌؟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باطل مى كند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اصغرى كه صادر شد و غسل را باطل كرد، دوباره باعث غسل مى شود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نمى خواهد و لكن وضو بايد بگيرد به جهت نماز و هر چه مشروط به طهارت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تعمّد تكفير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على الاحوط، يعنى گذاشتن يكى از دو دستها، بر ديگرى به نحوى كه عامّه مى كنند،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در زير ناف يا در بالاتر از آن، در حال اختيار نه در حال تقيّه</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التفات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تمام بدن به طرف پشت سر يا به جانب يمين يا يسار، بلكه به سوى مابين يمين و يسار نيز اگر به نحوى باشد كه بيرون رود به سبب آن از استقبال؛ پس جميعِ اقسام مذكوره، مبطل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اشتغال به ذكر بلكه در مطلق احوال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بيان اين مسأله در غسل و تيمّم و حدث اصغر واقع بين اينها اگر مسبّب از اكبر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محرز شود استقرار عمل مجوس بر آن كه اصل در اين اختراع هستند، بلكه بدعت عامّه مأخوذ از آنها است يا محقّق شود صدق تكفير</w:t>
      </w:r>
      <w:r>
        <w:rPr>
          <w:rFonts w:eastAsia="Amiri" w:cs="Amiri" w:ascii="Amiri" w:hAnsi="Amiri"/>
          <w:color w:val="111111"/>
          <w:sz w:val="28"/>
          <w:szCs w:val="28"/>
          <w:rtl w:val="true"/>
          <w:lang w:bidi="ar-SA"/>
        </w:rPr>
        <w:t>.</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جايز يا واجب است نماز با تكفير يا ترك نماز در محضر ايشان، و اگر مخالفت كرد، پس نفسِ ايجاب تقيّه، مبطل نماز يا ترك آن نيست، بلكه اگر عنوان 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القاى در تهلكه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منطبق بشود بر نماز در حال تقيّه، ممكن است مبطل نماز واقعى باشد؛ و همچنين نماز زير سقفِ مظنون الانهدام به عصيان امر به حفظ نفس، پس احوط اعادۀ چنين نمازى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تقيّه تا اينجا ذكر شد، جارى در وضع شمال بر يمين است به حسب عموم متقدّم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در غيرِ التفات به جميع بدن به طرف پشت سر، اشكال است؛ و در التفات به روىِ تنها به طرف پشت سر، مطلقا اشكال است، اگر چه احوط بطلان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كسى سهواً التفات كند از قبله به قدرى كه خارج نشود به آن از مشرق يا مغرب، نمازش صحيح است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صحيح است هر چند به تمام بدن باشد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تكلّم كردن است عمداً هر چند به دو حرف مهمله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سهواً پس مبطل نيست هر چند به گمان بيرون رفتن از نماز باشد، يعنى چنين خيال كند كه از نماز بيرون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تنحنح كردن، يا نفخ كردن، يا ناله كردن، يا آه كشيدن و نحو اينها، چه صورت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عيبى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كه ذكر شد، در تكلّم به كلام آدميين بود؛ امّا قرآن و دعا و مناجات و امثال اينها، پس خواندن و گفتن آنها ضرر ندارد، مگر آن كه بر وجه محرّم باشد، مثل آن كه دعاى بر مؤمن كند ظلماً، يا آن كه آيۀ سجده تلاوت نمايد على الاحوط؛ اگر چه حرمت، دعا را داخل در كلام آدمى نمى كند، پس اقوىٰ جواز است</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احوط ترك دو سوره خواندن است اگر چه جواز آن قوىّ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اثناى نماز، بر مصلّىٖ سلام كند به قصد تحيّت، تكليف آن مصلّىٖ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از براى مصلّى رد آن، بلكه واجب است، اگر چه سلام به غير از صيغۀ قرآنيّه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اظهر پس آنچه در متن است كه و الّا الخ لازم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مستلزم انحراف بدن از قبله باشد بطلان قوىّ است و الّا احتياط است و احوط عموم به حال سهو است در اين دو صورت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 به طرف پشت سر نشود وگرنه گذشت احتياط در آن</w:t>
      </w:r>
      <w:r>
        <w:rPr>
          <w:rFonts w:eastAsia="IRNazanin" w:cs="IRNazanin"/>
          <w:color w:val="111111"/>
          <w:sz w:val="28"/>
          <w:szCs w:val="28"/>
          <w:rtl w:val="true"/>
          <w:lang w:bidi="fa-IR"/>
        </w:rPr>
        <w:t>.</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اقوى ابطال است و گذشت استثناى ديگر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ترك كند جواب سلام را، چه صورت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صحيح است، چه با بقاى محلِّ جواب، مشغول به ذكر يا قرائتى شده، يا نشده باشد؛ و به هر تقدير، گناهكار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واجب است آن كه جواب، مثل صيغۀ سلام باشد، هر چند به غير صيغۀ قرآنيّه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بوده باشد و بهتر مراعات مِثليّتِ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تعريف و تنكير و اِفراد و جمع است در صِيَغ اربعه كه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قهقهه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اگر چه از روى اختيار نباشد على الاحوط؛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خنده اى است كه مشتمل بر آواز و مدّ و ترجيع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اجراى احكام بطلان، بر مطلق آواز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مبطل نيست اگر چه عمداً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گريستن به آواز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جهت امر دنيوى، خواه از جهتِ فوت آن باشد، يا از جهت طلب آن،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طلب از خدا باشد؛ لكن هرگاه سهواً باشد، موجب فساد نمى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گريستن بى آواز چه مى فرماييد؟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احتياطِ لازم،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اعادۀ آن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گريستن بر امر آخرت اگر چه به آواز باشد، مبطل نيست و كسى كه بى اختيار شود در گريستن در امر دنيوى، عمل او باطل است على الاحوط</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اظهر لزوم است در هر صيغۀ سلام، چنانچه در تعليقه ذكر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تفصيل و مورد احتياط در تعليقه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شد كه لازم نيست</w:t>
      </w:r>
      <w:r>
        <w:rPr>
          <w:rFonts w:eastAsia="Amiri" w:cs="Amiri" w:ascii="Amiri" w:hAnsi="Amiri"/>
          <w:color w:val="111111"/>
          <w:sz w:val="28"/>
          <w:szCs w:val="28"/>
          <w:rtl w:val="true"/>
          <w:lang w:bidi="ar-SA"/>
        </w:rPr>
        <w:t>.</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تفصيل و مورد احتياط در تعليقه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هفتم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 كثير يا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صورت نماز را بر هم زند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خوردن و آشاميدن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اگر چه قليل باشد؛ و اين حكم اگر چه مشهور است، ولى اگر ماحى صورت نماز نباشد، وجهى ندارد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فرو بردن چيزى كه در دهن است، ضرر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مستثنى است از اين حكم، آب خوردن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كسى كه تشنه باشد و قصد روزه هم كرده باشد و بترسد از آن كه صبح داخل شود، و بايد ميان محلّ نمازگزار و دورى آب به قدر دو گام يا سه گام بيشتر نباشد و اتيانِ به منافيات ديگر هم ننمايد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عمداً به اختيار،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حال سهو و اضطرار، ضرر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در عدد ركعات نماز دو ركعتى يا سه ركعتى يا در دو ركعت اوّل از نمازهاى چهار ركعتى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كردن جزئى يا كم كردن در نماز است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كه محلّ احتياط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حرمت آن و احتياط در بطلان به سبب آن</w:t>
      </w:r>
      <w:r>
        <w:rPr>
          <w:rFonts w:eastAsia="IRNazanin" w:cs="IRNazanin"/>
          <w:color w:val="111111"/>
          <w:sz w:val="28"/>
          <w:szCs w:val="28"/>
          <w:rtl w:val="true"/>
          <w:lang w:bidi="fa-IR"/>
        </w:rPr>
        <w:t>.</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حال عمد و اختيار، يا در اركان </w:t>
      </w:r>
      <w:bookmarkStart w:id="930" w:name="pg10234_92001"/>
    </w:p>
    <w:p>
      <w:pPr>
        <w:pStyle w:val="Heading3"/>
        <w:numPr>
          <w:ilvl w:val="2"/>
          <w:numId w:val="1"/>
        </w:numPr>
        <w:rPr/>
      </w:pPr>
      <w:bookmarkStart w:id="931" w:name="__RefHeading___Toc3131303_1067777946"/>
      <w:bookmarkStart w:id="932" w:name="_Toc369"/>
      <w:bookmarkEnd w:id="930"/>
      <w:bookmarkEnd w:id="931"/>
      <w:r>
        <w:rPr>
          <w:rtl w:val="true"/>
        </w:rPr>
        <w:t xml:space="preserve">فصل هشتم احكام شك و سهو و خلل </w:t>
      </w:r>
      <w:r>
        <w:rPr>
          <w:rtl w:val="true"/>
        </w:rPr>
        <w:t>(</w:t>
      </w:r>
      <w:r>
        <w:rPr/>
        <w:t>1</w:t>
      </w:r>
      <w:r>
        <w:rPr>
          <w:rtl w:val="true"/>
        </w:rPr>
        <w:t>)</w:t>
      </w:r>
      <w:bookmarkEnd w:id="932"/>
    </w:p>
    <w:p>
      <w:pPr>
        <w:pStyle w:val="Heading4"/>
        <w:numPr>
          <w:ilvl w:val="3"/>
          <w:numId w:val="1"/>
        </w:numPr>
        <w:rPr/>
      </w:pPr>
      <w:bookmarkStart w:id="933" w:name="__RefHeading___Toc3131305_1067777946"/>
      <w:bookmarkStart w:id="934" w:name="_Toc370"/>
      <w:bookmarkEnd w:id="933"/>
      <w:r>
        <w:rPr>
          <w:rtl w:val="true"/>
        </w:rPr>
        <w:t>اشاره</w:t>
      </w:r>
      <w:bookmarkEnd w:id="93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عارض شد يكى از شكوك و ندانست حكم آن را، پس اگر وقت، وسعتِ غير اتمام با جهل را ندارد، اتمام بر مظنون و بعد از آن، به مشكوك مى نمايد و بعد اگر موافقت ظاهر نشد، قضا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وسعت دارد، مى تواند قطع نمايد و عمل به وظيفه، بعد از تعلّم نمايد و مى تواند اتمام به رجا نمايد، بعد اگر مخالفت معلوم شد، اعاده يا قضا نمايد و اگر موافقت معلوم شد، اكتفا مى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شك در نمازهاى دو ركعتى</w:t>
      </w:r>
    </w:p>
    <w:p>
      <w:pPr>
        <w:pStyle w:val="BookText"/>
        <w:rPr/>
      </w:pPr>
      <w:r>
        <w:rPr>
          <w:rFonts w:ascii="IRNazanin" w:hAnsi="IRNazanin" w:eastAsia="IRNazanin"/>
          <w:color w:val="111111"/>
          <w:sz w:val="28"/>
          <w:sz w:val="28"/>
          <w:szCs w:val="28"/>
          <w:rtl w:val="true"/>
          <w:lang w:bidi="fa-IR"/>
        </w:rPr>
        <w:t xml:space="preserve">شك در عددِ ركعتِ نماز واجبِ دو ركعتى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متعلّق به نقيصه از واجب باشد يا به زياده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اعاده نماز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قصرى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عيدين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وجوب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كسوف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جمعه واجبه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وجوب ادامه تروّى</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احوط رعايت استقرار شك است به تروّى،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واجب است ادامۀ تروّى تا از نماز خارج شود به فصل طويل، يا جايز است قطع‌؟ اظهر عدم وجوب ادامۀ تروّى است و عدم جواز فعل نمازى است مگر به رجاى وظيفه؛ و بر تقدير علم و انكشاف مطابقت، اظهر صحّت است با اتيان به رجاى وظيفه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حكم نمازهاى دو ركعتى غير از يوميّه</w:t>
      </w:r>
    </w:p>
    <w:p>
      <w:pPr>
        <w:pStyle w:val="BookText"/>
        <w:rPr/>
      </w:pPr>
      <w:r>
        <w:rPr>
          <w:rFonts w:ascii="Amiri" w:hAnsi="Amiri" w:eastAsia="Amiri" w:cs="Amiri"/>
          <w:color w:val="111111"/>
          <w:sz w:val="28"/>
          <w:sz w:val="28"/>
          <w:szCs w:val="28"/>
          <w:rtl w:val="true"/>
          <w:lang w:bidi="ar-SA"/>
        </w:rPr>
        <w:t>و در اطلاق حكم، در واجبِ بالعارض، مثل نافلۀ منذوره، يا مستحبِّ بالعارض، مثل معاده براى جماعت يا براى احتياط، يا نماز عيدين و جمعه يا نيابتى تبرّعى، تأمّل است، و احوط اتمام با عمل شك و اعاده واجب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مواضع تخيير، بعد از اكمال دو ركعت، پس اگر به قصدِ قصر خوانده، احوط عدم اكتفا به آن است با شك و اگر به قصدِ اتمام خوانده، احوط عدم عدول و ابطال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شك در ركوع در نماز آيات، حكم شك در ركعت را ندارد، چنانچه گذشت، مگر در صورت استلزام مثل شك در خامس و سادس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شك در نماز مغرب</w:t>
      </w:r>
    </w:p>
    <w:p>
      <w:pPr>
        <w:pStyle w:val="BookText"/>
        <w:rPr/>
      </w:pPr>
      <w:r>
        <w:rPr>
          <w:rFonts w:ascii="IRNazanin" w:hAnsi="IRNazanin" w:eastAsia="IRNazanin"/>
          <w:color w:val="111111"/>
          <w:sz w:val="28"/>
          <w:sz w:val="28"/>
          <w:szCs w:val="28"/>
          <w:rtl w:val="true"/>
          <w:lang w:bidi="fa-IR"/>
        </w:rPr>
        <w:t>و شك در ركعات نماز مغرب، مثل شكِّ در نماز واجبِ دو ركعتى است و موجب اعادۀ نماز است با تفصيلى كه در شك در نماز دو ركعتى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شك در خواندن نماز</w:t>
      </w:r>
    </w:p>
    <w:p>
      <w:pPr>
        <w:pStyle w:val="BookText"/>
        <w:rPr/>
      </w:pPr>
      <w:r>
        <w:rPr>
          <w:rFonts w:ascii="IRNazanin" w:hAnsi="IRNazanin" w:eastAsia="IRNazanin"/>
          <w:color w:val="111111"/>
          <w:sz w:val="28"/>
          <w:sz w:val="28"/>
          <w:szCs w:val="28"/>
          <w:rtl w:val="true"/>
          <w:lang w:bidi="fa-IR"/>
        </w:rPr>
        <w:t>اگر شك كرد در فعل نماز، پس اگر در وقت باشد، اتيان نمايد، و اگر در خارج وقت باشد، اعتنا نمى نمايد، و بر او قضا نيست چه يك نماز باشد يا دو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ظنّ در اينجا، به حكم شك است، مگر آن كه اطمينانى باشد، و خواهد آمد حكم ظنّ در مقدار فوائت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نماز عصر يا بعد از آن، شك كند كه ظهر را خوانده بود يا نه</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شك كرد بعد از علمِ به آن كه نماز عصر را خوانده است، در اين كه نماز ظهر را هم خوانده بوده يا نه، اظهر جواز بنا بر خواندن ظهر است، و احوط اتيان به ظهر است در وقت مشترك؛ و اگر در وقت مختصِّ به عصر اين شك واقع شد، همچنين اظهر،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جواز بنا به فعل ظهر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وقت اختصاصى به عصر، عالم يا شاكّ بود در فعل نماز عصر و شاكّ در فعل نماز ظهر هم بود، نماز عصر را به جا مى آورد؛ و شك بالنسبه به نماز ظهر، شكِّ بعد از وقت است؛ و همچنين در صورت بقاى مقدار يك ركعت، با شك در عصر، به جا مى آورد آن را و با علم به آن و شك در ظهر، اعتنا نمى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شك در فعلِ ظهر نمايد در اثناى نماز عصر در وقت مشترك، پس اظهر جواز بنا بر فعل ظهر و عدم وجوب عدول است، بلكه جواز عدول، محلّ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احوط در جميع صورِ بنا بر فعل ظهر و اتمام عصر، اتيان به ظهر است اگر چه قضا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مثل شك در ظهر در اثناى عصر است، شك در وضو يا غسل در اثناى نماز، در حكم به جواز بنا بر حصول طهارت كه از محلّ شرعى آن تجاوز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 بعد از محلّ و بعد از فراغ</w:t>
      </w:r>
    </w:p>
    <w:p>
      <w:pPr>
        <w:pStyle w:val="BookText"/>
        <w:rPr/>
      </w:pPr>
      <w:r>
        <w:rPr>
          <w:rFonts w:ascii="IRNazanin" w:hAnsi="IRNazanin" w:eastAsia="IRNazanin"/>
          <w:color w:val="111111"/>
          <w:sz w:val="28"/>
          <w:sz w:val="28"/>
          <w:szCs w:val="28"/>
          <w:rtl w:val="true"/>
          <w:lang w:bidi="fa-IR"/>
        </w:rPr>
        <w:t>اگر شك كند در فعل چيزى از افعال نماز، پس اگر داخل در فعل ديگر نشده باشد، به جا مى آورد مشكوك را، مثل شك در اذان قبل از اقامه و در اقامه قبل از تكبير، و شك در تكبير قبل از شروع در قرائت، و شك در قرائت قبل از دخول در ركوع، و شك در ركوع قبل از دخول در سجود اگر چه بعد از هوىّ براى سجود باشد بنا بر احوط</w:t>
      </w:r>
      <w:r>
        <w:rPr>
          <w:rFonts w:eastAsia="IRNazanin" w:cs="IRNazanin"/>
          <w:color w:val="111111"/>
          <w:sz w:val="28"/>
          <w:szCs w:val="28"/>
          <w:rtl w:val="true"/>
          <w:lang w:bidi="fa-IR"/>
        </w:rPr>
        <w:t>.</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منتقل شده از مشكوك و داخل در غير شده، مثل مذكورات بعد از شروع در فعل متأخّر به نحوى كه خواهد آمد، اعتنا به شك نمى نمايد اگر چه مشكوك از اركان و از دو ركعت اول باشد، و فرقى در غير، بين واجب و مستحبّ نيست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موارد عدم اعتنا است، شك در حمد در حال اشتغال به سوره، بلكه در آيات و كلمات هر سوره با اشتغال به متأخّر؛ و امّا شك در سجود در حال نهوض قبل از قيام، محلّ احتياط است، و احتمالِ رجوع قائم است، بلكه رجوع، اظهر است در شك در سجود قبل از استواى جلوس و يا قبل از تحقّق قيام؛ و امّا بعد از قيام، پس اعتنا نمى كند، چنانكه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شك در ركوع در حال هوىِّ به سجود، پس محلّ احتياط است، و عدم اعتنا در دخولِ در مطلقِ غير، محتمل است اگر چه در خبر، اين دو فرع، به عكس هم محكوم است و احتمال فرق به عدم رجوع، در اينجا قائم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شك در تحقّق انتصاب از ركوع در حال هوىّ براى سجود، يا در حال جلوس براى سجود، مورد احتياط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شك در نيّت بعد از تحقّق تكبير، اعتنا به آن نمى نمايد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شك در تسليم بعد از دخول در مستحبّات بعد از آن مثل تعقيب، يا در منافيات كاشفه از فراغ، مورد اعتنا نيست، و احوط در صورت دوّم فى الجمله، اعاده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همچنين مأموم با بودنِ او به هيئت مُصلّى به انصات قرائت امام و وضع يدين بر فخذين، اعتنا به شك در تكبيرة الاحرام نمى كند، مثل منفرد بعد از دخول در قرائت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تلافى مشكوك، رجاءً‌</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اظهر، جواز احتياط است به تلافى مشكوك بعد از دخول در غير به رجاى مطلوبيّت با عدم محذور ديگر، و اگر منكشف شد عدم حاجت، احوطِ فى الجمله، اعادۀ نماز است؛ و در صورتى كه آنچه را به جا آورده مثل اذكارِ قربيّه باشد، ضررى ندارد، پس منفىّ‌، رخصت است نه عزيمت، بنا بر اظهر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شك در صحت و فساد</w:t>
      </w:r>
    </w:p>
    <w:p>
      <w:pPr>
        <w:pStyle w:val="BookText"/>
        <w:rPr/>
      </w:pPr>
      <w:r>
        <w:rPr>
          <w:rFonts w:ascii="IRNazanin" w:hAnsi="IRNazanin" w:eastAsia="IRNazanin"/>
          <w:color w:val="111111"/>
          <w:sz w:val="28"/>
          <w:sz w:val="28"/>
          <w:szCs w:val="28"/>
          <w:rtl w:val="true"/>
          <w:lang w:bidi="fa-IR"/>
        </w:rPr>
        <w:t>شك در صحّت و فساد، مورد اعتنا نيست اگر چه در محلّ باشد، مثل شك در وجود بعد از انتقال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شك در نماز اضطرارى</w:t>
      </w:r>
    </w:p>
    <w:p>
      <w:pPr>
        <w:pStyle w:val="BookText"/>
        <w:rPr/>
      </w:pPr>
      <w:r>
        <w:rPr>
          <w:rFonts w:ascii="IRNazanin" w:hAnsi="IRNazanin" w:eastAsia="IRNazanin"/>
          <w:color w:val="111111"/>
          <w:sz w:val="28"/>
          <w:sz w:val="28"/>
          <w:szCs w:val="28"/>
          <w:rtl w:val="true"/>
          <w:lang w:bidi="fa-IR"/>
        </w:rPr>
        <w:t xml:space="preserve">در نماز مضطرّ با تحقّق غيريّت واقعيّه، حكمِ نماز 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عدم اعتنا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جارى است، و با توقّف غيريّت به قصد، اشكال است، مثل جلوس بدل قيام و جلوس بين سجدتين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احتياط در تدارك است در آنچه تدارك آن مضرّ نيست، وگرنه اعادۀ نماز بعد از اتمام آن با تدارك به رجاى وظيفه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شك در سجود، در حال قيام با تذكرِ نسيان تشهد</w:t>
      </w:r>
    </w:p>
    <w:p>
      <w:pPr>
        <w:pStyle w:val="BookText"/>
        <w:rPr/>
      </w:pPr>
      <w:r>
        <w:rPr>
          <w:rFonts w:ascii="IRNazanin" w:hAnsi="IRNazanin" w:eastAsia="IRNazanin"/>
          <w:color w:val="111111"/>
          <w:sz w:val="28"/>
          <w:sz w:val="28"/>
          <w:szCs w:val="28"/>
          <w:rtl w:val="true"/>
          <w:lang w:bidi="fa-IR"/>
        </w:rPr>
        <w:t xml:space="preserve">اگر شك در سجود، در حال قيام كرد، بعد متذكّرِ نسيان تشهد شد، آيا تدارك مى كند سجود را؟ و همچنين اگر در حال قيام، متذكّر نسيان تشهد شد و نشست، پس شك در سجود كرد، آيا تدارك مى كند يا نه‌؟ اظهر تدارك است به سبب انكشاف آن كه خروج، سهوى بوده و دليل شكِّ بعد از خروج، منصرف از آن است، و مقتضاى قاعده، تدارك مشكوك است مادام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الامكان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ترتيب اثر يا عدم ترتيب اثر بر شك</w:t>
      </w:r>
    </w:p>
    <w:p>
      <w:pPr>
        <w:pStyle w:val="BookText"/>
        <w:rPr/>
      </w:pPr>
      <w:r>
        <w:rPr>
          <w:rFonts w:ascii="IRNazanin" w:hAnsi="IRNazanin" w:eastAsia="IRNazanin"/>
          <w:color w:val="111111"/>
          <w:sz w:val="28"/>
          <w:sz w:val="28"/>
          <w:szCs w:val="28"/>
          <w:rtl w:val="true"/>
          <w:lang w:bidi="fa-IR"/>
        </w:rPr>
        <w:t xml:space="preserve">اگر شاكّ‌، در محلّ به جا آورد مشكوك را، يا آن كه منتقِل به جا نياورد مشكوك را، بعد متذكّرِ عدمِ حاجت در اوّل، و حاجتِ در دوّم شد، اعادۀ نماز ندارد در غير اركان، و تلافى، در صورت دوّم مى كند مادام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ركن ديگر داخل نشده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انقلاب شك</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شك كرد بين دو و چهار، و بعد از سلام، منقلب شد به شك بين سه و چهار، يا آن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شك بين دو و سه و چهار كرد، و بعد از نماز، منقلب به شك بين سه و چهار شد، احوط، عملِ شك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شك بين دو و چهار كرد، و بعد از سلام، منقلب به شك بين دو و سه شد، ضميمه مى نمايد با تمام عملِ شك دو و سه، سجودِ سهو را براى سلام در غير محلّ‌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شك بين دو و سه كرد و بنا بر سه گذاشت و قبل از ركوعِ ركعت ديگر شك كرد بين سۀ بنائى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واقعى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 منقلب مى شود به شك بين دو و سه و چهار، و عمل آن را انجام مى دهد با سجود سهو براى زيادتيها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شك كرد بين دو و سه و ركعت چهارم را به جا آورد، بعد يقين كرد كه در حين حدوثِ شك، سه ركعت به جا نياورده بوده، لكن مردّد بين دو ركعت در آن زمان و يك ركعت بوده، شك او به حسب حال فعلى، بين دو و سه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عمل آن را از حال به جا بياورد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شك شخص عاجز از قيام</w:t>
      </w:r>
    </w:p>
    <w:p>
      <w:pPr>
        <w:pStyle w:val="BookText"/>
        <w:rPr/>
      </w:pPr>
      <w:r>
        <w:rPr>
          <w:rFonts w:ascii="Amiri" w:hAnsi="Amiri" w:eastAsia="Amiri" w:cs="Amiri"/>
          <w:color w:val="111111"/>
          <w:sz w:val="28"/>
          <w:sz w:val="28"/>
          <w:szCs w:val="28"/>
          <w:rtl w:val="true"/>
          <w:lang w:bidi="ar-SA"/>
        </w:rPr>
        <w:t>كسى كه عاجز از قيام باشد و عارض شد براى او يكى از شكوك، ظاهر اين است كه ركعت قيامى على التّعيين، جلوسى مى شود، و جلوسى به حال خود است؛ و قيامىِ على التّخيير، متعيّن مى شود در جلوس كه عِدْل آن است</w:t>
      </w:r>
      <w:r>
        <w:rPr>
          <w:rFonts w:eastAsia="Amiri" w:cs="Amiri" w:ascii="Amiri" w:hAnsi="Amiri"/>
          <w:color w:val="111111"/>
          <w:sz w:val="28"/>
          <w:szCs w:val="28"/>
          <w:rtl w:val="true"/>
          <w:lang w:bidi="ar-SA"/>
        </w:rPr>
        <w:t>.</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متجدّد شد قدرت، در احتياط، مخيّر است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ركعت قيامى و دو ركعت جلوسى؛ پس در شك بين دو و سه و شك بين سه و چهار، دو ركعتِ جلوسى، وظيفۀ او است؛ و در شك بين دو و سه و چهار، چهار ركعت با فاصله جلوسى وظيفۀ او است، و احوط اعادۀ نماز است در صورت عجز مستمرّ در صورت اوّل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عدم جواز قطع نماز در شك صحيح</w:t>
      </w:r>
    </w:p>
    <w:p>
      <w:pPr>
        <w:pStyle w:val="BookText"/>
        <w:rPr/>
      </w:pPr>
      <w:r>
        <w:rPr>
          <w:rFonts w:ascii="IRNazanin" w:hAnsi="IRNazanin" w:eastAsia="IRNazanin"/>
          <w:color w:val="111111"/>
          <w:sz w:val="28"/>
          <w:sz w:val="28"/>
          <w:szCs w:val="28"/>
          <w:rtl w:val="true"/>
          <w:lang w:bidi="fa-IR"/>
        </w:rPr>
        <w:t>جايز نيست در شكوك صحيحه، قطع نماز و استيناف، به حسب تكليف، بلى اگر قطع كرد، معصيت كرده و نماز مستأنف صحيح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حكم غفلت از شك باطل</w:t>
      </w:r>
    </w:p>
    <w:p>
      <w:pPr>
        <w:pStyle w:val="BookText"/>
        <w:rPr/>
      </w:pPr>
      <w:r>
        <w:rPr>
          <w:rFonts w:ascii="IRNazanin" w:hAnsi="IRNazanin" w:eastAsia="IRNazanin"/>
          <w:color w:val="111111"/>
          <w:sz w:val="28"/>
          <w:sz w:val="28"/>
          <w:szCs w:val="28"/>
          <w:rtl w:val="true"/>
          <w:lang w:bidi="fa-IR"/>
        </w:rPr>
        <w:t>در شكوك باطله، اگر غافل از شك شد و اتمام كرد، بعد معلوم شد موافقت با واقع، اظهر صحّت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 در صحّت و دو فرع ديگر</w:t>
      </w:r>
    </w:p>
    <w:p>
      <w:pPr>
        <w:pStyle w:val="BookText"/>
        <w:rPr/>
      </w:pPr>
      <w:r>
        <w:rPr>
          <w:rFonts w:ascii="IRNazanin" w:hAnsi="IRNazanin" w:eastAsia="IRNazanin"/>
          <w:color w:val="111111"/>
          <w:sz w:val="28"/>
          <w:sz w:val="28"/>
          <w:szCs w:val="28"/>
          <w:rtl w:val="true"/>
          <w:lang w:bidi="fa-IR"/>
        </w:rPr>
        <w:t>شك در صحّت، موردِ اصالة الصّحه و قاعدۀ فراغ است، و تفصيلِ دخولِ در غير و عدم، در آن جارى نيست، پس شك در صحّت تكبيرة الاحرام قبل از قرائت، اعاده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از تحقّق داعى، شك در نيّتِ اخطارى، بعد از تكبير يا در اثناى آن، محلّ اعتنا نيست، و قبل از شروع، اخطار مى نمايد بنا بر وجوب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شك در ذكر ركوع، يا سجود، يا طمأنينه در حال ذكر، يا وضع بر اعضاى سبعه با تحقّق سجود اگر بعد از فوات محلّ نسيانى به رفع رأس باشد، مورد اعتنا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ترديد در قصد فريضه يا نافله</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شك كند در اين كه به قصد فريضه داخل شده يا نافله، پس اگر داعى معلوم باشد، كشف مى شود فعل و عنوان او با داعى از قِبل كشفِ علّت از معلول؛ و غلطِ در معلول، اثر ندارد، بلكه ممكن است اكتفا به داعى، و قصد خلافِ ناشى از غلط، نه تجدّد رأى كه احتمال آن مفروض نيست، بى اثر است؛ و اگر داعى؛ معلوم نباشد، احوط اتمام بر آنچه قصد كرده است اجمالاً و اعادۀ نماز فريضه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شك در قصد ظهر يا عصر يا ادا و قضا</w:t>
      </w:r>
    </w:p>
    <w:p>
      <w:pPr>
        <w:pStyle w:val="BookText"/>
        <w:rPr/>
      </w:pPr>
      <w:r>
        <w:rPr>
          <w:rFonts w:ascii="IRNazanin" w:hAnsi="IRNazanin" w:eastAsia="IRNazanin"/>
          <w:color w:val="111111"/>
          <w:sz w:val="28"/>
          <w:sz w:val="28"/>
          <w:szCs w:val="28"/>
          <w:rtl w:val="true"/>
          <w:lang w:bidi="fa-IR"/>
        </w:rPr>
        <w:t>و اگر شك كند در قصد ظهر يا عصر با يقين به عدم اتيان به ظهر سابقاً، يا شك در اتيان آن، پس در وقت مختص به ظهر يا مشترك، قصد ظهر مى نمايد و اتمام مى نمايد؛ و در وقت مختصّ به عصر در صورتى كه قصد امر فعلى داشته بدون تقييد به عنوان، بلكه مجرّد تطبيق در مقصود، قصد عصر مى نمايد و اتمام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يقين به فعل ظهر سابقاً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قصدِ امر فعلى و خطأ در تطبيق با قصد عصر، تمام مى نمايد، چه در وقتِ مشترك باشد يا مختصِّ به عصر؛ وگرنه صحّتش با عدول احتمالى، قابل منع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بعد از نماز شك كند در قصد ظهر يا عصر، چهار ركعت به قصد ما فى الذّمه به جا مى آورد، و برىء الذّمة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فريضه مى شود؛ و اگر شك كند بعد از نماز، در فريضه و نافله، به جا مى آورد فريضه را كه شك در تحقّق آن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اثنا، شكِّ در ادا و قضا نمايد و به ملاحظۀ داعى، كشف يكى از آنها ننمايد، احتياطاً اتمامِ به مقصود اجمالى و اتيان به ادا و قضا مى نمايد، و همچنين در اتيان در صورت شك بعد از نماز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شك در دو ركعت اوّل رباعيّه</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شك در دو ركعت اوّل از رباعيّه، موجب بطلان نماز است، بلكه بايد دو ركعت، احراز 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خواهد آمد كه احرازِ ظنّى، كافى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در جريان حكم مذكور در نافلۀ منذوره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صلات اعرابى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تأمّل است، مثلِ تأمّل در نافلۀ دو ركعتى منذوره در ترتيب حكم نفل يا فرض، يا عمل به قواعد و رفع يد از دليلِ عدم سهو در نافله و دليل اعادۀ با شك در دو ركعتى يا دو ركعت اوّل؛ و احتياط در دو مورد مذكور، ترك نشود؛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در بطلان صورت شك در عدد ركعات با عدم محفوظيّت دو ركعت اوّل، بلكه اين فرع، از جزئيّات مسألۀ سابقه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اكمال دو ركعت با يقين، اگر شك در زيادتى نمايد، نماز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صورتهاى شكِّ در زيادتى با تساوى دو احتمال، عبارت است از آنچه اشاره به آن مى شود، ان شاء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شك بين دو و سه</w:t>
      </w:r>
    </w:p>
    <w:p>
      <w:pPr>
        <w:pStyle w:val="BookText"/>
        <w:rPr/>
      </w:pPr>
      <w:r>
        <w:rPr>
          <w:rFonts w:ascii="IRNazanin" w:hAnsi="IRNazanin" w:eastAsia="IRNazanin"/>
          <w:color w:val="111111"/>
          <w:sz w:val="28"/>
          <w:sz w:val="28"/>
          <w:szCs w:val="28"/>
          <w:rtl w:val="true"/>
          <w:lang w:bidi="fa-IR"/>
        </w:rPr>
        <w:t xml:space="preserve">از آنها شك بين دو ركعت و سه ركعت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اكثر مى گذارد و با يك ركعت ديگر نماز را تمام مى نمايد، و بعد از سلام، نماز احتياط كه عبارت از يك ركعت ايستاده يا دو ركعت نشسته است، به جا مى آورد به نحو تخيير، اگر چه اختيارِ اوّل احوط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اظهر اناطۀ احراز ركعتين و تحقّق اكمال سجدتين، به رفع رأس از سجدۀ ثانيه است، و قبل از آن، شك، مبطل است و بعد از آن، معتبر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شك بين سه و چهار</w:t>
      </w:r>
    </w:p>
    <w:p>
      <w:pPr>
        <w:pStyle w:val="BookText"/>
        <w:rPr/>
      </w:pPr>
      <w:r>
        <w:rPr>
          <w:rFonts w:ascii="IRNazanin" w:hAnsi="IRNazanin" w:eastAsia="IRNazanin"/>
          <w:color w:val="111111"/>
          <w:sz w:val="28"/>
          <w:sz w:val="28"/>
          <w:szCs w:val="28"/>
          <w:rtl w:val="true"/>
          <w:lang w:bidi="fa-IR"/>
        </w:rPr>
        <w:t xml:space="preserve">و از آن جمله شك بين سه و چهار ركعت است، در هر حال، كه نمى شود مگر بعد از احراز دو ركعت،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چهار مى گذارد و بعد از اتمام نماز و سلام، يك ركعت ايستاده، يا دو ركعت نشسته نماز احتياط، به جا مى آورد به نحو تخيير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شك بين سه و چهار، قبل از ركوع باشد و متذكّر نسيان يك سجده از ركعت سابقه شد، اظهر بطلان نماز است، به جهت عدم احراز ركعتين تأمّتين، به خلاف ما بعد از ركوع كه اظهر صحّت و بنا بر چهار است، چنانچه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 بين دو و چهار</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شك كرد در اين كه دو ركعت به جا آورده يا چهار ركعت، بنا بر چهار گذاشته 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نماز را تمام مى نمايد و بعد از سلام، دو ركعت نماز احتياط ايستاده به جا مى آورد كه در آنها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خواند، و دور نيست استحباب دو سجدۀ سهو بعد از نماز احتياط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شك بين دو و سه و چهار</w:t>
      </w:r>
    </w:p>
    <w:p>
      <w:pPr>
        <w:pStyle w:val="BookText"/>
        <w:rPr/>
      </w:pPr>
      <w:r>
        <w:rPr>
          <w:rFonts w:ascii="IRNazanin" w:hAnsi="IRNazanin" w:eastAsia="IRNazanin"/>
          <w:color w:val="111111"/>
          <w:sz w:val="28"/>
          <w:sz w:val="28"/>
          <w:szCs w:val="28"/>
          <w:rtl w:val="true"/>
          <w:lang w:bidi="fa-IR"/>
        </w:rPr>
        <w:t>اگر شك كند بين دو و سه و چهار بعد از احراز دو ركعت تمام، بنا بر چهار مى گذارد، و بعد از سلام نماز، دو ركعت ايستاده و دو ركعت نشسته نمازهاى احتياط به جا مى آورد با فاصلۀ سلام بين دو نماز احتياط، و با تعيين آنچه ذكر شد با ترتيب مذكور بنا بر احوط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شك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و 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و شش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شك كند بين چهارم و پنجم بعد از رفع رأس از سجدۀ اخيره، تشهد و سلام به جا مى آورد و دو سجدۀ سهو بعد از نماز به جا مى آورد؛ و اگر شك مذكور، بعد از فراغ از ركوعِ ركعت مشكوكه و قبل از رفع رأسِ از سجدۀ اخيره واقع شد، احوط، بطلان نماز است به عدم اكتفا، و صحّت و لزوم اتمامِ مشكوك، محتمل است، پس احوط، اتمام و اعاده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ضميمۀ دو سجدۀ سهو است به اتمام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در صورت شك بين چهار و شش در مابين ركوع و رفع رأس از سجدۀ اخيرۀ ركعت مشكوكه، احتياط مذكور عمل شود؛ و در صورت وقوع شك مذكور بعد از رفع رأس، احتياط در سجدۀ سهو بعد از سلام و اعادۀ نماز است</w:t>
      </w:r>
      <w:r>
        <w:rPr>
          <w:rFonts w:eastAsia="IRNazanin" w:cs="IRNazanin"/>
          <w:color w:val="111111"/>
          <w:sz w:val="28"/>
          <w:szCs w:val="28"/>
          <w:rtl w:val="true"/>
          <w:lang w:bidi="fa-IR"/>
        </w:rPr>
        <w:t>.</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شك بين چهار و پنج، قبل از تحقّق ركوع در ركعت مشكوكه باشد، اظهر رجوع شك است به شك بين سه و چهار در ركعت سابقه، و علاج، به هدم قيام و تشهد و سلام و اتيان به نماز احتياطِ مذكورِ در آن شك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احوط، اضافۀ سجود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سهو است براى زيادتيهاى بعد از رفع رأس از ركعت سابقۀ قبل از هدم قيام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شك بين سه و پنج</w:t>
      </w:r>
    </w:p>
    <w:p>
      <w:pPr>
        <w:pStyle w:val="BookText"/>
        <w:rPr/>
      </w:pPr>
      <w:r>
        <w:rPr>
          <w:rFonts w:ascii="IRNazanin" w:hAnsi="IRNazanin" w:eastAsia="IRNazanin"/>
          <w:color w:val="111111"/>
          <w:sz w:val="28"/>
          <w:sz w:val="28"/>
          <w:szCs w:val="28"/>
          <w:rtl w:val="true"/>
          <w:lang w:bidi="fa-IR"/>
        </w:rPr>
        <w:t>و اگر شك بين سه و پنج، قبل از ركوع باشد، راجع به شك بين دو و چهار در ركعت سابقه مى شود، و عملِ آن شك را به نحو متقدّم به جا مى آورد با ضميمۀ سجود سهو براى زيادتيها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شك مذكور، بعد از ركوع باشد، احوط اتمام ركعت و نماز به اضافۀ يك ركعت است، و پس از سلام، اعادۀ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احتياط، به اتمام نماز و اعادۀ نماز است در شك بين دو و پنج بعد از رفع رأس از سجدۀ اخيره كه با آن احراز دو ركعت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همچنين شك بين سه و چهار و پنج قبل از ركوع ركعتِ مشكوكه، راجع مى شود به شكّ بين دو و سه و چهار در ركعت سابقه، كه هدم قيام نموده و بعد از سلام نماز، عمل آن شك را به جا مى آورد با سجود سهو براى زيادتى ها و قيام بيجا، و در غير اين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شك بعد از ركوع در ركعت مشكوكه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نماز، احتياط، به تكميل چهار ركعت يقينى در داخل نماز و سلام نماز و اعادۀ نماز،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 بين پنج و شش</w:t>
      </w:r>
    </w:p>
    <w:p>
      <w:pPr>
        <w:pStyle w:val="BookText"/>
        <w:rPr/>
      </w:pPr>
      <w:r>
        <w:rPr>
          <w:rFonts w:ascii="IRNazanin" w:hAnsi="IRNazanin" w:eastAsia="IRNazanin"/>
          <w:color w:val="111111"/>
          <w:sz w:val="28"/>
          <w:sz w:val="28"/>
          <w:szCs w:val="28"/>
          <w:rtl w:val="true"/>
          <w:lang w:bidi="fa-IR"/>
        </w:rPr>
        <w:t xml:space="preserve">و در شكّ بين پنج و شش بعد از اكمال سجدتين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اىّ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محقّق است؛ و در حال قيام با هدمِ قيام، عملِ شكّ چهار و پنج مى شود با سجود سهو براى زيادتى ها</w:t>
      </w:r>
      <w:r>
        <w:rPr>
          <w:rFonts w:eastAsia="IRNazanin" w:cs="IRNazanin"/>
          <w:color w:val="111111"/>
          <w:sz w:val="28"/>
          <w:szCs w:val="28"/>
          <w:rtl w:val="true"/>
          <w:lang w:bidi="fa-IR"/>
        </w:rPr>
        <w:t>.</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صورت مقابل بودن احتمال شش، با احتمالى كه قابل تصحيح است به بنا بر يقين به تحقّق، احوط اعادۀ نماز بعد از اتمام آن به تكميل اقلّ احتمالى است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قاعده اى براى بعضى شكوك</w:t>
      </w:r>
    </w:p>
    <w:p>
      <w:pPr>
        <w:pStyle w:val="BookText"/>
        <w:rPr/>
      </w:pPr>
      <w:r>
        <w:rPr>
          <w:rFonts w:ascii="Amiri" w:hAnsi="Amiri" w:eastAsia="Amiri" w:cs="Amiri"/>
          <w:color w:val="111111"/>
          <w:sz w:val="28"/>
          <w:sz w:val="28"/>
          <w:szCs w:val="28"/>
          <w:rtl w:val="true"/>
          <w:lang w:bidi="ar-SA"/>
        </w:rPr>
        <w:t>و بالجمله در غير صور منصوصه كه مذكور شد، احتياط در بنا بر اقلِّ متيقن الوجود و تكميل نماز بر آن تقدير و اعاده نماز است با ضمّ سجود سهو در صورت زيادتى هاى يقينيّه كه به جا آورده در نماز 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صورتى كه به علاج و معامله شك در ركعت سابقه، قابل رجوع به منصوص است، متعيّن است آن عمل با ضميمه سجود سهو براى زيادتى ها و قيام بيجا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ساير صور كه مطّرد در صورت وقوع شك بعد از ركوع ركعت مشكوكه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ملاحظه شود آنچه ذكر شد در مثل شك بين دو و پنج، و بين سه و پنج، و شك بين دو و سه و پنج، و شك بين دو و چهار و پنج، و شك بين دو و سه و چهار و پنج، و شك بين سه و چهار و پنج، و شكّى كه طرفِ اكثرش، احتمالِ شش ركعت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رعايت احتمالِ اكثرِ مبطل، به اعاده و اقلِّ صحيح، به تكميل و اتمام با سجود سهو اگر سببش محقّق باشد، به احتياطِ متقدّم، مى شود؛ و احتمال رعايت اكثرى كه قابل بنا است در غير موارد نصّ و موارد رجوع و هدم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ضعيف است جدّاً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فرض عدم احراز ركعتين</w:t>
      </w:r>
    </w:p>
    <w:p>
      <w:pPr>
        <w:pStyle w:val="BookText"/>
        <w:rPr/>
      </w:pPr>
      <w:r>
        <w:rPr>
          <w:rFonts w:ascii="IRNazanin" w:hAnsi="IRNazanin" w:eastAsia="IRNazanin"/>
          <w:color w:val="111111"/>
          <w:sz w:val="28"/>
          <w:sz w:val="28"/>
          <w:szCs w:val="28"/>
          <w:rtl w:val="true"/>
          <w:lang w:bidi="fa-IR"/>
        </w:rPr>
        <w:t>و در شك بين سه و چهار در حال قيام و قبل از ركوع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يقين به ترك سجده در ركعت سابقه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ثانيه بعد از رجوع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نمايد، نماز باطل مى شود بنا بر اظهر، زيرا احراز ركعتين تماماً نكرده است؛ و همچنين در شك بين سه و پنج، يا سه و چهار و پنج در حال قيام قبل از ركوع با يقين مذكور به ترك سجده از ركعت سابقه</w:t>
      </w:r>
      <w:r>
        <w:rPr>
          <w:rFonts w:eastAsia="IRNazanin" w:cs="IRNazanin"/>
          <w:color w:val="111111"/>
          <w:sz w:val="28"/>
          <w:szCs w:val="28"/>
          <w:rtl w:val="true"/>
          <w:lang w:bidi="fa-IR"/>
        </w:rPr>
        <w:t>.</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شكوك صحيحه كه معتبر است در آنها اكمال سجدتين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شك در اكمال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كرد قبل از انتقال از محلّ‌، مثل حال جلوس قبل از تشهد يا قيام، نماز باطل مى شود به واسطه محكوميّت به عدم اكمال شرعاً بر تقدير صحّت؛ و اگر بعد از دخول در غير مشكوك باشد، صحيح است به واسطه محكوميت به تحقّق مشكوك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اعتبار ظن در تمامى ركعاتِ همه نمازها</w:t>
      </w:r>
    </w:p>
    <w:p>
      <w:pPr>
        <w:pStyle w:val="BookText"/>
        <w:rPr/>
      </w:pPr>
      <w:r>
        <w:rPr>
          <w:rFonts w:ascii="IRNazanin" w:hAnsi="IRNazanin" w:eastAsia="IRNazanin"/>
          <w:color w:val="111111"/>
          <w:sz w:val="28"/>
          <w:sz w:val="28"/>
          <w:szCs w:val="28"/>
          <w:rtl w:val="true"/>
          <w:lang w:bidi="fa-IR"/>
        </w:rPr>
        <w:t>ظنّ در اخيرتين از رباعيّه در هر مرتبه باشد و به هر چيز از زياده يا نقصانِ ركعت، تعلّق بگيرد، ابتدايى باشد يا بعد از شك، با تروّى باشد يا بدون آن، به منزلۀ علم است در تصحيح و ابطال و در عدم لزوم نماز احتياط و سجود سهو، و اظهر تعميم حكم به اعتبار ظنّ است در ركعات، به اوّلتين از رباعيّه، و به ثنائيّه و ثلاثيّه، و لازم در همه اين مذكورات، اعتبارِ اعمّ از يقين و آنچه به منزلۀ يقين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اعتبار ظن در افعال نماز مطلقا</w:t>
      </w:r>
    </w:p>
    <w:p>
      <w:pPr>
        <w:pStyle w:val="BookText"/>
        <w:rPr/>
      </w:pPr>
      <w:r>
        <w:rPr>
          <w:rFonts w:ascii="IRNazanin" w:hAnsi="IRNazanin" w:eastAsia="IRNazanin"/>
          <w:color w:val="111111"/>
          <w:sz w:val="28"/>
          <w:sz w:val="28"/>
          <w:szCs w:val="28"/>
          <w:rtl w:val="true"/>
          <w:lang w:bidi="fa-IR"/>
        </w:rPr>
        <w:t>و اظهر تعميم اعتبار ظنّ است در افعال، چه به وجود تعلّق بگيرد چه به عدم، به مصحِّح يا به مبطل، به ركن يا غير ركن، در محلّ شك يا نسيان يا خارج از محلّ آنها، پس تدارك مى كند با ظنّ به عدمِ فعلِ واجب با بقاى محلّ تدارك، و باطل مى شود نماز با خروج محلّ تدارك در ركن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تدارك لازم نيست مطلقا در صورت تعلّق به فعلِ هر فعلى كه باشد، اگر چه احتياط در اعاده است فى الجمله، چنانچه لازم نيست احتياط در امورى كه مبطل نيست فعل يقينى آنها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نماز احتياط و تخلّلِ منافى</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جايز نيست ترك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احتياط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اعادۀ اصل نماز اگر چه با تحقّقِ قربت در معاده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 كه بعد از ابطال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مُبرئ ذمّه است، و بايد بدون تأخير، مبادرت به نماز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احتياط نمايد، به نحوى كه در صورت احتياج، اخلالى به نماز از فصل طويل و منافيات ديگر حاصل نشود؛ و اگر بعد از سلام و قبل از نماز احتياط، منافى به جا آورد، بعد معلوم شد تماميّت اصل نماز، لازم نيست به جا آوردن نماز احتياط، بلكه جايز نيست چنانكه معلوم شد، اگر چه معلوم نشود تماميّت اصل به جهت منافى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كيفيّت نماز احتياط</w:t>
      </w:r>
    </w:p>
    <w:p>
      <w:pPr>
        <w:pStyle w:val="BookText"/>
        <w:rPr/>
      </w:pPr>
      <w:r>
        <w:rPr>
          <w:rFonts w:ascii="IRNazanin" w:hAnsi="IRNazanin" w:eastAsia="IRNazanin"/>
          <w:color w:val="111111"/>
          <w:sz w:val="28"/>
          <w:sz w:val="28"/>
          <w:szCs w:val="28"/>
          <w:rtl w:val="true"/>
          <w:lang w:bidi="fa-IR"/>
        </w:rPr>
        <w:t>و نماز احتياط بايد بعد از سلام و نيّت و تكبيرة الاحرام، واقع بشود مطابق با مجبور در نيّت و خصوصيّات آن و در جهت قبله و نيابت و اصالت و ادا و قضا به نحوى كه در مجبور لازم است، لكن در جابر، اين خصوصيّات قصديّه، تقديرى است نه جزمى، پس قصد امر واقعىّ فعلىّ جزمى، كافى است؛ و جميع امور معتبره در مشترك بين نافله و فريضه و مختصّۀ به فريضه يا نافله، در اين نماز، معتبر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اظهر تعيّن فاتحه است در نماز احتياط، و احوط اخفات آن حتى در بسمله بر تقدير اخفات در قرائت تخييريّه، و عدم زياده بر فاتحه است، يعنى زيادتى سوره و قنوت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نحوه جبران نقص</w:t>
      </w:r>
    </w:p>
    <w:p>
      <w:pPr>
        <w:pStyle w:val="BookText"/>
        <w:rPr/>
      </w:pPr>
      <w:r>
        <w:rPr>
          <w:rFonts w:ascii="IRNazanin" w:hAnsi="IRNazanin" w:eastAsia="IRNazanin"/>
          <w:color w:val="111111"/>
          <w:sz w:val="28"/>
          <w:sz w:val="28"/>
          <w:szCs w:val="28"/>
          <w:rtl w:val="true"/>
          <w:lang w:bidi="fa-IR"/>
        </w:rPr>
        <w:t>و با نماز احتياط، جبران مى شود نقصِ محتمل در فريضه، حتى اگر در وقت، معلوم شد نقصان فريضه به قدرى كه قابل مجبوريّت به نماز احتياط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فرقى نيست بين معلوميّتِ جابريّتِ نماز احتياطِ اوّل، يا با نماز احتياط دوّم در صورت تعدّد، در تحقّق جبران مذكور</w:t>
      </w:r>
      <w:r>
        <w:rPr>
          <w:rFonts w:eastAsia="Amiri" w:cs="Amiri" w:ascii="Amiri" w:hAnsi="Amiri"/>
          <w:color w:val="111111"/>
          <w:sz w:val="28"/>
          <w:szCs w:val="28"/>
          <w:rtl w:val="true"/>
          <w:lang w:bidi="ar-SA"/>
        </w:rPr>
        <w:t>.</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معلوم شد نقصان نماز و جابريّت خصوص احتياطى كه در اثناى آن، متذكّر نقص شده، اظهر جابريّت و كفايت اتمام نماز احتياط است به نحوى كه از حال به بعد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جابريّت آن محفوظ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و زيادى ركن در نماز احتياط</w:t>
      </w:r>
    </w:p>
    <w:p>
      <w:pPr>
        <w:pStyle w:val="BookText"/>
        <w:rPr/>
      </w:pPr>
      <w:r>
        <w:rPr>
          <w:rFonts w:ascii="IRNazanin" w:hAnsi="IRNazanin" w:eastAsia="IRNazanin"/>
          <w:color w:val="111111"/>
          <w:sz w:val="28"/>
          <w:sz w:val="28"/>
          <w:szCs w:val="28"/>
          <w:rtl w:val="true"/>
          <w:lang w:bidi="fa-IR"/>
        </w:rPr>
        <w:t>زيادتى ركن يا نقص آن اگر چه سهواً باشد، مبطل نماز احتياط است و احوط در صورتى كه سهواً ابطال نموده باشد، ضميمۀ اعادۀ نماز احتياط است با اعادۀ اصل نماز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معلوميّت نقص در اثنا</w:t>
      </w:r>
    </w:p>
    <w:p>
      <w:pPr>
        <w:pStyle w:val="BookText"/>
        <w:rPr/>
      </w:pPr>
      <w:r>
        <w:rPr>
          <w:rFonts w:ascii="IRNazanin" w:hAnsi="IRNazanin" w:eastAsia="IRNazanin"/>
          <w:color w:val="111111"/>
          <w:sz w:val="28"/>
          <w:sz w:val="28"/>
          <w:szCs w:val="28"/>
          <w:rtl w:val="true"/>
          <w:lang w:bidi="fa-IR"/>
        </w:rPr>
        <w:t>و اظهر عدم تعيّن فاتحه است بعد از معلوميّت نقص در اثنا، قبل از اتمام آن، اگر چه احوط، اختيار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تحقّقِ جبرانِ نقصِ معلوم به نماز احتياط اوّل، لازم نيست اتمام دو احتياط به اتيان نماز احتياط دوم كه معلوم شده عدم احتياج به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معلوميّت نقص در مخالف در كيفيّت</w:t>
      </w:r>
    </w:p>
    <w:p>
      <w:pPr>
        <w:pStyle w:val="BookText"/>
        <w:rPr/>
      </w:pPr>
      <w:r>
        <w:rPr>
          <w:rFonts w:ascii="IRNazanin" w:hAnsi="IRNazanin" w:eastAsia="IRNazanin"/>
          <w:color w:val="111111"/>
          <w:sz w:val="28"/>
          <w:sz w:val="28"/>
          <w:szCs w:val="28"/>
          <w:rtl w:val="true"/>
          <w:lang w:bidi="fa-IR"/>
        </w:rPr>
        <w:t xml:space="preserve">و در مخالفِ در كيفيّت، مثل تذكّر نقصِ ركعت در اثناى نماز احتياطِ جلوسى، چه آن كه مسبوق به دو ركعت قيامى بشود، مثل شك بين دو و سه و چهار، يا نشود، مثل شك بين سه و 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عدم اكتفا به اتمام نماز احتياط جلوسى است، چه آن كه تذكّر قبل از ركوع باشد يا بعد از آن، بلكه بعد از اتمام نماز احتياط، نماز را اعاده مى نمايد احتياطاً، و احوط از آن، تبديل ركعت جلوس قبل از ركوع ركعت اوّل در صورت تذكّر قبل از ركوع ركعت اوّل، به يك ركعت قيام و اتمام نماز و اعادۀ اصل نماز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معلوميّت نقص در مخالف در كميّت</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مخالفِ در كميّت، مثل تذكّر سه ركعت، در اثناى نمازِ احتياطِ دو ركعتى، پس اگر قبل از ركوع ركعت دوّم، متذكّر شد، هدمِ قيام نموده و تشهد و سلام نماز مى دهد 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با آن تمام مى شود بنا بر اظهر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داخل ركوع ركعت ثانيه شده بعد متذكّر شود، احتياط باطل است، و حكم تذكّر نقص بعد از نماز، جارى است؛ و احوط در اين فرض، اعاده است بعد از اتمام بر طبق تذكّر با عدم اعتنا به آنچه به جا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متذكّر نقصِ دو ركعت شد در اثناى نماز احتياطِ يك ركعتى، اتمام ركعت احتياطِ قيامى به يك ركعت قيامى ديگر و جريان حكم تذكّر نقص در اينجا با اغتفار زيادتى تكبيرة الاحرام و تشهد و تسليم اگر واقع شده است، خالى از وجه نيست، اگر چه احوط پس از اتمام به صورت مذكوره، اعادۀ اصل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شك بين سه و چهار، بنا بر چهار گذاشت و يك ركعت نماز احتياط به جا آورد، بعد متذكّر نقص دو ركعت شد، اظهر الحاق يك ركعت قيامى ديگر است به آن، و احوط پس از اتمام، اعادۀ نماز است؛ و اگر متذكّر تمام شد در اثناى احتياط، محكوم به حكم نافله است در حرمت قطع و عدم آن، و جايز است ترك آن در صورت سبق تذكّر بر شروع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رعايت احكام جزئيّت در نماز احتياط</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مقتضاى مستفاد از ادلّه از احتياط بودنِ اين نماز مفصول، اين است كه در غير جهات معلومه، رعايت جزئيّت بشود وگرنه از احتياط، خارج مى شود؛ پس احتياط حاصل نمى شود با تخلّلِ مبطل عمدى عمداً، مثل كلام، يا مبطل مطلق مطلقا، مثل حدث، پس اعاده مى نمايد اصل نماز را با تخلّل اينها، مگر اين كه منكشف شود تماميّتِ اصل قبل از اعاده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لوازم جزئيّت، وجوبِ مبادرت و موالاتِ بين احتياط و اَصل است، نه آن كه وجوب، تعبّدى و نفسى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شك در نماز احتياط</w:t>
      </w:r>
    </w:p>
    <w:p>
      <w:pPr>
        <w:pStyle w:val="BookText"/>
        <w:rPr/>
      </w:pPr>
      <w:r>
        <w:rPr>
          <w:rFonts w:ascii="IRNazanin" w:hAnsi="IRNazanin" w:eastAsia="IRNazanin"/>
          <w:color w:val="111111"/>
          <w:sz w:val="28"/>
          <w:sz w:val="28"/>
          <w:szCs w:val="28"/>
          <w:rtl w:val="true"/>
          <w:lang w:bidi="fa-IR"/>
        </w:rPr>
        <w:t>اگر شك كرد در فعل نماز احتياط بعد از وقت، يا بعد از دخول در فعل ديگر، يا بعد از منافى، يا فصل طويل، بنا بر اتيان مى گذارد، وگرنه بنا بر عدم مى گذارد و به جا مى آورد نماز احتياط را بنا بر احوط؛ و اظهر عدم التفات است، چنانكه در تفصيل نفى سهو در سهو خواهد آمد، و همچنين شك در ركعات و افعال نماز احتياط، چنانكه خواهد آمد در مسأله اى كه به آن اشاره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اعتبار عدم تخلل منافى در اجزاى منسيه</w:t>
      </w:r>
    </w:p>
    <w:p>
      <w:pPr>
        <w:pStyle w:val="BookText"/>
        <w:rPr/>
      </w:pPr>
      <w:r>
        <w:rPr>
          <w:rFonts w:ascii="IRNazanin" w:hAnsi="IRNazanin" w:eastAsia="IRNazanin"/>
          <w:color w:val="111111"/>
          <w:sz w:val="28"/>
          <w:sz w:val="28"/>
          <w:szCs w:val="28"/>
          <w:rtl w:val="true"/>
          <w:lang w:bidi="fa-IR"/>
        </w:rPr>
        <w:t xml:space="preserve">امّا اجزاى منسيّۀ متداركه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سجود و تشهد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احوط اعتبار عدم تخلّل منافى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حدث و فصل طويل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سلام و قضاى آنها است، و احوط اعادۀ نماز است بعد از قضاى آنها با تخلّل منافى مذكور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خواندن نماز، بين فريضه و نماز احتياط 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مشغول به نمازى شد قبل از نماز احتياط يا قضاى تشهد و سجده بنا بر احتياط متقدّم از بطلان به تخلّل منافى كه فصل طويل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اظهر صحّت نماز دوّم است مترتّباً بر عصيان نهى از قطع كه مقتضاى احتياطِ متقدّم است؛ و احوط، اتيان به نماز احتياط يا قضاى مذكور است، بعد از نماز دوّم، و اعادۀ نماز اوّل است، بعد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فرقى در مذكور، بين عمد و سهو نيست، مگر آن كه اگر نماز دوّم مترتّب بر اوّل باشد؛ پس در صورت عمد، صحيح نمى شود، به خلاف سهو در وقت صالح براى دوّم</w:t>
      </w:r>
      <w:r>
        <w:rPr>
          <w:rFonts w:eastAsia="IRNazanin" w:cs="IRNazanin"/>
          <w:color w:val="111111"/>
          <w:sz w:val="28"/>
          <w:szCs w:val="28"/>
          <w:rtl w:val="true"/>
          <w:lang w:bidi="fa-IR"/>
        </w:rPr>
        <w:t>.</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همچنين در صورت عدم ترتّب، صحيح است نماز دوّم حتى در عمد، و در صورت سهو در شروع در مترتّبه، عدول به احتياط در سابق، خالى از وجه نيست اگر چه احتياط، در اعادۀ اصل نماز است با اين عدول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عدم كفايت اعادۀ اصل نماز، از تكميل نماز با نماز احتياط</w:t>
      </w:r>
    </w:p>
    <w:p>
      <w:pPr>
        <w:pStyle w:val="BookText"/>
        <w:rPr/>
      </w:pPr>
      <w:r>
        <w:rPr>
          <w:rFonts w:ascii="IRNazanin" w:hAnsi="IRNazanin" w:eastAsia="IRNazanin"/>
          <w:color w:val="111111"/>
          <w:sz w:val="28"/>
          <w:sz w:val="28"/>
          <w:szCs w:val="28"/>
          <w:rtl w:val="true"/>
          <w:lang w:bidi="fa-IR"/>
        </w:rPr>
        <w:t>احوط عدم اكتفا به اعادۀ اصل نماز است، از تكميل آن با نماز احتياط يا قضاى منسىّ‌، بلكه چون اعاده منافى است، احوط اتيان به نماز سوّم است بعد از فراغ از دوّم، چه آن كه اعادۀ نماز اوّل عمدى بوده، يا سهوى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مصادفت نماز احتياط با ضيق وقت فريضه</w:t>
      </w:r>
    </w:p>
    <w:p>
      <w:pPr>
        <w:pStyle w:val="BookText"/>
        <w:rPr/>
      </w:pPr>
      <w:r>
        <w:rPr>
          <w:rFonts w:ascii="IRNazanin" w:hAnsi="IRNazanin" w:eastAsia="IRNazanin"/>
          <w:color w:val="111111"/>
          <w:sz w:val="28"/>
          <w:sz w:val="28"/>
          <w:szCs w:val="28"/>
          <w:rtl w:val="true"/>
          <w:lang w:bidi="fa-IR"/>
        </w:rPr>
        <w:t>و اگر احتياط ظهر، مصادفِ ضيق وقت شد، مزاحم آن مى شود اگر يك ركعت براى عصر باقى مى ماند، وگرنه نماز عصر را مى خواند و نماز ظهر، به فعل منافى، باطل مى شود و قضاى آن لازم است، چنانچه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در اثناى احتياط، عالم به ضيق وقت شد، قطع مى نمايد و مشغول به نماز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 ركعت آن را در وقت ادراك 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 و محلِّ عدول نيست بنابر اظهر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لزوم اتيان احتياط و قضاى جزء، حتى بعد از وقت</w:t>
      </w:r>
    </w:p>
    <w:p>
      <w:pPr>
        <w:pStyle w:val="BookText"/>
        <w:rPr/>
      </w:pPr>
      <w:r>
        <w:rPr>
          <w:rFonts w:ascii="IRNazanin" w:hAnsi="IRNazanin" w:eastAsia="IRNazanin"/>
          <w:color w:val="111111"/>
          <w:sz w:val="28"/>
          <w:sz w:val="28"/>
          <w:szCs w:val="28"/>
          <w:rtl w:val="true"/>
          <w:lang w:bidi="fa-IR"/>
        </w:rPr>
        <w:t xml:space="preserve">و اگر در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احتياطى يا قضائى، لازم شد، در صورت خروج وقت، بعد از فراغ از نماز عصر، به جا مى آورد بعد از نماز، و خروج وقت، مانع از صحّت احتياط يا قضا نمى شود، و در صورت اداى يك ركعت از وقت عصر، مجموع نماز و توابع، ادا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احوط ترتيب قضا است به حسب فوت، و فائتِ سابق را مقدّم در قضا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با ركعات احتياط، پس احوط تاخير قضاى منسىّ‌، از ركعات احتياط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شك در شك</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نماز، اگر شك در شكِّ در نماز و سببِ احتياط بعد از نماز كرد، اعتنا نمى نمايد و بر او احتياطى نيست، مثل شك در موجب قضا بعد از نماز، و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 بعد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نماز، در اين كه واقعِ در ركعت سوم، شك تكليف آور يا ظنّ غير موجب تكليف بوده، اعتنا نمى نمايد و نماز 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 در اثناى در شك در فعل سابق، مثل شك در حال قيام در شك در سجود سابقاً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اعتنا نمى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فعلاً اگر شاكّ است در سجود، التفات نمى كند به جهت دخول در غير و اگر عالم به شك سابق و شاك در عمل به شك به فعل سجود بوده باشد، اعتنا نمى كند اگر فعلاً هم شاكّ باشد؛</w:t>
      </w:r>
    </w:p>
    <w:p>
      <w:pPr>
        <w:pStyle w:val="BookText"/>
        <w:rPr/>
      </w:pPr>
      <w:r>
        <w:rPr>
          <w:rFonts w:ascii="IRNazanin" w:hAnsi="IRNazanin" w:eastAsia="IRNazanin"/>
          <w:color w:val="111111"/>
          <w:sz w:val="28"/>
          <w:sz w:val="28"/>
          <w:szCs w:val="28"/>
          <w:rtl w:val="true"/>
          <w:lang w:bidi="fa-IR"/>
        </w:rPr>
        <w:t>و اگر عالم يا ظانّ به عدم سجود باشد، تدارك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 و ظن به ترك سجود در قيام</w:t>
      </w:r>
    </w:p>
    <w:p>
      <w:pPr>
        <w:pStyle w:val="BookText"/>
        <w:rPr/>
      </w:pPr>
      <w:r>
        <w:rPr>
          <w:rFonts w:ascii="IRNazanin" w:hAnsi="IRNazanin" w:eastAsia="IRNazanin"/>
          <w:color w:val="111111"/>
          <w:sz w:val="28"/>
          <w:sz w:val="28"/>
          <w:szCs w:val="28"/>
          <w:rtl w:val="true"/>
          <w:lang w:bidi="fa-IR"/>
        </w:rPr>
        <w:t xml:space="preserve">و اگر عالم بود به ترك عمدى سجود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قيام، باطل است نماز در صورت عمد در قيام صلاتى بيجا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علم به ترك سهوى سجود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شد در حال قيام، تدارك مى كند تا عدم دخول در ركن ديگر، و همچنين ظنّ به ترك سهوى سجود بنا بر مختار، وگرنه صحيح است نماز اگر فائت، ركن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حكم عدم عمل به مقتضاى شك</w:t>
      </w:r>
    </w:p>
    <w:p>
      <w:pPr>
        <w:pStyle w:val="BookText"/>
        <w:rPr/>
      </w:pPr>
      <w:r>
        <w:rPr>
          <w:rFonts w:ascii="IRNazanin" w:hAnsi="IRNazanin" w:eastAsia="IRNazanin"/>
          <w:color w:val="111111"/>
          <w:sz w:val="28"/>
          <w:sz w:val="28"/>
          <w:szCs w:val="28"/>
          <w:rtl w:val="true"/>
          <w:lang w:bidi="fa-IR"/>
        </w:rPr>
        <w:t>و اگر علم حاصل كرد به عدم عملِ به مقتضاى شك از روى عمد، باطل مى شود نماز به نحو مقدّم، و اگر سهواً عمل نكرده باشد، تدارك مى كند با بقاى محلّ‌، و با خروج از محلّ تدارك به دخول در ركن، صحيح است نماز، مگر آن كه فائت، ركن باشد كه محلِّ احتياط، به اعادۀ نماز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شك در شك در عدد ركعات يا جزء</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شك در شك در عدد ركعات داشت، مثل آن كه شك داشت كه در جلوس سابقِ‌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جلوس، شاكّ بين دو و چهار بوده، تا نمازش باطل باشد يا نه، اعتنا نمى كند به شكِّ مشكوك؛ و اعتبار، به شك فعلى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شكِّ فعلى داشت، عمل بر طبق آن مى نمايد، و در صورت ظنّ به چنين شكّى كه مفروض شد، احوط بلكه اظهر، بطلان نماز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ظنِّ به مبطل ظاهرى، به منزلۀ علمِ به آن است، و علم به آن، در حكم علم به مبطل واقعى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شك كرد در حال تشهد در سجود و در شكّ قبل از تشهد در سجود، اظهر تدارك شك است از اين جهت كه نمى داند شك، حادث بعد از خروج از محلّ شده است، نه از آن جهت كه شكِّ در شك مورد اعتنا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شك كرد در اين كه سابقاً شك بين دو و سه يا سه و چهار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فعلاً اگر شاكّ است به هر شكّى، عمل به آن مى كند؛ و اگر شاكّ نيست، عمل به يقين يا ظنّ خودش مى كند، و تفصيل اين فرع، از فروع سابقه معلوم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ذكر شد در فروع شكّ در شك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شك در سهو</w:t>
      </w:r>
    </w:p>
    <w:p>
      <w:pPr>
        <w:pStyle w:val="BookText"/>
        <w:rPr/>
      </w:pPr>
      <w:r>
        <w:rPr>
          <w:rFonts w:ascii="IRNazanin" w:hAnsi="IRNazanin" w:eastAsia="IRNazanin"/>
          <w:color w:val="111111"/>
          <w:sz w:val="28"/>
          <w:sz w:val="28"/>
          <w:szCs w:val="28"/>
          <w:rtl w:val="true"/>
          <w:lang w:bidi="fa-IR"/>
        </w:rPr>
        <w:t>و امّا شكّ در سهو، پس عبرت، به حال فعلى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شكّ در ترك جزئى سهواً كرد، بعد از دخول در جزء ديگر، اعتنا نمى كند، و قبل از خروج از محلّ مشكوك، تدارك مى كند، مثل شكّ در سجود يا تشهد بعد از قيام، يا در سجود در حال تشهّد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به سهو و ندانستن محل آن</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عالم به سهو بود و جاهل به محلّ آن، مثل آن كه بداند سهو از سجود كرده، لكن نداند از چه ركعت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علم و شكّ‌، بعد از فراغ باشد، واجب است قضاى سجده؛ و اگر در اثنا باشد با بقاى محلّ تدارك در يك تقدير، احوط تدارك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مشكوك فعلاً با قضاى محتمل ديگر، بعد از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حال قيام، شك كرد در سهو از سجود در يكى از دو ركعتهاى گذشته، با علم به سهو، احوط تدارك ممكن التّدارك و قضاى محتمل ديگر و اعادۀ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عالم بود به ترك سجده اى يا قرائتى بعد از نماز، يا بعد از امكان تدارك يكى از آنها در نماز، احوط قضاى سجده و سجدۀ سهو است، وگرنه تدارك مى كند آنچه را كه در محلّ فعلى آن است، و اعتنا نمى كند به آنچه مورد قاعده تجاوز است به دخول در غير؛ و اگر هر دو، مورد قاعده است، با امكان تدارك، احوط تداركِ هر دو در نماز و اعادۀ نماز است، مگر آن كه قرائت را به قصد قربت فعليّه و قرآنيّتِ بى محذور به جا آورد، كه محتمل است عدم لزوم اعادۀ نماز، و سجود سهو براى زيادتى ها به جا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شك كند در ترك سجده يا تشهد سهواً، با علم به يكى از آنها بعد از سلام نماز، احتياطاً قضاى هر دو و اعادۀ اصل نماز مى نمايد؛ و اگر در اثنا و با وجود محلّ تدارك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شكّ در ترك سجود، يا تشهد در حال جلوس از همان ركعت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احتياطاً هر دو را به جا مى آورد و اعادۀ نماز مى نمايد؛ و همچنين در صورت عدم دخول در ركن ديگر، مثل آن كه در حال قيامِ قبل از ركوع، اين علم و شكّ باشد؛ و اگر در محلّ تشهد و خارج از محلّ سجود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 كه تشهد فعلى و سجود در ركعت سابقه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اكتفا به فعل تشهد بنمايد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 اجمالى به ترك سجده يا ركوع</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بعد از نماز، يقين كرد به ترك سجده يا ركوعى سهواً، احوط اعادۀ نماز است بعد از قضاى سجده، و همچنين در صورت علم و شك در اثنا با دخول در ركن ديگر؛ 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محلّ تدارك سجده باقى باشد، اتيان به سجده مى نمايد، مثل آن كه در حال جلوس يا بعد از قيام و قبل از ركوع بعد باشد، و احوط اعادۀ نماز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 اجمالى به ترك ركوع يا قرائت</w:t>
      </w:r>
    </w:p>
    <w:p>
      <w:pPr>
        <w:pStyle w:val="BookText"/>
        <w:rPr/>
      </w:pPr>
      <w:r>
        <w:rPr>
          <w:rFonts w:ascii="IRNazanin" w:hAnsi="IRNazanin" w:eastAsia="IRNazanin"/>
          <w:color w:val="111111"/>
          <w:sz w:val="28"/>
          <w:sz w:val="28"/>
          <w:szCs w:val="28"/>
          <w:rtl w:val="true"/>
          <w:lang w:bidi="fa-IR"/>
        </w:rPr>
        <w:t xml:space="preserve">اگر شك نمايد در اين كه متروكِ سهوى، ركوع است يا قرائت، احوط اعادۀ نماز است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اتيان به سجدۀ سهو براى ترك قرائت، و همچنين در صورت شك بعد از خروج هر دو از قابليّت تدارك به دخول در ركن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با بقاى محلّ تدارك براى يكى، اظهر، اكتفا به فعل ممكن التّدارك است، مگر در صورتى كه قاعدۀ تجاوز در هر دو جارى باشد، كه احتياطاً ممكن التّدارك را به جا مى آورد و اعادۀ نماز مى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شك در نماز احتياط، و شك در سجدۀ سهو</w:t>
      </w:r>
    </w:p>
    <w:p>
      <w:pPr>
        <w:pStyle w:val="BookText"/>
        <w:rPr/>
      </w:pPr>
      <w:r>
        <w:rPr>
          <w:rFonts w:ascii="IRNazanin" w:hAnsi="IRNazanin" w:eastAsia="IRNazanin"/>
          <w:color w:val="111111"/>
          <w:sz w:val="28"/>
          <w:sz w:val="28"/>
          <w:szCs w:val="28"/>
          <w:rtl w:val="true"/>
          <w:lang w:bidi="fa-IR"/>
        </w:rPr>
        <w:t xml:space="preserve">و شك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احتياط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عدد ركعاتش و در افعال آن، مورد اعتنا نيست اگر چه در محلّ باشد بنا بر اظهر، و بنا بر صحيح مى گذارد در شك در ركعات؛ و همچنين در اصل فعل آن؛ و همچنين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سجود سهو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فعل آن، و در كيفيّت آن و در كيفيّت ذكر ركوع و طمأنينۀ آن در محلّ بنا بر اظهر، و احتياط مناسب در محلّ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شك كرد بعد از نماز كه احتياطِ لازم، يك ركعت است يا دو ركعت، احتياطاً هر دو را به جا مى آورد و اعادۀ نماز مى نمايد؛ و محتمل است اكتفا به يكى از دو طرف شك با اعاده در تحقّق احتياط؛ چنانكه محتمل است اكتفا به فعل دو طرف شكّ بدون اعاده، و احوط آن است كه اوّلاً ذكر شد</w:t>
      </w:r>
      <w:r>
        <w:rPr>
          <w:rFonts w:eastAsia="IRNazanin" w:cs="IRNazanin"/>
          <w:color w:val="111111"/>
          <w:sz w:val="28"/>
          <w:szCs w:val="28"/>
          <w:rtl w:val="true"/>
          <w:lang w:bidi="fa-IR"/>
        </w:rPr>
        <w:t>.</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شك كند در سجدۀ سهو كه دو عدد به جا آورده يا يك عدد، بنا بر دو مى گذارد اگر چه قبل از تشهد آن باشد؛ و اگر شكّ كند كه دو عدد به جا آورده يا سه عدد، بنا بر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مى گذارد؛ و همچنين شكّ در ذكر و طمأنينۀ آن، مورد اعتنا نيست اگر چه قبل از رفع رأس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شكّ در اصل فعل آن، مورد احتياط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تداركهاى در اثناى نماز براى سهوِ شكّى يا سهوِ غفلتى، و همچنين تشهد فراموش شده، و سجدۀ فراموش شده كه بعد از نماز، قضا مى شود، در جريان حكم سهو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عدم اعتنا است، تأمّل است، احتياط مناسب، ترك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بعض فروض شك در سجده</w:t>
      </w:r>
    </w:p>
    <w:p>
      <w:pPr>
        <w:pStyle w:val="BookText"/>
        <w:rPr/>
      </w:pPr>
      <w:r>
        <w:rPr>
          <w:rFonts w:ascii="IRNazanin" w:hAnsi="IRNazanin" w:eastAsia="IRNazanin"/>
          <w:color w:val="111111"/>
          <w:sz w:val="28"/>
          <w:sz w:val="28"/>
          <w:szCs w:val="28"/>
          <w:rtl w:val="true"/>
          <w:lang w:bidi="fa-IR"/>
        </w:rPr>
        <w:t xml:space="preserve">اگر سهو از سجده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تشهّد، متذكّر شد و فراموش كرد عود را تا بعد از قيام، مادام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ركوع نكرده عود مى كند، و بعد از ركوع اگر متذكّر شد، قضا مى كند بعد از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منسىّ ركن باشد و در ركن ديگر داخل شد و متذكّر شد، نماز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شكّ كرد در سجده در حال جلوس، پس از آن سهو و غفلت نمود و برخاست بعد متذكّر شد، پس اظهر جريان حكمِ شكِّ در محلّ است كه حادثِ در محلّ بوده است، پس به جا مى آورد سجده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بعد از اعتقادِ نسيان سجده، سهواً برخاست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قيام، شكِّ در فوت سجده يا در تدارك سجده نمود، عمل بر طبق شكِّ فعلى بعد از تجاوز مى نمايد و اعتنا به شكّ نمى نمايد بنا بر اظهر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حكم سهو در نماز احتياط و سجدۀ سهو</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نسيان در سجود سهو در نقص يا زياده يا فعل واجب 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محلّ متذكّر شود، تدارك مى كند؛ و اگر بعد از سلام، متذكّر شد، اعاده سجدتين مى نمايد بنا بر احوط</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احوط در ركعات احتياط بعد از اتمام آنها به نحو محتمل با عدم حكم براى سهو و شكّ در آنها، اعادۀ اصل نماز است، از آن جهت كه معاملۀ اصل نماز با ركعات احتياط در زياده و نقيصۀ سهوى در ركن و غير آن و در شكّ در عدد ركعات و در اصل فعل و در افعال قبل از تجاوز و بعد از آن با اجراى نفى سهو به معناى اعمّ از شك و غير آن در سهو، يعنى در موجب شك يا اعمّ‌، تأمّل است؛ پس موافق قاعده عمل مى شود، مگر آن كه مسلّم باشد در مواردى، عمل بر خلاف آن، چنانكه اشاره به بعض از دو قسم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موجبات سجود سهو در ركعات احتياط، اظهر عدم وجوب سجود سهو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 بعد از فراغ و بعد از وقت و شكوك متعاقبه</w:t>
      </w:r>
    </w:p>
    <w:p>
      <w:pPr>
        <w:pStyle w:val="BookText"/>
        <w:rPr/>
      </w:pPr>
      <w:r>
        <w:rPr>
          <w:rFonts w:ascii="Amiri" w:hAnsi="Amiri" w:eastAsia="Amiri" w:cs="Amiri"/>
          <w:color w:val="111111"/>
          <w:sz w:val="28"/>
          <w:sz w:val="28"/>
          <w:szCs w:val="28"/>
          <w:rtl w:val="true"/>
          <w:lang w:bidi="ar-SA"/>
        </w:rPr>
        <w:t>مذكور شد از شكوكى كه اعتنا به آن نمى شود، شكِّ بعد از تجاوز است، و از آن جمله، شك بعد از فراغ است در صورت احتمال صحّت در يك طرف شكِّ‌، و ذكر مى شود شك بعد از 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تعاقب شكوك مختلفه يا شكّ و ظنّ‌، عمل بر طبق متأخّر مى نمايد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 امام و مأموم</w:t>
      </w:r>
    </w:p>
    <w:p>
      <w:pPr>
        <w:pStyle w:val="BookText"/>
        <w:rPr/>
      </w:pPr>
      <w:r>
        <w:rPr>
          <w:rFonts w:ascii="IRNazanin" w:hAnsi="IRNazanin" w:eastAsia="IRNazanin"/>
          <w:color w:val="111111"/>
          <w:sz w:val="28"/>
          <w:sz w:val="28"/>
          <w:szCs w:val="28"/>
          <w:rtl w:val="true"/>
          <w:lang w:bidi="fa-IR"/>
        </w:rPr>
        <w:t>اعتبار ندارد شكِّ امام و مأموم، و هر كدام رجوع به ديگرى مى نمايد، و امام رجوع مى كند به مأموم اگر چه يكى باشد و آن يك، زن باشد، يا فاسق باشد، يا طفل مميّز بنا بر شرعيّت عبادتش</w:t>
      </w:r>
      <w:r>
        <w:rPr>
          <w:rFonts w:eastAsia="IRNazanin" w:cs="IRNazanin"/>
          <w:color w:val="111111"/>
          <w:sz w:val="28"/>
          <w:szCs w:val="28"/>
          <w:rtl w:val="true"/>
          <w:lang w:bidi="fa-IR"/>
        </w:rPr>
        <w:t>.</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فرقى نيست بين حصول ظنِّ فعلى براى رجوع كننده و عدم آن؛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صورت مخالفت ظنّ شخصى با اِخبارِ حافظِ از امام و مأموم، اعتبار به ظنّ است يا به اِخبار؟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محلّ تأمّل است، احوط عمل به آن است كه موافق قاعدۀ شكّ در ركعات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اظهر عدم فرق در جواز رجوع شاكّ‌، بين متيقّن و ظانّ است، و فحص، لازم نيست؛ و رجوع ظانّ‌، به غير خودش، اگر چه متيقّن باشد، محلّ اشكال است، چنانچه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كدام از امام و مأموم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دارد، رجوع به غير خودش نمى كند؛ و اگر هر دو شاكّ باشند به شك متّحد، هر دو، به حكمِ آن شك، عمل مى كنند بدون رجوع به جهت توافق در وظيفۀ ظاهريّه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صورتى كه شكّها متغاير باشند و رابطه اى بين آنها نباشد، هر كدام عمل به شك خود مى نمايد و منفرد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فرض وجود رابطه بين شك امام و مأموم</w:t>
      </w:r>
    </w:p>
    <w:p>
      <w:pPr>
        <w:pStyle w:val="BookText"/>
        <w:rPr/>
      </w:pPr>
      <w:r>
        <w:rPr>
          <w:rFonts w:ascii="IRNazanin" w:hAnsi="IRNazanin" w:eastAsia="IRNazanin"/>
          <w:color w:val="111111"/>
          <w:sz w:val="28"/>
          <w:sz w:val="28"/>
          <w:szCs w:val="28"/>
          <w:rtl w:val="true"/>
          <w:lang w:bidi="fa-IR"/>
        </w:rPr>
        <w:t>و در صورتى كه رابطه بين دو شك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رجوع به رابطه بنمايند؛ مثلاً اگر امام شاكّ بين دو و سه و مأموم بين سه و چهار باشد، رجوع به سه نمايند و اتمام با يك ركعت نمايند؛ و همچنين در ساير اقسام و موارد به واسطۀ رجوع هر كدام به يقين ديگرى از جهتى‌؟ پس خالى از وجه نيست اگر چه احتياط فى الجمله در اعادۀ نماز است در صورت رجوع و بقاى ائتمام يا عمل هر كدام به شك خودش با انفراد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امام شك كند بين دو و سه، و بعض مأمومين بين سه و چهار، و بعض ديگر بين سه و پنج، بنا به رابطه مذكوره، همه رجوع به سه مى نمايند</w:t>
      </w:r>
      <w:r>
        <w:rPr>
          <w:rFonts w:eastAsia="IRNazanin" w:cs="IRNazanin"/>
          <w:color w:val="111111"/>
          <w:sz w:val="28"/>
          <w:szCs w:val="28"/>
          <w:rtl w:val="true"/>
          <w:lang w:bidi="fa-IR"/>
        </w:rPr>
        <w:t>.</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امام و بعض مأمومين، شاكّ بين دو و سه بودند و بعض ديگر بين سه و چهار، ممكن است بگوييم عمل امام و موافقين او، به احتياط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رجوعِ مخالفين، به يقين امام به عدم رابعه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ثمره در بنا و احتياط بعد از اتمام، ظاهر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فرض مذكور بعضِ مخالف، ذاكر و حافظ باشد، رجوع امام به متذكّر و رجوع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مأمومينِ موافقين به امام، خالى از وجه نيست، و احتياط به اعاده است بعد از عمل 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رجوع امام و مأموم در افعال</w:t>
      </w:r>
    </w:p>
    <w:p>
      <w:pPr>
        <w:pStyle w:val="BookText"/>
        <w:rPr/>
      </w:pPr>
      <w:r>
        <w:rPr>
          <w:rFonts w:ascii="IRNazanin" w:hAnsi="IRNazanin" w:eastAsia="IRNazanin"/>
          <w:color w:val="111111"/>
          <w:sz w:val="28"/>
          <w:sz w:val="28"/>
          <w:szCs w:val="28"/>
          <w:rtl w:val="true"/>
          <w:lang w:bidi="fa-IR"/>
        </w:rPr>
        <w:t xml:space="preserve">و عموم حكم بر رجوع هر يك از امام و مأموم به ديگرى به افعال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ركعات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خالى از وجه نيست به جهت عموم و اولويّتِ از متيقّن كه ركعت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حصول ظنّ براى امام و مأموم</w:t>
      </w:r>
    </w:p>
    <w:p>
      <w:pPr>
        <w:pStyle w:val="BookText"/>
        <w:rPr/>
      </w:pPr>
      <w:r>
        <w:rPr>
          <w:rFonts w:ascii="IRNazanin" w:hAnsi="IRNazanin" w:eastAsia="IRNazanin"/>
          <w:color w:val="111111"/>
          <w:sz w:val="28"/>
          <w:sz w:val="28"/>
          <w:szCs w:val="28"/>
          <w:rtl w:val="true"/>
          <w:lang w:bidi="fa-IR"/>
        </w:rPr>
        <w:t>و در صورت ظنّ هر دو و عدم انقلاب، رجوعى نيست، بلكه در صورت اختلاف، هر كدام عمل به ظنّ خودش مى كند و از محلّ افتراق، منفرد مى شوند، و احوط اعادۀ نماز است در صورت اشتراك صورى و افتراق قصدى با ائتمام تا محلّ افتراق صورى در بعض صور، يا انفراد از حين اطّلاع به اختلاف ظنّها بنا بر جواز انفراد به اينگونه حوادث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سهو امام و مأموم</w:t>
      </w:r>
    </w:p>
    <w:p>
      <w:pPr>
        <w:pStyle w:val="BookText"/>
        <w:rPr/>
      </w:pPr>
      <w:r>
        <w:rPr>
          <w:rFonts w:ascii="IRNazanin" w:hAnsi="IRNazanin" w:eastAsia="IRNazanin"/>
          <w:color w:val="111111"/>
          <w:sz w:val="28"/>
          <w:sz w:val="28"/>
          <w:szCs w:val="28"/>
          <w:rtl w:val="true"/>
          <w:lang w:bidi="fa-IR"/>
        </w:rPr>
        <w:t xml:space="preserve">در احكام سهو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 مقابل 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مختصّ به امام باشد، حال امام، حال منفرد است در آنها به تفصيلى كه گذشت و به مأموم مربوط نيست بنا بر اظهر و اشهر، يا 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بر تقدير ارتباط، در صورتى مقبول است كه مأموم، يقين به موجبِ سهو از امام داشته باشد كه متابعت در سجود سهو مى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همچنين سهو مختصّ به مأموم، مؤثّر در احكام آن است براى مأموم، مثل صورت انفراد او، و بر او است قضاى سجده بعد از نماز در صورت نسيان، و احوط وجوب سجدۀ سهو است بر او بعد از نماز در صورت اختصاص به ايجاد سبب، و همچنين قضاى تشهد فراموش شده</w:t>
      </w:r>
      <w:r>
        <w:rPr>
          <w:rFonts w:eastAsia="IRNazanin" w:cs="IRNazanin"/>
          <w:color w:val="111111"/>
          <w:sz w:val="28"/>
          <w:szCs w:val="28"/>
          <w:rtl w:val="true"/>
          <w:lang w:bidi="fa-IR"/>
        </w:rPr>
        <w:t>.</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مشترك باشد سهو به معنى مذكور بين امام و مأموم، عمل مى كنند هر دو به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موجب آن و سجدۀ سهو به جا مى آورند بدون متابعت، و ترك امام، مجوّز ترك مأموم نمى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كثير الشك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كثير الشك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اعتنا به شك نمى كند، بلكه بنا بر وقوعِ مشكوك مى گذارد، مگر اين كه وقوع آن، مبطل باشد، پس بنا بر صحيح مى گذارد، و فرقى بين شك در ركعات و افعال نيست؛ و اظهر عدم رخصت است در عمل به مقتضاى شك با وجود كثرت محقّقه، مگر در امور مطلوبۀ مطلقه، مثل اذكار و قرائت 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لزوم ترتيب اثر بر سهو و لو كثير باشد</w:t>
      </w:r>
    </w:p>
    <w:p>
      <w:pPr>
        <w:pStyle w:val="BookText"/>
        <w:rPr/>
      </w:pPr>
      <w:r>
        <w:rPr>
          <w:rFonts w:ascii="IRNazanin" w:hAnsi="IRNazanin" w:eastAsia="IRNazanin"/>
          <w:color w:val="111111"/>
          <w:sz w:val="28"/>
          <w:sz w:val="28"/>
          <w:szCs w:val="28"/>
          <w:rtl w:val="true"/>
          <w:lang w:bidi="fa-IR"/>
        </w:rPr>
        <w:t xml:space="preserve">و اظهر عدم انتفاى احكام سهو به معنى غفلت است در خارج نماز، مثل سجود سهو به واسطۀ كثرت، مثل داخل نماز، مثل بطلان به سهو از ركن و تلافى در غير آن تا ركن ديگر و قضاى در بعض، به خلاف سجدۀ سهوِ مسبّب از شك؛ بلكه مستفاد از ادلّه، ارادۀ شارع ازالۀ كثرت شك را، به ترك ترتيب اثر بر آن است و كثرت نسيان،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مَرَضى است غير مربوط به عمل به لوازم آن و عدمش و تابع بقاى سببش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كثرت شك در فعل مخصوص</w:t>
      </w:r>
    </w:p>
    <w:p>
      <w:pPr>
        <w:pStyle w:val="BookText"/>
        <w:rPr/>
      </w:pPr>
      <w:r>
        <w:rPr>
          <w:rFonts w:ascii="IRNazanin" w:hAnsi="IRNazanin" w:eastAsia="IRNazanin"/>
          <w:color w:val="111111"/>
          <w:sz w:val="28"/>
          <w:sz w:val="28"/>
          <w:szCs w:val="28"/>
          <w:rtl w:val="true"/>
          <w:lang w:bidi="fa-IR"/>
        </w:rPr>
        <w:t xml:space="preserve">و اگر كثير شد شك در فعلى مخصوص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ركوع ركعت اوُلىٰ از فريضۀ 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اظهر رعايت خصوصيّات شكِّ كثير در انتفاى حكم شك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 انتفاى بعض خصوصيّات، عمل به حكم شكوك مى نمايد؛ و همچنين كثرت شك در تكبيرة الاحرام، رفع حكم شك در ساير تكبيرات نمى كند بنا بر اظهر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كثرت شك در فرضى كه شك، حكم ندارد</w:t>
      </w:r>
    </w:p>
    <w:p>
      <w:pPr>
        <w:pStyle w:val="BookText"/>
        <w:rPr/>
      </w:pPr>
      <w:r>
        <w:rPr>
          <w:rFonts w:ascii="IRNazanin" w:hAnsi="IRNazanin" w:eastAsia="IRNazanin"/>
          <w:color w:val="111111"/>
          <w:sz w:val="28"/>
          <w:sz w:val="28"/>
          <w:szCs w:val="28"/>
          <w:rtl w:val="true"/>
          <w:lang w:bidi="fa-IR"/>
        </w:rPr>
        <w:t xml:space="preserve">و اگر شك، حكم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شك بعد از محلّ يا بعد از فراغ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كثرت آن، اثبات حكم نمى كند و كثيرالشك نمى شود، نه در آن و نه در غير آن؛ پس تدارك مى كند با شك در محلّ‌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عدم ارتباط كثرت سهو به كثرت شكّ‌</w:t>
      </w:r>
    </w:p>
    <w:p>
      <w:pPr>
        <w:pStyle w:val="BookText"/>
        <w:rPr/>
      </w:pPr>
      <w:r>
        <w:rPr>
          <w:rFonts w:ascii="IRNazanin" w:hAnsi="IRNazanin" w:eastAsia="IRNazanin"/>
          <w:color w:val="111111"/>
          <w:sz w:val="28"/>
          <w:sz w:val="28"/>
          <w:szCs w:val="28"/>
          <w:rtl w:val="true"/>
          <w:lang w:bidi="fa-IR"/>
        </w:rPr>
        <w:t>و كثرت سهو در نمازى يا عبادتى، رفع حكم شك از آن عمل نمى نمايد، نه نماز يا عمل ديگر هم؛ و همچنين ساهى در ساير اعمال و حافظ در نماز، به حكم شك در نماز، عمل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عدم لزوم ضبط براى كثيرالشك</w:t>
      </w:r>
    </w:p>
    <w:p>
      <w:pPr>
        <w:pStyle w:val="BookText"/>
        <w:rPr/>
      </w:pPr>
      <w:r>
        <w:rPr>
          <w:rFonts w:ascii="IRNazanin" w:hAnsi="IRNazanin" w:eastAsia="IRNazanin"/>
          <w:color w:val="111111"/>
          <w:sz w:val="28"/>
          <w:sz w:val="28"/>
          <w:szCs w:val="28"/>
          <w:rtl w:val="true"/>
          <w:lang w:bidi="fa-IR"/>
        </w:rPr>
        <w:t>اظهر عدم وجوب ضبط نماز است براى متمكّن، مثل تخفيف نماز و تحويل انگشتر، حتى در صورت علم به طروّ شك در نماز خاصّى؛ و جايز است نمازِ مقصود را اتمام نمايد و عمل به حكم شك ننمايد در صورت كثرت اگر چه ضبط، قريب به يقين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كثرت ظنّ‌</w:t>
      </w:r>
    </w:p>
    <w:p>
      <w:pPr>
        <w:pStyle w:val="BookText"/>
        <w:rPr/>
      </w:pPr>
      <w:r>
        <w:rPr>
          <w:rFonts w:ascii="IRNazanin" w:hAnsi="IRNazanin" w:eastAsia="IRNazanin"/>
          <w:color w:val="111111"/>
          <w:sz w:val="28"/>
          <w:sz w:val="28"/>
          <w:szCs w:val="28"/>
          <w:rtl w:val="true"/>
          <w:lang w:bidi="fa-IR"/>
        </w:rPr>
        <w:t>و كثرت در ظنّ‌، اثرى ندارد و عمل به ظنّ در محلّ آن بنمايد، مگر آن كه معلوم باشد نزد ظانّ كه ظنّش عقلايى نيست كه با اين التفات، منقلب به شك بشود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ميزان در كثيرالشك</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ميزان در كثيرالشك، خروج از متعارف است به طرف زياده و مادام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نباشد كثرت، بنا بر عدم آن مى گذارد، و بعد از تحقّق و احراز و شك در زوال، باقى به حكم كثيرالشكّ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اظهر تحقّق كثرت عرفيّه است، به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سه فرد متماثل متوالى از هر عملى، سه شك متماثل بنمايد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آن اگر در سه فرد، شك نكرد، زايل مى شود، و در نقصان از سه شك تأمّل است و حكم كثرت، مستصحب است</w:t>
      </w:r>
      <w:r>
        <w:rPr>
          <w:rFonts w:eastAsia="IRNazanin" w:cs="IRNazanin"/>
          <w:color w:val="111111"/>
          <w:sz w:val="28"/>
          <w:szCs w:val="28"/>
          <w:rtl w:val="true"/>
          <w:lang w:bidi="fa-IR"/>
        </w:rPr>
        <w:t xml:space="preserve">. </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شكيات بر چند قسم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اظهر اين است كه كثرت شك در فعل صلات، در حكم كثرت شك در حال تلبّس به نماز است، و اين كه كثرت شك كه ابتداى آن، ابتداى وسوسه است، حكم آن عامّ است به هر دو صورت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 در نافله</w:t>
      </w:r>
    </w:p>
    <w:p>
      <w:pPr>
        <w:pStyle w:val="BookText"/>
        <w:rPr/>
      </w:pPr>
      <w:r>
        <w:rPr>
          <w:rFonts w:ascii="IRNazanin" w:hAnsi="IRNazanin" w:eastAsia="IRNazanin"/>
          <w:color w:val="111111"/>
          <w:sz w:val="28"/>
          <w:sz w:val="28"/>
          <w:szCs w:val="28"/>
          <w:rtl w:val="true"/>
          <w:lang w:bidi="fa-IR"/>
        </w:rPr>
        <w:t xml:space="preserve">شك در عدد ركعات نافله، مورد اعتنا نيست، و با صحّت نماز به هر تقدير مى تواند بنا بر اكثر بگذارد بدون ركعات احتياط؛ و مى تواند بنا بر اقلّ بگذارد؛ و در صورتى كه يك طرف شك، بطلان نماز باشد، متعيّن است بنا بر طرف ديگر؛ پس شك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محكوم است به همان كه صحّتش موقوف بر آن است در صورت احتمال كه يك ركعت باشد نه زياده، و شك در وقوع آن، محكوم به عدم است مثل فريضه، و فرقى در تخييرِ مذكور، بين نافله دو ركعتى و غير آن نيست،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اعرابى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اينها بنا بر قول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همچنين اظهر، جريان حكم است در نافلۀ فعليّه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 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شرايط وجوب،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فريضۀ معاده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ندباً، 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به نيابت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اموات تبرّعاً و هر نمازى كه صدق فرض فعلى بر آن نمى كند اگر چه به نحو واجب تخييرى باشد، و اظهر عدم جريان حكم نافله است، در نافلۀ منذوره، اگر چه محلّ احتياط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شك و سهو در افعال نافله</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اظهر عدم اعتبار شك در نافله در افعال است اگر چه احوط تدارك است در محلّ‌؛ و امّا سهو به معنى نسيانِ فعل در نافله، پس اظهر وجوب تدارك است با بقاى محلّ تدارك بر حسب مذكور در فريضه؛ و اظهر عدم لزوم سجدۀ سهو است براى موجباتش در نافله، و همچنين است انتفاى قضاى تشهد و سجده فراموش شده بعد از نماز، بلكه با بقاى محلّ تدارك در نماز، تدارك مى شود، چنانكه گذشت</w:t>
      </w:r>
      <w:r>
        <w:rPr>
          <w:rFonts w:eastAsia="IRNazanin" w:cs="IRNazanin"/>
          <w:color w:val="111111"/>
          <w:sz w:val="28"/>
          <w:szCs w:val="28"/>
          <w:rtl w:val="true"/>
          <w:lang w:bidi="fa-IR"/>
        </w:rPr>
        <w:t xml:space="preserve">. </w:t>
      </w:r>
      <w:bookmarkStart w:id="935" w:name="pg10234_92030"/>
    </w:p>
    <w:p>
      <w:pPr>
        <w:pStyle w:val="BookText"/>
        <w:rPr/>
      </w:pPr>
      <w:bookmarkEnd w:id="935"/>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سه قسم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اعتبارى در او نيست، به اين معنى كه اعتنا به اين شك نبايد نمود، قسم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هر صورت بعد از فكر كه در شك ماند باطل است، قسم سوّم؛ صحيح است با شرايطى كه ذكر مى شود</w:t>
      </w:r>
      <w:r>
        <w:rPr>
          <w:rFonts w:eastAsia="Amiri" w:cs="Amiri" w:ascii="Amiri" w:hAnsi="Amiri"/>
          <w:color w:val="111111"/>
          <w:sz w:val="28"/>
          <w:szCs w:val="28"/>
          <w:rtl w:val="true"/>
          <w:lang w:bidi="ar-SA"/>
        </w:rPr>
        <w:t>.</w:t>
      </w:r>
    </w:p>
    <w:p>
      <w:pPr>
        <w:pStyle w:val="Heading4"/>
        <w:numPr>
          <w:ilvl w:val="3"/>
          <w:numId w:val="1"/>
        </w:numPr>
        <w:rPr/>
      </w:pPr>
      <w:bookmarkStart w:id="936" w:name="__RefHeading___Toc3131307_1067777946"/>
      <w:bookmarkStart w:id="937" w:name="_Toc371"/>
      <w:bookmarkEnd w:id="936"/>
      <w:r>
        <w:rPr>
          <w:rtl w:val="true"/>
        </w:rPr>
        <w:t>نماز احتياط</w:t>
      </w:r>
      <w:bookmarkEnd w:id="937"/>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احكام نماز احتياط را بيان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احتياط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و كيفيّت آن چنان است كه بعد از سلام، پيش از منافى،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برخيزد و نيّت نماز احتياط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قلب قصد كند قربة إلى اللّٰه از آنچه احتمال دارد كه كم شده؛ و آن مثلاً يا يك ركعت است ايستاده، يا دو ركعت است ايستاده و تلفّظ نيّت در اينجا جايز نيست و همچنين شرط نيست قصد وجوب و لكن احوط ترك نكردن است؛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بعد از نيّت، تكبيرة الاحرام بگويد، مثل تكبير نماز و قرائت حمد بكند بدون سوره و اخفات در آن نمايد حتى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احوط و ركوع و سجود بكند و تشهد و سلام بخواند به نحوى كه در نماز مى خواند و اگر يك ركعت ايستاده باشد، تشهد و سلام را متّصل به آن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نماز احتياط را ترك كند و اعاده نمايد فريضه اى را كه شك در آن نموده، چه صورت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كفايت مى كند اگر ابطال عمل نمايد، و لكن گناهكار است و چنين عملى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شكى در نماز كرد و بنا به آن شك گذاشته و سلام نماز را داد، خواست نماز احتياط بكند يا يك ركعت يا دو ركعت كرده، بعد يقين نمود كه اصل نمازش تمام بوده، آيا نماز احتياط را بايد بكند يا نكند؟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تفصيل احكام نماز احتياط پيش از اين ذكر شده 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فصل طويل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كافى است قصد امر واقعىِ فعلى</w:t>
      </w:r>
      <w:r>
        <w:rPr>
          <w:rFonts w:eastAsia="Amiri" w:cs="Amiri" w:ascii="Amiri" w:hAnsi="Amiri"/>
          <w:color w:val="111111"/>
          <w:sz w:val="28"/>
          <w:szCs w:val="28"/>
          <w:rtl w:val="true"/>
          <w:lang w:bidi="ar-SA"/>
        </w:rPr>
        <w:t>.</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تبعيّت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اخيرتين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احتياط را احتياج نيست و نمازش صحيح است، پس چون مفروضِ سؤال، شروع در نماز احتياط است اگر در صورت اوُلى باشد از صُوَر ثمانيه، نماز احتياط را قطع مى كند؛ و اگر در صورت ثانيه و ثالثه باشد و يك ركعت كرده، استحباباً به اضافۀ يك ركعت ديگر تمام مى كند و نافله محسوب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همچنين اگر بفهمد كم بودن نماز را پيش از نماز احتياط آن، كمى را تمام كند اگر مبطلى كه عمداً و سهواً مبطل باشد به عمل نياورده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اتمام كردن نماز احتياط، فهميد كه موافق اتّفاق نيفتاده نماز احتياطى كه كرده، مثل آن كه دو ركعت نشسته و دو ركعت ايستاده كرد، بعد مطّلع شد يك ركعت كم بوده، اصل نمازش چه صورت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احتياط اين است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 ركعتِ ناقص را بكند و احتياط، اعاده كردن اصل نماز است، اگر چه صحّت آن بى وجه نيست و احتياط به اعاده، لازم نيست و بهتر اعاده است در جميع صور با علم به كم بودن بعد از نماز احتياط، يا در بين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 به احتياط نمود و شك كرد كه آيا نماز احتياط با كم بودن اصل نماز موافق بوده يا نه چه كند؟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صحيح است و اعتنا به چنين شك نكند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اثناى نماز احتياط، شك مى كند كه آيا يك ركعت است، يا دو ركعت است، چه كند؟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را بر صحّت گذارد،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يك ركعت بايد بكند بگويد يك ركعت است، اگر دو ركعت بايد بكند، بگويد دو ركعت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نماز احتياط، سهواً كلام بيجا اتّفاق افتاد، سجدۀ سهو دارد يا 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قطع نافله و اتمام آن به اضافه يك ركعت، اختصاص به بعض صور ندارد بنا بر اظهر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احتياط و اعادۀ احتياطى در فرض مسأله، لازم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راجع به شك بعد از فراغ در صحّت است</w:t>
      </w:r>
      <w:r>
        <w:rPr>
          <w:rFonts w:eastAsia="IRNazanin" w:cs="IRNazanin"/>
          <w:color w:val="111111"/>
          <w:sz w:val="28"/>
          <w:szCs w:val="28"/>
          <w:rtl w:val="true"/>
          <w:lang w:bidi="fa-IR"/>
        </w:rPr>
        <w:t>.</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ذكر شد در تعليقه در شك در عدد ركعات نماز احتياط</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سجدۀ سهو واجب است،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بلكه در جميع منافيات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اصل نماز مى باشد در اين هم 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نمازهاى مستحبى اگر شك واقع شود، چه صورت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باقى ماندن به شك مخيّر است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مابين اقلّ و اكثر، مثل آن كه شك كند كه اين، يك ركعت است يا دو ركعت، به هر كدام كه بنا را گذاشت صحيح است، ولى بنا را بر اقلّ گذارد بهتر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نماز مستحبّى سلام بيجا يا كلام بيجا يا غيره، اتّفاق افتاد، سجدۀ سهو مى خواهد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سجدۀ سهو ندارد، بلكه اگر تشهد فراموش شده باشد، يا سجده فراموش شده، قضا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شك كند در اثناى نماز به اين كه اين نماز ظهر است يا عصر، تكليفش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بنا را به ظهر قرار دهد يعنى به قصد ظهر، نماز را تمام كند اگر نماز ظهر را نكرده باشد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شك كند كه اين ركعتِ آخر مغرب است، يا اوّلِ عشا، چه بايد كرد؟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آخر مغرب قرار دهد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مظنّه در اثناى نماز، حكم يقين را دارد يا 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احوط، و اظهر عدم وجوب است، چنانچه گذشت در تعليقه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منافى عمد و سهو يا تعمّد به مطلق منافى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نحو اطلاق معلوم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نماز به هر تقدير 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بنا بر صحيح از احتمالها مى 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تفصيلش گذشت در تعليقه</w:t>
      </w:r>
      <w:r>
        <w:rPr>
          <w:rFonts w:eastAsia="IRNazanin" w:cs="IRNazanin"/>
          <w:color w:val="111111"/>
          <w:sz w:val="28"/>
          <w:szCs w:val="28"/>
          <w:rtl w:val="true"/>
          <w:lang w:bidi="fa-IR"/>
        </w:rPr>
        <w:t>.</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در ظهر و عصر</w:t>
      </w:r>
      <w:r>
        <w:rPr>
          <w:rFonts w:eastAsia="IRNazanin" w:cs="IRNazanin"/>
          <w:color w:val="111111"/>
          <w:sz w:val="28"/>
          <w:szCs w:val="28"/>
          <w:rtl w:val="true"/>
          <w:lang w:bidi="fa-IR"/>
        </w:rPr>
        <w:t xml:space="preserve">. </w:t>
      </w:r>
      <w:bookmarkStart w:id="938" w:name="pg10234_92033"/>
    </w:p>
    <w:p>
      <w:pPr>
        <w:pStyle w:val="BookText"/>
        <w:rPr/>
      </w:pPr>
      <w:bookmarkEnd w:id="938"/>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اقوى اعتبار ظنّ است مطلقا در عدد ركعات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كسى شك كند بعد از اكمال سجدتين در ميانه دو و سه و بنا را به سه گذاشت برخاست يك ركعت هم كرد، شد چهار ركعت، هنوز به ركوع نرفته، مظنّه اش به دو رفت، چه كند؟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ركعت را خراب كند و بنشيند بر زمين و بنا را بر دو بگذارد و تشهد بخواند و برخيزد و باقى ماندۀ نماز را تمام كند و بعد از سلام، دو سجدۀ سهو براى قيام بيجا و دو سجده به جهت تسبيحات، يا حمد كه خوانده باشد، به جا آورد به قصد احتياط نه به نيّت 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حال قيام شك كند مابين سه و چهار و بنا را بر چهار گذاشت، بعد يقين كرد كه در ركعتى كه برخاسته يك سجده نكرده، چه بايد كرد؟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نمازش باطل است و بايد به هم بزند و از سر بگيرد</w:t>
      </w:r>
      <w:r>
        <w:rPr>
          <w:rFonts w:eastAsia="IRNazanin" w:cs="IRNazanin"/>
          <w:color w:val="111111"/>
          <w:sz w:val="28"/>
          <w:szCs w:val="28"/>
          <w:rtl w:val="true"/>
          <w:lang w:bidi="fa-IR"/>
        </w:rPr>
        <w:t>.</w:t>
      </w:r>
    </w:p>
    <w:p>
      <w:pPr>
        <w:pStyle w:val="Heading4"/>
        <w:numPr>
          <w:ilvl w:val="3"/>
          <w:numId w:val="1"/>
        </w:numPr>
        <w:rPr/>
      </w:pPr>
      <w:bookmarkStart w:id="939" w:name="__RefHeading___Toc3131309_1067777946"/>
      <w:bookmarkStart w:id="940" w:name="_Toc372"/>
      <w:bookmarkEnd w:id="939"/>
      <w:r>
        <w:rPr>
          <w:rtl w:val="true"/>
        </w:rPr>
        <w:t>احكام سهو</w:t>
      </w:r>
      <w:bookmarkEnd w:id="940"/>
    </w:p>
    <w:p>
      <w:pPr>
        <w:pStyle w:val="Heading5"/>
        <w:numPr>
          <w:ilvl w:val="4"/>
          <w:numId w:val="1"/>
        </w:numPr>
        <w:rPr/>
      </w:pPr>
      <w:bookmarkStart w:id="941" w:name="__RefHeading___Toc3131311_1067777946"/>
      <w:bookmarkStart w:id="942" w:name="_Toc373"/>
      <w:bookmarkEnd w:id="941"/>
      <w:r>
        <w:rPr>
          <w:rtl w:val="true"/>
        </w:rPr>
        <w:t>اشاره</w:t>
      </w:r>
      <w:bookmarkEnd w:id="942"/>
    </w:p>
    <w:p>
      <w:pPr>
        <w:pStyle w:val="BookText"/>
        <w:rPr/>
      </w:pPr>
      <w:r>
        <w:rPr>
          <w:rFonts w:ascii="Amiri" w:hAnsi="Amiri" w:eastAsia="Amiri" w:cs="Amiri"/>
          <w:color w:val="111111"/>
          <w:sz w:val="28"/>
          <w:sz w:val="28"/>
          <w:szCs w:val="28"/>
          <w:rtl w:val="true"/>
          <w:lang w:bidi="ar-SA"/>
        </w:rPr>
        <w:t>احكام سهو</w:t>
      </w:r>
    </w:p>
    <w:p>
      <w:pPr>
        <w:pStyle w:val="Heading5"/>
        <w:numPr>
          <w:ilvl w:val="4"/>
          <w:numId w:val="1"/>
        </w:numPr>
        <w:rPr/>
      </w:pPr>
      <w:bookmarkStart w:id="943" w:name="__RefHeading___Toc3131313_1067777946"/>
      <w:bookmarkStart w:id="944" w:name="_Toc374"/>
      <w:bookmarkEnd w:id="943"/>
      <w:r>
        <w:rPr>
          <w:rtl w:val="true"/>
        </w:rPr>
        <w:t>اقسام سهو</w:t>
      </w:r>
      <w:bookmarkEnd w:id="944"/>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احكام سهويّات و كيفيّت آن را بيان فرماييد</w:t>
      </w:r>
      <w:r>
        <w:rPr>
          <w:rFonts w:eastAsia="Amiri" w:cs="Amiri" w:ascii="Amiri" w:hAnsi="Amiri"/>
          <w:color w:val="111111"/>
          <w:sz w:val="28"/>
          <w:szCs w:val="28"/>
          <w:rtl w:val="true"/>
          <w:lang w:bidi="ar-SA"/>
        </w:rPr>
        <w:t>.</w:t>
      </w:r>
    </w:p>
    <w:p>
      <w:pPr>
        <w:pStyle w:val="Heading5"/>
        <w:numPr>
          <w:ilvl w:val="4"/>
          <w:numId w:val="1"/>
        </w:numPr>
        <w:rPr/>
      </w:pPr>
      <w:bookmarkStart w:id="945" w:name="__RefHeading___Toc3131315_1067777946"/>
      <w:bookmarkStart w:id="946" w:name="_Toc375"/>
      <w:bookmarkEnd w:id="945"/>
      <w:r>
        <w:rPr>
          <w:rtl w:val="true"/>
        </w:rPr>
        <w:t>سهو در حدث</w:t>
      </w:r>
      <w:bookmarkEnd w:id="946"/>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سهويّات بر چند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سهو در طهارتِ از حدث است، مثل آن كه شروع در نماز نمود به اعتقاد آن كه با وضو است و در اثنا متذكّر شد كه وضو نداشت،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باطل است و همچنين است حال غسل و تيمّم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گذشت اعتبار آن نيز در افعال</w:t>
      </w:r>
      <w:r>
        <w:rPr>
          <w:rFonts w:eastAsia="IRNazanin" w:cs="IRNazanin"/>
          <w:color w:val="111111"/>
          <w:sz w:val="28"/>
          <w:szCs w:val="28"/>
          <w:rtl w:val="true"/>
          <w:lang w:bidi="fa-IR"/>
        </w:rPr>
        <w:t>.</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آن كه وضوى او از جهتى باطل بوده</w:t>
      </w:r>
      <w:r>
        <w:rPr>
          <w:rFonts w:eastAsia="Amiri" w:cs="Amiri" w:ascii="Amiri" w:hAnsi="Amiri"/>
          <w:color w:val="111111"/>
          <w:sz w:val="28"/>
          <w:szCs w:val="28"/>
          <w:rtl w:val="true"/>
          <w:lang w:bidi="ar-SA"/>
        </w:rPr>
        <w:t xml:space="preserve">. </w:t>
      </w:r>
      <w:bookmarkStart w:id="947" w:name="pg10234_92034"/>
    </w:p>
    <w:p>
      <w:pPr>
        <w:pStyle w:val="Heading5"/>
        <w:numPr>
          <w:ilvl w:val="4"/>
          <w:numId w:val="1"/>
        </w:numPr>
        <w:rPr/>
      </w:pPr>
      <w:bookmarkStart w:id="948" w:name="__RefHeading___Toc3131317_1067777946"/>
      <w:bookmarkStart w:id="949" w:name="_Toc376"/>
      <w:bookmarkEnd w:id="947"/>
      <w:bookmarkEnd w:id="948"/>
      <w:r>
        <w:rPr>
          <w:rtl w:val="true"/>
        </w:rPr>
        <w:t>سهو در خبث</w:t>
      </w:r>
      <w:bookmarkEnd w:id="949"/>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سهو در طهارتِ از خبث است، به اين معنى كه عالِم بود به نجاست ثوب يا بدنِ خود و غافل شد از تطهير قبل از شروع در نماز و در اثناى نماز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بعد متذكّر شد كه بدن يا لباسش نجس بوده، كه نمازش باطل است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950" w:name="__RefHeading___Toc3131319_1067777946"/>
      <w:bookmarkStart w:id="951" w:name="_Toc377"/>
      <w:bookmarkEnd w:id="950"/>
      <w:r>
        <w:rPr>
          <w:rtl w:val="true"/>
        </w:rPr>
        <w:t>سهو در قبله</w:t>
      </w:r>
      <w:bookmarkEnd w:id="951"/>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 در قبله است، پس اگر در اثناى نماز، معلوم شد كه آنچه از نماز ادا نموده پشت به قبله بوده يا اين كه به سوى يمين و يسار بوده، ظاهر اين است كه نمازش باطل است</w:t>
      </w:r>
      <w:r>
        <w:rPr>
          <w:rFonts w:eastAsia="IRNazanin" w:cs="IRNazanin"/>
          <w:color w:val="111111"/>
          <w:sz w:val="28"/>
          <w:szCs w:val="28"/>
          <w:rtl w:val="true"/>
          <w:lang w:bidi="fa-IR"/>
        </w:rPr>
        <w:t>.</w:t>
      </w:r>
    </w:p>
    <w:p>
      <w:pPr>
        <w:pStyle w:val="Heading5"/>
        <w:numPr>
          <w:ilvl w:val="4"/>
          <w:numId w:val="1"/>
        </w:numPr>
        <w:rPr/>
      </w:pPr>
      <w:bookmarkStart w:id="952" w:name="__RefHeading___Toc3131321_1067777946"/>
      <w:bookmarkStart w:id="953" w:name="_Toc378"/>
      <w:bookmarkEnd w:id="952"/>
      <w:r>
        <w:rPr>
          <w:rtl w:val="true"/>
        </w:rPr>
        <w:t>سهو در مكان</w:t>
      </w:r>
      <w:bookmarkEnd w:id="953"/>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سهو در مكان است، به اين معنى كه در مكانى شروع به نماز نمود به اعتقاد اين كه مكان، مباح است، بعد در اثناى نماز مطّلع شد كه مغصوب بوده، بايد نماز را قطع كند اگر ممكن نباشد منتقل شدن به مباح بدون منافى، و استيناف نماز در مكانِ مباح، لازم است، مگر در صورتى كه وقت مضيّق باشد؛ پس آنچه كه از نماز عمل آورده، صحيح است و بقيّه نماز را در حين خروج از آن مكان مغصوب به عمل مى آورد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زيادتى تصرّف، به واسطۀ نماز، به عمل نيايد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بعد از نماز و احوط اعاده در وقت و خارج آن است در هر دو صورت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 اوّل، احوط درآوردن جامۀ نجس و تبديل به طاهر با امكان و اتمام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 عدم امكان، اتمام مثل فاقد ساترِ طاهر و اعادۀ نماز است با وسعت وقت و قضا با ضيق وقت؛ مثل جاهل به موضوع نجاست اگر در اثنا، عالم شود، لكن جاهل، اعاده ندارد اگر به وظيفۀ خود فيما بعد عمل كند؛ و اصل اتمام با ضيق وقت، لازم است در هر دو قسم</w:t>
      </w:r>
      <w:r>
        <w:rPr>
          <w:rFonts w:eastAsia="IRNazanin" w:cs="IRNazanin"/>
          <w:color w:val="111111"/>
          <w:sz w:val="28"/>
          <w:szCs w:val="28"/>
          <w:rtl w:val="true"/>
          <w:lang w:bidi="fa-IR"/>
        </w:rPr>
        <w:t>.</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تفصيل آن، در مكان مصلّى گذشت</w:t>
      </w:r>
      <w:r>
        <w:rPr>
          <w:rFonts w:eastAsia="IRNazanin" w:cs="IRNazanin"/>
          <w:color w:val="111111"/>
          <w:sz w:val="28"/>
          <w:szCs w:val="28"/>
          <w:rtl w:val="true"/>
          <w:lang w:bidi="fa-IR"/>
        </w:rPr>
        <w:t xml:space="preserve">. </w:t>
      </w:r>
      <w:bookmarkStart w:id="954" w:name="pg10234_92035"/>
    </w:p>
    <w:p>
      <w:pPr>
        <w:pStyle w:val="Heading5"/>
        <w:numPr>
          <w:ilvl w:val="4"/>
          <w:numId w:val="1"/>
        </w:numPr>
        <w:rPr/>
      </w:pPr>
      <w:bookmarkStart w:id="955" w:name="__RefHeading___Toc3131323_1067777946"/>
      <w:bookmarkStart w:id="956" w:name="_Toc379"/>
      <w:bookmarkEnd w:id="954"/>
      <w:bookmarkEnd w:id="955"/>
      <w:r>
        <w:rPr>
          <w:rtl w:val="true"/>
        </w:rPr>
        <w:t>سهو در لباس</w:t>
      </w:r>
      <w:bookmarkEnd w:id="956"/>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 در لباس است؛ پس اگر در اثناى نماز معلوم شد اين كه لباس او از جنسى است كه نماز در آن جايز نيست و جاهل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نزع، ممكن است به نحوى كه موجبِ فعل منافى نشود، نزع نمايد و نماز را تمام كند و در غير مغصوب ترك نشود اعاده بعد از اتمام احتياطاً؛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نمى شود، نماز را قطع كند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استيناف نماز را با لباس بى عيب نمايد</w:t>
      </w:r>
      <w:r>
        <w:rPr>
          <w:rFonts w:eastAsia="IRNazanin" w:cs="IRNazanin"/>
          <w:color w:val="111111"/>
          <w:sz w:val="28"/>
          <w:szCs w:val="28"/>
          <w:rtl w:val="true"/>
          <w:lang w:bidi="fa-IR"/>
        </w:rPr>
        <w:t>.</w:t>
      </w:r>
    </w:p>
    <w:p>
      <w:pPr>
        <w:pStyle w:val="Heading5"/>
        <w:numPr>
          <w:ilvl w:val="4"/>
          <w:numId w:val="1"/>
        </w:numPr>
        <w:rPr/>
      </w:pPr>
      <w:bookmarkStart w:id="957" w:name="__RefHeading___Toc3131325_1067777946"/>
      <w:bookmarkStart w:id="958" w:name="_Toc380"/>
      <w:bookmarkEnd w:id="957"/>
      <w:r>
        <w:rPr>
          <w:rtl w:val="true"/>
        </w:rPr>
        <w:t>قاعدۀ كلّى براى زيادى يا كمى سهوى</w:t>
      </w:r>
      <w:bookmarkEnd w:id="958"/>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در نماز سهواً چيزى را كم كند يا زياد كند، بعد بخاطرش بيايد، حكمش چيست‌؟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ضيق وقت وگرنه تمام نمايد با عمل به وظيفه در بقيّه و احوط در سعۀ وقت با امكان نزع و تبديل، اتمام و اعاده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وحده و الصلاة على نبيّه محمّد و آله الأوصياء الهادين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اخلال به ركن اگر چه سهوى باشد تا وقت گذشتن محلِّ تدارك به دخول در ركن ديگر به تفصيل آينده، موجب بطلان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خصوص تكبيرة الاحرام به دخول در قرائت، محلّ آن فوت مى شود؛ و همچنين تكبير بدون نيّت، موجب بطلان نماز است در عمد و 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اخلال به ركوع تا ركن بعد از ركوع، يا به دو سجده با هم تا ركوع ركعت بعدى اگر چه سهوى باشد، موجب بطلان نماز است؛ و اگر متذكّر شد ترك ركوع را قبل از تحقق سجود، تدارك مى نمايد؛ و اگر بعد از تحقّق سجود و قبل از دخول در سجدۀ ثانيه متذكّر شد، احوط تدارك و اتمام و سجدۀ سهو و اعادۀ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اخلال عمدى</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اخلال عمدى اگر چه به حركتى در قرائت يا ذكر باشد، موجب بطلان نماز است؛ 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زيادى عمدى كه به عنوان جزئيّت آورده مى شود موافق اجزا يا مخالف آنها باشد مبطِل است مطلقا على الاحوط، وگرنه مبطل نيست، مگر يكى از مبطلات گذشته يا مفوِّت موالات لازمه يا ماحى صورت صلاتيّه باشد و اگر زياد نمايد در نماز به طور يقين، ركعتى يا ركوعى يا دو سجده از يك ركعت را اگر چه از سهو باشد، نماز باطل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گذشت حكم زيادتى تكبيرة الاحرام سهواً، و زيادتى نيت اگر داعى باشد، متصوّر نيست؛ و اگر اخطار باشد، مضرّ نيست، و فرقى بين جلوس به قدر تشهد قبل از زيادتى مبطله و عدمش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تذكر زيادتى ركوع</w:t>
      </w:r>
    </w:p>
    <w:p>
      <w:pPr>
        <w:pStyle w:val="BookText"/>
        <w:rPr/>
      </w:pPr>
      <w:r>
        <w:rPr>
          <w:rFonts w:ascii="IRNazanin" w:hAnsi="IRNazanin" w:eastAsia="IRNazanin"/>
          <w:color w:val="111111"/>
          <w:sz w:val="28"/>
          <w:sz w:val="28"/>
          <w:szCs w:val="28"/>
          <w:rtl w:val="true"/>
          <w:lang w:bidi="fa-IR"/>
        </w:rPr>
        <w:t>و اگر عالم شد به اين كه ركوع ركعت زايده قبل از سلام در ركعت سابقه بوده، نمازش باطل است؛ و اگر قبل از تحقّق ركوع متذكّر شد، مى نشيند و سلام مى گويد و سجدۀ سهو به جا مى آورد؛ و اگر قبل از وصول به حدّ ركوع، متذكّر فعل آن شد، نماز باطل نيست، حتى اگر در انحناى ركوعى بدون طمأنينه و مكثى كه ركوع به آن محقّق مى شود، متذكّر شد، اظهر عدم بطلان است، و واجب نيست بنا بر اظهر انتصاب براى هوىّ براى سجود، و همان هوىّ به قصد صلاتى ركوعى، كافى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تذكر نقص ركعت يا سلام</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ركعتى را ناقص كرد سهواً و بعد از سلام متذكّر شد پس اگر مبطلى به جا نياورده، تكميل مى نمايد نماز را، و سجود سهو براى زيادتى ها به جا مى آورد؛ و اگر مبطِل در عمد و سهو به جا آورده، نماز را اعاده مى نمايد؛ و اگر مبطل در عمد به جا آورده مثل كلام سهوى، تكميل مى نمايد نماز را در صورت عدم منافى اگر چه فصل طويل ماحى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باشد با اتيان به سجود سهو بعد از نماز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ممكن است در بعض صور، تصحيح شود با عدول مثل شروع در لاحقه قبل از اتمام سابقه كه بعد از تذكّرِ عدول به سابقه در محلّ‌، عدول مى نمايد و اتمام مى نمايد با سجود سهو براى زيادتى ها، مثل تشهد و سلام تكبير لاحقه، لكن احتياط در اعادۀ سابقه ترك نشود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همچنين اگر سهو از تسليم نمود پس با عدم منافى به جا مى آورد؛ و با وجود منافىِ مطلق، اعاده مى نمايد نماز را؛ و با وجود منافىِ عمدى مثل كلام، تسليم را به جا مى آورد و بعد سجدۀ سهو به جا مى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 به ترك دو سجده</w:t>
      </w:r>
    </w:p>
    <w:p>
      <w:pPr>
        <w:pStyle w:val="BookText"/>
        <w:rPr/>
      </w:pPr>
      <w:r>
        <w:rPr>
          <w:rFonts w:ascii="IRNazanin" w:hAnsi="IRNazanin" w:eastAsia="IRNazanin"/>
          <w:color w:val="111111"/>
          <w:sz w:val="28"/>
          <w:sz w:val="28"/>
          <w:szCs w:val="28"/>
          <w:rtl w:val="true"/>
          <w:lang w:bidi="fa-IR"/>
        </w:rPr>
        <w:t>و اگر بداند كه دو سجده را ترك كرده و نداند كه از يك ركعت ترك شده و محلّ تدارك هيچ كدام باقى نباشد، اظهر صحّت نماز با احتياط به قضاى دو سجده و سجود سهو است؛ و اگر بعد از نماز علم به ترك دو سجده سهواً در دو ركعت پيدا كرد، نماز محكوم به صحّت است و قضاى دو سجده و دو سجدۀ سهو به جا مى آورد؛ و اگر در اثناى مردّد شود بين دو ركعتى كه محلّ تدارك در هيچ كدام باقى نمانده يا براى يكى باقى مانده، اظهر وجوب سجدۀ واحده است در آن كه محلّش باقى است و قضاى سجدۀ ديگر و سجدۀ سهو براى او را بعد از نماز به جا مى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اخلال به غير واجب ركنى</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اخلال به غير واجب ركنى كرد پس اگر نسيان قرائت تماماً يا بعضاً، يا نسيان اِعراب، يا ترتيب آيات تا وقت ركوع، يا وصف جهر و اخفات در مواضع آنها، يا تسبيح در اخيرتين تا ركوع، يا ذكر ركوع يا سجود، يا طمأنينه در حال ذكر تا فوت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تدارك به رفع رأس از ركوع باشد نماز صحيح است، و احوط در نقص جزء، سجود سهو است، و محلّ فوت قرائت يا ابعاض و اوصافش ركوع است، چنانچه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جهر و اخفات پس اظهر كفايت صدق نسيان است، اگر چه در كلمه باشد و اعادۀ آن كلمه لازم نيست؛ و همچنين نسيان رفع رأس از ركوع يا نسيان طمأنينه در حال رفع رأس تا آن كه به سجود رفته باشد و قبل از سجود برمى گردد براى اوّل؛ و امّا براى طمأنينه در قيامِ فقط پس احوط عود و اعادۀ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ترك انتصاب و طمأنينه بعد از سجدۀ اوّل كرد و متذكّر شد قبل از سجود دوّم، منتصب مى شود با طمأنينه و همچنين در صحّت نماز است اگر فراموش كند ذكر سجود اوّل يا دوّم را، يا عربيت يا موالات آن را، يا طمأنينه در حال ذكر را در سجود اوّل يا دوّم، يا سجود بر اعضاى سبعه را با تحقّق سجود عرفاً، اگر چه بدون وضع جبهه باشد تا زمان رفع رأس از سجدۀ اوّل يا دوّم، يا رفع رأس از سجود را به نحو اكمل واجب، نه مجرّد رفع كه با آن تعدّد سجود حاصل مى شود يا طمأنينه بعد رفع را تا سجدۀ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فراموش كرد قرائت فاتحه را يا بعض آن را تا آن كه سوره را خواند تمام يا بعض آن را، برمى گردد به قرائت فاتحه تا تكميل آن نموده پس از آن سورۀ كامله مى خواند؛ و همچنين نسيان سوره تا زمان عدم تحقّق ركوع به جا مى آورد آن را؛ و همچنين است احوط نسيان ترتيب قرائت يا ذكر ديگرى كه بدل قرائت است و مرتب است، يا نسيان قيام يا طمأنينه در حال قرائت و قبل از ركوع متذكّر شدن، لكن در اعاده، احتياط، در قصد قربت است در مقابل جزئيت</w:t>
      </w:r>
      <w:r>
        <w:rPr>
          <w:rFonts w:eastAsia="IRNazanin" w:cs="IRNazanin"/>
          <w:color w:val="111111"/>
          <w:sz w:val="28"/>
          <w:szCs w:val="28"/>
          <w:rtl w:val="true"/>
          <w:lang w:bidi="fa-IR"/>
        </w:rPr>
        <w:t>.</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ركوعْ محقّق شد، نسيان فاتحه يا سوره ضرر ندارد، و احوط در صورت اعادۀ سورۀ خوانده شده قبل از فاتحه فراموش شده، سجود سهو است براى زيادتى سوره سهواً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فراموشى ركوع و تذكر آن</w:t>
      </w:r>
    </w:p>
    <w:p>
      <w:pPr>
        <w:pStyle w:val="BookText"/>
        <w:rPr/>
      </w:pPr>
      <w:r>
        <w:rPr>
          <w:rFonts w:ascii="IRNazanin" w:hAnsi="IRNazanin" w:eastAsia="IRNazanin"/>
          <w:color w:val="111111"/>
          <w:sz w:val="28"/>
          <w:sz w:val="28"/>
          <w:szCs w:val="28"/>
          <w:rtl w:val="true"/>
          <w:lang w:bidi="fa-IR"/>
        </w:rPr>
        <w:t>اگر فراموش كرد ركوع را و قبل از تحقّق سجود، متذكّر شد، ركوع را به جا مى آورد؛ پس اگر فراموشى، در حال قيام بود، ركوع را بعد از قيام با طمأنينه به جا مى آورد بنا بر احوط در طمأنينه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فراموشى بعد از انحنا حاصل شد، محتمل است اكتفا به همان قيام كه به قصد ركوع، محقّق بوده و منحنياً تا به حدّ حدوث نسيان، عود نمايد و از آن به بعد در حدّ ركوع، مكث و ذكر انجام دهد؛ و زيادتى انحنا كه سهواً محقّق شد، مبطِل نيست، و مختار در اين مقام در مسألۀ احكام قيام متّصل به ركوع، مذكور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فراموشى دو سجده و تذكر قبل از ركوع بعد</w:t>
      </w:r>
    </w:p>
    <w:p>
      <w:pPr>
        <w:pStyle w:val="BookText"/>
        <w:rPr/>
      </w:pPr>
      <w:r>
        <w:rPr>
          <w:rFonts w:ascii="IRNazanin" w:hAnsi="IRNazanin" w:eastAsia="IRNazanin"/>
          <w:color w:val="111111"/>
          <w:sz w:val="28"/>
          <w:sz w:val="28"/>
          <w:szCs w:val="28"/>
          <w:rtl w:val="true"/>
          <w:lang w:bidi="fa-IR"/>
        </w:rPr>
        <w:t>و اگر فراموش كرد هر دو سجده را از يك ركعت و متذكّر شد قبل از تحقّق ركوع بعدى، عود مى كند و به جا مى آورد دو سجده را و برمى خيزد براى يك ركعت بعدى، و براى قيام بيجا، سجدۀ سهو به جا مى آورد، و آنچه را كه بعد از قيام به جا آورده بود، اعاده مى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فراموشى يك سجده و تشهد اوّل</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همچنين اگر يك سجده را فراموش كرد و قبل از ركوع ركعت بعدى متذكّر شد، به جا مى آورد سجده را و عود به قيام مى نمايد در هر جايى كه سجدۀ واحد تدارك مى شود و بعد از آن احتياطاً آنچه را كه مترتّب بر آن بوده به جا مى آورد، و جلوس براى تدارك دو سجده، لازم نيست، و همچنين براى تدارك يك سجده در صورتى كه نشسته بوده اگر چه به قصد جلسۀ استراحت بوده باشد، و اگر جلوس محقّق نشده بود، بعد از يك سجده احتياطاً در مقام تدارك سجود دوّم، به جا مى آورد آن را بعد از جلوس؛ و همچنين احتياطاً به جا مى آورد سجده را بعد از جلوس اگر شكّ در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جلوس سابق بعد از سجدۀ اولىٰ پيدا نمايد، و همچنين احتياطاً به جا مى آورد سجده را اگر بعد از جلوس براى تدارك شكّ در سجدۀ ثانيه كرد از جهت احتمال شكّ در محلّ‌، در صورت اعادۀ جلوس احوط، اعاده آن است با طمأنينه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تشهد را فراموش كند و قبل از ركوع متذكّر شود، برمى گردد و تشهد را به جا مى آورد و مابعد تشهد تا ركوع هر چه لازم است به ترتيب انجام ميدهد اگر چه سابقاً به جا آورده بوده و سجدۀ سهو براى قيام بيجا به جا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سجده اخيره را قبل از سلام متذكّر شود ترك آن را، به جا مى آورد و بعد از آن، تشهد را به جا مى آورد؛ و اگر بعد از سلام متذكّر فوت دو سجده از يك ركعت باشد، نماز را اعاده مى كند مگر آن كه قبل از منافى متذكّر شود كه اظهر تدارك دو سجده و اعادۀ ما بعد آن است حتى سلام؛ و اگر متذكّر فوت يك سجده اخيره شد، همان يك سجده را قضا مى كند بعد از سلام؛ و احوط اتيان به مابعد آن است حتى سلام؛</w:t>
      </w:r>
    </w:p>
    <w:p>
      <w:pPr>
        <w:pStyle w:val="BookText"/>
        <w:rPr/>
      </w:pPr>
      <w:r>
        <w:rPr>
          <w:rFonts w:ascii="Amiri" w:hAnsi="Amiri" w:eastAsia="Amiri" w:cs="Amiri"/>
          <w:color w:val="111111"/>
          <w:sz w:val="28"/>
          <w:sz w:val="28"/>
          <w:szCs w:val="28"/>
          <w:rtl w:val="true"/>
          <w:lang w:bidi="ar-SA"/>
        </w:rPr>
        <w:t>نسيان تشهد اخير و صلوات</w:t>
      </w:r>
    </w:p>
    <w:p>
      <w:pPr>
        <w:pStyle w:val="BookText"/>
        <w:rPr/>
      </w:pPr>
      <w:r>
        <w:rPr>
          <w:rFonts w:ascii="IRNazanin" w:hAnsi="IRNazanin" w:eastAsia="IRNazanin"/>
          <w:color w:val="111111"/>
          <w:sz w:val="28"/>
          <w:sz w:val="28"/>
          <w:szCs w:val="28"/>
          <w:rtl w:val="true"/>
          <w:lang w:bidi="fa-IR"/>
        </w:rPr>
        <w:t>و همچنين اگر تشهد اخير را فراموش كند، به جا مى آورد آن را و سلام را اعاده مى نمايد بنا بر احوط؛ و همچنين عربيّت و موالات آن را بنا بر احوط، و در ترتيب و طمأنينۀ آن تأمّل و احتياط است</w:t>
      </w:r>
      <w:r>
        <w:rPr>
          <w:rFonts w:eastAsia="IRNazanin" w:cs="IRNazanin"/>
          <w:color w:val="111111"/>
          <w:sz w:val="28"/>
          <w:szCs w:val="28"/>
          <w:rtl w:val="true"/>
          <w:lang w:bidi="fa-IR"/>
        </w:rPr>
        <w:t>.</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احوط در صلوات بر آل كه قضا مى شود، اعادۀ صلوات بر نبى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همچنين ذكرى كه دلالت آن با ذكر سابق تمام مى شود؛ پس در سجود اخير و تشهد اخير، رعايت سهو بودن سلام و مخرِج بودنِ آن را احتياطاً مى نمايد، و احتياط در فعل سجود سهو است براى متدارك بعد از تذكّر و آنچه به جا آورده قبل از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تذكّر؛ و همچنين است احوط، نسيان صلوات بر نبىّ و آل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خصوص آل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سلام، و در حكم نسيان تشهد است و در تدارك سجده يا تشهد بعد از سلام و بعد از فصل به منافى است؛ و فوت يقينى محل سجدتين؛ به تحقّق ركوع ركعت بعدى است كه در هر دو صورت، نماز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فراموشى سلام</w:t>
      </w:r>
    </w:p>
    <w:p>
      <w:pPr>
        <w:pStyle w:val="BookText"/>
        <w:rPr/>
      </w:pPr>
      <w:r>
        <w:rPr>
          <w:rFonts w:ascii="IRNazanin" w:hAnsi="IRNazanin" w:eastAsia="IRNazanin"/>
          <w:color w:val="111111"/>
          <w:sz w:val="28"/>
          <w:sz w:val="28"/>
          <w:szCs w:val="28"/>
          <w:rtl w:val="true"/>
          <w:lang w:bidi="fa-IR"/>
        </w:rPr>
        <w:t>و اگر فراموش كرد سلام نماز را، پس تا منافى عمدى و سهوى حاصل نشده، تدارك مى كند و بعد از تذكّرْ سلام مى گويد و نمازش صحيح است؛ وگرنه باطل است؛ و همچنين است هر چه تدارك مى شود به عنوان فصل طويل يا انتفاى شرايط، تأمل است، احوط تدارك به نحو صحيح و اعادۀ نماز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تدارك تشهد و يك سجده</w:t>
      </w:r>
    </w:p>
    <w:p>
      <w:pPr>
        <w:pStyle w:val="BookText"/>
        <w:rPr/>
      </w:pPr>
      <w:r>
        <w:rPr>
          <w:rFonts w:ascii="IRNazanin" w:hAnsi="IRNazanin" w:eastAsia="IRNazanin"/>
          <w:color w:val="111111"/>
          <w:sz w:val="28"/>
          <w:sz w:val="28"/>
          <w:szCs w:val="28"/>
          <w:rtl w:val="true"/>
          <w:lang w:bidi="fa-IR"/>
        </w:rPr>
        <w:t>و از بيان سابق ظاهر شد وجوب قضاى سجده يا تشهد در صورت نسيان در غير ركعتِ اخيره و تشهد اخير با عدم تذكّر مگر بعد از ركوع ركعت لاحقه؛ و اين كه بعد از قضاى آنها بعد از سلام نماز، دو سجدۀ سهو براى هر يك از اينها كه فراموش شده، موافق مشهور و احتياط است؛ و اگر دو سجده از دو ركعت فراموش شده، دو سجدۀ قضا مى شود و براى هر يك سجده، دو سجدۀ سهو به جا آورده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واجبات فوت شدۀ سهوى كه مبطِل نباشد و بعد از نماز قضا مى شود، چيزى غير از سجود و تشهد نيست آن هم با تفصيلى كه گذشت در سجود و تشهد غير ركعت اخيره و يا از ركعت اخيره</w:t>
      </w:r>
      <w:r>
        <w:rPr>
          <w:rFonts w:eastAsia="IRNazanin" w:cs="IRNazanin"/>
          <w:color w:val="111111"/>
          <w:sz w:val="28"/>
          <w:szCs w:val="28"/>
          <w:rtl w:val="true"/>
          <w:lang w:bidi="fa-IR"/>
        </w:rPr>
        <w:t>.</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بعد از محل تدارك، معتقدِ ترك سجود يا تشهد شد نسياناً و بعد از سلام، شكّ در فعل آنها نمود، اظهر عدم وجوب قضاى آنها است اگر چه احوط است؛ و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ركن است و داخل در ركن ديگر نشده، برگردد او را به جا آورد؛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داخل در ركن شده، نمازش باطل است، و همچنين در صورت زياد كردن ركن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غير ركن باشد و محلّش باقى است، برگردد و آن را به جا آورد، نمازش صحيح است؛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محلّش گذشته است ضرر ندارد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يقين به فعلْ حاصل كرد، چيزى بر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شكّ كرد در اين كه فائت يك سجده بوده يا دو سجده از دو ركعت، بنا بر اقلّ مى 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وجوب قضاى سجده يا تشهد و ضيق وقت عصر</w:t>
      </w:r>
    </w:p>
    <w:p>
      <w:pPr>
        <w:pStyle w:val="BookText"/>
        <w:rPr/>
      </w:pPr>
      <w:r>
        <w:rPr>
          <w:rFonts w:ascii="IRNazanin" w:hAnsi="IRNazanin" w:eastAsia="IRNazanin"/>
          <w:color w:val="111111"/>
          <w:sz w:val="28"/>
          <w:sz w:val="28"/>
          <w:szCs w:val="28"/>
          <w:rtl w:val="true"/>
          <w:lang w:bidi="fa-IR"/>
        </w:rPr>
        <w:t>اگر قضاى سجده يا تشهد در ظهر واجب شد و وقت عصر مضيّق شد پس اگر ادراك يك ركعت عصر مى كند، احوط تقديم قضا است؛ وگرنه احوط فعل عصر و تأخير قضا و اعادۀ اصل ظهر است، و همچنين در مزاحمت نماز احتياط با وقت عصر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فراموشى اذكار ركوع يا سجود</w:t>
      </w:r>
    </w:p>
    <w:p>
      <w:pPr>
        <w:pStyle w:val="BookText"/>
        <w:rPr/>
      </w:pPr>
      <w:r>
        <w:rPr>
          <w:rFonts w:ascii="IRNazanin" w:hAnsi="IRNazanin" w:eastAsia="IRNazanin"/>
          <w:color w:val="111111"/>
          <w:sz w:val="28"/>
          <w:sz w:val="28"/>
          <w:szCs w:val="28"/>
          <w:rtl w:val="true"/>
          <w:lang w:bidi="fa-IR"/>
        </w:rPr>
        <w:t>و اذكار ركوع يا سجود را اگر فراموش كرد و بعد از رفع رأس، متذكّر شد، نماز صحيح است و احتياطاً سجدۀ سهو براى نقص واجب به جا مى آورد؛ و اگر قبل از رفع رأس، متذكّر شد كه اذكار بدون طمأنينه ادا شده نسياناً، احوط اعادۀ ذكر است به قصد قربت در مقابل جزئيّت؛ و همچنين اخلال به وضع يكى از مساجد سهواً در حال ذكر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محل فوت ركوع</w:t>
      </w:r>
    </w:p>
    <w:p>
      <w:pPr>
        <w:pStyle w:val="BookText"/>
        <w:rPr/>
      </w:pPr>
      <w:r>
        <w:rPr>
          <w:rFonts w:ascii="IRNazanin" w:hAnsi="IRNazanin" w:eastAsia="IRNazanin"/>
          <w:color w:val="111111"/>
          <w:sz w:val="28"/>
          <w:sz w:val="28"/>
          <w:szCs w:val="28"/>
          <w:rtl w:val="true"/>
          <w:lang w:bidi="fa-IR"/>
        </w:rPr>
        <w:t xml:space="preserve">و چنانچه اشاره شد فوت يقينى محلّ ركوع منسى به تحقّق سجدۀ ثانيه، بقاى محل بعد از سلام يا قبل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منافى محقّق شد قابل تدارك نيست و نماز باطل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زيادتى هاى سهويّه، بعد از نماز، سجود سهو اگر چه احتياطى باشد به 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سجود سهو چنانچه گذشت</w:t>
      </w:r>
      <w:r>
        <w:rPr>
          <w:rFonts w:eastAsia="IRNazanin" w:cs="IRNazanin"/>
          <w:color w:val="111111"/>
          <w:sz w:val="28"/>
          <w:szCs w:val="28"/>
          <w:rtl w:val="true"/>
          <w:lang w:bidi="fa-IR"/>
        </w:rPr>
        <w:t>.</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چيزى باشد كه قضا دارد، به جا آورد، و براى زيادتى و نقيصه كه باشد، سجود </w:t>
      </w:r>
      <w:bookmarkStart w:id="959" w:name="pg10234_92043"/>
    </w:p>
    <w:p>
      <w:pPr>
        <w:pStyle w:val="Heading5"/>
        <w:numPr>
          <w:ilvl w:val="4"/>
          <w:numId w:val="1"/>
        </w:numPr>
        <w:rPr/>
      </w:pPr>
      <w:bookmarkStart w:id="960" w:name="__RefHeading___Toc3131327_1067777946"/>
      <w:bookmarkStart w:id="961" w:name="_Toc381"/>
      <w:bookmarkEnd w:id="959"/>
      <w:bookmarkEnd w:id="960"/>
      <w:r>
        <w:rPr>
          <w:rtl w:val="true"/>
        </w:rPr>
        <w:t>سجدۀ سهو</w:t>
      </w:r>
      <w:bookmarkEnd w:id="961"/>
    </w:p>
    <w:p>
      <w:pPr>
        <w:pStyle w:val="BookText"/>
        <w:rPr/>
      </w:pPr>
      <w:r>
        <w:rPr>
          <w:rFonts w:ascii="IRNazanin" w:hAnsi="IRNazanin" w:eastAsia="IRNazanin"/>
          <w:color w:val="111111"/>
          <w:sz w:val="28"/>
          <w:sz w:val="28"/>
          <w:szCs w:val="28"/>
          <w:rtl w:val="true"/>
          <w:lang w:bidi="fa-IR"/>
        </w:rPr>
        <w:t>سجدۀ سهو</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سجدۀ سهو در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سهو به جا آورد اگر چه احتياطى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دو سجدۀ سهو، بعد از نماز براى كلام سهوى در نماز؛ و براى سلام در غير محلّش؛ و براى شك بين چهار و پنج بعد از اكمال ركعت؛ و امّا قبل از آن با تصحيح نماز به صورت شك مذكور، پس محلّ تأمّل و احتياط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بين سادسه و خامسه قبل از ركوع، احوط تعدّد سجود است يعنى براى قيام بيجا و براى شك تأويلى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احوط وجوب سجود سهو است براى هر زيادتى سهويّه و هر نقصان سهوى، و از اين قبيل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اجمالى به تحقّق زياده يا نقصان كه مستلزمِ علمِ به موجب سجود سهو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شك در زياده يا شك در نقصان، پس اظهر عدم وجوب سجود سهو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اظهر وحدتِ سجود سهو است براى سلام بى جا اگر چه به جميعِ صيغه هاى آن باشد، به عنوان سلام كه مخرج آن، يكى است</w:t>
      </w:r>
      <w:r>
        <w:rPr>
          <w:rFonts w:eastAsia="IRNazanin" w:cs="IRNazanin"/>
          <w:color w:val="111111"/>
          <w:sz w:val="28"/>
          <w:szCs w:val="28"/>
          <w:rtl w:val="true"/>
          <w:lang w:bidi="fa-IR"/>
        </w:rPr>
        <w:t>.</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به عنوان 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صدق كلام آدمى، تابعِ وحدت و تعدّد آن است، چنانكه مذكور خواهد شد، و همچنين تسبيحات اربعه در غير محلّ بنا بر ايجاب به عنوان كلام يا زيادتى سهويّه؛ پس در نقصِ سهوىِ تسبيحات، يك سجود سهو است، و در زيادتى سهويّۀ تسبيحات و سلام، يكى متيقّن و بقيّه احتياط است، و در زيادتى هر كدام از حمد و سوره و قنوت، يك سجود سهو، لازم است مادام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اثناى هر كدام، تذكّر و نسيان نباشد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لزوم سجود سهو براى زيادتيهاى مذكوره، مبنى بر احتياط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نقص مندوبات سهواً، سجود سهو ندارد و زيادۀ مندوبات سهواً، در صورتى كه عمداً مبطل نباشد، محلّ اشكال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اظهر عدم وجوب به عنوان زيادۀ سهويّه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فرق تدارك سهو در اثناى نماز و بعد از آن</w:t>
      </w:r>
    </w:p>
    <w:p>
      <w:pPr>
        <w:pStyle w:val="BookText"/>
        <w:rPr/>
      </w:pPr>
      <w:r>
        <w:rPr>
          <w:rFonts w:ascii="IRNazanin" w:hAnsi="IRNazanin" w:eastAsia="IRNazanin"/>
          <w:color w:val="111111"/>
          <w:sz w:val="28"/>
          <w:sz w:val="28"/>
          <w:szCs w:val="28"/>
          <w:rtl w:val="true"/>
          <w:lang w:bidi="fa-IR"/>
        </w:rPr>
        <w:t xml:space="preserve">و آنچه در نماز، از سهو، متدارك بشود و زيادتى حاصل نشود، سجود سهو براى آن لازم نمى شود؛ به خلاف تدارك بعد از نماز؛ پس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تشهد و سجده فراموش شده، و همچنين در صورت تبيّنِ نقص و احتياج، بعد از نماز احتياط، يا قبل از آن و بعد از نماز اگر متبيّن شد نقص بنا بر صحّت اين نماز هم با احتياط متأخّر، احتياط در اين صورتها سجود سهو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ميزان در وجوب سجدۀ سهو به واسطۀ زيادتى</w:t>
      </w:r>
    </w:p>
    <w:p>
      <w:pPr>
        <w:pStyle w:val="BookText"/>
        <w:rPr/>
      </w:pPr>
      <w:r>
        <w:rPr>
          <w:rFonts w:ascii="Amiri" w:hAnsi="Amiri" w:eastAsia="Amiri" w:cs="Amiri"/>
          <w:color w:val="111111"/>
          <w:sz w:val="28"/>
          <w:sz w:val="28"/>
          <w:szCs w:val="28"/>
          <w:rtl w:val="true"/>
          <w:lang w:bidi="ar-SA"/>
        </w:rPr>
        <w:t>و زيادتىِ موجب سجود سهو، وقتى صادق است كه تكرارِ در بعض اجزاى واجبۀ نماز را، به عنوان صلاتيّت به جا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محل سجدۀ سهو</w:t>
      </w:r>
    </w:p>
    <w:p>
      <w:pPr>
        <w:pStyle w:val="BookText"/>
        <w:rPr/>
      </w:pPr>
      <w:r>
        <w:rPr>
          <w:rFonts w:ascii="IRNazanin" w:hAnsi="IRNazanin" w:eastAsia="IRNazanin"/>
          <w:color w:val="111111"/>
          <w:sz w:val="28"/>
          <w:sz w:val="28"/>
          <w:szCs w:val="28"/>
          <w:rtl w:val="true"/>
          <w:lang w:bidi="fa-IR"/>
        </w:rPr>
        <w:t xml:space="preserve">و محلّ سجدتين سهو، بعد از سلامِ نماز است بنا بر اقوى، چه از زياده باشد يا از نقصان يا غير اينها، و صورت سجود سهو بعد از نيّت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تعيين 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تعدّد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و همچنين در صورت وحدت، نيّتِ خلاف سهواً، مضرّ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تعدّد اسباب سجدۀ سهو</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احوط عدم تداخل اسباب متعدّدۀ آن است، و بنا بر عدم تداخل، در نسيان ابعاض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متفرّقه قرائت، سجود سهو، متعدّد مى شود با تخلل تذكّر در اثنا، به خلاف نسيان قرائت تماماً مستمرّاً كه يك سجود سهو، لازم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احوط تعدّد سجود است براى حمد و سورۀ فراموش شده و اظهر بنا بر عدم تداخل،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متعدّد است در صورت استمرار سهو از قرائت در تمام ركعات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مجرّد استمرار به سهو با تعدّدِ متعلّقِ آن، مانع از تعدّد سجود نيست؛ پس با تخلّلِ اجزاى نماز در ضمن كلامهاى سهوى، يا فصلِ موجبِ مغايرت و تعدّد عرفى در صورت اختلاف، موضوع كلامِ واحدِ سهوى نيست بنا بر اظهر در اوّل و احوط در دوّم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شكّ در موجب سجدۀ سهو</w:t>
      </w:r>
    </w:p>
    <w:p>
      <w:pPr>
        <w:pStyle w:val="BookText"/>
        <w:rPr/>
      </w:pPr>
      <w:r>
        <w:rPr>
          <w:rFonts w:ascii="Amiri" w:hAnsi="Amiri" w:eastAsia="Amiri" w:cs="Amiri"/>
          <w:color w:val="111111"/>
          <w:sz w:val="28"/>
          <w:sz w:val="28"/>
          <w:szCs w:val="28"/>
          <w:rtl w:val="true"/>
          <w:lang w:bidi="ar-SA"/>
        </w:rPr>
        <w:t>و با شك در موجب، لازم نيست سجود سهو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 شك در فعل با علم به وجوب، لازم است اتيان آن، و با شك در عددِ واجب، بنا بر اقلّ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فروع از شك و سهو در زيادتى يا نقيصه در سجود سهو، مذكور در نفى سهو در سهو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تقديم نماز احتياط و اجزاى منسيّه بر سجدۀ سهو</w:t>
      </w:r>
    </w:p>
    <w:p>
      <w:pPr>
        <w:pStyle w:val="BookText"/>
        <w:rPr/>
      </w:pPr>
      <w:r>
        <w:rPr>
          <w:rFonts w:ascii="IRNazanin" w:hAnsi="IRNazanin" w:eastAsia="IRNazanin"/>
          <w:color w:val="111111"/>
          <w:sz w:val="28"/>
          <w:sz w:val="28"/>
          <w:szCs w:val="28"/>
          <w:rtl w:val="true"/>
          <w:lang w:bidi="fa-IR"/>
        </w:rPr>
        <w:t>و اظهر، تقديم اجزاى منسيّه است بر سجود سهو، اگر چه براى غير اينها و اسبقِ از آنها باشد؛ و احوط، رعايت اسبق است در نيّت در هر يك از اجزاى منسيّه و اسباب سجود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اظهر تقديم ركعات احتياط است بر سجود؛ و در تقديم آنها بر قضاى اَجزا، تأمّل است؛ و احوط با تقديم يا تأخير، اعادۀ نماز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توقيت در سجدۀ سهو</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اظهر عدم توقيت است در سجود سهو؛ و فوريّت، لازمِ اعمِّ از توقيت است، پس نيّت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ادا و قضا در آن، محلّ ندارد، و بر فرض محلّ‌، تابعِ اصل نماز است در لزوم نيّت ادا و قضا، و در وقت نماز، نيّت ادا مى شود و بعد از خروج وقت، نيّت قضا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نيّت و تكبير و وضع اعضاى سبعه در سجدۀ سهو</w:t>
      </w:r>
    </w:p>
    <w:p>
      <w:pPr>
        <w:pStyle w:val="BookText"/>
        <w:rPr/>
      </w:pPr>
      <w:r>
        <w:rPr>
          <w:rFonts w:ascii="IRNazanin" w:hAnsi="IRNazanin" w:eastAsia="IRNazanin"/>
          <w:color w:val="111111"/>
          <w:sz w:val="28"/>
          <w:sz w:val="28"/>
          <w:szCs w:val="28"/>
          <w:rtl w:val="true"/>
          <w:lang w:bidi="fa-IR"/>
        </w:rPr>
        <w:t xml:space="preserve">و محلّ نيّتِ سجود سهو بنا بر داعى، واضح است؛ و بنا بر اخطار، مقارنتِ عرفيّه رعايت مى شود در آن؛ پس جايز است در حال تكبير، اگر چه مستحبّ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هوىّ‌، و احوط عدم اكتفا به نيّت بعد از وضع جبهه در مسجد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سجود سهو، واجب نيست، و در استحبابش براى غير امامِ قاصدِ اعلام، تأمّل است، مگر آن كه به رجاى مطلوبيّت از طريق فتواى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 متأخّرين،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اعضاى سبعه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مساجد و وضع جبهه به ما يصح السجود عليه و جلوس بين سجدتين و طمأنينۀ در آنها و در مابين آنها و طهارت و ستر و استقبال، پس احوط رعايت آنها است در سجود سهو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لزوم تشهد و سجده و ذكر در سجدۀ سهو</w:t>
      </w:r>
    </w:p>
    <w:p>
      <w:pPr>
        <w:pStyle w:val="BookText"/>
        <w:rPr/>
      </w:pPr>
      <w:r>
        <w:rPr>
          <w:rFonts w:ascii="IRNazanin" w:hAnsi="IRNazanin" w:eastAsia="IRNazanin"/>
          <w:color w:val="111111"/>
          <w:sz w:val="28"/>
          <w:sz w:val="28"/>
          <w:szCs w:val="28"/>
          <w:rtl w:val="true"/>
          <w:lang w:bidi="fa-IR"/>
        </w:rPr>
        <w:t>و اظهر چنانچه مشهور است، وجوبِ تشهّدِ خفيف است بعد از دو سجدۀ سهو، و مراد از خفيف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شهادتين و صلوات بر نبى و آل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اظهر وجوب تسليم است بعد از تشهد خفيف، و احوط اختيار خصوص صيغه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ضميمۀ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رحمة اللّٰه و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مختار در صيغۀ اخيرۀ نماز است، رعايت مى شود</w:t>
      </w:r>
      <w:r>
        <w:rPr>
          <w:rFonts w:eastAsia="IRNazanin" w:cs="IRNazanin"/>
          <w:color w:val="111111"/>
          <w:sz w:val="28"/>
          <w:szCs w:val="28"/>
          <w:rtl w:val="true"/>
          <w:lang w:bidi="fa-IR"/>
        </w:rPr>
        <w:t>.</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احوط وجوب ذكر است در دو سجده به صورت مأثوره كه مخيّر است بعد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صلوات و سلام بر نبى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w:t>
      </w:r>
      <w:bookmarkStart w:id="962" w:name="pg10234_92047"/>
    </w:p>
    <w:p>
      <w:pPr>
        <w:pStyle w:val="BookText"/>
        <w:rPr/>
      </w:pPr>
      <w:bookmarkEnd w:id="962"/>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كلام بى جا سهواً، يا به گمان به هم رساندنِ اين كه از نماز بيرون رفته است، و سلام بى جا سهواً؛ و تشهد فراموش شده؛ و سجدۀ فراموش شده على الاحوط؛ و براى قيام بى جا على الاحوط، بلكه به جهت هر زيادة و نقيصه غير از اجزاى مستحبّه على الاحوط استحباباً؛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شك چهار و پنج بعد از اكمال سجدتين</w:t>
      </w:r>
      <w:r>
        <w:rPr>
          <w:rFonts w:eastAsia="IRNazanin" w:cs="IRNazanin"/>
          <w:color w:val="111111"/>
          <w:sz w:val="28"/>
          <w:szCs w:val="28"/>
          <w:rtl w:val="true"/>
          <w:lang w:bidi="fa-IR"/>
        </w:rPr>
        <w:t>.</w:t>
      </w:r>
    </w:p>
    <w:p>
      <w:pPr>
        <w:pStyle w:val="Heading5"/>
        <w:numPr>
          <w:ilvl w:val="4"/>
          <w:numId w:val="1"/>
        </w:numPr>
        <w:rPr/>
      </w:pPr>
      <w:bookmarkStart w:id="963" w:name="__RefHeading___Toc3131329_1067777946"/>
      <w:bookmarkStart w:id="964" w:name="_Toc382"/>
      <w:bookmarkEnd w:id="963"/>
      <w:r>
        <w:rPr>
          <w:rtl w:val="true"/>
        </w:rPr>
        <w:t>تعدّد و ترتيب در سجدۀ سهو</w:t>
      </w:r>
      <w:bookmarkEnd w:id="964"/>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اثناى نماز، تكلّم بيجا، يا سلام بيجا، يا غير اينها، سهواً متعدّد اتّفاق افتاد، تعدّد سجدۀ سهو لازم است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تعدّد در سجدۀ سهو، لازم 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عليك ايّها النّبى و رحمة اللّٰه و بركاته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اوّل يعنى صلوات، مى تواند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علىٰ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تواند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صلّى اللّٰه علىٰ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احوط ترك زيادتى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سلام، مثل ترك آن در صيغۀ اوّل از صلوات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حكم فوريت و نيز ترك سجدۀ سهو</w:t>
      </w:r>
    </w:p>
    <w:p>
      <w:pPr>
        <w:pStyle w:val="BookText"/>
        <w:rPr/>
      </w:pPr>
      <w:r>
        <w:rPr>
          <w:rFonts w:ascii="Amiri" w:hAnsi="Amiri" w:eastAsia="Amiri" w:cs="Amiri"/>
          <w:color w:val="111111"/>
          <w:sz w:val="28"/>
          <w:sz w:val="28"/>
          <w:szCs w:val="28"/>
          <w:rtl w:val="true"/>
          <w:lang w:bidi="ar-SA"/>
        </w:rPr>
        <w:t>و وجوب سجود سهو، به نحو فوريّت است بنا بر احوط، و تحصيل طهارت و ستر، منافى فوريّت نيست فى الجمله، و احوط تكرار است به جهت رعايت احتمالِ عدم شرطيّت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صحّت نماز، مشروط به فعل سجود سهو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بالكليّه عمداً و سهواً ترك شد تا آخر عمر، قضاى نماز از ميّت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سهواً يا عمداً ترك شد، لازم است در حين تذكّر و انقياد به جا آورده شود و فوريّت رعايت مى شود در حين تذكّر يا انقياد، مثل رعايتش بعد از نماز به نحو مذكور، و اللّٰه العالم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ترك نشود</w:t>
      </w:r>
      <w:r>
        <w:rPr>
          <w:rFonts w:eastAsia="Amiri" w:cs="Amiri" w:ascii="Amiri" w:hAnsi="Amiri"/>
          <w:color w:val="111111"/>
          <w:sz w:val="28"/>
          <w:szCs w:val="28"/>
          <w:rtl w:val="true"/>
          <w:lang w:bidi="ar-SA"/>
        </w:rPr>
        <w:t>.</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احوط</w:t>
      </w:r>
      <w:r>
        <w:rPr>
          <w:rFonts w:eastAsia="IRNazanin" w:cs="IRNazanin"/>
          <w:color w:val="111111"/>
          <w:sz w:val="28"/>
          <w:szCs w:val="28"/>
          <w:rtl w:val="true"/>
          <w:lang w:bidi="fa-IR"/>
        </w:rPr>
        <w:t xml:space="preserve">. </w:t>
      </w:r>
      <w:bookmarkStart w:id="965" w:name="pg10234_92048"/>
    </w:p>
    <w:p>
      <w:pPr>
        <w:pStyle w:val="BookText"/>
        <w:rPr/>
      </w:pPr>
      <w:bookmarkEnd w:id="965"/>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ترتيب، در ميان سجدۀ سهو هست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ترتيبى در سجود سهو نيست به ترتيب اسباب آن بنا بر اقوى؛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ترتيب مابين سجده و اجزاى فراموش شده از ركعات احتياطيّه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اين قرار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سجدۀ سهو را مؤخّرِ از آنها نمايد و احوط لزوماً، تأخير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اجزاى فراموش شده، از ركعات احتياط است اگر چه در فوات، مقدّم باشد؛ و اقوى، تخيير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اقوى عدم وجوب تعيين اسباب سجود سهو است در وقت اتيان سجدۀ سهو</w:t>
      </w:r>
      <w:r>
        <w:rPr>
          <w:rFonts w:eastAsia="Amiri" w:cs="Amiri" w:ascii="Amiri" w:hAnsi="Amiri"/>
          <w:color w:val="111111"/>
          <w:sz w:val="28"/>
          <w:szCs w:val="28"/>
          <w:rtl w:val="true"/>
          <w:lang w:bidi="ar-SA"/>
        </w:rPr>
        <w:t>.</w:t>
      </w:r>
    </w:p>
    <w:p>
      <w:pPr>
        <w:pStyle w:val="Heading5"/>
        <w:numPr>
          <w:ilvl w:val="4"/>
          <w:numId w:val="1"/>
        </w:numPr>
        <w:rPr/>
      </w:pPr>
      <w:bookmarkStart w:id="966" w:name="__RefHeading___Toc3131331_1067777946"/>
      <w:bookmarkStart w:id="967" w:name="_Toc383"/>
      <w:bookmarkEnd w:id="966"/>
      <w:r>
        <w:rPr>
          <w:rtl w:val="true"/>
        </w:rPr>
        <w:t>كيفيّت سجدۀ سهو</w:t>
      </w:r>
      <w:bookmarkEnd w:id="967"/>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كيفيّت دو سجدۀ سهو را بيان نماييد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كيفيّت دو سجدۀ سهو، آن است كه نيّت كند كه دو سجده مى كنم از براى آنچه به عمل آورده ام از زيادتى و كمى در نماز به آن نحوى كه واقع شده است قربةً إلى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احوط آن كه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وجوب را زياد نمايد بر آنچه ذكر شده و برود به سجود و احوط تعيّن ذكر آتى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آن؛ و آن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باللّٰه السّلام عليك ايّها النبى و رحمة اللّٰه و بركاته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آن كه جمع كند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على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صلّى اللّٰه على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 بردارد و بنشيند باز برود به سجده و صيغۀ مذكور را بخواند و بعد از سر برداشتن از سجده دوّم، تشهد را تمام بخواند، مثل تشهّدِ نماز و يك سلام دهد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عليكم و رحمة اللّٰه و بركاته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لكن احوط</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در رعايت ترتيب اسباب در نيّت ترك نشود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بعد مبيّن شد تماميّت، اعاده شود نماز احتياطاً بعد از قضاى جزء فراموش شده؛ و اقوائيّت تأخير، محلّ تأمّل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كافى است قصد امر فعلى</w:t>
      </w:r>
      <w:r>
        <w:rPr>
          <w:rFonts w:eastAsia="Amiri" w:cs="Amiri" w:ascii="Amiri" w:hAnsi="Amiri"/>
          <w:color w:val="111111"/>
          <w:sz w:val="28"/>
          <w:szCs w:val="28"/>
          <w:rtl w:val="true"/>
          <w:lang w:bidi="ar-SA"/>
        </w:rPr>
        <w:t>.</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بيان واجبات آن اگر چه به نحو احتياط باشد، در تعليقه، از اوّل سجود تا سلام آن، پس ملاحظه و رعايت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خواندن آنچه زايد بر شهادت بر وحدانيّت و بر رسالت است، به قصد قربت مطلقه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بعد از نماز فراموش كرد سجدۀ سهو را، تكليف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به خاطرش آمد، به جا آورد و اگر در بين نماز به يادش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بعد از نماز، اتيان به آن نمايد و اگر وضو نداشته باشد احتياطاً وضو بگيرد، آن وقت اتيان به سجدۀ سهو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شكيّات و سهويّات و ظنيّات و منافيات و سجدۀ سهو را نداند و هيچ كدام در نمازش اتفاق نيفتد، نمازش چه صورت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 نمازش، لكن تحصيل آنها واجب است و اگر عمداً ترك كند، فاسق 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نمازى كه قطع آن جايز نيست؛ و در آن رعايت فوريّت عرفيّه مى نمايد بنا بر احوط</w:t>
      </w:r>
      <w:r>
        <w:rPr>
          <w:rFonts w:eastAsia="Amiri" w:cs="Amiri" w:ascii="Amiri" w:hAnsi="Amiri"/>
          <w:color w:val="111111"/>
          <w:sz w:val="28"/>
          <w:szCs w:val="28"/>
          <w:rtl w:val="true"/>
          <w:lang w:bidi="ar-SA"/>
        </w:rPr>
        <w:t>.</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اصرار بنا بر احوط</w:t>
      </w:r>
      <w:r>
        <w:rPr>
          <w:rFonts w:eastAsia="IRNazanin" w:cs="IRNazanin"/>
          <w:color w:val="111111"/>
          <w:sz w:val="28"/>
          <w:szCs w:val="28"/>
          <w:rtl w:val="true"/>
          <w:lang w:bidi="fa-IR"/>
        </w:rPr>
        <w:t xml:space="preserve">. </w:t>
      </w:r>
      <w:bookmarkStart w:id="968" w:name="pg10234_92050"/>
    </w:p>
    <w:p>
      <w:pPr>
        <w:pStyle w:val="Heading3"/>
        <w:numPr>
          <w:ilvl w:val="2"/>
          <w:numId w:val="1"/>
        </w:numPr>
        <w:rPr/>
      </w:pPr>
      <w:bookmarkStart w:id="969" w:name="__RefHeading___Toc3131333_1067777946"/>
      <w:bookmarkStart w:id="970" w:name="_Toc384"/>
      <w:bookmarkEnd w:id="968"/>
      <w:bookmarkEnd w:id="969"/>
      <w:r>
        <w:rPr>
          <w:rtl w:val="true"/>
        </w:rPr>
        <w:t>فصل نهم نماز آيات</w:t>
      </w:r>
      <w:bookmarkEnd w:id="970"/>
    </w:p>
    <w:p>
      <w:pPr>
        <w:pStyle w:val="Heading4"/>
        <w:numPr>
          <w:ilvl w:val="3"/>
          <w:numId w:val="1"/>
        </w:numPr>
        <w:rPr/>
      </w:pPr>
      <w:bookmarkStart w:id="971" w:name="__RefHeading___Toc3131335_1067777946"/>
      <w:bookmarkStart w:id="972" w:name="_Toc385"/>
      <w:bookmarkEnd w:id="971"/>
      <w:r>
        <w:rPr>
          <w:rtl w:val="true"/>
        </w:rPr>
        <w:t>اشاره</w:t>
      </w:r>
      <w:bookmarkEnd w:id="972"/>
    </w:p>
    <w:p>
      <w:pPr>
        <w:pStyle w:val="BookText"/>
        <w:rPr/>
      </w:pPr>
      <w:r>
        <w:rPr>
          <w:rFonts w:ascii="IRNazanin" w:hAnsi="IRNazanin" w:eastAsia="IRNazanin"/>
          <w:color w:val="111111"/>
          <w:sz w:val="28"/>
          <w:sz w:val="28"/>
          <w:szCs w:val="28"/>
          <w:rtl w:val="true"/>
          <w:lang w:bidi="fa-IR"/>
        </w:rPr>
        <w:t>فصل نهم</w:t>
      </w:r>
    </w:p>
    <w:p>
      <w:pPr>
        <w:pStyle w:val="BookText"/>
        <w:rPr/>
      </w:pPr>
      <w:r>
        <w:rPr>
          <w:rFonts w:ascii="Amiri" w:hAnsi="Amiri" w:eastAsia="Amiri" w:cs="Amiri"/>
          <w:color w:val="111111"/>
          <w:sz w:val="28"/>
          <w:sz w:val="28"/>
          <w:szCs w:val="28"/>
          <w:rtl w:val="true"/>
          <w:lang w:bidi="ar-SA"/>
        </w:rPr>
        <w:t xml:space="preserve">نماز 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نماز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كسوف آفتاب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خسوف 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تمام آنها يا بعض آنها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اظهر دوران حكمِ كسوفِ به غير حايل شدنِ 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بعض كواكب يا نحو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 مخوّفِ نوعى بودن آيت است با خصوصيّت مختارۀ در آن در وجوب نماز آيات، و همچنين كسوف بعض كواكب به بعض ديگر غير آفتاب و 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اِخبار كرد منجِّم به كسوف يا مدّت آن، پس قطعِ استصحابِ در هر دو مقام، موقوف به اتّفاق ايشان كه اطمينان از آن حاصل شود، يا بيّنۀ عادلۀ از ايشان است، و براى خودشان، علم و اطمينانِ حاصلِ از محاسبات، كافى است در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همچنين واجب است نماز آيات براى مخوِّفات نوعيّه از آيات، چه آسمانى باشند چه زمينى،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تندِ تاريك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صاعقۀ مخوِّفۀ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صيحۀ مخوِّفۀ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آتشهاى ظاهر در آسمان و غير اينها از آيات مخوّفات نوعيّه غير اختياريّه بشر بنا بر اظهر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راه اثبات موجِب نماز آيات</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ثابت مى شود آيتى كه موجب نماز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عدلين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اطمينانى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حاصل شود از قول صادقِ از اهل خبره؛ و در عدل واحد، تأمل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جماعتى يا شاهدَين اِخبار به كسوف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صدق آنها در اوّل و به عدالت در دوّم پيدا نشد، بعد معلوم شد مجهول، اظهر لحوق به جهل موضوعى است در تفصيل بين احتراق تمام و بعض، اگر چه احتياط در فعل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 نماز خسوف و كسوف</w:t>
      </w:r>
    </w:p>
    <w:p>
      <w:pPr>
        <w:pStyle w:val="BookText"/>
        <w:rPr/>
      </w:pPr>
      <w:r>
        <w:rPr>
          <w:rFonts w:ascii="Amiri" w:hAnsi="Amiri" w:eastAsia="Amiri" w:cs="Amiri"/>
          <w:color w:val="111111"/>
          <w:sz w:val="28"/>
          <w:sz w:val="28"/>
          <w:szCs w:val="28"/>
          <w:rtl w:val="true"/>
          <w:lang w:bidi="ar-SA"/>
        </w:rPr>
        <w:t>وقت نماز خسوف و كسوف، از ابتداى انخساف يا انكساف است، تا منجلى شدن آنها، و احوط ترك نيّت ادا است بعد از شروع در انجلاء تا تمام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 عدم وسعت وقت براى اخفِّ نماز، واجب نيست نماز بنا بر توقيت مشهور؛ و احوط ملاحظۀ ابتداى انكساف تا انتهاى انجلاء است در اين حدِّ وسعت، لكن در موقّت بودن نماز كسوفين، تأمّل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وقت، واسع بود و لكن تأخير انداخت عمداً يا براى عذرى تا آن كه مقدار يك ركعت بيش باقى نماند، به جا مى آورد اداءً در ما قبل شروع در انجلاء، و بدون نيّت ادا در مابقى با مجموع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احوط، به جا آوردن بدون نيّت ادا است بعد از شروع در انجلاء اگر چه قبل، جاهل بود و تمام قرص پنهان نشده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 اينها از مخوّفات نوعيّه، از اسباب هستند نه موقّت، و نماز بعد از اينها، تا آخر عمر، ادا محسوب مى شود، اگر چه فوراً واجب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 به سبب نماز آيات، بعد از تحقّق</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كسى عالِم به كسوفين نبود، مگر بعد از گذشتن وقت، كه شروع يا تمام انجلاء است، پس اگر قُرص را دانست كه تماماً كسوف كرده، قضا بر او لازم است، وگرنه لازم نيست؛ و همچنين اگر وقتى دانست كه قابل و وسيع براى اخفّ نماز نيست بنا بر توقيت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در غير كسوفين از آيات،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صيحۀ آسمانى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اظهر و احوط، وجوب قضا است، اگر چه عالم در حين حادثه، به وقوع آن نباشد، بلى اظهر اختصاص وجوب در آيات، به مكان هر مصلّى است، نه اعمّ‌، اگر چه از توابعِ هم و مسمّى به يك اسم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صورت علم و ترك براى 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نسيان و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غير عذر، احوط قضا است در جميع آيات و در كسوفين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بدون تفصيل متقدّم در آنها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معنى فعل بعد از علم و ارادۀ امتثال، و مثل آن است كسى كه بداند آن را كه به جا آورده بود، فاسد 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 در نماز آيات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ركعت است، و ركوعات متعدّده، افعالِ متعدّدۀ هر يك ركعت هستند، و شك در آنها، شك در فعل است اگر چه جزءِ ركنى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ركعت؛ و اطلاق ده ركعت از روى عنايت، صحيح است؛</w:t>
      </w:r>
    </w:p>
    <w:p>
      <w:pPr>
        <w:pStyle w:val="BookText"/>
        <w:rPr/>
      </w:pPr>
      <w:r>
        <w:rPr>
          <w:rFonts w:ascii="IRNazanin" w:hAnsi="IRNazanin" w:eastAsia="IRNazanin"/>
          <w:color w:val="111111"/>
          <w:sz w:val="28"/>
          <w:sz w:val="28"/>
          <w:szCs w:val="28"/>
          <w:rtl w:val="true"/>
          <w:lang w:bidi="fa-IR"/>
        </w:rPr>
        <w:t>و همچنين تعدّد قنوت، مستلزمِ تعدّدِ ركعت نيست؛ پس با نسيان يكى از ركوعها به نحوى كه قابل تدارك نباشند، نماز باطل مى شود، بدون فرقى بين ركوع خامس و عاشر و غير اينها؛ و همچنين با زيادتى يك ركوع عمداً يا سهواً، نماز باطل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قيام متّصل به ركوع به نحوى كه در يوميّه مذكور است، در هر ركوعى از ركوعهاى دهگانه، رعايت مى شود به نحو متقدّم در يوميّه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را كه محلّ تدارك او باقى است، تدارك مى نمايد؛ و با شك و عدم دخول در فعل آخر، تداركِ ركوعِ مشكوك مى نمايد</w:t>
      </w:r>
      <w:r>
        <w:rPr>
          <w:rFonts w:eastAsia="IRNazanin" w:cs="IRNazanin"/>
          <w:color w:val="111111"/>
          <w:sz w:val="28"/>
          <w:szCs w:val="28"/>
          <w:rtl w:val="true"/>
          <w:lang w:bidi="fa-IR"/>
        </w:rPr>
        <w:t>.</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قضاى آنچه قضا مى شود، متّحد است با يوميّه؛ و با شك در يك ركعت يا دو ركعت، باطل مى شود نماز، چون كه دو ركعتى است؛ و از اين قبيل است شك در اين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 اين ركوع، خامس است يا سادس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كيفيّت نماز آيات</w:t>
      </w:r>
    </w:p>
    <w:p>
      <w:pPr>
        <w:pStyle w:val="BookText"/>
        <w:rPr/>
      </w:pPr>
      <w:r>
        <w:rPr>
          <w:rFonts w:ascii="IRNazanin" w:hAnsi="IRNazanin" w:eastAsia="IRNazanin"/>
          <w:color w:val="111111"/>
          <w:sz w:val="28"/>
          <w:sz w:val="28"/>
          <w:szCs w:val="28"/>
          <w:rtl w:val="true"/>
          <w:lang w:bidi="fa-IR"/>
        </w:rPr>
        <w:t xml:space="preserve">و كيفيّت نماز آيات كه اتّفاق بر صحّت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ركعت را به اين ترتيب به جا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حمد، سوره بخواند و به ركوع برود؛ پس اگر سوره را تمام كرده بوده، حمد را اعاده نمايد و سوره بخواند تماماً يا بعضاً، اگر چه تكرار همان سورۀ اوّل باشد، وگرنه از موضع قطع، شروع نمايد و هكذا تا پنج ركوع را با حمد و سوره كه اقلّ آن يك حمد و يك مقدار از يك سوره كه تكميل آن با ترتيب خود سوره قبل از ركوع پنجم مى شود، بنمايد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بايد در هر ركعتى، يك سوره تكميل شود و تكميلِ ازيدِ از يك سوره اگر شروع در آن كرده، موافق احتياط است؛ و همچنين در ركعت دوم؛ و هرگاه سوره را اتمام نكرده، اعادۀ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بلكه به قصد جزئيّت و توظيف، جايز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تبعيض سوره</w:t>
      </w:r>
    </w:p>
    <w:p>
      <w:pPr>
        <w:pStyle w:val="BookText"/>
        <w:rPr/>
      </w:pPr>
      <w:r>
        <w:rPr>
          <w:rFonts w:ascii="IRNazanin" w:hAnsi="IRNazanin" w:eastAsia="IRNazanin"/>
          <w:color w:val="111111"/>
          <w:sz w:val="28"/>
          <w:sz w:val="28"/>
          <w:szCs w:val="28"/>
          <w:rtl w:val="true"/>
          <w:lang w:bidi="fa-IR"/>
        </w:rPr>
        <w:t>و فرقى بين قرائت يك آيۀ كوچك و زيادتر در صورت تبعيض نيست، بلى هر سوره را كه بعضِ آن را بخواند، بايد اتمام نمايد آن را در ما قبل ركوع اخير، بنا بر آنچه گذشت در وجوب سورۀ كامله بعد از حمد در هر ركعتى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قِران</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اظهر جريان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 قبل از ركوع واحد، در اين نماز است، و امّا در مجموعِ پنج ركوع، جايز است پنج سوره و يك سوره و مابين اينها به نحو مذكور؛ بلكه اگر قِران، مخصوص به دو سوره كامله است، در هر قيامى بيش از يك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يك سوره و چيزى از سورۀ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از مختصّات اين نماز است، زيادتى ركوع و حمد و سوره و تبعيض سوره و زيادتى قنوت است، چنانچه مذكور شده و خواهد شد، ان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جماعت در نماز آيات</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نماز، مستحبّ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جايز است، مثل يوميّه غير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فرقى در اصل استحباب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كسوفين، بين استيعاب و غير آن، نيست؛ و امام جز قرائت ها را، متحمّل از مأموم نيست، مثل يوميّه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اشكالى نيست در ادراك جماعت، در صورت لحوق مأموم به امام، در ركوع اوّلِ ركعت اوّل، يا ركعت دوّم؛ و بر تقدير ثانى، منفرد مى شود بعد از سلامِ امام و اتمام مى نمايد نماز خود را فرادىٰ‌، و محتمل است جواز ائتمام در غير اين صورت، لكن موافق احتياط، محافظت بر يكى از اين دو صورت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مستحبّات نماز آيات</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مستحبّ است اطالۀ نماز به قدر كسوفين، يا اشتغال به دعا بعد از نماز تا انجلاء تامّ‌؛ و اين كه اگر فارغ شد قبل از انجلاء، اعاده نمايد نماز را؛ و اين كه اطاله نمايد ركوع و سجود و قنوت را، به قدر قرائت به قصد قربت؛ و در قرائت، سوره هاى طويله را اختيار نمايد با وسعت وقت براى مذكورات؛ و اين كه تكبير بگويد بعد از رفع رأس از ركوعها، مگر در ركوع خامس و عاشر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تكبيرها زايد بر تكبير براى هر ركوعى از ده ركوع است؛ و همچنين رفع يدين در حال تكبيرات، مستحبّ است؛ و اين كه قنوت نمايد قبل از ركوعهاى زوج، مثل دوّم و چهارم و مى تواند اكتفا نمايد به قنوت قبل از خامس و عاشر و بخصوص قنوت قبل از عاشر؛ و مستحبّ است جهر به قرائت حتّى در كسوف آفتاب</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تزاحم وقت نماز فريضه و آيات</w:t>
      </w:r>
    </w:p>
    <w:p>
      <w:pPr>
        <w:pStyle w:val="BookText"/>
        <w:rPr/>
      </w:pPr>
      <w:r>
        <w:rPr>
          <w:rFonts w:ascii="IRNazanin" w:hAnsi="IRNazanin" w:eastAsia="IRNazanin"/>
          <w:color w:val="111111"/>
          <w:sz w:val="28"/>
          <w:sz w:val="28"/>
          <w:szCs w:val="28"/>
          <w:rtl w:val="true"/>
          <w:lang w:bidi="fa-IR"/>
        </w:rPr>
        <w:t xml:space="preserve">اگر وقت هر كدام از فريضۀ يوميّه و نماز كسوف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موسّع باشد، مى تواند ابتداى به هر كدام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خوفِ فوتِ وقتِ اجزاى فريضۀ يوميّه دارد، ابتدا به يوميّه نمايد؛ و اگر در اثناى نماز كسوف، خائفِ فوتِ وقت اجزاى يوميّه باشد، قطع مى نمايد و مشغول يوميّه مى شود و بعد، اتمام مى نمايد نماز كسوف را از آنجا كه قطع كرده بود؛ و در جريان اين حكم در وقت فضيلت به نحو جواز، نه وجوب،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وقت يكى مضيّق باشد</w:t>
      </w:r>
    </w:p>
    <w:p>
      <w:pPr>
        <w:pStyle w:val="BookText"/>
        <w:rPr/>
      </w:pPr>
      <w:r>
        <w:rPr>
          <w:rFonts w:ascii="IRNazanin" w:hAnsi="IRNazanin" w:eastAsia="IRNazanin"/>
          <w:color w:val="111111"/>
          <w:sz w:val="28"/>
          <w:sz w:val="28"/>
          <w:szCs w:val="28"/>
          <w:rtl w:val="true"/>
          <w:lang w:bidi="fa-IR"/>
        </w:rPr>
        <w:t>اگر وقت يكى از آن دو، مضيّق است، واجب است تقديم مضيّق بر موسّع؛ و احتياط در تركِ قطع است براى ادراك فضيلت يوميّه در تقدير احتمال سببيّت در مقابل توقيت در كسوفين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ترك شروع در نماز كسوف است در صورت ضيق وقت يوميّه از اتمام نماز كسوف براى اينكه تا وقت فوت اجزاى يوميّه، قطع نمايد كسوف را و اتمام نمايد يوميّه را و اعاده نمايد كسوف را از محلّ قطع با وسعت وقت آن چنانچه فرض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هر دو مضيّق باشند</w:t>
      </w:r>
    </w:p>
    <w:p>
      <w:pPr>
        <w:pStyle w:val="BookText"/>
        <w:rPr/>
      </w:pPr>
      <w:r>
        <w:rPr>
          <w:rFonts w:ascii="IRNazanin" w:hAnsi="IRNazanin" w:eastAsia="IRNazanin"/>
          <w:color w:val="111111"/>
          <w:sz w:val="28"/>
          <w:sz w:val="28"/>
          <w:szCs w:val="28"/>
          <w:rtl w:val="true"/>
          <w:lang w:bidi="fa-IR"/>
        </w:rPr>
        <w:t>و اگر هر دو، مضيّق بودند، تقديم مى نمايد يوميّه را، و اگر بعد از اتمام نماز كسوف، ادراك مى نمايد يك ركعت يوميّه را، احتمالِ تخيير دارد، و احوط شروع در يوميّه است؛ و با شروع در كسوف، اتمام آن و شروع در يوميّه بعد از آن احوط است، 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اتحاد نماز كسوفين با ديگر نمازهاى آيات در دوران</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آنچه مذكور شد در نماز كسوفين، جارى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ساير آيات با يوميّه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بالنّسبه به مزاحمت فوريّت واجبۀ در آنها در صورت تقديم يوميّه و تخيير بين آنها و غير، اگر چه توسعۀ در نماز كسوف، به معنى امكان جمع بين يوميّه و نماز كسوف، در حال تحقّق كسوف است؛ و در غير آن، به معنى جمع بين يوميّه و مرتبه اى از مراتب فوريّت لازمه در نماز آيات است، يا فوت مرتبۀ ديگر اگر مؤخّر شد از يوميّه؛ پس در صورت عدم تضيّقِ يوميّه رأساً لازم است رعايت جميع مراتب فوريّت در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جمله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كسوف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تقدير فوريّتِ قضا، وگرنه تقديم يوميّه در يك ركعت و تخيير در مازاد با نماز آيات به تفصيل مقدّم در صورت شروع و عدم در نماز كسوف، در احتياط 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تزاحمِ احتياطها اگر تقديم كرد رعايت احتياط را در يوميّه و بعداً غير را به قصد امر فعلى به جا آورد، منتهى به برائت ذمّه از هر دو به حسب وضع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تزاحم نماز آيات با سعى براى وقوف عرفات</w:t>
      </w:r>
    </w:p>
    <w:p>
      <w:pPr>
        <w:pStyle w:val="BookText"/>
        <w:rPr/>
      </w:pPr>
      <w:r>
        <w:rPr>
          <w:rFonts w:ascii="IRNazanin" w:hAnsi="IRNazanin" w:eastAsia="IRNazanin"/>
          <w:color w:val="111111"/>
          <w:sz w:val="28"/>
          <w:sz w:val="28"/>
          <w:szCs w:val="28"/>
          <w:rtl w:val="true"/>
          <w:lang w:bidi="fa-IR"/>
        </w:rPr>
        <w:t xml:space="preserve">و در تزاحم بين نماز كسوف و آيات و بين سعى براى وقوفِ لازم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احوط تقديم وقوف است حتى در غير مسمّىٰ از مقدار واجب از آنها در صورت عدم امكان جمع اگر چه به نماز در حال مشى و ركوب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اظهر عدم فرق بين غير موقّت يقينى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زلزله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كسوفين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آنچه ذكر شد در مزاحمت با وقوف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ديگر از موارد تزاحم</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تعارضِ بين آيات كه نماز آنها واجب است، يا بين نماز آيات و مثل نافلۀ منذوره است، پس با عدم تضيّقِ غيرِ نماز آيات، فوراً نماز آيات را به جا مى آورد، و با تعدّد، احوط تقديم نماز به سبب سابق است؛ و با تضيّق، تقديم مضيّق مى نمايد، و قطع 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بناى ثابت در يوميّه در سابق در صورت اشتغال به غير نافلۀ منذوره جريان آن در نافلۀ منذوره محلّ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تزاحم نماز آيات و نماز عيد، اوّلى مقدم است در تقدير استحباب دوّمى، وگرنه، مثل يوميّه است، و خطبه مستحبّ است، چنانچه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اشتغال به آيات با تكليف به نماز يوميه و حكم قضا و فروع ديگر</w:t>
      </w:r>
    </w:p>
    <w:p>
      <w:pPr>
        <w:pStyle w:val="BookText"/>
        <w:rPr/>
      </w:pPr>
      <w:r>
        <w:rPr>
          <w:rFonts w:ascii="IRNazanin" w:hAnsi="IRNazanin" w:eastAsia="IRNazanin"/>
          <w:color w:val="111111"/>
          <w:sz w:val="28"/>
          <w:sz w:val="28"/>
          <w:szCs w:val="28"/>
          <w:rtl w:val="true"/>
          <w:lang w:bidi="fa-IR"/>
        </w:rPr>
        <w:t>و در صورت وجوب تقديم فريضه براى ضيق وقت يا اهميّت آن، اگر مشغول به مزاحم از نماز آيات شد اظهر صحّت آن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مشغول به حاضرۀ يوميّه شد در حال ضيق وقت، و در اثنا منجلى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تفريط در تأخير نماز كسوف نموده است، قضا واجب است در صورت استيعاب و عدم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تفريط نكرده باشد، اظهر عدم وجوب قضا است، چه آن كه معذور بوده در تأخير يوميّه يا نه، عالم به كسوف بوده يا نه؛ بلى اگر عالم به كسوف نبوده و احتراقِ تمامِ قرص نشده، عدم وجوب قضا، بى اشكال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اطلاق حكم با تفريط در تأخير حاضره و حصول احتراق تمام قرص، تأمّل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اقرب لحوق ناسى، به غير مفرّط است؛ و همچنين حايض در وقت كسوف، قضا بر او نيست؛ و در لحوق كافر اگر مسلمان شود در وقت ضيق، تأمّل است؛ و اظهر جَبّ اسلام است در فرض عدم تفريط به غير كفر؛ و در ساير مواردِ عذرِ متقدّمه، احتياطاً قضا، ترك نشود لزوماً، و همچنين اگر غير موقّت، مصادف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احوط فعل آن است بعد از طُهر از حيض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رفع مانع در فرض غير موقّتات</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اظهر در غير موقّتات، يعنى اسباب مثل زلزله، وجوب فعل است بعد از ارتفاع مانع،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 وجود مقتضى، نه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 تحقّق 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اناطۀ صحت آيات به ثبوت تكليف</w:t>
      </w:r>
    </w:p>
    <w:p>
      <w:pPr>
        <w:pStyle w:val="BookText"/>
        <w:rPr/>
      </w:pPr>
      <w:r>
        <w:rPr>
          <w:rFonts w:ascii="IRNazanin" w:hAnsi="IRNazanin" w:eastAsia="IRNazanin"/>
          <w:color w:val="111111"/>
          <w:sz w:val="28"/>
          <w:sz w:val="28"/>
          <w:szCs w:val="28"/>
          <w:rtl w:val="true"/>
          <w:lang w:bidi="fa-IR"/>
        </w:rPr>
        <w:t>در هر موردى كه تكليف به صلات كسوف نباشد اگر چه مترتّب بر ترك اهمّ باشد، صحيح واقع نمى شود، به خلاف صورت ثبوت تكليف اگر چه مترتّب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اجتماع چند نماز آيات</w:t>
      </w:r>
    </w:p>
    <w:p>
      <w:pPr>
        <w:pStyle w:val="BookText"/>
        <w:rPr/>
      </w:pPr>
      <w:r>
        <w:rPr>
          <w:rFonts w:ascii="IRNazanin" w:hAnsi="IRNazanin" w:eastAsia="IRNazanin"/>
          <w:color w:val="111111"/>
          <w:sz w:val="28"/>
          <w:sz w:val="28"/>
          <w:szCs w:val="28"/>
          <w:rtl w:val="true"/>
          <w:lang w:bidi="fa-IR"/>
        </w:rPr>
        <w:t xml:space="preserve">اگر آياتى مجتمع باشند، پس اگر همه موقّت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يا يقيناً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هم باشند در توقيت و وقت باقى باشد، مخيّر است در تقديم؛ وگرنه خصوصِ موقّتِ يقينى يا احتمالى را اگر چه به نحو احتياط باشد، مقدّم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هيچ كدام موقّت نيست، مخيّر است در تقديم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توقيتِ بيش از يكى، رعايت يقين به توقيت و بقاى وقت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تساوى، مخيّر است و غير موقّت را قضاى آن را به جا مى آورد اگر چه در ابتدا، تمكّن از جمع نداشته، بلكه فوت شدۀ از يكى از دو موقّت كه تمكّن از اداى بيش از يكى داشته است، احوط قضاى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تزاحم نماز آيات با نماز شب</w:t>
      </w:r>
    </w:p>
    <w:p>
      <w:pPr>
        <w:pStyle w:val="BookText"/>
        <w:rPr/>
      </w:pPr>
      <w:r>
        <w:rPr>
          <w:rFonts w:ascii="IRNazanin" w:hAnsi="IRNazanin" w:eastAsia="IRNazanin"/>
          <w:color w:val="111111"/>
          <w:sz w:val="28"/>
          <w:sz w:val="28"/>
          <w:szCs w:val="28"/>
          <w:rtl w:val="true"/>
          <w:lang w:bidi="fa-IR"/>
        </w:rPr>
        <w:t xml:space="preserve">در صورت عدم وسعت وقت مگر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كسوف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 كسوف مقدّم است و نماز شب، قضا مى شود؛ و اگر مشغول به نافله شد، معصيت كرده و صحيح است، و نماز كسوف قضا مى شود، چنانچه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صورت وسعتِ وقت براى هر دو، تقديم هر كدام، مانع وضعى ندارد هر وقت نماز كسوف خوانده شد و ادا واقع شد، اگر چه مخالفت فوريّت نموده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اتحاد نماز كسوف با يوميّه در مسأله مشى</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نماز كسوف، مثل يوميّه است در اين كه، اختياراً بر دابّه و ماشياً به جا آورده نمى شود و با ضرورت و عذر، مانعى ندارد</w:t>
      </w:r>
      <w:r>
        <w:rPr>
          <w:rFonts w:eastAsia="Amiri" w:cs="Amiri" w:ascii="Amiri" w:hAnsi="Amiri"/>
          <w:color w:val="111111"/>
          <w:sz w:val="28"/>
          <w:szCs w:val="28"/>
          <w:rtl w:val="true"/>
          <w:lang w:bidi="ar-SA"/>
        </w:rPr>
        <w:t xml:space="preserve">. </w:t>
      </w:r>
      <w:bookmarkStart w:id="973" w:name="pg10234_92059"/>
    </w:p>
    <w:p>
      <w:pPr>
        <w:pStyle w:val="BookText"/>
        <w:rPr/>
      </w:pPr>
      <w:bookmarkEnd w:id="973"/>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كيفيّت نماز آيات و سبب آن را بيان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عبارت از گرفتن آفتاب و ماه است، چه تمام قرص آنها گرفته شود و چه بعض آنها، از آن خوف حاصل بشود يا 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بادهاى سياه و سرخ و 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نحو غير معتاد و تاريكى شديد و صاعقه و علامات مخوِّفه كه در آسمان ظاهر مى شود يا در زمين، چون فرو رفتن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مدار در خوف،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اغلب ناس است و نترسيدن نادرى از ايشان، مناط حكم نيست</w:t>
      </w:r>
      <w:r>
        <w:rPr>
          <w:rFonts w:eastAsia="IRNazanin" w:cs="IRNazanin"/>
          <w:color w:val="111111"/>
          <w:sz w:val="28"/>
          <w:szCs w:val="28"/>
          <w:rtl w:val="true"/>
          <w:lang w:bidi="fa-IR"/>
        </w:rPr>
        <w:t>.</w:t>
      </w:r>
    </w:p>
    <w:p>
      <w:pPr>
        <w:pStyle w:val="Heading4"/>
        <w:numPr>
          <w:ilvl w:val="3"/>
          <w:numId w:val="1"/>
        </w:numPr>
        <w:rPr/>
      </w:pPr>
      <w:bookmarkStart w:id="974" w:name="__RefHeading___Toc3131337_1067777946"/>
      <w:bookmarkStart w:id="975" w:name="_Toc386"/>
      <w:bookmarkEnd w:id="974"/>
      <w:r>
        <w:rPr>
          <w:rtl w:val="true"/>
        </w:rPr>
        <w:t>وقت اداى خسوف و كسوف</w:t>
      </w:r>
      <w:bookmarkEnd w:id="975"/>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خسوف و كسوف تا چه وقت، ادا مى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اداى كسوف و خسوف، از اوّل گرفتن قرص تا تمام انجلاء است بنا بر اصحّ و همچنين نماز هر آيتى كه وقت آن وسعت نماز را داشته باشد، پس وقتِ اداى آن نماز، عبارت است از آن 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احوط در كسوف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خسوف آن است كه پيش از شروع در انجلاء، نيّت قربت ادا نمايد و بعد از شروع در انجلاء و قبل از اتمام انجلاء، نيّت قربت مطلقه بكند؛ و اگر مقدار يك ركعت از وقت را درك نمايد، نماز او ادا است،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يوميّه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آيت به نوعى باشد كه وقت آن وسعت نماز را نداشته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اغلب اوقات بر اين وجه است و مثل صيحه و رعد و برق شديد، پس واجب است كه مقارن آن،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در نماز كند؛ و اگر عصيان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مقارن آن به جا نياورده،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در جميع مذكورات غير كسوفين و زلزله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احتياط ترك نشود؛ و همچنين در صور تدارك بعد از اين وقت كه در تعليقه ذكر شد، قصد ادا و قضا ننمايد براى رعايت احتمال عدم توقيت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اقوى در صورت وسعت تمام در واقع وگرنه احوط است</w:t>
      </w:r>
      <w:r>
        <w:rPr>
          <w:rFonts w:eastAsia="IRNazanin" w:cs="IRNazanin"/>
          <w:color w:val="111111"/>
          <w:sz w:val="28"/>
          <w:szCs w:val="28"/>
          <w:rtl w:val="true"/>
          <w:lang w:bidi="fa-IR"/>
        </w:rPr>
        <w:t>.</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به فوريّت</w:t>
      </w:r>
      <w:r>
        <w:rPr>
          <w:rFonts w:eastAsia="Amiri" w:cs="Amiri" w:ascii="Amiri" w:hAnsi="Amiri"/>
          <w:color w:val="111111"/>
          <w:sz w:val="28"/>
          <w:szCs w:val="28"/>
          <w:rtl w:val="true"/>
          <w:lang w:bidi="ar-SA"/>
        </w:rPr>
        <w:t xml:space="preserve">. </w:t>
      </w:r>
      <w:bookmarkStart w:id="976" w:name="pg10234_92060"/>
    </w:p>
    <w:p>
      <w:pPr>
        <w:pStyle w:val="BookText"/>
        <w:rPr/>
      </w:pPr>
      <w:bookmarkEnd w:id="976"/>
      <w:r>
        <w:rPr>
          <w:rFonts w:ascii="Amiri" w:hAnsi="Amiri" w:eastAsia="Amiri" w:cs="Amiri"/>
          <w:color w:val="111111"/>
          <w:sz w:val="28"/>
          <w:sz w:val="28"/>
          <w:szCs w:val="28"/>
          <w:rtl w:val="true"/>
          <w:lang w:bidi="ar-SA"/>
        </w:rPr>
        <w:t>بايد در غير آن وقت به جا آورد و تا آخر عمر ادا است</w:t>
      </w:r>
      <w:r>
        <w:rPr>
          <w:rFonts w:eastAsia="Amiri" w:cs="Amiri" w:ascii="Amiri" w:hAnsi="Amiri"/>
          <w:color w:val="111111"/>
          <w:sz w:val="28"/>
          <w:szCs w:val="28"/>
          <w:rtl w:val="true"/>
          <w:lang w:bidi="ar-SA"/>
        </w:rPr>
        <w:t>.</w:t>
      </w:r>
    </w:p>
    <w:p>
      <w:pPr>
        <w:pStyle w:val="Heading4"/>
        <w:numPr>
          <w:ilvl w:val="3"/>
          <w:numId w:val="1"/>
        </w:numPr>
        <w:rPr/>
      </w:pPr>
      <w:bookmarkStart w:id="977" w:name="__RefHeading___Toc3131339_1067777946"/>
      <w:bookmarkStart w:id="978" w:name="_Toc387"/>
      <w:bookmarkEnd w:id="977"/>
      <w:r>
        <w:rPr>
          <w:rtl w:val="true"/>
        </w:rPr>
        <w:t>كيفيّت نماز آيات</w:t>
      </w:r>
      <w:bookmarkEnd w:id="978"/>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آيات چند ركعت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ركعت است در هر ركعت پنج ركوع و دو 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تفصيل آن اين است كه تكبيرة الاحرام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سوره بخواند و بعد برود به ركوع و ذكر ركوع را بگويد و بعد راست شود و حمد و سوره بخواند و برود به ركوع و ذكر ركوع را بگويد و راست شود و حمد و سوره بخواند و برود به ركوع و راست شود و حمد و سوره بخواند و برود به ركوع و راست شود و حمد و سوره بخواند و برود به ركوع و باز راست شود و برود به سجود و هر دو سجده را به جا آورد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راست شود و شروع به ركعت دوّم كند و همچنان كه در ركعت اوّل مذكور شد ركعت دوم را به جا آورد و بعد تشهد بخواند و سلام بدهد، مثل ساير نمازهاى يوميّه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آيات چند قنوت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قنوت، دو قنوت از آن در ركعت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پيش از ركوع دوّم و يكى پيش از ركوع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ركعت دوّم سه قنوت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پيش از ركوع اوّل و يكى پيش از ركوع سوّم و يكى پيش از ركوع پنجم؛ و اين قنوت ها مستحب است و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همچنين مستحب است پيش از هر ركوع و بعد از آن، تكبير گفتن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مستحبّ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بعد از ركوعِ پنجم در ركعت اوّل و بعد از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جايز است تفريق يك سوره بر پنج ركوع؛ و هر وقت ختم كرد سوره را در قيام بعد از ركوع، قرائت حمد، لازم است و قبل از ركوع اخيرِ هر ركعت، سوره را ختم مى نمايد، بنا بر وجوب سوره كامله در هر ركعت</w:t>
      </w:r>
      <w:r>
        <w:rPr>
          <w:rFonts w:eastAsia="IRNazanin" w:cs="IRNazanin"/>
          <w:color w:val="111111"/>
          <w:sz w:val="28"/>
          <w:szCs w:val="28"/>
          <w:rtl w:val="true"/>
          <w:lang w:bidi="fa-IR"/>
        </w:rPr>
        <w:t>.</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غير خامس و عاشر</w:t>
      </w:r>
      <w:r>
        <w:rPr>
          <w:rFonts w:eastAsia="Amiri" w:cs="Amiri" w:ascii="Amiri" w:hAnsi="Amiri"/>
          <w:color w:val="111111"/>
          <w:sz w:val="28"/>
          <w:szCs w:val="28"/>
          <w:rtl w:val="true"/>
          <w:lang w:bidi="ar-SA"/>
        </w:rPr>
        <w:t xml:space="preserve">. </w:t>
      </w:r>
      <w:bookmarkStart w:id="979" w:name="pg10234_92061"/>
    </w:p>
    <w:p>
      <w:pPr>
        <w:pStyle w:val="BookText"/>
        <w:rPr/>
      </w:pPr>
      <w:bookmarkEnd w:id="979"/>
      <w:r>
        <w:rPr>
          <w:rFonts w:ascii="IRNazanin" w:hAnsi="IRNazanin" w:eastAsia="IRNazanin"/>
          <w:color w:val="111111"/>
          <w:sz w:val="28"/>
          <w:sz w:val="28"/>
          <w:szCs w:val="28"/>
          <w:rtl w:val="true"/>
          <w:lang w:bidi="fa-IR"/>
        </w:rPr>
        <w:t>ركوع پنجم در ركعت دوّم</w:t>
      </w:r>
      <w:r>
        <w:rPr>
          <w:rFonts w:eastAsia="IRNazanin" w:cs="IRNazanin"/>
          <w:color w:val="111111"/>
          <w:sz w:val="28"/>
          <w:szCs w:val="28"/>
          <w:rtl w:val="true"/>
          <w:lang w:bidi="fa-IR"/>
        </w:rPr>
        <w:t>.</w:t>
      </w:r>
    </w:p>
    <w:p>
      <w:pPr>
        <w:pStyle w:val="Heading4"/>
        <w:numPr>
          <w:ilvl w:val="3"/>
          <w:numId w:val="1"/>
        </w:numPr>
        <w:rPr/>
      </w:pPr>
      <w:bookmarkStart w:id="980" w:name="__RefHeading___Toc3131341_1067777946"/>
      <w:bookmarkStart w:id="981" w:name="_Toc388"/>
      <w:bookmarkEnd w:id="980"/>
      <w:r>
        <w:rPr>
          <w:rtl w:val="true"/>
        </w:rPr>
        <w:t>عدم فرق بين نماز آيات با يوميّه در شك و سهو</w:t>
      </w:r>
      <w:bookmarkEnd w:id="981"/>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فرقى هست در شكيّات و سهويّات، ميان نماز آيات و يوميّه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فرقى نيست و هر چه در آنجا معتبر است، در اينجا هم معتبر است، مگر در ركوعاتش، مثل اين كه شك مى كند كه آيا چهار ركوع كرده ام يا پنج يا بيشتر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را بر اقلّ مى گذارد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او صحيح است، اگر چه شك در عدد ركعات نيست تا استثنا حقيقى باشد از يوميّه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عدم دخول در سجود، و با علم بر مى گردد در صورت عدم اتيان به دو سجده</w:t>
      </w:r>
      <w:r>
        <w:rPr>
          <w:rFonts w:eastAsia="IRNazanin" w:cs="IRNazanin"/>
          <w:color w:val="111111"/>
          <w:sz w:val="28"/>
          <w:szCs w:val="28"/>
          <w:rtl w:val="true"/>
          <w:lang w:bidi="fa-IR"/>
        </w:rPr>
        <w:t xml:space="preserve">. </w:t>
      </w:r>
      <w:bookmarkStart w:id="982" w:name="pg10234_92062"/>
    </w:p>
    <w:p>
      <w:pPr>
        <w:pStyle w:val="Heading3"/>
        <w:numPr>
          <w:ilvl w:val="2"/>
          <w:numId w:val="1"/>
        </w:numPr>
        <w:rPr/>
      </w:pPr>
      <w:bookmarkStart w:id="983" w:name="__RefHeading___Toc3131343_1067777946"/>
      <w:bookmarkStart w:id="984" w:name="_Toc389"/>
      <w:bookmarkEnd w:id="982"/>
      <w:bookmarkEnd w:id="983"/>
      <w:r>
        <w:rPr>
          <w:rtl w:val="true"/>
        </w:rPr>
        <w:t>فصل دهم نماز جمعه</w:t>
      </w:r>
      <w:bookmarkEnd w:id="984"/>
    </w:p>
    <w:p>
      <w:pPr>
        <w:pStyle w:val="Heading4"/>
        <w:numPr>
          <w:ilvl w:val="3"/>
          <w:numId w:val="1"/>
        </w:numPr>
        <w:rPr/>
      </w:pPr>
      <w:bookmarkStart w:id="985" w:name="__RefHeading___Toc3131345_1067777946"/>
      <w:bookmarkStart w:id="986" w:name="_Toc390"/>
      <w:bookmarkEnd w:id="985"/>
      <w:r>
        <w:rPr>
          <w:rtl w:val="true"/>
        </w:rPr>
        <w:t>اشاره</w:t>
      </w:r>
      <w:bookmarkEnd w:id="986"/>
    </w:p>
    <w:p>
      <w:pPr>
        <w:pStyle w:val="BookText"/>
        <w:rPr/>
      </w:pPr>
      <w:r>
        <w:rPr>
          <w:rFonts w:ascii="IRNazanin" w:hAnsi="IRNazanin" w:eastAsia="IRNazanin"/>
          <w:color w:val="111111"/>
          <w:sz w:val="28"/>
          <w:sz w:val="28"/>
          <w:szCs w:val="28"/>
          <w:rtl w:val="true"/>
          <w:lang w:bidi="fa-IR"/>
        </w:rPr>
        <w:t>فصل دهم</w:t>
      </w:r>
    </w:p>
    <w:p>
      <w:pPr>
        <w:pStyle w:val="BookText"/>
        <w:rPr/>
      </w:pPr>
      <w:r>
        <w:rPr>
          <w:rFonts w:ascii="IRNazanin" w:hAnsi="IRNazanin" w:eastAsia="IRNazanin"/>
          <w:color w:val="111111"/>
          <w:sz w:val="28"/>
          <w:sz w:val="28"/>
          <w:szCs w:val="28"/>
          <w:rtl w:val="true"/>
          <w:lang w:bidi="fa-IR"/>
        </w:rPr>
        <w:t>نماز جمعه</w:t>
      </w:r>
    </w:p>
    <w:p>
      <w:pPr>
        <w:pStyle w:val="BookText"/>
        <w:rPr/>
      </w:pPr>
      <w:r>
        <w:rPr>
          <w:rFonts w:ascii="IRNazanin" w:hAnsi="IRNazanin" w:eastAsia="IRNazanin"/>
          <w:color w:val="111111"/>
          <w:sz w:val="28"/>
          <w:sz w:val="28"/>
          <w:szCs w:val="28"/>
          <w:rtl w:val="true"/>
          <w:lang w:bidi="fa-IR"/>
        </w:rPr>
        <w:t xml:space="preserve">چنانكه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واجب تخييرى است، و با وجود امام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منصوب او براى جمعه يا اعمّ از آن، عينى مى شود با شروط ديگر، و همچنين بنا بر اظهر با وجود فقيه عادل مبسوط اليد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نماز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 و اضحىٰ‌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است، به شروط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 و واجب نيست با فقد يكى از آن شروط به تفصيل آينده</w:t>
      </w:r>
      <w:r>
        <w:rPr>
          <w:rFonts w:eastAsia="Amiri" w:cs="Amiri" w:ascii="Amiri" w:hAnsi="Amiri"/>
          <w:color w:val="111111"/>
          <w:sz w:val="28"/>
          <w:szCs w:val="28"/>
          <w:rtl w:val="true"/>
          <w:lang w:bidi="ar-SA"/>
        </w:rPr>
        <w:t>.</w:t>
      </w:r>
    </w:p>
    <w:p>
      <w:pPr>
        <w:pStyle w:val="Heading4"/>
        <w:numPr>
          <w:ilvl w:val="3"/>
          <w:numId w:val="1"/>
        </w:numPr>
        <w:rPr/>
      </w:pPr>
      <w:bookmarkStart w:id="987" w:name="__RefHeading___Toc3131347_1067777946"/>
      <w:bookmarkStart w:id="988" w:name="_Toc391"/>
      <w:bookmarkEnd w:id="987"/>
      <w:r>
        <w:rPr>
          <w:rtl w:val="true"/>
        </w:rPr>
        <w:t xml:space="preserve">نحوه اشتراط نماز جمعه به وجود امام </w:t>
      </w:r>
      <w:r>
        <w:rPr>
          <w:rtl w:val="true"/>
        </w:rPr>
        <w:t xml:space="preserve">- </w:t>
      </w:r>
      <w:r>
        <w:rPr>
          <w:rtl w:val="true"/>
        </w:rPr>
        <w:t>عليه السلام</w:t>
      </w:r>
      <w:bookmarkEnd w:id="988"/>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باشد كه اجماع بر شرطيّت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منصوبِ او در وجوب عقد جمعه، قائم و محقّق است، و روايات دالّۀ بر اطلاقِ وجوب، بعضى دالّ بر وجوب سعى و حضور است و آن موقوف بر صحّت جمعه و واجديّت شرط است، و بعضى دالّ بر وجوب عقد است مطلقا، و اين طايفه مقيّدند به آنچه تقييد به عدم خوف مى نمايد، و بعد از اين تقييد و تسلّم ظهور در وجوب عقد نه عدم حرمت، رفع يد از ظهور آنها مى شود به آنچه دلالت دارد بر استحباب در نفس فرض مذكور از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برادرش، بلكه اجماع قولى و عملى، قرينه صارفۀ از ظهور در وجوب است، خصوصاً به ملاحظه اين كه روايت ظاهرۀ در وجوب و در عدم وجوب از مستمرِّ بر ترك،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bookmarkStart w:id="989" w:name="pg10234_92063"/>
    </w:p>
    <w:p>
      <w:pPr>
        <w:pStyle w:val="BookText"/>
        <w:rPr/>
      </w:pPr>
      <w:bookmarkEnd w:id="989"/>
      <w:r>
        <w:rPr>
          <w:rFonts w:ascii="IRNazanin" w:hAnsi="IRNazanin" w:eastAsia="IRNazanin"/>
          <w:color w:val="111111"/>
          <w:sz w:val="28"/>
          <w:sz w:val="28"/>
          <w:szCs w:val="28"/>
          <w:rtl w:val="true"/>
          <w:lang w:bidi="fa-IR"/>
        </w:rPr>
        <w:t xml:space="preserve">و امّا اطلاق دليلِ وجوبِ سعى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آيه و نحو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محكوم به مقيّد است در وجوب عقد و سعى، و به آن اطلاق، در وجوبِ سعى تمسّك نمى شود، مثل وجوب عقد، بلكه لا بدّ است از امام عادل در عقد و سعى وجوباً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امامت نبود و عدالت بود، ثابت، جوازِ عقد و سعى است نه وجوب، پس اظهر وجوب تخييرى است، چنانچه مشهور است در عصر غيبت</w:t>
      </w:r>
      <w:r>
        <w:rPr>
          <w:rFonts w:eastAsia="IRNazanin" w:cs="IRNazanin"/>
          <w:color w:val="111111"/>
          <w:sz w:val="28"/>
          <w:szCs w:val="28"/>
          <w:rtl w:val="true"/>
          <w:lang w:bidi="fa-IR"/>
        </w:rPr>
        <w:t>.</w:t>
      </w:r>
    </w:p>
    <w:p>
      <w:pPr>
        <w:pStyle w:val="Heading4"/>
        <w:numPr>
          <w:ilvl w:val="3"/>
          <w:numId w:val="1"/>
        </w:numPr>
        <w:rPr/>
      </w:pPr>
      <w:bookmarkStart w:id="990" w:name="__RefHeading___Toc3131349_1067777946"/>
      <w:bookmarkStart w:id="991" w:name="_Toc392"/>
      <w:bookmarkEnd w:id="990"/>
      <w:r>
        <w:rPr>
          <w:rtl w:val="true"/>
        </w:rPr>
        <w:t>عدم شرطيّت فقاهت</w:t>
      </w:r>
      <w:bookmarkEnd w:id="991"/>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فقاهتِ امام، شرط نيست اگر چه احوط است با امكان، بلى اگر فقيه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صاحب قدرت و بسط يد بود، اظهر، وجوب تعيينى است در عقد و سعى، وگرنه وجوب، تخييرى است در هر دو، بر فقيه و غير آن بنا بر اظهر</w:t>
      </w:r>
      <w:r>
        <w:rPr>
          <w:rFonts w:eastAsia="IRNazanin" w:cs="IRNazanin"/>
          <w:color w:val="111111"/>
          <w:sz w:val="28"/>
          <w:szCs w:val="28"/>
          <w:rtl w:val="true"/>
          <w:lang w:bidi="fa-IR"/>
        </w:rPr>
        <w:t xml:space="preserve">. </w:t>
      </w:r>
      <w:bookmarkStart w:id="992" w:name="pg10234_92064"/>
    </w:p>
    <w:p>
      <w:pPr>
        <w:pStyle w:val="Heading3"/>
        <w:numPr>
          <w:ilvl w:val="2"/>
          <w:numId w:val="1"/>
        </w:numPr>
        <w:rPr/>
      </w:pPr>
      <w:bookmarkStart w:id="993" w:name="__RefHeading___Toc3131351_1067777946"/>
      <w:bookmarkStart w:id="994" w:name="_Toc393"/>
      <w:bookmarkEnd w:id="992"/>
      <w:bookmarkEnd w:id="993"/>
      <w:r>
        <w:rPr>
          <w:rtl w:val="true"/>
        </w:rPr>
        <w:t>فصل يازدهم نماز عيد</w:t>
      </w:r>
      <w:bookmarkEnd w:id="994"/>
    </w:p>
    <w:p>
      <w:pPr>
        <w:pStyle w:val="Heading4"/>
        <w:numPr>
          <w:ilvl w:val="3"/>
          <w:numId w:val="1"/>
        </w:numPr>
        <w:rPr/>
      </w:pPr>
      <w:bookmarkStart w:id="995" w:name="__RefHeading___Toc3131353_1067777946"/>
      <w:bookmarkStart w:id="996" w:name="_Toc394"/>
      <w:bookmarkEnd w:id="995"/>
      <w:r>
        <w:rPr>
          <w:rtl w:val="true"/>
        </w:rPr>
        <w:t>اشاره</w:t>
      </w:r>
      <w:bookmarkEnd w:id="996"/>
    </w:p>
    <w:p>
      <w:pPr>
        <w:pStyle w:val="BookText"/>
        <w:rPr/>
      </w:pPr>
      <w:r>
        <w:rPr>
          <w:rFonts w:ascii="Amiri" w:hAnsi="Amiri" w:eastAsia="Amiri" w:cs="Amiri"/>
          <w:color w:val="111111"/>
          <w:sz w:val="28"/>
          <w:sz w:val="28"/>
          <w:szCs w:val="28"/>
          <w:rtl w:val="true"/>
          <w:lang w:bidi="ar-SA"/>
        </w:rPr>
        <w:t>فصل يازدهم</w:t>
      </w:r>
    </w:p>
    <w:p>
      <w:pPr>
        <w:pStyle w:val="BookText"/>
        <w:rPr/>
      </w:pPr>
      <w:r>
        <w:rPr>
          <w:rFonts w:ascii="Amiri" w:hAnsi="Amiri" w:eastAsia="Amiri" w:cs="Amiri"/>
          <w:color w:val="111111"/>
          <w:sz w:val="28"/>
          <w:sz w:val="28"/>
          <w:szCs w:val="28"/>
          <w:rtl w:val="true"/>
          <w:lang w:bidi="ar-SA"/>
        </w:rPr>
        <w:t>نماز عيد</w:t>
      </w:r>
    </w:p>
    <w:p>
      <w:pPr>
        <w:pStyle w:val="BookText"/>
        <w:rPr/>
      </w:pPr>
      <w:r>
        <w:rPr>
          <w:rFonts w:ascii="Amiri" w:hAnsi="Amiri" w:eastAsia="Amiri" w:cs="Amiri"/>
          <w:color w:val="111111"/>
          <w:sz w:val="28"/>
          <w:sz w:val="28"/>
          <w:szCs w:val="28"/>
          <w:rtl w:val="true"/>
          <w:lang w:bidi="ar-SA"/>
        </w:rPr>
        <w:t xml:space="preserve">و محل خطبتين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بعد از نماز عيد است؛ و اظهر استحباب آن است براى امام، و حضور و استماع براى مأمومين در فرضِ وجوبِ نماز عيد و در فرض استحبابِ آن با مناسبتِ مورد؛</w:t>
      </w:r>
    </w:p>
    <w:p>
      <w:pPr>
        <w:pStyle w:val="Heading4"/>
        <w:numPr>
          <w:ilvl w:val="3"/>
          <w:numId w:val="1"/>
        </w:numPr>
        <w:rPr/>
      </w:pPr>
      <w:bookmarkStart w:id="997" w:name="__RefHeading___Toc3131355_1067777946"/>
      <w:bookmarkStart w:id="998" w:name="_Toc395"/>
      <w:bookmarkEnd w:id="997"/>
      <w:r>
        <w:rPr>
          <w:rtl w:val="true"/>
        </w:rPr>
        <w:t>اجزاى خطبه و اتحاد نماز عيدين با جمعه در شرايط</w:t>
      </w:r>
      <w:bookmarkEnd w:id="998"/>
    </w:p>
    <w:p>
      <w:pPr>
        <w:pStyle w:val="BookText"/>
        <w:rPr/>
      </w:pPr>
      <w:r>
        <w:rPr>
          <w:rFonts w:ascii="Amiri" w:hAnsi="Amiri" w:eastAsia="Amiri" w:cs="Amiri"/>
          <w:color w:val="111111"/>
          <w:sz w:val="28"/>
          <w:sz w:val="28"/>
          <w:szCs w:val="28"/>
          <w:rtl w:val="true"/>
          <w:lang w:bidi="ar-SA"/>
        </w:rPr>
        <w:t>و خطبتين به ترتيب خطبۀ جمعه است كه بنا بر احوط عبارت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 و ثنا و شهادتين و وصيّت به تقوا و قرائت سورۀ خفيفه، مى باشد با جلوس بين خطبتين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نماز عيد در ساير شروطِ وجوبِ و صحّت و استحباب، با نماز جمعه متّحد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كسانى كه بر آنها واجب نيست، مستحبّ است</w:t>
      </w:r>
      <w:r>
        <w:rPr>
          <w:rFonts w:eastAsia="Amiri" w:cs="Amiri" w:ascii="Amiri" w:hAnsi="Amiri"/>
          <w:color w:val="111111"/>
          <w:sz w:val="28"/>
          <w:szCs w:val="28"/>
          <w:rtl w:val="true"/>
          <w:lang w:bidi="ar-SA"/>
        </w:rPr>
        <w:t>.</w:t>
      </w:r>
    </w:p>
    <w:p>
      <w:pPr>
        <w:pStyle w:val="Heading4"/>
        <w:numPr>
          <w:ilvl w:val="3"/>
          <w:numId w:val="1"/>
        </w:numPr>
        <w:rPr/>
      </w:pPr>
      <w:bookmarkStart w:id="999" w:name="__RefHeading___Toc3131357_1067777946"/>
      <w:bookmarkStart w:id="1000" w:name="_Toc396"/>
      <w:bookmarkEnd w:id="999"/>
      <w:r>
        <w:rPr>
          <w:rtl w:val="true"/>
        </w:rPr>
        <w:t>استحباب جماعت در عيدين</w:t>
      </w:r>
      <w:bookmarkEnd w:id="1000"/>
    </w:p>
    <w:p>
      <w:pPr>
        <w:pStyle w:val="BookText"/>
        <w:rPr/>
      </w:pPr>
      <w:r>
        <w:rPr>
          <w:rFonts w:ascii="Amiri" w:hAnsi="Amiri" w:eastAsia="Amiri" w:cs="Amiri"/>
          <w:color w:val="111111"/>
          <w:sz w:val="28"/>
          <w:sz w:val="28"/>
          <w:szCs w:val="28"/>
          <w:rtl w:val="true"/>
          <w:lang w:bidi="ar-SA"/>
        </w:rPr>
        <w:t>و اظهر استحباب جماعت در نماز عيد است در صورتى كه شرايط وجوب آن مجتمع نباشد، كما اين كه فرادىٰ به جا آوردن مستحبّ است</w:t>
      </w:r>
      <w:r>
        <w:rPr>
          <w:rFonts w:eastAsia="Amiri" w:cs="Amiri" w:ascii="Amiri" w:hAnsi="Amiri"/>
          <w:color w:val="111111"/>
          <w:sz w:val="28"/>
          <w:szCs w:val="28"/>
          <w:rtl w:val="true"/>
          <w:lang w:bidi="ar-SA"/>
        </w:rPr>
        <w:t>.</w:t>
      </w:r>
    </w:p>
    <w:p>
      <w:pPr>
        <w:pStyle w:val="Heading4"/>
        <w:numPr>
          <w:ilvl w:val="3"/>
          <w:numId w:val="1"/>
        </w:numPr>
        <w:rPr/>
      </w:pPr>
      <w:bookmarkStart w:id="1001" w:name="__RefHeading___Toc3131359_1067777946"/>
      <w:bookmarkStart w:id="1002" w:name="_Toc397"/>
      <w:bookmarkEnd w:id="1001"/>
      <w:r>
        <w:rPr>
          <w:rtl w:val="true"/>
        </w:rPr>
        <w:t>وقت نماز عيد</w:t>
      </w:r>
      <w:bookmarkEnd w:id="1002"/>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وقت نماز عيدين، مابين طلوع آفتاب تا زوال آن است؛ و مستحبّ است تقديم افطار در فطر بر نماز، چنانكه تقديم مى نمايد زكات فطره را بر نماز عيد</w:t>
      </w:r>
      <w:r>
        <w:rPr>
          <w:rFonts w:eastAsia="IRNazanin" w:cs="IRNazanin"/>
          <w:color w:val="111111"/>
          <w:sz w:val="28"/>
          <w:szCs w:val="28"/>
          <w:rtl w:val="true"/>
          <w:lang w:bidi="fa-IR"/>
        </w:rPr>
        <w:t xml:space="preserve">. </w:t>
      </w:r>
      <w:bookmarkStart w:id="1003" w:name="pg10234_92065"/>
    </w:p>
    <w:p>
      <w:pPr>
        <w:pStyle w:val="BookText"/>
        <w:rPr/>
      </w:pPr>
      <w:bookmarkEnd w:id="1003"/>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 قربان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تأخير تضحيه از نماز، مستحبّ است، و همچنين افطار مى نمايد به گوشت قربانى بعد از نماز و تضحيه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دور نيست استحباب جماعت در روز بعد از عيد قبل از زوال و بعد از طلوع آن روز در صورت ثبوت عيد بعد از زوال به رجاى مطلوبيّت فعليّه بدون قصد قضا؛ و اظهر عدم وجوب قضا است در صورت وجوب ادا اگر فوت شود به هر سببى، عمد يا غير عمد، با ثبوت يا بدون آن</w:t>
      </w:r>
      <w:r>
        <w:rPr>
          <w:rFonts w:eastAsia="IRNazanin" w:cs="IRNazanin"/>
          <w:color w:val="111111"/>
          <w:sz w:val="28"/>
          <w:szCs w:val="28"/>
          <w:rtl w:val="true"/>
          <w:lang w:bidi="fa-IR"/>
        </w:rPr>
        <w:t>.</w:t>
      </w:r>
    </w:p>
    <w:p>
      <w:pPr>
        <w:pStyle w:val="Heading4"/>
        <w:numPr>
          <w:ilvl w:val="3"/>
          <w:numId w:val="1"/>
        </w:numPr>
        <w:rPr/>
      </w:pPr>
      <w:bookmarkStart w:id="1004" w:name="__RefHeading___Toc3131361_1067777946"/>
      <w:bookmarkStart w:id="1005" w:name="_Toc398"/>
      <w:bookmarkEnd w:id="1004"/>
      <w:r>
        <w:rPr>
          <w:rtl w:val="true"/>
        </w:rPr>
        <w:t>كيفيّت نماز عيد</w:t>
      </w:r>
      <w:bookmarkEnd w:id="1005"/>
    </w:p>
    <w:p>
      <w:pPr>
        <w:pStyle w:val="BookText"/>
        <w:rPr/>
      </w:pPr>
      <w:r>
        <w:rPr>
          <w:rFonts w:ascii="Amiri" w:hAnsi="Amiri" w:eastAsia="Amiri" w:cs="Amiri"/>
          <w:color w:val="111111"/>
          <w:sz w:val="28"/>
          <w:sz w:val="28"/>
          <w:szCs w:val="28"/>
          <w:rtl w:val="true"/>
          <w:lang w:bidi="ar-SA"/>
        </w:rPr>
        <w:t xml:space="preserve">و كيفيّت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نماز 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است كه بعد از تكبيرة الاحرام، حمد و سوره اى بخواند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فرموده شده در بيانِ افضل اين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ركعت 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ثانيه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غاشيه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عكس هم فرموده شده، و فرموده شده در 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دوّم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در 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دوم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غاشيه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به عكس اين هم فرموده 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شايد تخيير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غاشيه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آنچه معلوم باشد كه شبه دو سورۀ اوّل باشد، جامع بين اقوال و مستندهاى آنها است در عمل به افضل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سوره، پنج تكبير مى گويد در ركعت اوّل، و بعد از هر تكبير، قنوت مى خواند، و با تكبير بعد از قنوتهاى پنج گانه، ركوع مى رود، و در ركعت دوّم پس از سوره، چهار تكبير و قنوت بعد از هر تكبير، و بعد از اينها تكبيرِ ركوع مى گويد، و احوط محافظت بر تكبيرات نه گانه به طور مذكور و قنوتهاى نه گانه در دو ركعت است</w:t>
      </w:r>
      <w:r>
        <w:rPr>
          <w:rFonts w:eastAsia="IRNazanin" w:cs="IRNazanin"/>
          <w:color w:val="111111"/>
          <w:sz w:val="28"/>
          <w:szCs w:val="28"/>
          <w:rtl w:val="true"/>
          <w:lang w:bidi="fa-IR"/>
        </w:rPr>
        <w:t>.</w:t>
      </w:r>
    </w:p>
    <w:p>
      <w:pPr>
        <w:pStyle w:val="Heading4"/>
        <w:numPr>
          <w:ilvl w:val="3"/>
          <w:numId w:val="1"/>
        </w:numPr>
        <w:rPr/>
      </w:pPr>
      <w:bookmarkStart w:id="1006" w:name="__RefHeading___Toc3131363_1067777946"/>
      <w:bookmarkStart w:id="1007" w:name="_Toc399"/>
      <w:bookmarkEnd w:id="1006"/>
      <w:r>
        <w:rPr>
          <w:rtl w:val="true"/>
        </w:rPr>
        <w:t>دعاى در قنوت نماز عيد</w:t>
      </w:r>
      <w:bookmarkEnd w:id="1007"/>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دعاى مخصوص در قنوت، پس لازم نيست، بلى افضل، اتيانِ به يكى از ادعيۀ مأثورۀ از اهل 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اتيان به جامع بين زيادات مختلفه در ادعيۀ مختلفه به رجاى محبوبيّتِ خاصّه است، و مستحبّ است رفع يدين براى هر يك از تكبيرات مذكوره</w:t>
      </w:r>
      <w:r>
        <w:rPr>
          <w:rFonts w:eastAsia="IRNazanin" w:cs="IRNazanin"/>
          <w:color w:val="111111"/>
          <w:sz w:val="28"/>
          <w:szCs w:val="28"/>
          <w:rtl w:val="true"/>
          <w:lang w:bidi="fa-IR"/>
        </w:rPr>
        <w:t xml:space="preserve">. </w:t>
      </w:r>
      <w:bookmarkStart w:id="1008" w:name="pg10234_92066"/>
    </w:p>
    <w:p>
      <w:pPr>
        <w:pStyle w:val="Heading4"/>
        <w:numPr>
          <w:ilvl w:val="3"/>
          <w:numId w:val="1"/>
        </w:numPr>
        <w:rPr/>
      </w:pPr>
      <w:bookmarkStart w:id="1009" w:name="__RefHeading___Toc3131365_1067777946"/>
      <w:bookmarkStart w:id="1010" w:name="_Toc400"/>
      <w:bookmarkEnd w:id="1008"/>
      <w:bookmarkEnd w:id="1009"/>
      <w:r>
        <w:rPr>
          <w:rtl w:val="true"/>
        </w:rPr>
        <w:t>فراموشى، يا شك در تكبير و قنوت نماز عيد</w:t>
      </w:r>
      <w:bookmarkEnd w:id="1010"/>
    </w:p>
    <w:p>
      <w:pPr>
        <w:pStyle w:val="BookText"/>
        <w:rPr/>
      </w:pPr>
      <w:r>
        <w:rPr>
          <w:rFonts w:ascii="IRNazanin" w:hAnsi="IRNazanin" w:eastAsia="IRNazanin"/>
          <w:color w:val="111111"/>
          <w:sz w:val="28"/>
          <w:sz w:val="28"/>
          <w:szCs w:val="28"/>
          <w:rtl w:val="true"/>
          <w:lang w:bidi="fa-IR"/>
        </w:rPr>
        <w:t>اگر فراموش كرد تكبير يا قنوت را، نمازش صحيح است بنا بر اظهر؛ و اگر بعد از ركوع متذكّر شد، احوط اتيان به قنوت است مثل فريضۀ يوميّه؛ و اگر قبل از وصول به حد راكع متذكّر شد، عود مى كند و به جا مى آورد آنچه را كه فوت شده بود، و اگر سهواً تكبير را بر قرائت مقدّم داشت، اعاده مى نمايد تكبير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شك كند در عدد تكبير يا قنوت، بنا بر اقلّ مى گذارد و به جا مى آورد مشكوك را، و اگر بعداً متذكّرِ به جا آوردن شد، زيادتى مضرّ نيست؛ و اگر در قنوت بود و شك در تكبير كرد، اظهر عدم اعتنا به شك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زيادتى و نقيصۀ سهويّه در اين نماز، سجدۀ سهو نيست اگر چه واجب باشند بنا بر اظهر</w:t>
      </w:r>
      <w:r>
        <w:rPr>
          <w:rFonts w:eastAsia="IRNazanin" w:cs="IRNazanin"/>
          <w:color w:val="111111"/>
          <w:sz w:val="28"/>
          <w:szCs w:val="28"/>
          <w:rtl w:val="true"/>
          <w:lang w:bidi="fa-IR"/>
        </w:rPr>
        <w:t>.</w:t>
      </w:r>
    </w:p>
    <w:p>
      <w:pPr>
        <w:pStyle w:val="Heading4"/>
        <w:numPr>
          <w:ilvl w:val="3"/>
          <w:numId w:val="1"/>
        </w:numPr>
        <w:rPr/>
      </w:pPr>
      <w:bookmarkStart w:id="1011" w:name="__RefHeading___Toc3131367_1067777946"/>
      <w:bookmarkStart w:id="1012" w:name="_Toc401"/>
      <w:bookmarkEnd w:id="1011"/>
      <w:r>
        <w:rPr>
          <w:rtl w:val="true"/>
        </w:rPr>
        <w:t>درك نكردن امام در ابتداى ركعت اوّل نماز عيد</w:t>
      </w:r>
      <w:bookmarkEnd w:id="1012"/>
    </w:p>
    <w:p>
      <w:pPr>
        <w:pStyle w:val="BookText"/>
        <w:rPr/>
      </w:pPr>
      <w:r>
        <w:rPr>
          <w:rFonts w:ascii="IRNazanin" w:hAnsi="IRNazanin" w:eastAsia="IRNazanin"/>
          <w:color w:val="111111"/>
          <w:sz w:val="28"/>
          <w:sz w:val="28"/>
          <w:szCs w:val="28"/>
          <w:rtl w:val="true"/>
          <w:lang w:bidi="fa-IR"/>
        </w:rPr>
        <w:t>اگر ادراك كرد امام را در ركوع ركعت اُولىٰ‌، احوط تاخير اقتدا است تا ركعت ثانيۀ امام؛ و اگر ادراك كرد بعض تكبيرات را، احوط ترك اقتدا است در آن ركعت، مگر بداند كه مى تواند بقيّۀ تكبيرات را با قنوتها به جا آورد و ملحق به ركوع امام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به گمانِ اوّلِ تكبيرات، اقتدا كرد و بعد معلوم شد كه آخر آنها است مثلاً، و يقين پيدا كرد به عدم لحوق به ركوع امام با اتيان به تكبيرات و قنوتها، اظهر محكوميّت به حكم نرسيدن به قرائت واجبۀ بر مأموم است در يوميّه بر تقدير وجوب تكبيرات و قنوتها، مگر آن كه جماعت و نماز واجب باشد كه احتمال انفراد ساقط است، بلكه امر، داير بين تاخير تا ركعت ثانيه امام اگر در ركعت اوّل تبعيض واقع مى شد، يا اقتدا با اتيان به بقيّه با تمكّن و متابعت امام با عدم تمكّن است، و اظهر، ثانى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متمكّن از بعض تكبيرات و قنوتات با لحوق به امام باشد و انفراد واجب نباشد، احوط اتيان به آنچه ممكن است از تكبير و قنوت، نه اتيان به تكبيرات و ترك قنوتها است</w:t>
      </w:r>
      <w:r>
        <w:rPr>
          <w:rFonts w:eastAsia="IRNazanin" w:cs="IRNazanin"/>
          <w:color w:val="111111"/>
          <w:sz w:val="28"/>
          <w:szCs w:val="28"/>
          <w:rtl w:val="true"/>
          <w:lang w:bidi="fa-IR"/>
        </w:rPr>
        <w:t>.</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احوط اين است كه در موجبِ سجودِ سهو و قضاى تشهد و سجدۀ فراموش شده، </w:t>
      </w:r>
      <w:bookmarkStart w:id="1013" w:name="pg10234_92067"/>
    </w:p>
    <w:p>
      <w:pPr>
        <w:pStyle w:val="BookText"/>
        <w:rPr/>
      </w:pPr>
      <w:bookmarkEnd w:id="1013"/>
      <w:r>
        <w:rPr>
          <w:rFonts w:ascii="Amiri" w:hAnsi="Amiri" w:eastAsia="Amiri" w:cs="Amiri"/>
          <w:color w:val="111111"/>
          <w:sz w:val="28"/>
          <w:sz w:val="28"/>
          <w:szCs w:val="28"/>
          <w:rtl w:val="true"/>
          <w:lang w:bidi="ar-SA"/>
        </w:rPr>
        <w:t>رعايت مماثلت با يوميّه نمايد، حتّى در مستحبِّ از اين نماز</w:t>
      </w:r>
      <w:r>
        <w:rPr>
          <w:rFonts w:eastAsia="Amiri" w:cs="Amiri" w:ascii="Amiri" w:hAnsi="Amiri"/>
          <w:color w:val="111111"/>
          <w:sz w:val="28"/>
          <w:szCs w:val="28"/>
          <w:rtl w:val="true"/>
          <w:lang w:bidi="ar-SA"/>
        </w:rPr>
        <w:t>.</w:t>
      </w:r>
    </w:p>
    <w:p>
      <w:pPr>
        <w:pStyle w:val="Heading4"/>
        <w:numPr>
          <w:ilvl w:val="3"/>
          <w:numId w:val="1"/>
        </w:numPr>
        <w:rPr/>
      </w:pPr>
      <w:bookmarkStart w:id="1014" w:name="__RefHeading___Toc3131369_1067777946"/>
      <w:bookmarkStart w:id="1015" w:name="_Toc402"/>
      <w:bookmarkEnd w:id="1014"/>
      <w:r>
        <w:rPr>
          <w:rtl w:val="true"/>
        </w:rPr>
        <w:t>مستحبّات نماز عيد</w:t>
      </w:r>
      <w:bookmarkEnd w:id="1015"/>
    </w:p>
    <w:p>
      <w:pPr>
        <w:pStyle w:val="BookText"/>
        <w:rPr/>
      </w:pPr>
      <w:r>
        <w:rPr>
          <w:rFonts w:ascii="IRNazanin" w:hAnsi="IRNazanin" w:eastAsia="IRNazanin"/>
          <w:color w:val="111111"/>
          <w:sz w:val="28"/>
          <w:sz w:val="28"/>
          <w:szCs w:val="28"/>
          <w:rtl w:val="true"/>
          <w:lang w:bidi="fa-IR"/>
        </w:rPr>
        <w:t xml:space="preserve">و از سنن نماز عيد، ايقاع آن است در صحرا مگر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مكرّمه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آورده مى شود؛ و مقتضاى ادلّه، كفايتِ زير آسمان بودن در عمل به اين استحباب است مطلقا، و در حال ضرورت، مغتفر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متأكّد است سجود بر خودِ زمين در اين نماز؛ و اين كه مؤذّن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مرتبه؛ و اين كه امام جماعت با پاى برهنه خارج بشود به سوى محلّ نماز عيد در حالت وقار و سكون نفس؛ و اين كه تناول طعام، قبل از خروج،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 فطر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بعد از نماز و تضحيه،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 قربان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باشد</w:t>
      </w:r>
      <w:r>
        <w:rPr>
          <w:rFonts w:eastAsia="IRNazanin" w:cs="IRNazanin"/>
          <w:color w:val="111111"/>
          <w:sz w:val="28"/>
          <w:szCs w:val="28"/>
          <w:rtl w:val="true"/>
          <w:lang w:bidi="fa-IR"/>
        </w:rPr>
        <w:t>.</w:t>
      </w:r>
    </w:p>
    <w:p>
      <w:pPr>
        <w:pStyle w:val="Heading4"/>
        <w:numPr>
          <w:ilvl w:val="3"/>
          <w:numId w:val="1"/>
        </w:numPr>
        <w:rPr/>
      </w:pPr>
      <w:bookmarkStart w:id="1016" w:name="__RefHeading___Toc3131371_1067777946"/>
      <w:bookmarkStart w:id="1017" w:name="_Toc403"/>
      <w:bookmarkEnd w:id="1016"/>
      <w:r>
        <w:rPr>
          <w:rtl w:val="true"/>
        </w:rPr>
        <w:t>تكبيرات عيدين</w:t>
      </w:r>
      <w:bookmarkEnd w:id="1017"/>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 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عقب چهار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نماز مغرب تا نماز 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تكبير آينده را بگويد،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عقب پانزده فريضه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اوّل آنها ظهر روز عيد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غير آنها عقب ده فريضه كه اوّل آنها ظهر عيد است،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روايات در كيفيّتِ تكبير و كميّت آنها در عيدين، مختلف است؛ و عمل به هر كدام از آنها در هر يك از عيدين خوب است و از آن جمله اين ترتيب در فطر كه بگويد بر حسب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أَكْبَرُ اَللّٰهُ أَكْبَرُ، لا إلٰهَ إلّا اللّٰهُ وَ اللّٰهُ أَكْبَرُ وَ للّٰهِ الْحَمْدُ عَلىٰ مٰا هَدَانٰا وَ الحَمْدُ للّٰهِ عَلىٰ مٰا أَبْلانا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عقب نماز ظهر هم به رجاى مطلوبيّت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عيد قربان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حسب روايت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زراره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 اَللّٰهُ أَكْبَرُ، لا إلٰهَ إلّا اللّٰهُ وَ اللّٰهُ أَكْبَرُ، اللّٰه أَكْبَرُ وَ للّٰهِ الحَمْدُ، اَللّٰهُ أَكْبَرُ عَلىٰ مٰا هَدانا، اَللّٰهُ أَكْبَر عَلىٰ ما رَزَقَنا مِنْ بَهيمةِ الْاَنْعٰام</w:t>
      </w:r>
      <w:r>
        <w:rPr>
          <w:rFonts w:eastAsia="Amiri" w:cs="Amiri" w:ascii="Amiri" w:hAnsi="Amiri"/>
          <w:color w:val="111111"/>
          <w:sz w:val="28"/>
          <w:szCs w:val="28"/>
          <w:rtl w:val="true"/>
          <w:lang w:bidi="ar-SA"/>
        </w:rPr>
        <w:t>».</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مستحبّ است جهر به قرائت در نماز عيدين، و امام غير قرائت را متحمّل از مأموم نيست مثل يوميّه</w:t>
      </w:r>
      <w:r>
        <w:rPr>
          <w:rFonts w:eastAsia="Amiri" w:cs="Amiri" w:ascii="Amiri" w:hAnsi="Amiri"/>
          <w:color w:val="111111"/>
          <w:sz w:val="28"/>
          <w:szCs w:val="28"/>
          <w:rtl w:val="true"/>
          <w:lang w:bidi="ar-SA"/>
        </w:rPr>
        <w:t xml:space="preserve">. </w:t>
      </w:r>
      <w:bookmarkStart w:id="1018" w:name="pg10234_92068"/>
    </w:p>
    <w:p>
      <w:pPr>
        <w:pStyle w:val="Heading4"/>
        <w:numPr>
          <w:ilvl w:val="3"/>
          <w:numId w:val="1"/>
        </w:numPr>
        <w:rPr/>
      </w:pPr>
      <w:bookmarkStart w:id="1019" w:name="__RefHeading___Toc3131373_1067777946"/>
      <w:bookmarkStart w:id="1020" w:name="_Toc404"/>
      <w:bookmarkEnd w:id="1018"/>
      <w:bookmarkEnd w:id="1019"/>
      <w:r>
        <w:rPr>
          <w:rtl w:val="true"/>
        </w:rPr>
        <w:t>مكروهات نماز عيد</w:t>
      </w:r>
      <w:bookmarkEnd w:id="1020"/>
    </w:p>
    <w:p>
      <w:pPr>
        <w:pStyle w:val="BookText"/>
        <w:rPr/>
      </w:pPr>
      <w:r>
        <w:rPr>
          <w:rFonts w:ascii="IRNazanin" w:hAnsi="IRNazanin" w:eastAsia="IRNazanin"/>
          <w:color w:val="111111"/>
          <w:sz w:val="28"/>
          <w:sz w:val="28"/>
          <w:szCs w:val="28"/>
          <w:rtl w:val="true"/>
          <w:lang w:bidi="fa-IR"/>
        </w:rPr>
        <w:t xml:space="preserve">و مكروه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كراهت 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نوافل عامّه در عيد قبل از نماز و بعد از آن قبل از زوال مگر نافلۀ مخصوصۀ به روز عيد كه به جا آوردن آن به رجاى مطلوبيّت، اَوْلى است، مگر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دو ركعت قبل از خروج براى نماز عيد به جا آورده مى شود براى تحيّت مسجد؛ بلكه عدم كراهت در نوافلِ مسبّبۀ از اسباب خاصّه، بى وجه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مكروه است در غير ضرورت، خارج شدن براى نماز عيد با سِلاح</w:t>
      </w:r>
      <w:r>
        <w:rPr>
          <w:rFonts w:eastAsia="IRNazanin" w:cs="IRNazanin"/>
          <w:color w:val="111111"/>
          <w:sz w:val="28"/>
          <w:szCs w:val="28"/>
          <w:rtl w:val="true"/>
          <w:lang w:bidi="fa-IR"/>
        </w:rPr>
        <w:t>.</w:t>
      </w:r>
    </w:p>
    <w:p>
      <w:pPr>
        <w:pStyle w:val="Heading4"/>
        <w:numPr>
          <w:ilvl w:val="3"/>
          <w:numId w:val="1"/>
        </w:numPr>
        <w:rPr/>
      </w:pPr>
      <w:bookmarkStart w:id="1021" w:name="__RefHeading___Toc3131375_1067777946"/>
      <w:bookmarkStart w:id="1022" w:name="_Toc405"/>
      <w:bookmarkEnd w:id="1021"/>
      <w:r>
        <w:rPr>
          <w:rtl w:val="true"/>
        </w:rPr>
        <w:t>جمع شدن عيد و جمعه</w:t>
      </w:r>
      <w:bookmarkEnd w:id="1022"/>
    </w:p>
    <w:p>
      <w:pPr>
        <w:pStyle w:val="BookText"/>
        <w:rPr/>
      </w:pPr>
      <w:r>
        <w:rPr>
          <w:rFonts w:ascii="IRNazanin" w:hAnsi="IRNazanin" w:eastAsia="IRNazanin"/>
          <w:color w:val="111111"/>
          <w:sz w:val="28"/>
          <w:sz w:val="28"/>
          <w:szCs w:val="28"/>
          <w:rtl w:val="true"/>
          <w:lang w:bidi="fa-IR"/>
        </w:rPr>
        <w:t>اگر جمع شد عيد و جمعه، مخيّر است مأمومِ در عيد، در حضور نماز جمعه در صورت وجوب جمعه و عيد با عدم اجتماع، و احوط قصر تخيير مذكور است به مأمومى كه مكانش در بلد نماز نباشد، يعنى 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مستحبّ است براى امام جماعت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اعلم به وظيفۀ خودش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مأمومين، و اذن براى كسانى كه دور است منزل ايشان در ترك حضور جمعه</w:t>
      </w:r>
      <w:r>
        <w:rPr>
          <w:rFonts w:eastAsia="IRNazanin" w:cs="IRNazanin"/>
          <w:color w:val="111111"/>
          <w:sz w:val="28"/>
          <w:szCs w:val="28"/>
          <w:rtl w:val="true"/>
          <w:lang w:bidi="fa-IR"/>
        </w:rPr>
        <w:t>.</w:t>
      </w:r>
    </w:p>
    <w:p>
      <w:pPr>
        <w:pStyle w:val="Heading4"/>
        <w:numPr>
          <w:ilvl w:val="3"/>
          <w:numId w:val="1"/>
        </w:numPr>
        <w:rPr/>
      </w:pPr>
      <w:bookmarkStart w:id="1023" w:name="__RefHeading___Toc3131377_1067777946"/>
      <w:bookmarkStart w:id="1024" w:name="_Toc406"/>
      <w:bookmarkEnd w:id="1023"/>
      <w:r>
        <w:rPr>
          <w:rtl w:val="true"/>
        </w:rPr>
        <w:t>كراهت بردن منبر به صحرا</w:t>
      </w:r>
      <w:bookmarkEnd w:id="1024"/>
    </w:p>
    <w:p>
      <w:pPr>
        <w:pStyle w:val="BookText"/>
        <w:rPr/>
      </w:pPr>
      <w:r>
        <w:rPr>
          <w:rFonts w:ascii="IRNazanin" w:hAnsi="IRNazanin" w:eastAsia="IRNazanin"/>
          <w:color w:val="111111"/>
          <w:sz w:val="28"/>
          <w:sz w:val="28"/>
          <w:szCs w:val="28"/>
          <w:rtl w:val="true"/>
          <w:lang w:bidi="fa-IR"/>
        </w:rPr>
        <w:t>سزاوار نيست، بلكه مكروه است، نقل منبر به صحرا، بلكه مستحبّ است شبه منبرى همان جا تهيّه نمايند اگر چه چوب نباشد</w:t>
      </w:r>
      <w:r>
        <w:rPr>
          <w:rFonts w:eastAsia="IRNazanin" w:cs="IRNazanin"/>
          <w:color w:val="111111"/>
          <w:sz w:val="28"/>
          <w:szCs w:val="28"/>
          <w:rtl w:val="true"/>
          <w:lang w:bidi="fa-IR"/>
        </w:rPr>
        <w:t>.</w:t>
      </w:r>
    </w:p>
    <w:p>
      <w:pPr>
        <w:pStyle w:val="Heading4"/>
        <w:numPr>
          <w:ilvl w:val="3"/>
          <w:numId w:val="1"/>
        </w:numPr>
        <w:rPr/>
      </w:pPr>
      <w:bookmarkStart w:id="1025" w:name="__RefHeading___Toc3131379_1067777946"/>
      <w:bookmarkStart w:id="1026" w:name="_Toc407"/>
      <w:bookmarkEnd w:id="1025"/>
      <w:r>
        <w:rPr>
          <w:rtl w:val="true"/>
        </w:rPr>
        <w:t>عدم جواز مسافرت</w:t>
      </w:r>
      <w:bookmarkEnd w:id="1026"/>
    </w:p>
    <w:p>
      <w:pPr>
        <w:pStyle w:val="BookText"/>
        <w:rPr/>
      </w:pPr>
      <w:r>
        <w:rPr>
          <w:rFonts w:ascii="IRNazanin" w:hAnsi="IRNazanin" w:eastAsia="IRNazanin"/>
          <w:color w:val="111111"/>
          <w:sz w:val="28"/>
          <w:sz w:val="28"/>
          <w:szCs w:val="28"/>
          <w:rtl w:val="true"/>
          <w:lang w:bidi="fa-IR"/>
        </w:rPr>
        <w:t xml:space="preserve">در صورت وجوب نماز عيد بر مكلّفى، جايز نيست مسافرت از بلد نماز، بلكه هر سفرى كه مفوِّتِ نماز عيد باشد بعد از طلوع آفتاب، و مكروه است قبل از آن بعد از طلوع فجر، نه قبل از آن؛ لكن هر سفرى كه مفوِّت اين نماز باشد در وقتى كه مكلّف به سعى از آن مكان براى عيد بود، پس سفر به سوى غير عيد در آن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اقامت در آن مكان در آن وقت و عدم سعى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واجب مقدّمى است كه با ترك ذى المقدّمه عصيان است</w:t>
      </w:r>
      <w:r>
        <w:rPr>
          <w:rFonts w:eastAsia="IRNazanin" w:cs="IRNazanin"/>
          <w:color w:val="111111"/>
          <w:sz w:val="28"/>
          <w:szCs w:val="28"/>
          <w:rtl w:val="true"/>
          <w:lang w:bidi="fa-IR"/>
        </w:rPr>
        <w:t>.</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قضا </w:t>
      </w:r>
      <w:bookmarkStart w:id="1027" w:name="pg10234_92069"/>
    </w:p>
    <w:p>
      <w:pPr>
        <w:pStyle w:val="Heading3"/>
        <w:numPr>
          <w:ilvl w:val="2"/>
          <w:numId w:val="1"/>
        </w:numPr>
        <w:rPr/>
      </w:pPr>
      <w:bookmarkStart w:id="1028" w:name="__RefHeading___Toc3131381_1067777946"/>
      <w:bookmarkStart w:id="1029" w:name="_Toc408"/>
      <w:bookmarkEnd w:id="1027"/>
      <w:bookmarkEnd w:id="1028"/>
      <w:r>
        <w:rPr>
          <w:rtl w:val="true"/>
        </w:rPr>
        <w:t>فصل دوازدهم نماز قضا</w:t>
      </w:r>
      <w:bookmarkEnd w:id="1029"/>
    </w:p>
    <w:p>
      <w:pPr>
        <w:pStyle w:val="Heading4"/>
        <w:numPr>
          <w:ilvl w:val="3"/>
          <w:numId w:val="1"/>
        </w:numPr>
        <w:rPr/>
      </w:pPr>
      <w:bookmarkStart w:id="1030" w:name="__RefHeading___Toc3131383_1067777946"/>
      <w:bookmarkStart w:id="1031" w:name="_Toc409"/>
      <w:bookmarkEnd w:id="1030"/>
      <w:r>
        <w:rPr>
          <w:rtl w:val="true"/>
        </w:rPr>
        <w:t>اشاره</w:t>
      </w:r>
      <w:bookmarkEnd w:id="1031"/>
    </w:p>
    <w:p>
      <w:pPr>
        <w:pStyle w:val="BookText"/>
        <w:rPr/>
      </w:pPr>
      <w:r>
        <w:rPr>
          <w:rFonts w:ascii="IRNazanin" w:hAnsi="IRNazanin" w:eastAsia="IRNazanin"/>
          <w:color w:val="111111"/>
          <w:sz w:val="28"/>
          <w:sz w:val="28"/>
          <w:szCs w:val="28"/>
          <w:rtl w:val="true"/>
          <w:lang w:bidi="fa-IR"/>
        </w:rPr>
        <w:t>فصل دوازدهم</w:t>
      </w:r>
    </w:p>
    <w:p>
      <w:pPr>
        <w:pStyle w:val="BookText"/>
        <w:rPr/>
      </w:pPr>
      <w:r>
        <w:rPr>
          <w:rFonts w:ascii="IRNazanin" w:hAnsi="IRNazanin" w:eastAsia="IRNazanin"/>
          <w:color w:val="111111"/>
          <w:sz w:val="28"/>
          <w:sz w:val="28"/>
          <w:szCs w:val="28"/>
          <w:rtl w:val="true"/>
          <w:lang w:bidi="fa-IR"/>
        </w:rPr>
        <w:t xml:space="preserve">نماز قضا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اسبابِ سقوط قضاى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 و عدم 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صورتى كه به مقدار يك ركعت با طهارت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اضطراريّه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ادراك ننمايد در 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 قسم باشد، مگر آن كه در وقتِ مقدارِ اداى نماز، سالم باشد، كه ادا، واجب و بر تقدير ترك، قضا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آيا فرق است بين غير اختيارى و آنچه به سبب اختيارى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شرب دوايى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محلّ تأمّل است، و احوط قضا است، خصوصاً اگر فعلِ اختيارى، بعد از دخول وقت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اغماى مستوعبِ 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حاصل به فعل اختيارى، احتياطِ مقدّم در جنون، جارى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حيض و نفاس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مقدار اداى نماز با طهارت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اضطراريّه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نباشد، و در اختيارىِ از آنها، احتياطِ متقدّم جارى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آخرِ وقت با خالى بودن از مجموعِ اعذار از متقدّمه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ادراك يك ركعت با طهارت اگر چه اضطراريّه باشد، واجب است ادا و در تقدير ترك، قضا</w:t>
      </w:r>
      <w:r>
        <w:rPr>
          <w:rFonts w:eastAsia="IRNazanin" w:cs="IRNazanin"/>
          <w:color w:val="111111"/>
          <w:sz w:val="28"/>
          <w:szCs w:val="28"/>
          <w:rtl w:val="true"/>
          <w:lang w:bidi="fa-IR"/>
        </w:rPr>
        <w:t>.</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اوّل وقت هم تصوير مى شود اگر عالِمِ به طروّ عذر اگر صرف وقت در طهارت مائيّه بنمايد، 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 اصلى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جميع اقسام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مسلمانِ معذور به واسطۀ قصور و نحو آن، و مرتدّ همۀ اقسام آن اگر چه فطرى باشد بنا بر اظهر، و محكوم به كفر از مخالفين، بر آنها قضا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مخالف، بر طبق مذهبش يا مذهب حقّ به جا آورد و قربت متمشّى شد، اظهر سقوط قضا است؛ و اگر به جا آورد و در وقت، مستبصر شد، احوط وجوب اعادۀ آنچه بر خلاف مذهب حقّ به جا آورده است از نماز؛ و بر تقدير ترك، وجوب قضا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قضا لازم نيست بر مخالف اگر مكرّر شد استبصار او بعد از خلاف بنا بر اظهر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وجوب قضا</w:t>
      </w:r>
    </w:p>
    <w:p>
      <w:pPr>
        <w:pStyle w:val="BookText"/>
        <w:rPr/>
      </w:pPr>
      <w:r>
        <w:rPr>
          <w:rFonts w:ascii="IRNazanin" w:hAnsi="IRNazanin" w:eastAsia="IRNazanin"/>
          <w:color w:val="111111"/>
          <w:sz w:val="28"/>
          <w:sz w:val="28"/>
          <w:szCs w:val="28"/>
          <w:rtl w:val="true"/>
          <w:lang w:bidi="fa-IR"/>
        </w:rPr>
        <w:t xml:space="preserve">و ثابت است وجوب قضاى نماز در يوميّه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غير موارد متقدّمه، مثل فوت شدۀ از نماز از روى عمد، يا سهو و غفلت، يا جهل هر قسم باشد، يا نومِ مستوعبِ وقت اگر چه به سبب اختيارى باشد، يا آنچه باطل به جا آورده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محكوم به اعادۀ در وقت و قضاى در خارج باشد، به واسطه فقد جزئى يا شرطى به نحو غير مغتفر يا در اركان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فاقد الطّهورين، مكلّف به اداى نماز نيست اگر چه به اختيار، مفقود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قضاى نماز است در صورت تمكّن، خصوصاً با اختيارِ فقد، و خصوصاً فقدِ اختيارى بعد از دخول وقت؛ و اما فقد اختيارى بعد از تمكّن در وقتِ واسع و ترك در آ ن مقدار، پس وجوب قضاى در آن، ظاهر است</w:t>
      </w:r>
      <w:r>
        <w:rPr>
          <w:rFonts w:eastAsia="IRNazanin" w:cs="IRNazanin"/>
          <w:color w:val="111111"/>
          <w:sz w:val="28"/>
          <w:szCs w:val="28"/>
          <w:rtl w:val="true"/>
          <w:lang w:bidi="fa-IR"/>
        </w:rPr>
        <w:t>.</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وجوب قضا با اخلال به جزء يا شرط كه به مقتضاى احتياط و قاعدۀ اشتغال، لازم المراعات است و اعاده ثابت است، در آنها تأمّل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احوط در مطلق صور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قضا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سُكر و مستى اگر چه به سبب اختيارى باشد و داخل جنون و اغما شد، قضا واجب است اگر در تمام وقت باشد يا بعضِ غيرِ وافى به انجام وظيفه؛ وگرنه وجوب قضا، مربوط به سُكر نيست؛ و در سُكر غير اختيارى يا به سبب معذورٌ فيه، اظهر وجوب قضا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واجبات موقّته اگر چه منذوره باشد از نمازها، قضاى آنها واجب و مستحبّات موقّته، قضاى آنها مستحبّ است؛ و اگر به سبب مرض فوت شده، مستحبّات تأكد ندارد قضاى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قضا نكرد، مستحبّ است صدقه از هر نماز مستحبّ از نمازهاى شبانه روزى به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طعام، و اگر قادر نبود از هر چهار ركعت، وگرنه از نماز شب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نماز روز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چارك تبريز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قضاى نماز، افضل از صدقۀ مذكوره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ترتيب در فوائت</w:t>
      </w:r>
    </w:p>
    <w:p>
      <w:pPr>
        <w:pStyle w:val="BookText"/>
        <w:rPr/>
      </w:pPr>
      <w:r>
        <w:rPr>
          <w:rFonts w:ascii="IRNazanin" w:hAnsi="IRNazanin" w:eastAsia="IRNazanin"/>
          <w:color w:val="111111"/>
          <w:sz w:val="28"/>
          <w:sz w:val="28"/>
          <w:szCs w:val="28"/>
          <w:rtl w:val="true"/>
          <w:lang w:bidi="fa-IR"/>
        </w:rPr>
        <w:t>و ترتيب به حسب فوات، در قضاى غير يوميّه نيست، و همچنين در يوميّه با غير يوميّه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فوائت يوميّه، پس مقدّم در فوات، مقدّمِ است در قضا با علم تفصيلى به مقدّم اگر چه در ادا، ترتّب شرعى نداشته باشد بنا بر اظهر و احوط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احوط لزوم محافظت بر ترتيب، به ضبط حسابِ مقدّم و مؤخّر است</w:t>
      </w:r>
      <w:r>
        <w:rPr>
          <w:rFonts w:eastAsia="Amiri" w:cs="Amiri" w:ascii="Amiri" w:hAnsi="Amiri"/>
          <w:color w:val="111111"/>
          <w:sz w:val="28"/>
          <w:szCs w:val="28"/>
          <w:rtl w:val="true"/>
          <w:lang w:bidi="ar-SA"/>
        </w:rPr>
        <w:t>.</w:t>
      </w:r>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مضبوط و معلوم و مظنون نشده، اگر چه از تفويت و تقصير در مقدّماتِ آن باشد، اقوى، سقوط اعتبار ترتيب در قضا است در فوائت يوميّه، اگر 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احوط است با عدم استلزام عسر يا تفويت در انجام متيقّن الفوات براى تحصيل يقين به ترتيب در بعض ديگر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فوت نماز در اماكن تخيير</w:t>
      </w:r>
    </w:p>
    <w:p>
      <w:pPr>
        <w:pStyle w:val="BookText"/>
        <w:rPr/>
      </w:pPr>
      <w:r>
        <w:rPr>
          <w:rFonts w:ascii="IRNazanin" w:hAnsi="IRNazanin" w:eastAsia="IRNazanin"/>
          <w:color w:val="111111"/>
          <w:sz w:val="28"/>
          <w:sz w:val="28"/>
          <w:szCs w:val="28"/>
          <w:rtl w:val="true"/>
          <w:lang w:bidi="fa-IR"/>
        </w:rPr>
        <w:t>اگر فوت شد نماز در اماكن تخيير، احوط قصر است در قضا اگر چه در همان مكان به جا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سرايت احتياط در ادا به قضا</w:t>
      </w:r>
    </w:p>
    <w:p>
      <w:pPr>
        <w:pStyle w:val="BookText"/>
        <w:rPr/>
      </w:pPr>
      <w:r>
        <w:rPr>
          <w:rFonts w:ascii="IRNazanin" w:hAnsi="IRNazanin" w:eastAsia="IRNazanin"/>
          <w:color w:val="111111"/>
          <w:sz w:val="28"/>
          <w:sz w:val="28"/>
          <w:szCs w:val="28"/>
          <w:rtl w:val="true"/>
          <w:lang w:bidi="fa-IR"/>
        </w:rPr>
        <w:t>اگر احتياطاً بايد جمع كند در ادا، در قضا هم همان احتياط، جارى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بعض وقت، مسافر و در بعض ديگر حاضر باشد</w:t>
      </w:r>
    </w:p>
    <w:p>
      <w:pPr>
        <w:pStyle w:val="BookText"/>
        <w:rPr/>
      </w:pPr>
      <w:r>
        <w:rPr>
          <w:rFonts w:ascii="IRNazanin" w:hAnsi="IRNazanin" w:eastAsia="IRNazanin"/>
          <w:color w:val="111111"/>
          <w:sz w:val="28"/>
          <w:sz w:val="28"/>
          <w:szCs w:val="28"/>
          <w:rtl w:val="true"/>
          <w:lang w:bidi="fa-IR"/>
        </w:rPr>
        <w:t>اگر در بعض وقت، مسافر و در بعض وقت، حاضر است، عبرت در قضا، به فوت فريضه در آخر وقت است بنا بر احوط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اجمالى به وجود قصر و اتمام در فوائت</w:t>
      </w:r>
    </w:p>
    <w:p>
      <w:pPr>
        <w:pStyle w:val="BookText"/>
        <w:rPr/>
      </w:pPr>
      <w:r>
        <w:rPr>
          <w:rFonts w:ascii="IRNazanin" w:hAnsi="IRNazanin" w:eastAsia="IRNazanin"/>
          <w:color w:val="111111"/>
          <w:sz w:val="28"/>
          <w:sz w:val="28"/>
          <w:szCs w:val="28"/>
          <w:rtl w:val="true"/>
          <w:lang w:bidi="fa-IR"/>
        </w:rPr>
        <w:t>اگر در ضمن فوائت، قصر و اتمام بود و معيّن نبود، در قضا هر چه چهار ركعتى باشد، با او دو ركعتى هم به جا آورد براى احتياط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تحصيل ترتيب در فوائت متعدّده</w:t>
      </w:r>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ظهر و 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شد و سابقِ در فوات معلوم نبود و خواست تحصيل ترتيبِ احتياطى نمايد، نمازِ مغربى، بين دو ظهر، يا ظهرى، بين دو مغرب به جا آورد، و همچنين در نظايرش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فوائت، متّحدِ در ركعات باشند، كافى است در تحصيل ترتيب، نيّتِ اوّل فائت و دوّمْ فائت و هكذا؛ حتى اگر ظهر و عصرى از دو روز، فوت شد، كافى است قصد اوّلْ فائت مثلاً،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وسيلۀ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اشاره به عنوان ظهريّت يا عصريّت مى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نمازهاى پنج گانه فوت شد در پنج روز مثلاً به نحو توزيع و معلوم نشد سابق، تحصيلِ ترتيب مى شود به قضاى پنج شبانه روز نماز، و اگر فريضۀ ششم فوت شد، يك شبانه روز براى آن هم زياد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جميع صورِ تعدّد فوائت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هر نمازى يك شبانه روز قضا به جا آورد، يقين به ترتيب حاصل مى شود، بلكه فى الجمله به كمتر از اين نحو، يقين به ترتيب حاصل مى شود، اگر چه واجب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 اجمالى به فوت ظهر يا عصر</w:t>
      </w:r>
    </w:p>
    <w:p>
      <w:pPr>
        <w:pStyle w:val="BookText"/>
        <w:rPr/>
      </w:pPr>
      <w:r>
        <w:rPr>
          <w:rFonts w:ascii="IRNazanin" w:hAnsi="IRNazanin" w:eastAsia="IRNazanin"/>
          <w:color w:val="111111"/>
          <w:sz w:val="28"/>
          <w:sz w:val="28"/>
          <w:szCs w:val="28"/>
          <w:rtl w:val="true"/>
          <w:lang w:bidi="fa-IR"/>
        </w:rPr>
        <w:t>اگر يك نماز فوت شد و ندانست كه ظهر بوده يا عصر، كافى است اتيان چهار ركعت به قصد ما فى الذّمه اگر بداند كه آن ديگر، فوت نشده، وگرنه احوط تعدّد است در قضا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همچنين اگر فوت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يا عصر به طور يقين و احتمال داد فوت هر دو را، يا آن كه يقين به فوت يك ظهر داشت و احتمال داد فوت ظهرين از دو روز را و معلوم نشد روزِ فوتِ يقينى، احوط بلكه اظهر، اتيان دو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ظهر و يك عصر با قصد فائتِ اوّل به نحو احتمال و فائتِ دوّم به نحو احتمال، براى قطع به فراغ از عهدۀ يك قضاى يك فريضه معلوم بالاجمال، و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غير لازم كه قضاى دو فريضه است، عمل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اجمالى به فوت يكى از نمازهاى پنج گانه</w:t>
      </w:r>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عالم بود به فوت يكى از نمازهاى پنج گانه، كافى است يك صبح و يك مغرب و يك چهار ركعتى به قصد ما فى الذّمه با تخيير در جهر و اخفات؛ و اگر در اثناى نماز، عالِم به تعيينِ ما فى الذمه شد، تعيينِ باقى آن نماز در معلوم به نحو جزم، لازم است، و جايز است تكرار چهار ركعتى سه مرتبه به قصد ظهر و عصر و عشا به همان ترتيب كه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صبح و مغرب به جا آورده مى شود؛ و مخيّر است در تقديم و تأخير اطراف احتياط در فرض 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سفر اگر فوت شد، كافى است مغرب و دو ركعت به قصد ما فى الذّمه از چهار نماز با تخيير مذكور، و ترتيب در اين دو صورت،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ندانست سفر و حضر را، ضميمه مى نمايد به مغرب، يك دو ركعتىِ مردّد بين چهار نماز و يك چهار ركعتىِ مردّد بين سه نماز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اجمالى به فوت دو نماز از نمازهاى پنج گانه</w:t>
      </w:r>
    </w:p>
    <w:p>
      <w:pPr>
        <w:pStyle w:val="BookText"/>
        <w:rPr/>
      </w:pPr>
      <w:r>
        <w:rPr>
          <w:rFonts w:ascii="IRNazanin" w:hAnsi="IRNazanin" w:eastAsia="IRNazanin"/>
          <w:color w:val="111111"/>
          <w:sz w:val="28"/>
          <w:sz w:val="28"/>
          <w:szCs w:val="28"/>
          <w:rtl w:val="true"/>
          <w:lang w:bidi="fa-IR"/>
        </w:rPr>
        <w:t>و اگر فوت شد در حضر، در دو روز، ظهر و عشا يا عصر و عشا، و سابق، معلوم نشد، كافى است دو چهار ركعت، به نيّتِ اوّلْ فائت و دومْ فائت، با تخيير در جهر و اخفات در هر دو، به جا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 اجمالى به فوت يكى از نمازهاى يوميه يك روز</w:t>
      </w:r>
    </w:p>
    <w:p>
      <w:pPr>
        <w:pStyle w:val="BookText"/>
        <w:rPr/>
      </w:pPr>
      <w:r>
        <w:rPr>
          <w:rFonts w:ascii="IRNazanin" w:hAnsi="IRNazanin" w:eastAsia="IRNazanin"/>
          <w:color w:val="111111"/>
          <w:sz w:val="28"/>
          <w:sz w:val="28"/>
          <w:szCs w:val="28"/>
          <w:rtl w:val="true"/>
          <w:lang w:bidi="fa-IR"/>
        </w:rPr>
        <w:t>اگر بداند يكى از نمازهاى پنج گانۀ يك روز فوت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بداند كه غير از يكى فوت نشده، كافى است يك صبح و يك مغرب و يك چهار ركعت مردّد بين سه نماز، و اگر مسافر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مغرب و يك دو ركعت مردّد بين چهار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نداند كه حاضر بوده يا مسافر، ضميمه مى نمايد به اين مقدارِ اخير، يك چهار ركعتِ مردّدِ بين سه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احتمال فوتِ ازيدِ از يك فريضه بدهد، احوط تعدّد است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ترتّب شرعى در ظهرين و عشائين در صورت تمام و در صورت قصر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 اجمالى به فوت دو نماز از يك روز</w:t>
      </w:r>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بداند دو نماز از پنج نمازِ يك روز، فوت شده و نداند كدام هستند، پس احوط در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قضا، رعايت ترتيب شرعى، در ظهرين و عشائين است كه به نحوى به جا آورد كه بر تقدير فوتِ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به نحو صحيحِ شرعى قضا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ترتيب خارجى، رعايتش لازم نيست مگر با علم، مثل 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يك شبانه روز باشد، اگر چه مبدء را نداند؛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مفروض، لكن بداند اگر مغرب و صبح فوت شده، مغرب، مقدّم بوده مثلاً، و اگر در وقتِ عشا باشد، معاملۀ شك در وقت مى كند و جهراً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 مى خواند؛ و در مابقى، علم اجمالى به فوت يكى بيش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تذكّرى نسبت به فروع آتيه</w:t>
      </w:r>
    </w:p>
    <w:p>
      <w:pPr>
        <w:pStyle w:val="BookText"/>
        <w:rPr/>
      </w:pPr>
      <w:r>
        <w:rPr>
          <w:rFonts w:ascii="IRNazanin" w:hAnsi="IRNazanin" w:eastAsia="IRNazanin"/>
          <w:color w:val="111111"/>
          <w:sz w:val="28"/>
          <w:sz w:val="28"/>
          <w:szCs w:val="28"/>
          <w:rtl w:val="true"/>
          <w:lang w:bidi="fa-IR"/>
        </w:rPr>
        <w:t>و نظير اين تفصيل، در بعض صور آتيه، جارى مى شود، و به مقدار آنچه در وقت آن است، از معلوم بالاجمال كم مى شود، و در آن مخصوص، رعايت كيفيّت و ادائيّت مى شود، و در بقيّه، احتياط مى شود به نحو معلوم از نظاير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اگر خواست در فروع آتيه، احتياط و رعايت آن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ابتداى پنج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صبح بوده، يك صبح و يك چهار ركعت مردّد بين ظهر و عصر، و يك مغرب، و يك چهار ركعت مردّد بين عصر و عشا، به جا آورد به نيت قضاى ما فات اوّلاً و ثانياً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مسافر باشد، دو ركعت مردّدِ بين صبح و ظهر و عصر، به جا مى آورد، و نماز مغرب و دو ركعت مردّدِ بين ظهر و عصر و عشا، به جا مى آورد، و اگر ابتداى آن، ظهر باشد، دو ركعت مردّدِ بين سه نماز و مغرب و دو ركعت مردّدِ بين عصر و عشا با صبح به جا مى آورد</w:t>
      </w:r>
      <w:r>
        <w:rPr>
          <w:rFonts w:eastAsia="IRNazanin" w:cs="IRNazanin"/>
          <w:color w:val="111111"/>
          <w:sz w:val="28"/>
          <w:szCs w:val="28"/>
          <w:rtl w:val="true"/>
          <w:lang w:bidi="fa-IR"/>
        </w:rPr>
        <w:t>.</w: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نداند در كدام، مسافر و در كدام، حاضر بوده، در فرض اوّل كه ابتدا، صبح بوده، دو ركعت مردّدِ بين صبح و ظهر و عصر، و چهار ركعت مردّدِ بين ظهر و عصر و نماز مغرب، و دو ركعت مردّدِ بين ظهر و عصر و عشا، و چهار ركعت مردّد بين عصر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عشا، به جا مى آورد، و اگر ابتدا، ظهر بوده دو ركعت مردد بين ظهر و عصر و عشا و نماز مغرب و صبح، به جا مى آورد، و چهار ركعت مردّدِ بين عصر و عشا، و دو ركعت مردّد بين عصر و عشا، به جا مى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 اجمالى به فوت سه نماز از يك روز</w:t>
      </w:r>
    </w:p>
    <w:p>
      <w:pPr>
        <w:pStyle w:val="BookText"/>
        <w:rPr/>
      </w:pPr>
      <w:r>
        <w:rPr>
          <w:rFonts w:ascii="IRNazanin" w:hAnsi="IRNazanin" w:eastAsia="IRNazanin"/>
          <w:color w:val="111111"/>
          <w:sz w:val="28"/>
          <w:sz w:val="28"/>
          <w:szCs w:val="28"/>
          <w:rtl w:val="true"/>
          <w:lang w:bidi="fa-IR"/>
        </w:rPr>
        <w:t xml:space="preserve">اگر بداند سه نماز از پنج نماز يك شبانه روز، فوت شده و نداند كدام است، نمازِ يك شبانه روز را به جا مى آورد با رعايت ترتيب شرعى در ظهرين و عشائين؛ و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احتمالِ فوت از يك شبانه روز، و اگر يقيناً از سه روز، فوت شده، رعايت ترتيب شرعى در ظهرين و عشائين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سفر، فوت شده، مى تواند اكتفا كند به چهار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ركعت مردّد بين صبح و ظهر، و دو ركعت مردّد بين ظهر و عصر، و بعد از مغرب، دو ركعت مردّد بين عصر و عشا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فوت سه نمازِ غير معين از سه روز</w:t>
      </w:r>
    </w:p>
    <w:p>
      <w:pPr>
        <w:pStyle w:val="BookText"/>
        <w:rPr/>
      </w:pPr>
      <w:r>
        <w:rPr>
          <w:rFonts w:ascii="IRNazanin" w:hAnsi="IRNazanin" w:eastAsia="IRNazanin"/>
          <w:color w:val="111111"/>
          <w:sz w:val="28"/>
          <w:sz w:val="28"/>
          <w:szCs w:val="28"/>
          <w:rtl w:val="true"/>
          <w:lang w:bidi="fa-IR"/>
        </w:rPr>
        <w:t xml:space="preserve">و اگر سه نماز از سه روز متعدّد، فوت شده، مى تواند اين چهار نماز را، بهر نحو خواست، به جا آورد بدون رعايت ترتيب شرعى و خارجى؛ به خلاف صورت احتمال با يقين به فوت از يك روز، لكن بايد تحصيل يقين به تحقّق هر يك از پنج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 مرتبه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نداند كه حاضر بوده يا مسافر، مى تواند اكتفا به هفت نماز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ركعت مردّد بين صبح و ظهر و عصر، و چهار ركعت ظهر و چهار ركعت عصر، و دو ركعت مردّد بين ظهر و عصر و نماز مغرب، و دو ركعت مردّد بين عصر و عشا، و چهار ركعت عشا، و ترتيب خارجى، رعايتش لازم نيست</w:t>
      </w:r>
      <w:r>
        <w:rPr>
          <w:rFonts w:eastAsia="IRNazanin" w:cs="IRNazanin"/>
          <w:color w:val="111111"/>
          <w:sz w:val="28"/>
          <w:szCs w:val="28"/>
          <w:rtl w:val="true"/>
          <w:lang w:bidi="fa-IR"/>
        </w:rPr>
        <w:t>.</w:t>
      </w:r>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ترتيب شرعى در ظهرين و عشائين، در قصر و اتمام، لازم است اگر بداند يا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بدهد فوت در يك شبانه روز را بنا بر احوط در صورت دوّم، وگرنه لازم نيست، لكن بايد در اين فرض، تحصيلِ يقين به تحقّقِ هر يك از پنج نماز، سه مرتبه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اجمالى به فوت چهار نماز از يك شبانه روز</w:t>
      </w:r>
    </w:p>
    <w:p>
      <w:pPr>
        <w:pStyle w:val="BookText"/>
        <w:rPr/>
      </w:pPr>
      <w:r>
        <w:rPr>
          <w:rFonts w:ascii="IRNazanin" w:hAnsi="IRNazanin" w:eastAsia="IRNazanin"/>
          <w:color w:val="111111"/>
          <w:sz w:val="28"/>
          <w:sz w:val="28"/>
          <w:szCs w:val="28"/>
          <w:rtl w:val="true"/>
          <w:lang w:bidi="fa-IR"/>
        </w:rPr>
        <w:t>اگر بداند كه چهار نماز، از يك شبانه روز فوت شده و معيّن نباشد، پنج نماز را به جا مى آورد با رعايت ترتيب شرعى در ظهرين و عشائين؛ و اگر در سفر باشد، قصرِ در ظهرين و عشا، لازم است؛ و اگر نداند كه در سفر بوده يا در حضر، هر نماز را مكرّر مى نمايد تماماً و قصراً، كه مجموعاً هشت نماز مى شود به نحو مقدّم از ترتيب شرعى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به فوت پنج نماز و جهل به بعضى خصوصيات</w:t>
      </w:r>
    </w:p>
    <w:p>
      <w:pPr>
        <w:pStyle w:val="BookText"/>
        <w:rPr/>
      </w:pPr>
      <w:r>
        <w:rPr>
          <w:rFonts w:ascii="IRNazanin" w:hAnsi="IRNazanin" w:eastAsia="IRNazanin"/>
          <w:color w:val="111111"/>
          <w:sz w:val="28"/>
          <w:sz w:val="28"/>
          <w:szCs w:val="28"/>
          <w:rtl w:val="true"/>
          <w:lang w:bidi="fa-IR"/>
        </w:rPr>
        <w:t>و همچنين اگر پنج نماز از يك روز فوت شده و نداند در سفر بوده يا نه، هشت نماز را به نحو مذكور به جا مى آورد؛ و اگر بداند از پنج روز بوده، ترتيب شرعى، لازم نيست؛ و همچنين از چهار روز در فرض سابق، مثل انتفاى ترتيب خارجى در هر دو فرض، با محافظت بر تحقّق هر يك از پنج، چهار مرتبه يا پنج مرتبه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بداند پنج نماز به ترتيب، فوت شده، لكن اوّلِ پنج را نداند و مردّد باشد، اكتفا به پنج نماز مى نمايد با رعايت ترتيب شرعى در ظهرين و عشائين بنا بر احوط، چنانچه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عدم فوريّت وجوب قضا</w:t>
      </w:r>
    </w:p>
    <w:p>
      <w:pPr>
        <w:pStyle w:val="BookText"/>
        <w:rPr/>
      </w:pPr>
      <w:r>
        <w:rPr>
          <w:rFonts w:ascii="Amiri" w:hAnsi="Amiri" w:eastAsia="Amiri" w:cs="Amiri"/>
          <w:color w:val="111111"/>
          <w:sz w:val="28"/>
          <w:sz w:val="28"/>
          <w:szCs w:val="28"/>
          <w:rtl w:val="true"/>
          <w:lang w:bidi="ar-SA"/>
        </w:rPr>
        <w:t>آيا وجوب قضاى فرايض، فوريّت دارد حين تذكّر يا نه‌؟ اظهر عدم فوريّت است، بلكه جايز است تأخير آن تا مظنّۀ فوت قبل از برائت ذمّه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ترتيب بين قضاى صلوات و عدم آن</w:t>
      </w:r>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مشروط نيست صحّتِ حاضره، به فعل فائته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فعل فائته، بر فائته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داخل در صورتِ لزومِ ترتيب باشد، بايد سابقِ در فوت، سابقِ در فعل باشد، و همچنين در غير اين صورت در تقدير ترتّب شرعى بين دو فائت، مثل ظهرين و عشائين، بلكه احوط، لزوم آن است در صورتى كه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متيقَّن الفوات است، و ظهرِ همان روز، مشكوك الفوات باشد، وگرنه، رعايت ترتيب در قضا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ترتّب صحّت حاضره، بر فائته</w:t>
      </w:r>
    </w:p>
    <w:p>
      <w:pPr>
        <w:pStyle w:val="BookText"/>
        <w:rPr/>
      </w:pPr>
      <w:r>
        <w:rPr>
          <w:rFonts w:ascii="IRNazanin" w:hAnsi="IRNazanin" w:eastAsia="IRNazanin"/>
          <w:color w:val="111111"/>
          <w:sz w:val="28"/>
          <w:sz w:val="28"/>
          <w:szCs w:val="28"/>
          <w:rtl w:val="true"/>
          <w:lang w:bidi="fa-IR"/>
        </w:rPr>
        <w:t xml:space="preserve">و صحّت حاضره، مشروط به فعل فائته نيست؛ و همچنين ساير عبادات،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اتيانِ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جايز است به حسب تكليف و وضع، قبل از قضاى فائته؛ و فرقى بين فائتۀ يوم متّحده و متعدّده و غير يوم، نيست بنا بر اظهر، اگر چه تقديم فائته مطلقا احوط است، بلكه فوريّتِ قضا ايضاً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انتفاى قول به وجوب تقديم حاضره، يا فوريّت آن در سعۀ وقت، بدون عكس، پس خروج از خلاف، موقوف به فعل فائته است فوراً و قبل از حاضره و ساير 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عدول از لاحقه به سابقه، در صورت لزوم ترتيب به يكى از دو نحو، لازم است در صورت تذكّر در اثناى نماز، قبل از تجاوز محلِّ عدول، به دخول در ركن؛ و در غير اين دو صورت، لازم نيست عدول از عصرِ روزى، به ظهرِ روزِ گذشته با عدم علم به ترتيب در فوات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استحباب تقديم فائته، بر حاضره در غير صورت ضيقِ وقت حاضره، پس ممكن است اختلاف آن به اختلاف عوارض و مرجّحاتِ تقديم يا تأخير؛ و جواز عدولهاى متعدّد، از لاحقه به سابقه، دور نيست</w:t>
      </w:r>
      <w:r>
        <w:rPr>
          <w:rFonts w:eastAsia="IRNazanin" w:cs="IRNazanin"/>
          <w:color w:val="111111"/>
          <w:sz w:val="28"/>
          <w:szCs w:val="28"/>
          <w:rtl w:val="true"/>
          <w:lang w:bidi="fa-IR"/>
        </w:rPr>
        <w:t>.</w:t>
      </w:r>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عدول از نافله به فريضه اى كه در اثنا، متذكّر فوت آن شده، تأمّل است، و بر تقدير عدول، نافله صحيح نمى شود و صحّت فريضه، يقينى نيست، و احوط،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استيناف فريضه، يا اعاده 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مماثلت قضا با ادا</w:t>
      </w:r>
    </w:p>
    <w:p>
      <w:pPr>
        <w:pStyle w:val="BookText"/>
        <w:rPr/>
      </w:pPr>
      <w:r>
        <w:rPr>
          <w:rFonts w:ascii="IRNazanin" w:hAnsi="IRNazanin" w:eastAsia="IRNazanin"/>
          <w:color w:val="111111"/>
          <w:sz w:val="28"/>
          <w:sz w:val="28"/>
          <w:szCs w:val="28"/>
          <w:rtl w:val="true"/>
          <w:lang w:bidi="fa-IR"/>
        </w:rPr>
        <w:t>و رعايت مى شود مماثلتِ قضا با ادا در قصر و اتمام و جهر و اخفات، پس فوت شدۀ حاضر، تمام است در سفر؛ و فوت شدۀ مسافر، قصر است در حضر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جهريّه، جهراً قضا مى شود اگر چه قضا در روز باشد، و اخفاتيّه، اخفاتاً قضا مى شود، اگر چه قضا در شب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رعايت نمى شود خصوصيّات عذريّه مثل جلوس و اضطجاع در حال ادا، و بلكه عبرت، به تمكّن است در حال قضا؛ پس با تمكّن از قيام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قضا، قياماً قضا مى كند فوت شدۀ در حال عدم تمكن را؛ و غير متمكّن، نشسته به جا مى آورد فوت شده در حال تمكّن را با عدم رجاى زوال عذر؛ و احوط تأخير است با رجاى زوال عذر در قضا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جارى است حكم ظنّ و شك و سهو، در قضا مثل ادا؛ و استحباب قنوت و اذان و اقامه، به نحوى كه اشاره شده است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كيفيّت نماز خوف در قضاى آن، در حال امن، رعايت نمى شود، و در كميّت، عبرت به فائت در آخر وقت است، چنانچه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اختلافِ در ابعاضِ وقت از حيث سفر و 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خوف، مستوعبِ وقت، يا در آخر وقت بود و فوت شد، قضاى آن، قصر است، و اگر آمن بود در مقدار يك ركعت در آخر وقت، مكلّف به تمام بوده و اگر فوت شد، قضاى آن، تمام است بنا بر اظهرِ منسوب به اكثر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قضاى نماز فوت شدۀ در اماكن تخيير</w:t>
      </w:r>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تخيير در قضاى فائتِ در اماكنِ تخيير، نظر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منشأ آن، تعيّن قصر است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مقدار چهار ركعت از آخر وقت و ظهر قصرى در آخر زمان امكانش فوت شده به عصيان يا غير آن؛ و امّا عصر، پس تا مقدار يك ركعتش ادا است و مى تواند بقيّه را در خارج وقت سه ركعت با يك ركعت به جا آورد، پس تخيير در ادا حاصل است، پس اظهر تعيين قصر، در قضاى ظهر و تخيير، در قضاى عصر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استيجار معذورين براى قضا</w:t>
      </w:r>
    </w:p>
    <w:p>
      <w:pPr>
        <w:pStyle w:val="BookText"/>
        <w:rPr/>
      </w:pPr>
      <w:r>
        <w:rPr>
          <w:rFonts w:ascii="IRNazanin" w:hAnsi="IRNazanin" w:eastAsia="IRNazanin"/>
          <w:color w:val="111111"/>
          <w:sz w:val="28"/>
          <w:sz w:val="28"/>
          <w:szCs w:val="28"/>
          <w:rtl w:val="true"/>
          <w:lang w:bidi="fa-IR"/>
        </w:rPr>
        <w:t xml:space="preserve">و احوط، عدم استيجارِ صاحبان اعذار است براى قضاى از غير،،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اكتفا به فعل عذرى آنها است با طروّ عذر در قضاى از غير؛ بلكه عدم اكتفا به تبرّعِ صاحبان عذر از غير، موافق احتياط است در صورت امكان استيجار يا تبرّع مختار، و همچنين قضاى ولىّ ميّت، خصوصاً با رجاى زوال عذر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قضاكننده، به تكليف خودش عمل مى كند، نه ميّت</w:t>
      </w:r>
    </w:p>
    <w:p>
      <w:pPr>
        <w:pStyle w:val="BookText"/>
        <w:rPr/>
      </w:pPr>
      <w:r>
        <w:rPr>
          <w:rFonts w:ascii="Amiri" w:hAnsi="Amiri" w:eastAsia="Amiri" w:cs="Amiri"/>
          <w:color w:val="111111"/>
          <w:sz w:val="28"/>
          <w:sz w:val="28"/>
          <w:szCs w:val="28"/>
          <w:rtl w:val="true"/>
          <w:lang w:bidi="ar-SA"/>
        </w:rPr>
        <w:t xml:space="preserve">و در جهر و اخفات و ستر عورت و حدّ عورت با اختلاف قاضى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قضاكننده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مكلّفِ ميّت در ذكوريّت و انوثيّت، اعتبار به حال قضاكننده است، 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ميّت كه مكلّف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 قضاى نماز با رجاى زوال عذر</w:t>
      </w:r>
    </w:p>
    <w:p>
      <w:pPr>
        <w:pStyle w:val="BookText"/>
        <w:rPr/>
      </w:pPr>
      <w:r>
        <w:rPr>
          <w:rFonts w:ascii="IRNazanin" w:hAnsi="IRNazanin" w:eastAsia="IRNazanin"/>
          <w:color w:val="111111"/>
          <w:sz w:val="28"/>
          <w:sz w:val="28"/>
          <w:szCs w:val="28"/>
          <w:rtl w:val="true"/>
          <w:lang w:bidi="fa-IR"/>
        </w:rPr>
        <w:t>و احوط براى صاحبانِ عذرِ مرجوّ الزوال، تأخير نمازهاى قضاى خودشان است تا رفع عذر، و مبادرت به قضا نكند مگر در صورت يأس از زوال عذر يا خوف فوت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قضاى ايّام نامعلوم</w:t>
      </w:r>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فوت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ايّامى كه مقدار آنها معلوم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صورتى كه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از آنها، يك فريضۀ معيّنه يا غير معيّنه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فوت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براى هر روز، يك فريضۀ معيّنه را در صورت اوّل به جا مى آورد؛ و اگر از يك صنف باشد، مثل دو ظهر، قصدِ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فوت شده و دوّمْ فوت شده مى نمايد، و اگر غير معيّن باشد، براى هر يك روز، سه نماز به ترتيب سابق، براى احتياط به جا مى آورد، و روز اول و دوّم فوت را نيّت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عدد روزهاى 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توانست تحصيلِ علمِ به مساوات يا زيادتى قضا پيدا نمايد، عمل به آن نمايد اگر مستلزم عسر نباشد؛ اگر چه اكتفا به ظنّ اطمينانى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بتواند از تحصيل علم مذكور يا نتواند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خالى از وجه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اطمينان حاصل نشود، اكتفا به ظنّ‌، محتمل است مطلقا، خصوصاً در صورت عدم امكانِ تحصيل علم به واسطۀ عسر و حرج، يا غير آن؛ لكن اگر عالم يا محتمِل است، علم سابق به مقدار ايام را، احتياط نمايد، وگرنه چون تكليف به قضا، جديد است، اكتفا به متيقَّن در فوات نمايد، و در زايد، عمل به احتياط خوب است، اگر چه ظاهراً لازم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مرتدّ فطرى و ملّى، به استحلال ترك صلات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مرتدّ فطرى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استحلال ترك صلات واجبۀ يوميّه، توبه اش قبول نمى شود، و واجب است قتل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در فطرى بودن، به انعقاد نطفۀ او است در حال اسلام پدر يا مادر او، يا تولّد او است در آن حال‌؟ در محلّ خود مذكور مى شود،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حكم، در صورت ذكوريّت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مرتدّۀ فطريه شد، كشته نمى شود، بلكه حبس مى شود، و در اوقات نماز او را مى زنند تا توبه كند يا بميرد؛ و احوط در خنثاى مشكل، معاملۀ زن است با او در اين حكم</w:t>
      </w:r>
      <w:r>
        <w:rPr>
          <w:rFonts w:eastAsia="IRNazanin" w:cs="IRNazanin"/>
          <w:color w:val="111111"/>
          <w:sz w:val="28"/>
          <w:szCs w:val="28"/>
          <w:rtl w:val="true"/>
          <w:lang w:bidi="fa-IR"/>
        </w:rPr>
        <w:t>.</w:t>
      </w:r>
    </w:p>
    <w:p>
      <w:pPr>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مرتدّ ملّى بود، كشته نمى شود قبل از دفعۀ سوّم يا چهارم به نحوى كه ذكر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نمازهايى كه از مكلفين قضا شده چه عمداً و چه سهواً و چه معذوراً، شرايط و احكام آن را بيان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است اتيان به قضاهاى نمازهاى واجبى غير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نماز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نماز عيدين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كسانى كه اتيان در وقت ننموده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واجب نيست قضا از آنچه واقع شده باشد در ايّام مخالفت از حقّ‌، بر كسانى كه از اهل قبله باشند هر چند محكوم به كفر باشند، مثل غالى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نباشند، مثل سنّى؛ و آنچه فوت شده باشد از نماز در حال طفوليّت يا ديوانگى يا بيهوشى كه به تسبيب مكلّف نباشد على الاقوى،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كفر اصلى يا حيض يا نفاس، اگر اين امور در تمام وقت باشد؛ و اگر در تمام وقت نباشد، بلكه دريابد مقدارى از نماز را، چه در وقت، چه در اوّل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خواهد شد، بلكه امرِ به توبه مى شود؛ اگر توبه كرد، كشته نمى شود، وگرنه كشته مى شود اگر چه خالى از تأمّل نيست و همچنين عموم حكم در اينجا و در ترك بدون استحلال در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محقّق مى شود توبه اش از استحلال در ظاهر به هر كاشف از اعتقاد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آن، اگر چه هنوز به جا نياورده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مرتدّ فطرى، ادعاى شبهۀ محتمله نمود، حدّ مذكور از او دفع مى شود، و اگر ترك نماز يوميّه، از روى استحلال نباشد، تا دفعۀ سوّم، تعزير مى شود، و در دفعۀ سوّم كه عود نمايد به ترك، بلكه در مرتبه چهارم كه مسبوق به سه تعزير است يا حدّ در ساير كباير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مقرّر است حدودى براى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مى شود بنا بر مشهور احوط با استتابه و تخلّل حدّ يا تعزير در كباير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اظهر عدم فرق است بين مرد و زن در حكم ترك كبيره كه مذكور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محكوميّت به حكم مرتدّ، گذشت در تعليقه</w:t>
      </w:r>
      <w:r>
        <w:rPr>
          <w:rFonts w:eastAsia="IRNazanin" w:cs="IRNazanin"/>
          <w:color w:val="111111"/>
          <w:sz w:val="28"/>
          <w:szCs w:val="28"/>
          <w:rtl w:val="true"/>
          <w:lang w:bidi="fa-IR"/>
        </w:rPr>
        <w:t>.</w:t>
      </w:r>
    </w:p>
    <w:p>
      <w:pPr>
        <w:sectPr>
          <w:footerReference w:type="default" r:id="rId5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بنابر احوط، چنانكه گذشت در تعليقه</w:t>
      </w:r>
      <w:r>
        <w:rPr>
          <w:rFonts w:eastAsia="IRNazanin" w:cs="IRNazanin"/>
          <w:color w:val="111111"/>
          <w:sz w:val="28"/>
          <w:szCs w:val="28"/>
          <w:rtl w:val="true"/>
          <w:lang w:bidi="fa-IR"/>
        </w:rPr>
        <w:t xml:space="preserve">. </w:t>
      </w:r>
      <w:bookmarkStart w:id="1032" w:name="pg10234_92083"/>
    </w:p>
    <w:p>
      <w:pPr>
        <w:pStyle w:val="BookText"/>
        <w:rPr/>
      </w:pPr>
      <w:bookmarkEnd w:id="1032"/>
      <w:r>
        <w:rPr>
          <w:rFonts w:ascii="IRNazanin" w:hAnsi="IRNazanin" w:eastAsia="IRNazanin"/>
          <w:color w:val="111111"/>
          <w:sz w:val="28"/>
          <w:sz w:val="28"/>
          <w:szCs w:val="28"/>
          <w:rtl w:val="true"/>
          <w:lang w:bidi="fa-IR"/>
        </w:rPr>
        <w:t>چه در آخر، واجب است قضاى آن نيز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مقدار يك ركعت و تحصيل شرايطى را كه فاقد است، بلكه طهارت به تنهايى على الاحوط از آخر وقت، دريابد بدون عذرى از اين اعذار، واجب است نماز اداءً و اگر ترك نمود، قضاى آن واجب است</w:t>
      </w:r>
      <w:r>
        <w:rPr>
          <w:rFonts w:eastAsia="IRNazanin" w:cs="IRNazanin"/>
          <w:color w:val="111111"/>
          <w:sz w:val="28"/>
          <w:szCs w:val="28"/>
          <w:rtl w:val="true"/>
          <w:lang w:bidi="fa-IR"/>
        </w:rPr>
        <w:t>.</w:t>
      </w:r>
    </w:p>
    <w:p>
      <w:pPr>
        <w:pStyle w:val="Heading4"/>
        <w:numPr>
          <w:ilvl w:val="3"/>
          <w:numId w:val="1"/>
        </w:numPr>
        <w:rPr/>
      </w:pPr>
      <w:bookmarkStart w:id="1033" w:name="__RefHeading___Toc3131385_1067777946"/>
      <w:bookmarkStart w:id="1034" w:name="_Toc410"/>
      <w:bookmarkEnd w:id="1033"/>
      <w:r>
        <w:rPr>
          <w:rtl w:val="true"/>
        </w:rPr>
        <w:t>ترتيب در قضا</w:t>
      </w:r>
      <w:bookmarkEnd w:id="1034"/>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نماز قضا ترتيب واجب است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ترتيب واجب است در قضا، به نحوى كه فوت شده است از نمازها اگر بداند ترتيب را؛ و اگر نداند، واجب نيست ترتيب اگر موجب عسر و حرج باشد، بلكه مطلقا لازم نيست على الاقوى</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غير قضاى نماز يوميّه، رعايت ترتيب، لازم است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نيست، پس جايز است قضاى كسوف، پيش از خسوف اگر چه كسوف، بعد واقع شده باشد؛ همچنان كه جايز است تقديم آن بر يوميّه، هر چند يوميّه، پيش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نماز ظهر و مغرب فوت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نداند كدام پيش بوده، چه كند؟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احتياطاً يك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مابين دو مغرب به جا آورد، يا مغربى، ميان دو ظهر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اكتفا مى كند در حصول ترتيب، نيّت واقعى هرگاه فوائت، همه از يك صنف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ترتّب شرعى، مثل ظهرين و عشائين؛ و اگر ترتيب در مقدار خارجى، معلوم بود، در همان مقدار، واجب است رعايت آن</w:t>
      </w:r>
      <w:r>
        <w:rPr>
          <w:rFonts w:eastAsia="IRNazanin" w:cs="IRNazanin"/>
          <w:color w:val="111111"/>
          <w:sz w:val="28"/>
          <w:szCs w:val="28"/>
          <w:rtl w:val="true"/>
          <w:lang w:bidi="fa-IR"/>
        </w:rPr>
        <w:t>.</w:t>
      </w:r>
    </w:p>
    <w:p>
      <w:pPr>
        <w:sectPr>
          <w:footerReference w:type="default" r:id="rId5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كسى كه ارادۀ تحصيل يقينِ به ترتيب نمايد؛ و اگر ظهرين، فوت شده اند و نداند از دو روز بوده و در اين صورت، مقدّم كدام بوده، يا از يك روز، احتياطاً دو چهار ركعت را به قصد اوّلْ فوت شده و دوّمْ فوت شده به جا آورد، اگر چه ترتيب فواتى را لازم ندانيم</w:t>
      </w:r>
      <w:r>
        <w:rPr>
          <w:rFonts w:eastAsia="IRNazanin" w:cs="IRNazanin"/>
          <w:color w:val="111111"/>
          <w:sz w:val="28"/>
          <w:szCs w:val="28"/>
          <w:rtl w:val="true"/>
          <w:lang w:bidi="fa-IR"/>
        </w:rPr>
        <w:t xml:space="preserve">. </w:t>
      </w:r>
      <w:bookmarkStart w:id="1035" w:name="pg10234_92084"/>
    </w:p>
    <w:p>
      <w:pPr>
        <w:pStyle w:val="BookText"/>
        <w:rPr/>
      </w:pPr>
      <w:bookmarkEnd w:id="1035"/>
      <w:r>
        <w:rPr>
          <w:rFonts w:ascii="IRNazanin" w:hAnsi="IRNazanin" w:eastAsia="IRNazanin"/>
          <w:color w:val="111111"/>
          <w:sz w:val="28"/>
          <w:sz w:val="28"/>
          <w:szCs w:val="28"/>
          <w:rtl w:val="true"/>
          <w:lang w:bidi="fa-IR"/>
        </w:rPr>
        <w:t>باشد، چون ظهر يا غير آن، پس نيّت كند اوّل ظهرى كه از او فوت شده، بعد دوّم ظهر، و هكذا</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1036" w:name="__RefHeading___Toc3131387_1067777946"/>
      <w:bookmarkStart w:id="1037" w:name="_Toc411"/>
      <w:bookmarkEnd w:id="1036"/>
      <w:r>
        <w:rPr>
          <w:rtl w:val="true"/>
        </w:rPr>
        <w:t>جواز تقدّم ادا بر قضا</w:t>
      </w:r>
      <w:bookmarkEnd w:id="1037"/>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نماز قضا دارد، ادا را در اوّل وقت مى تواند بكند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مخيّر است كه هر كدام را كه مى خواهد در اوّل بكند، ولى بهتر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داشتن قضا است بر ادا اگر وقت فضيلت ادائيّة فوت نشود، خصوصاً هرگاه يك نماز قضا شده، يا مطلق نماز آن روز، چه يكى باشد چه بيشتر</w:t>
      </w:r>
      <w:r>
        <w:rPr>
          <w:rFonts w:eastAsia="IRNazanin" w:cs="IRNazanin"/>
          <w:color w:val="111111"/>
          <w:sz w:val="28"/>
          <w:szCs w:val="28"/>
          <w:rtl w:val="true"/>
          <w:lang w:bidi="fa-IR"/>
        </w:rPr>
        <w:t>.</w:t>
      </w:r>
    </w:p>
    <w:p>
      <w:pPr>
        <w:pStyle w:val="Heading4"/>
        <w:numPr>
          <w:ilvl w:val="3"/>
          <w:numId w:val="1"/>
        </w:numPr>
        <w:rPr/>
      </w:pPr>
      <w:bookmarkStart w:id="1038" w:name="__RefHeading___Toc3131389_1067777946"/>
      <w:bookmarkStart w:id="1039" w:name="_Toc412"/>
      <w:bookmarkEnd w:id="1038"/>
      <w:r>
        <w:rPr>
          <w:rtl w:val="true"/>
        </w:rPr>
        <w:t>اعتبار قضا به حال فوت</w:t>
      </w:r>
      <w:bookmarkEnd w:id="1039"/>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در سفر، نمازش فوت شد و در حضر مى خواهد قضاى آن را اتيان كند و همچنين به عكس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نماز قصر را قصر بخواند و تمام را تمام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اعتبار در قصر و اتمام، در ادا نمودن آن، حال فوت است، يعنى اگر در حضر، نمازش فوت شده، تمام كند قضاى آن را هر چند در سفر باشد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كسى در اوّلِ وقت، مسافر باشد و در آخر وقت، حاضر، يا در اوّل وقت حاضر باشد و در آخر وقت، مسافر، اعتبار به حال فوت نماز است</w:t>
      </w:r>
      <w:r>
        <w:rPr>
          <w:rFonts w:eastAsia="IRNazanin" w:cs="IRNazanin"/>
          <w:color w:val="111111"/>
          <w:sz w:val="28"/>
          <w:szCs w:val="28"/>
          <w:rtl w:val="true"/>
          <w:lang w:bidi="fa-IR"/>
        </w:rPr>
        <w:t>.</w:t>
      </w:r>
    </w:p>
    <w:p>
      <w:pPr>
        <w:pStyle w:val="Heading4"/>
        <w:numPr>
          <w:ilvl w:val="3"/>
          <w:numId w:val="1"/>
        </w:numPr>
        <w:rPr/>
      </w:pPr>
      <w:bookmarkStart w:id="1040" w:name="__RefHeading___Toc3131391_1067777946"/>
      <w:bookmarkStart w:id="1041" w:name="_Toc413"/>
      <w:bookmarkEnd w:id="1040"/>
      <w:r>
        <w:rPr>
          <w:rtl w:val="true"/>
        </w:rPr>
        <w:t>جهر به قرائت در اجير مرد براى نماز زن</w:t>
      </w:r>
      <w:bookmarkEnd w:id="1041"/>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مرد، قضاى نمازِ زن را اجير شود، قرائت جهريّه را به جهر بخواند يا اخفات‌؟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مثل صورتى است كه بداند يك ظهر، در جمعه و يك ظهر، در شنبه، فوت شده، و قصد مى كند فائتِ جمعه و شنبه را؛ پس ملحق است به صورت علمِ به سابق و لاحق، زيرا اشاره و تعيين، بدون تكرار، ممكن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براى خروج از خلاف</w:t>
      </w:r>
      <w:r>
        <w:rPr>
          <w:rFonts w:eastAsia="IRNazanin" w:cs="IRNazanin"/>
          <w:color w:val="111111"/>
          <w:sz w:val="28"/>
          <w:szCs w:val="28"/>
          <w:rtl w:val="true"/>
          <w:lang w:bidi="fa-IR"/>
        </w:rPr>
        <w:t>.</w:t>
      </w:r>
    </w:p>
    <w:p>
      <w:pPr>
        <w:sectPr>
          <w:footerReference w:type="default" r:id="rId5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سفر، فوت شده، قصر كند قضا را اگر چه در حضر باشد</w:t>
      </w:r>
      <w:r>
        <w:rPr>
          <w:rFonts w:eastAsia="IRNazanin" w:cs="IRNazanin"/>
          <w:color w:val="111111"/>
          <w:sz w:val="28"/>
          <w:szCs w:val="28"/>
          <w:rtl w:val="true"/>
          <w:lang w:bidi="fa-IR"/>
        </w:rPr>
        <w:t xml:space="preserve">. </w:t>
      </w:r>
      <w:bookmarkStart w:id="1042" w:name="pg10234_92085"/>
    </w:p>
    <w:p>
      <w:pPr>
        <w:pStyle w:val="BookText"/>
        <w:rPr/>
      </w:pPr>
      <w:bookmarkEnd w:id="1042"/>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جهر بخواند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1043" w:name="__RefHeading___Toc3131393_1067777946"/>
      <w:bookmarkStart w:id="1044" w:name="_Toc414"/>
      <w:bookmarkEnd w:id="1043"/>
      <w:r>
        <w:rPr>
          <w:rtl w:val="true"/>
        </w:rPr>
        <w:t>مراعات ترتيب در استيجار چند نفر براى قضاى نماز يك شخص</w:t>
      </w:r>
      <w:bookmarkEnd w:id="1044"/>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نفْس استيجار نمايند از براى قضا نمودن نماز يك شخص، يعنى از براى ميّت واحد، واجب است مراعات ترتيب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واجب است و اگر ولىّ ميّت يا وصىّ آن يا متبرّع،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 به ترتيب فوت شده از ميّت باشد در چنين حالى، وجوبِ رعايتِ ترتيب، ساقط مى شود اگر نداند كه خود ميّت عالم به ترتيب بود؛ و امّا اگر دانست كه ميّت عالم به ترتيب بوده است،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اين هنگام، وجوب ملاحظۀ ترتيب قوّت دارد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هرگاه وصيّت ثلث نموده باشد و مصرفى غير صوم و صلات تعيين نكرده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عكس به اخفات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سقوط از ولىِّ عالِم به عمل متبرّعِ جاهل، محلّ نظر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علم مستمرّ تا موت</w:t>
      </w:r>
      <w:r>
        <w:rPr>
          <w:rFonts w:eastAsia="IRNazanin" w:cs="IRNazanin"/>
          <w:color w:val="111111"/>
          <w:sz w:val="28"/>
          <w:szCs w:val="28"/>
          <w:rtl w:val="true"/>
          <w:lang w:bidi="fa-IR"/>
        </w:rPr>
        <w:t>.</w:t>
      </w:r>
    </w:p>
    <w:p>
      <w:pPr>
        <w:sectPr>
          <w:footerReference w:type="default" r:id="rId5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خالى از تأمّل نيست در صورت عدم وصيّت به ترتيب و عدم علم وصىّ و ولىّ‌</w:t>
      </w:r>
      <w:r>
        <w:rPr>
          <w:rFonts w:eastAsia="Amiri" w:cs="Amiri" w:ascii="Amiri" w:hAnsi="Amiri"/>
          <w:color w:val="111111"/>
          <w:sz w:val="28"/>
          <w:szCs w:val="28"/>
          <w:rtl w:val="true"/>
          <w:lang w:bidi="ar-SA"/>
        </w:rPr>
        <w:t xml:space="preserve">. </w:t>
      </w:r>
      <w:bookmarkStart w:id="1045" w:name="pg10234_92086"/>
    </w:p>
    <w:p>
      <w:pPr>
        <w:pStyle w:val="Heading3"/>
        <w:numPr>
          <w:ilvl w:val="2"/>
          <w:numId w:val="1"/>
        </w:numPr>
        <w:rPr/>
      </w:pPr>
      <w:bookmarkStart w:id="1046" w:name="__RefHeading___Toc3131395_1067777946"/>
      <w:bookmarkStart w:id="1047" w:name="_Toc415"/>
      <w:bookmarkEnd w:id="1045"/>
      <w:bookmarkEnd w:id="1046"/>
      <w:r>
        <w:rPr>
          <w:rtl w:val="true"/>
        </w:rPr>
        <w:t>فصل سيزدهم نماز جماعت</w:t>
      </w:r>
      <w:bookmarkEnd w:id="1047"/>
    </w:p>
    <w:p>
      <w:pPr>
        <w:pStyle w:val="Heading4"/>
        <w:numPr>
          <w:ilvl w:val="3"/>
          <w:numId w:val="1"/>
        </w:numPr>
        <w:rPr/>
      </w:pPr>
      <w:bookmarkStart w:id="1048" w:name="__RefHeading___Toc3131397_1067777946"/>
      <w:bookmarkStart w:id="1049" w:name="_Toc416"/>
      <w:bookmarkEnd w:id="1048"/>
      <w:r>
        <w:rPr>
          <w:rtl w:val="true"/>
        </w:rPr>
        <w:t>اشاره</w:t>
      </w:r>
      <w:bookmarkEnd w:id="1049"/>
    </w:p>
    <w:p>
      <w:pPr>
        <w:pStyle w:val="BookText"/>
        <w:rPr/>
      </w:pPr>
      <w:r>
        <w:rPr>
          <w:rFonts w:ascii="Amiri" w:hAnsi="Amiri" w:eastAsia="Amiri" w:cs="Amiri"/>
          <w:color w:val="111111"/>
          <w:sz w:val="28"/>
          <w:sz w:val="28"/>
          <w:szCs w:val="28"/>
          <w:rtl w:val="true"/>
          <w:lang w:bidi="ar-SA"/>
        </w:rPr>
        <w:t>فصل سيزدهم</w:t>
      </w:r>
    </w:p>
    <w:p>
      <w:pPr>
        <w:pStyle w:val="BookText"/>
        <w:rPr/>
      </w:pPr>
      <w:r>
        <w:rPr>
          <w:rFonts w:ascii="IRNazanin" w:hAnsi="IRNazanin" w:eastAsia="IRNazanin"/>
          <w:color w:val="111111"/>
          <w:sz w:val="28"/>
          <w:sz w:val="28"/>
          <w:szCs w:val="28"/>
          <w:rtl w:val="true"/>
          <w:lang w:bidi="fa-IR"/>
        </w:rPr>
        <w:t>نماز جماعت</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نماز جماعت، مستحب است، يا واجب‌؟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جماعت، مستحبّ است در جميع فرايض يوميّۀ ادائيّه و قضائيّه، و غير يوميّه از نماز آيات و نماز طواف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نافلۀ منذوره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ركعات احتياط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تأمّل است، و احوط ترك جماعت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مؤكّد است استحبابش،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فرايض يوميّه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مستحبّات، كم نظير يا بى نظير است، و وجوبِ اصلى ندارد مگر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شرايط وجوب، يا صحّت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وجوبش بالعارض است در مثل نذر جماعت و عدم معرفتِ قرائت در موارد سابقۀ در محلش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جماعت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مشروع نيست؛ و در بعض نوافل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نوافل ماه رمضان در 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منصوص است بدعت بودن آن و محلِّ رجاى مطلوبيّت نيست</w:t>
      </w:r>
      <w:r>
        <w:rPr>
          <w:rFonts w:eastAsia="Amiri" w:cs="Amiri" w:ascii="Amiri" w:hAnsi="Amiri"/>
          <w:color w:val="111111"/>
          <w:sz w:val="28"/>
          <w:szCs w:val="28"/>
          <w:rtl w:val="true"/>
          <w:lang w:bidi="ar-SA"/>
        </w:rPr>
        <w:t>.</w:t>
      </w:r>
    </w:p>
    <w:p>
      <w:pPr>
        <w:sectPr>
          <w:footerReference w:type="default" r:id="rId5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لكن جماعتِ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رجاى مطلوبيّت، دور نيست استحباب آن؛ و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استسقا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جماعت ادا مى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عيدين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اظهر استحباب جماعت است در آن در عصر غيبت با انتفاى شروط وجوب</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ميزان در وصول به جماعت</w:t>
      </w:r>
    </w:p>
    <w:p>
      <w:pPr>
        <w:pStyle w:val="BookText"/>
        <w:rPr/>
      </w:pPr>
      <w:r>
        <w:rPr>
          <w:rFonts w:ascii="Amiri" w:hAnsi="Amiri" w:eastAsia="Amiri" w:cs="Amiri"/>
          <w:color w:val="111111"/>
          <w:sz w:val="28"/>
          <w:sz w:val="28"/>
          <w:szCs w:val="28"/>
          <w:rtl w:val="true"/>
          <w:lang w:bidi="ar-SA"/>
        </w:rPr>
        <w:t>اظهر كفايت ادراك مأموم، ركوع امام را است، در ادراكِ ركعت جماعت در اوّل تحقّقِ جماعت در نماز مأموم، و اولى و احوط، سبقتِ در لحوقِ به جماعت است در حال تكبير ركوع از امام با امكان، و ادراك ذكرِ ركوع با امام، لازم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كافى است تبعيّت در ركوع، در احتساب يك ركعت جماعت؛ و بايد ركوع مأموم، در حال ركوع امام، محقّق باشد، نه آن كه در حدِّ ركوع برسد، اگر چه راكعِ بالفعل نباشد، مثل آن كه در آن حدّ، در حال حركت و هوىّ بوده و امام در حال ركوع و بعد از تحقّقِ ركوعِ مأموم و يا آنِ تحقّق، امام در حال نهوض و رفع رأس بوده و اجتماع در تحقّقِ ركوع نشده باشد، يا آن كه مأموم، راكعِ در اوّل حدّ ركوع شد در حال رفعِ امامْ رأس را از آخرين حدّ كه اجتماع در حدّ ركوع بوده نه در تحقّق ركوع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شك در دركِ ركوع امام</w:t>
      </w:r>
    </w:p>
    <w:p>
      <w:pPr>
        <w:pStyle w:val="BookText"/>
        <w:rPr/>
      </w:pPr>
      <w:r>
        <w:rPr>
          <w:rFonts w:ascii="IRNazanin" w:hAnsi="IRNazanin" w:eastAsia="IRNazanin"/>
          <w:color w:val="111111"/>
          <w:sz w:val="28"/>
          <w:sz w:val="28"/>
          <w:szCs w:val="28"/>
          <w:rtl w:val="true"/>
          <w:lang w:bidi="fa-IR"/>
        </w:rPr>
        <w:t>و با شك در تقدّمِ هر كدام از ركوع مأموم و رفع رأس امام، احوط عدم ترتّب احكام جماعت است در آن ركعت، و اظهر عدم بطلان نماز مأموم است اگر بر وظيفۀ منفرد عمل نمايد، و جواز انفراد قصدى در اين حال، محتمل است چنانچه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نفرات لازم براى جماعت</w:t>
      </w:r>
    </w:p>
    <w:p>
      <w:pPr>
        <w:sectPr>
          <w:footerReference w:type="default" r:id="rId5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اقلّ عددى كه جماعت با آن محقّق مى شود شرعاً و احكام آن ثابت مى شود، دو نفر است كه يكى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دوّمى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همچنين دو زن كه 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يا آن كه خنثاى مشكل، امام و زن، مأموم باشد، يا آن كه مرد، امام و طفل، مأموم باشد، بنا بر شرعيّت عبادت صبىّ‌، يا زن، امام و دخترِ غير بالغ مأموم، يا جماعت دو صبىّ يا دو صبيّه يا آن كه امام، صبىّ و مأموم صبيّه باشد بر تقدير مذكور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امور معتبره در جماعت</w:t>
      </w:r>
    </w:p>
    <w:p>
      <w:pPr>
        <w:pStyle w:val="BookText"/>
        <w:rPr/>
      </w:pPr>
      <w:r>
        <w:rPr>
          <w:rFonts w:ascii="Amiri" w:hAnsi="Amiri" w:eastAsia="Amiri" w:cs="Amiri"/>
          <w:color w:val="111111"/>
          <w:sz w:val="28"/>
          <w:sz w:val="28"/>
          <w:szCs w:val="28"/>
          <w:rtl w:val="true"/>
          <w:lang w:bidi="ar-SA"/>
        </w:rPr>
        <w:t>نبودن حايل و مانع از مشاهده</w:t>
      </w:r>
    </w:p>
    <w:p>
      <w:pPr>
        <w:pStyle w:val="BookText"/>
        <w:rPr/>
      </w:pPr>
      <w:r>
        <w:rPr>
          <w:rFonts w:ascii="IRNazanin" w:hAnsi="IRNazanin" w:eastAsia="IRNazanin"/>
          <w:color w:val="111111"/>
          <w:sz w:val="28"/>
          <w:sz w:val="28"/>
          <w:szCs w:val="28"/>
          <w:rtl w:val="true"/>
          <w:lang w:bidi="fa-IR"/>
        </w:rPr>
        <w:t>بايد حايلِ مانعِ از مشاهده، بين امام و مأموم نباشد، و حيلولتِ صفوف مأمومين، مانع از جماعت نيست بين مرد و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فرقى در حايل، بين اقسام آن نيست؛ پس ديوار و بنا و پرده، مانع از جماعت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اقرب عدم مانعيّت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 آن كه مانع از رؤيت فى الجمله نيست، از جماعت است، و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ظلمت به طور يقين، و حاكىِ لون نه شَبَح، و شيشۀ بى رنگ، به خلاف شخص انسان يا حيوان و نحو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حايل بودن مأمومى كه نمازش باطل است</w:t>
      </w:r>
    </w:p>
    <w:p>
      <w:pPr>
        <w:pStyle w:val="BookText"/>
        <w:rPr/>
      </w:pPr>
      <w:r>
        <w:rPr>
          <w:rFonts w:ascii="Amiri" w:hAnsi="Amiri" w:eastAsia="Amiri" w:cs="Amiri"/>
          <w:color w:val="111111"/>
          <w:sz w:val="28"/>
          <w:sz w:val="28"/>
          <w:szCs w:val="28"/>
          <w:rtl w:val="true"/>
          <w:lang w:bidi="ar-SA"/>
        </w:rPr>
        <w:t xml:space="preserve">و مأمومى كه نمازش باطل است، حايل است در صورت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 به بطلان نماز او؛ و در صورت عدم علم، اظهر عدم بطلان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تجدّد يا رفع مانع در اثنا</w:t>
      </w:r>
    </w:p>
    <w:p>
      <w:pPr>
        <w:pStyle w:val="BookText"/>
        <w:rPr/>
      </w:pPr>
      <w:r>
        <w:rPr>
          <w:rFonts w:ascii="IRNazanin" w:hAnsi="IRNazanin" w:eastAsia="IRNazanin"/>
          <w:color w:val="111111"/>
          <w:sz w:val="28"/>
          <w:sz w:val="28"/>
          <w:szCs w:val="28"/>
          <w:rtl w:val="true"/>
          <w:lang w:bidi="fa-IR"/>
        </w:rPr>
        <w:t>و اگر متجدّد شد حايل در اثنا، صحيح است جماعت در سابق نه لاحق؛ و اگر متجدّد شد رفعش در اثنا، با صحّت جماعت در سابق به واسطۀ عمى يا عدم علم، اظهر صحّت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وجود حايل بين بعض صفوف</w:t>
      </w:r>
    </w:p>
    <w:p>
      <w:pPr>
        <w:sectPr>
          <w:footerReference w:type="default" r:id="rId5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حيلولتِ حايل بين بعضِ صفِ متّصل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اتّصال آن بعض به يمين يا شمال، بدون حايل است، اظهر صحّت جماعت است؛ و همچنين صف اوّل اگر مستطيل باشد به حدّى كه مشاهدۀ امام نمى نمايد، لكن مشاهدۀ مشاهده كنندۀ امام مى نمايد،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 حايل بين امام و مأمومِ بلاواسطه، يا به واسطۀ ممنوعِ به حايل، جماعت مأمومِ خاصّ‌، صحيح نيست؛ و در غير اين صورت كه بين مأموم و امام يا واسطۀ او با امام، حايل نيست، اظهر صحّت است و منسوب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نماز در ميان اسطوانه هاى مانع از مشاهده، صحّت جماعت، موقوف به مشاهده امام، يا واسطه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اختصاص منع حايل به مرد</w:t>
      </w:r>
    </w:p>
    <w:p>
      <w:pPr>
        <w:pStyle w:val="BookText"/>
        <w:rPr/>
      </w:pPr>
      <w:r>
        <w:rPr>
          <w:rFonts w:ascii="IRNazanin" w:hAnsi="IRNazanin" w:eastAsia="IRNazanin"/>
          <w:color w:val="111111"/>
          <w:sz w:val="28"/>
          <w:sz w:val="28"/>
          <w:szCs w:val="28"/>
          <w:rtl w:val="true"/>
          <w:lang w:bidi="fa-IR"/>
        </w:rPr>
        <w:t>و حايل، مانعِ در مأموميّت مرد است نه زن، و در مأموميّت زن براى زن مانع است بنا بر اظهر؛ و همچنين در صفوف زنها و مابين آنها، رعايت مى شود آنچه رعايت مى شود مابين صفوف مردها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مأموميّت خنثى براى مرد و خنثاى مشكل براى خنثاى مشكل، اظهر عدم بطلان جماعت است براى آنها با حايل؛ و همچنين امامت خنثى براى زن به جهت عدم معلوميّت انوثيّت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اعتبار تساوى يا پايين بودن موقف امام</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 است در صحّت جماعت كه موقف امام، بالاتر از موقف مأموم نباشد به مقدار معتدّ به، مانند يك شبر در زمين غير مُنحَدِر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مانعى از مساوات دو موقف يا اخفضيّت موقف امام نيست، اگر چه ارتفاعِ موقفِ مأموم، كثير باشد با محافظت با ساير لوازم اقتدا؛ و در صورت اخفضيّتِ موقفِ مأموم، خصوص او، جماعتش باطل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نبودن فاصله بيش از حدّ مجاز</w:t>
      </w:r>
    </w:p>
    <w:p>
      <w:pPr>
        <w:sectPr>
          <w:footerReference w:type="default" r:id="rId5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معتبر است در صحّت جماعت عدم بُعْد مأموم از امام، يا واسطه به دورى معتدّ به كه حدّ آن 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مسقط جسد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حال سجود؛ پس اين مقدار بُعد، مانع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 از صحّت جماعت بنا بر اظهر، و اقلّ از اين مقدار، مثل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گام متعارف، مانع نيست بنا بر اظهر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اعتبار شروط مذكوره، در تمام احوال نماز</w:t>
      </w:r>
    </w:p>
    <w:p>
      <w:pPr>
        <w:pStyle w:val="BookText"/>
        <w:rPr/>
      </w:pPr>
      <w:r>
        <w:rPr>
          <w:rFonts w:ascii="IRNazanin" w:hAnsi="IRNazanin" w:eastAsia="IRNazanin"/>
          <w:color w:val="111111"/>
          <w:sz w:val="28"/>
          <w:sz w:val="28"/>
          <w:szCs w:val="28"/>
          <w:rtl w:val="true"/>
          <w:lang w:bidi="fa-IR"/>
        </w:rPr>
        <w:t xml:space="preserve">و آنچه مذكور شد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حايل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شرط است در جميع احوال نماز، نه خصوص ابتدا؛ پس با اختلال بعض آنها اگر چه در اثنا باشد، اقتدا باطل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 و وصل ارتباط با جماعت و افتتاح زودتر از واسطه</w:t>
      </w:r>
    </w:p>
    <w:p>
      <w:pPr>
        <w:pStyle w:val="BookText"/>
        <w:rPr/>
      </w:pPr>
      <w:r>
        <w:rPr>
          <w:rFonts w:ascii="Amiri" w:hAnsi="Amiri" w:eastAsia="Amiri" w:cs="Amiri"/>
          <w:color w:val="111111"/>
          <w:sz w:val="28"/>
          <w:sz w:val="28"/>
          <w:szCs w:val="28"/>
          <w:rtl w:val="true"/>
          <w:lang w:bidi="ar-SA"/>
        </w:rPr>
        <w:t xml:space="preserve">و آيا اعادۀ شرط، به مشى به سوى قريبِ به امام، يا اقتداى واسطه در زمان قليل، خصوصاً در صورت عدم اشتغال امام و مأموم به فعل نمازى، موجب بقاى قدوه است‌؟ محلّ تأمّل و احتياط است، مثل احتياط در تأخّر مقدّمِ در احرامِ نماز جماعت از متأخّرِ در صحّت جماعتِ متأخّر با عدم علم به عدم سبق مقدّم، يا با علم به عدم سبق مقدّم به نحوى كه با علم به سبق 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از عدم علم به سبق مقدّم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جماعت منعقد باشد، بلكه احوط تأخّر افتتاح مأموم از افتتاح واسطه، مثل تأخّر همه از افتتاح امام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 در وجود حايل</w:t>
      </w:r>
    </w:p>
    <w:p>
      <w:pPr>
        <w:pStyle w:val="BookText"/>
        <w:rPr/>
      </w:pPr>
      <w:r>
        <w:rPr>
          <w:rFonts w:ascii="IRNazanin" w:hAnsi="IRNazanin" w:eastAsia="IRNazanin"/>
          <w:color w:val="111111"/>
          <w:sz w:val="28"/>
          <w:sz w:val="28"/>
          <w:szCs w:val="28"/>
          <w:rtl w:val="true"/>
          <w:lang w:bidi="fa-IR"/>
        </w:rPr>
        <w:t>اگر قبل از نماز يا در اثناى آن، شك در وجود حايل نمايد، عمل به حالت سابقه مى نمايد؛ و اگر معلوم نباشد، احوط اناطۀ دخول و مُضىّ‌، به اطمينان است و همچنين شك در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حايل در بعض اوقات</w:t>
      </w:r>
    </w:p>
    <w:p>
      <w:pPr>
        <w:sectPr>
          <w:footerReference w:type="default" r:id="rId5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حايل، در بعض احوال باشد و در بعض احوال نباشد، لكن در هر حالى مقارن آن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زايل شود، اقرب صحّت جماعت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مرور بين جماعت</w:t>
      </w:r>
    </w:p>
    <w:p>
      <w:pPr>
        <w:pStyle w:val="BookText"/>
        <w:rPr/>
      </w:pPr>
      <w:r>
        <w:rPr>
          <w:rFonts w:ascii="IRNazanin" w:hAnsi="IRNazanin" w:eastAsia="IRNazanin"/>
          <w:color w:val="111111"/>
          <w:sz w:val="28"/>
          <w:sz w:val="28"/>
          <w:szCs w:val="28"/>
          <w:rtl w:val="true"/>
          <w:lang w:bidi="fa-IR"/>
        </w:rPr>
        <w:t>مرور حايل بين صفوف، مبطل جماعت نيست؛ و اگر توقّف كرد به حدّى كه مانع از مطلق مشاهده شد، اظهر بطلان جماعت است؛ و همچنين در صورتى كه مروركننده صف متّصل باشد، پس مثل توقّفِ يكى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تأخّر موقف مأموم از امام</w:t>
      </w:r>
    </w:p>
    <w:p>
      <w:pPr>
        <w:pStyle w:val="BookText"/>
        <w:rPr/>
      </w:pPr>
      <w:r>
        <w:rPr>
          <w:rFonts w:ascii="IRNazanin" w:hAnsi="IRNazanin" w:eastAsia="IRNazanin"/>
          <w:color w:val="111111"/>
          <w:sz w:val="28"/>
          <w:sz w:val="28"/>
          <w:szCs w:val="28"/>
          <w:rtl w:val="true"/>
          <w:lang w:bidi="fa-IR"/>
        </w:rPr>
        <w:t>احوط تأخّر مأموم است از امام در موقف، به عدم محاذات دوشها، چه متّحد باشد مأموم يا متعدّد؛ و اظهر عدم جواز تقدّم مأموم بر امام است؛ و افضل آن است كه در صورت اتّحادِ مأموم، در طرف راست امام باشد؛ و در صورت تعدّد، پشت سر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حكم قرائت مأموم</w:t>
      </w:r>
    </w:p>
    <w:p>
      <w:pPr>
        <w:pStyle w:val="BookText"/>
        <w:rPr/>
      </w:pPr>
      <w:r>
        <w:rPr>
          <w:rFonts w:ascii="IRNazanin" w:hAnsi="IRNazanin" w:eastAsia="IRNazanin"/>
          <w:color w:val="111111"/>
          <w:sz w:val="28"/>
          <w:sz w:val="28"/>
          <w:szCs w:val="28"/>
          <w:rtl w:val="true"/>
          <w:lang w:bidi="fa-IR"/>
        </w:rPr>
        <w:t xml:space="preserve">مكروه است قرائت مأموم، خلف امامِ مَرْضىّ در دو ركعت اوّل اخفاتيّه؛ و مستحبّ است براى او اختيار تسبيح؛ و اظهر تخيير است بين قرائت و تسبيح در اخيرتينِ اخفاتيّه؛ و امّا دو ركعت اوّل جهريّه، پس وجوب و استحباب ندارد قرائت با سماع صوت يا همهمۀ قرائت امام، و آيا جواز دارد؟ محلّ خلاف است، احوط ترك قرائت است، و اظهر، جواز با كراهت شديده است،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و ابطال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نيّتِ وجوب آن؛ و حكايت شده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نسبت قولِ به كراهت، به 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مستحبّ است با عدم سماعِ همهمۀ قرائت امام، براى مأموم، قرائت كردن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اقرب و احوط، اتّحاد حكم مأموم است در اخيرتين چهار ركعتى و ثالثۀ مغرب، با حكم منفرد</w:t>
      </w:r>
      <w:r>
        <w:rPr>
          <w:rFonts w:eastAsia="IRNazanin" w:cs="IRNazanin"/>
          <w:color w:val="111111"/>
          <w:sz w:val="28"/>
          <w:szCs w:val="28"/>
          <w:rtl w:val="true"/>
          <w:lang w:bidi="fa-IR"/>
        </w:rPr>
        <w:t>.</w:t>
      </w:r>
    </w:p>
    <w:p>
      <w:pPr>
        <w:sectPr>
          <w:footerReference w:type="default" r:id="rId5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مستحبّ است در صورت سماع در جهريّه، انصات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دعا و تسبيح آهسته، هر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كدام فضيلت دارد، و اگر در جهريّه، بعض قرائت را بشنود، همان مسموع، استحباب ندارد قرائتِ مأموم آن را، به خلاف غير مسموع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اظهر جريان حكم غير مسموع است، در صورت مانعيّت ثقل سامعۀ مأموم از شنيدن و نحو آن، و شنيدنِ مناسبِ اخفاتيّه، اثرى در تغيّر حكم اخفاتيّه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مأموم، ركعت امام را نداند</w:t>
      </w:r>
    </w:p>
    <w:p>
      <w:pPr>
        <w:pStyle w:val="BookText"/>
        <w:rPr/>
      </w:pPr>
      <w:r>
        <w:rPr>
          <w:rFonts w:ascii="IRNazanin" w:hAnsi="IRNazanin" w:eastAsia="IRNazanin"/>
          <w:color w:val="111111"/>
          <w:sz w:val="28"/>
          <w:sz w:val="28"/>
          <w:szCs w:val="28"/>
          <w:rtl w:val="true"/>
          <w:lang w:bidi="fa-IR"/>
        </w:rPr>
        <w:t xml:space="preserve">اگر مأموم داخل نماز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ندانست كه امام در اوّلتين هست يا اخيرتين، قرائت حمد و سوره مى نمايد به قصد وظيفۀ فعليّه؛ و اگر هر كدام معلوم شد، نمازش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ترك قرائت كرد به خيال اين كه امام در اوّلتين است، بعد معلوم شد كه در اخيرتين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ركوع خودش دانست، نماز صحيح است، و اگر قبل از ركوع بداند، حمد را مى خواند و ملحق مى شود به ركوع امام اگر مهلت براى سوره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قرائت كرد به خيال آن كه در اخيرتين است، بعد معلوم شد كه در اوّلتين است، نمازش صحيح است، و اگر در اثنا معلوم شد، اتمام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 در هنگام تقيّه</w:t>
      </w:r>
    </w:p>
    <w:p>
      <w:pPr>
        <w:pStyle w:val="BookText"/>
        <w:rPr/>
      </w:pPr>
      <w:r>
        <w:rPr>
          <w:rFonts w:ascii="IRNazanin" w:hAnsi="IRNazanin" w:eastAsia="IRNazanin"/>
          <w:color w:val="111111"/>
          <w:sz w:val="28"/>
          <w:sz w:val="28"/>
          <w:szCs w:val="28"/>
          <w:rtl w:val="true"/>
          <w:lang w:bidi="fa-IR"/>
        </w:rPr>
        <w:t>در نماز با مخالفين در امامت، واجب است مأموم به وظيفۀ منفرد عمل كند و خودش حمد و سوره را بخواند؛ و اگر نرسيد به ركوع امام، مى تواند اكتفا به قرائت حمد نمايد؛ و در استعجال در اثناى حمد، اقرب عدم اِجزا است؛ و در باقى، به وظيفۀ منفرد عمل نمايد و اگر نتوانست، با تقيّه اتمام مى نمايد و اعادۀ نماز مى نمايد</w:t>
      </w:r>
      <w:r>
        <w:rPr>
          <w:rFonts w:eastAsia="IRNazanin" w:cs="IRNazanin"/>
          <w:color w:val="111111"/>
          <w:sz w:val="28"/>
          <w:szCs w:val="28"/>
          <w:rtl w:val="true"/>
          <w:lang w:bidi="fa-IR"/>
        </w:rPr>
        <w:t>.</w:t>
      </w:r>
    </w:p>
    <w:p>
      <w:pPr>
        <w:sectPr>
          <w:footerReference w:type="default" r:id="rId5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همچنين در ركوعِ امامِ ايشان، اقتدا ننمايد مگر براى تقيّه و اعاده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ساير وظائف منفرد هر چه با اضطرارِ در شخصِ آن نماز، از غير جهت تقيّه، ساقط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شود، از اين جهت ساقط مى شود وگرنه ثابت است و بعد از انجام تقيّه، اعاده مى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جهرِ در قرائت در جهريّه، بر مأموم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مخالفين، لازم نيست، بلكه اخفات جايز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مأموم در محلّ قرائت، قبل از امام فارغ شد، مستحبّ است ابقاى آيه اى از سوره و اشتغال به ذكر خدا و اتمام سوره بعد از آن، تا ركوع با امام نمايد متّصل به تمام قرائت خودش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اظهر عدم وجوب اعادۀ اقتداى به مخالف است با رعايت امور متقدّمه با وجود مندوحۀ زمانى، و در مندوحۀ مكانى، تأمّل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همچنين در الحاق مؤمن فاسق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براى اغراض مشابهۀ با اغراضِ اقتداى به مخالفين، اقتداى به آن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مخالف، در حكم مذكور، تأمّل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احكام متابعت</w:t>
      </w:r>
    </w:p>
    <w:p>
      <w:pPr>
        <w:pStyle w:val="BookText"/>
        <w:rPr/>
      </w:pPr>
      <w:r>
        <w:rPr>
          <w:rFonts w:ascii="IRNazanin" w:hAnsi="IRNazanin" w:eastAsia="IRNazanin"/>
          <w:color w:val="111111"/>
          <w:sz w:val="28"/>
          <w:sz w:val="28"/>
          <w:szCs w:val="28"/>
          <w:rtl w:val="true"/>
          <w:lang w:bidi="fa-IR"/>
        </w:rPr>
        <w:t>متابعت در افعال</w:t>
      </w:r>
    </w:p>
    <w:p>
      <w:pPr>
        <w:pStyle w:val="BookText"/>
        <w:rPr/>
      </w:pPr>
      <w:r>
        <w:rPr>
          <w:rFonts w:ascii="Amiri" w:hAnsi="Amiri" w:eastAsia="Amiri" w:cs="Amiri"/>
          <w:color w:val="111111"/>
          <w:sz w:val="28"/>
          <w:sz w:val="28"/>
          <w:szCs w:val="28"/>
          <w:rtl w:val="true"/>
          <w:lang w:bidi="ar-SA"/>
        </w:rPr>
        <w:t>واجب است متابعت مأموم امام را در افعال و در تكبيرة الاحرام، به معنى عدم تقدّم و عدم تأخّر فاحش به فراغ امام از ركوع، مثلاً قبل از ركوع مأموم</w:t>
      </w:r>
      <w:r>
        <w:rPr>
          <w:rFonts w:eastAsia="Amiri" w:cs="Amiri" w:ascii="Amiri" w:hAnsi="Amiri"/>
          <w:color w:val="111111"/>
          <w:sz w:val="28"/>
          <w:szCs w:val="28"/>
          <w:rtl w:val="true"/>
          <w:lang w:bidi="ar-SA"/>
        </w:rPr>
        <w:t>.</w:t>
      </w:r>
    </w:p>
    <w:p>
      <w:pPr>
        <w:sectPr>
          <w:footerReference w:type="default" r:id="rId5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اظهر جواز مقارنت است، اگر چه احوط ترك آن است خصوصاً در تكبيرة الاحرام كه احوط تأخّر شروع مأموم است از فراغ امام؛ پس صور مخالفه، بر خلاف احتياط است كه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اولِ امام و فراغ پس از آخرْ حرف امام است، كه مشكل است صدق تبعيّت در اين فرض، فضلاً از اين كه سبق، صادق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متابعت در اقوال</w:t>
      </w:r>
    </w:p>
    <w:p>
      <w:pPr>
        <w:pStyle w:val="BookText"/>
        <w:rPr/>
      </w:pPr>
      <w:r>
        <w:rPr>
          <w:rFonts w:ascii="IRNazanin" w:hAnsi="IRNazanin" w:eastAsia="IRNazanin"/>
          <w:color w:val="111111"/>
          <w:sz w:val="28"/>
          <w:sz w:val="28"/>
          <w:szCs w:val="28"/>
          <w:rtl w:val="true"/>
          <w:lang w:bidi="fa-IR"/>
        </w:rPr>
        <w:t>و در غير تكبيرة الاحرام از اقوال، متابعت لازم نيست بنابر اقوى، حتى در تسليم بدون عذر و سهو، تقدّم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خواهد آمد كه در صورت نبودن هيچ عذرى، احوط قصد انفراد است براى مأموم كه مى خواهد سبقت بگيرد در تسليم بر امام اگر چه احوط متابعت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اقتدا با فرض اختلاف با امام، در افعال و اقوال</w:t>
      </w:r>
    </w:p>
    <w:p>
      <w:pPr>
        <w:pStyle w:val="BookText"/>
        <w:rPr/>
      </w:pPr>
      <w:r>
        <w:rPr>
          <w:rFonts w:ascii="IRNazanin" w:hAnsi="IRNazanin" w:eastAsia="IRNazanin"/>
          <w:color w:val="111111"/>
          <w:sz w:val="28"/>
          <w:sz w:val="28"/>
          <w:szCs w:val="28"/>
          <w:rtl w:val="true"/>
          <w:lang w:bidi="fa-IR"/>
        </w:rPr>
        <w:t>و احوط ترك اقتدا است با مخالفت اعتقاديّه و عمليّه با امام در افعال و اقوال مثل جلسۀ استراحت و ازيد از يك دفعه در تسبيحات اربعه اگر ترك بكند امام آنها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تعبّدى بودن وجوب متابعت</w:t>
      </w:r>
    </w:p>
    <w:p>
      <w:pPr>
        <w:pStyle w:val="BookText"/>
        <w:rPr/>
      </w:pPr>
      <w:r>
        <w:rPr>
          <w:rFonts w:ascii="IRNazanin" w:hAnsi="IRNazanin" w:eastAsia="IRNazanin"/>
          <w:color w:val="111111"/>
          <w:sz w:val="28"/>
          <w:sz w:val="28"/>
          <w:szCs w:val="28"/>
          <w:rtl w:val="true"/>
          <w:lang w:bidi="fa-IR"/>
        </w:rPr>
        <w:t>و وجوب متابعت، شرعىِّ تعبّدى است، نه شرطى در نماز يا جماعت؛ پس با تقدّم يا تأخّر فاحش عمداً يا از روى عذر، اقتدا باطل نمى شود بنا بر اقوى با تحقّق انعقاد جماعت در اوّل آن، به مجرّد ترك متابعت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فرقى در جهت مذكوره، بين تقدّم بر امام يا تأخّر از تمام عمل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ممكن است به واسطه كثرت مخالفت، قُدوۀ در عرف متشرّعه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در چند ركن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نباشد، و در اين صورت، موردِ احتمالِ محلّ احتياط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تقدّم در تكبيرة الاحرام بر امام</w:t>
      </w:r>
    </w:p>
    <w:p>
      <w:pPr>
        <w:pStyle w:val="BookText"/>
        <w:rPr/>
      </w:pPr>
      <w:r>
        <w:rPr>
          <w:rFonts w:ascii="IRNazanin" w:hAnsi="IRNazanin" w:eastAsia="IRNazanin"/>
          <w:color w:val="111111"/>
          <w:sz w:val="28"/>
          <w:sz w:val="28"/>
          <w:szCs w:val="28"/>
          <w:rtl w:val="true"/>
          <w:lang w:bidi="fa-IR"/>
        </w:rPr>
        <w:t>اگر مأموم به اعتقاد تكبيرة الاحرام امام، تكبير جماعت گفت، بعد معلوم شد تقدّم بر امام در آن، منفرد مى شود، و مى تواند عدول به نافله و اتمام آن نمايد در صورتى كه به جماعت ملحق ميشود با اين عدول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ترك عمدى متابعت در رفع رأس از ركوع يا سجود</w:t>
      </w:r>
    </w:p>
    <w:p>
      <w:pPr>
        <w:sectPr>
          <w:footerReference w:type="default" r:id="rId5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عمداً ترك متابعت كرد و قبل از امام، رفع رأس از ركوع يا سجود كرد، مى ايستد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با امام باقى را به جا بياورد؛ و اگر از روى نسيانِ مأموميّت يا غفلت يا هر عذرى كه مسوّغ ترك متابعت باشد، رفعِ رأس كرد، برمى گردد تا با امام، اتمام و رفع رأس از ركوع نمايد؛ و همچنين در سجود و سجدتين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با عمدِ در رفع، برگشت به متابعت، نماز، باطل است در زيادات مبطله؛ و اگر با سهو در رفع، ترك متابعت كرد، نماز باطل نيست و همچنين جماعت، بلكه معصيت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ظن به رفع امام، مثل نسيان مأموميّت، عذر است و حكم رفع سهوى مأموم را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رفع رأس از سجود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را در سجود ديد و خيال كرد سجدۀ اولى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متابعت امام رفت و بعد معلوم شد كه سجدۀ ثانيه است، دوّم مأموم، حساب مى شود؛ و اگر به گمانِ سجدۀ ثانيه رفت، بعد معلوم شد كه اوُلى است، متابعت حساب مى شود، و با امام سجدۀ ثانيه را به جا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عمداً قبل از ذكر، رفع رأس كرد، نماز باطل است براى ترك ذكرِ واجب عمداً، و اگر سهواً رفع كرد قبل از ذكر واجب و عود به متابعت كرد، اظهر وجوب ذكر است در ركوع متابعتى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امام سبقت گرفت و مأموم به او ملحق نشد، بر مأموم واجب نيست ركوع، اگر چه ذكر را سهواً ترك كرده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ترك عمدى متابعت در سبقت به ركوع يا سجود</w:t>
      </w:r>
    </w:p>
    <w:p>
      <w:pPr>
        <w:sectPr>
          <w:footerReference w:type="default" r:id="rId5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عمداً ركوع يا سجود كرد قبل از ركوع يا سجود امام، بعد از انعقاد جماعتش در يك ركعت، مى ماند در آن حال تا امام به او برسد، و با او ركوع را اتمام نمايد، و با او رفع رأس نمايد، و عود جايز نيست در صورتى كه در اثناى قرائت امام، ركوع نكرده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باشد از روى عمد با التفات به عدم اتمام قرائت، وگرنه صحّت نماز مأموم، خالى از تأمّل نيست از غير جهت ترك متابعت در ركوع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در سبقت عمدى بر ركوع، عود به قيام كرد و با امام ركوع نكرد، نماز و جماعت باطل نمى شود و ترك متابعت در رفع رأس با امام، موجب معصيت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ترك سهوى متابعت</w:t>
      </w:r>
    </w:p>
    <w:p>
      <w:pPr>
        <w:pStyle w:val="BookText"/>
        <w:rPr/>
      </w:pPr>
      <w:r>
        <w:rPr>
          <w:rFonts w:ascii="IRNazanin" w:hAnsi="IRNazanin" w:eastAsia="IRNazanin"/>
          <w:color w:val="111111"/>
          <w:sz w:val="28"/>
          <w:sz w:val="28"/>
          <w:szCs w:val="28"/>
          <w:rtl w:val="true"/>
          <w:lang w:bidi="fa-IR"/>
        </w:rPr>
        <w:t xml:space="preserve">و اگر از روى سهو، يا نسيان مأموميّت، يا عذرى ديگر، يا ظنّ به ركوعِ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اعتبار اين 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ركوع يا سجود را، سابقاً بر امام انجام داد، بر مى گردد و با امام ركوع يا سجود مى نمايد، و اگر ذكر نگفته در اوّل، بگويد آن را در دوّم؛ و در تركِ رجوع در فرض مسأله، 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متابعت واجبۀ تعبّداً، چيزى نيست و نماز و جماعت صحيح است و احوط ذكر است قبل از رفع رأس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تقدير وصول به قرائت امام در تقدير رجوع، احوط تقديم متابعت است بر ذكرى كه بعد مى تواند در ركوع بعدى انجام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بعد از رفع رأس از ركوع يا سجود سهواً، عود كرد براى متابعت لكن امام رفع رأس كرد و معيّت حاصل نشد، اظهر بطلان نماز است در ركوع نه در سجده واحده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ركوع كرد سهواً قبل از امام، پس از آن ديد امام مشغول به قنوت در غير محلّ قنوت است، بايد عود كند و قنوت را ترك كند و با امام ركوع كند؛ و همچنين اگر سجود كرد سهواً و ديد امام تشهد در غير محلّ به جا مى آورد، بر مى گردد و متابعت مى كند و تشهد را ترك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طمأنينۀ مأموم در جماعت</w:t>
      </w:r>
    </w:p>
    <w:p>
      <w:pPr>
        <w:sectPr>
          <w:footerReference w:type="default" r:id="rId5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احوط محافظت مأموم بر طمأنينه است در هر قيام واجب در حال اختيار و التفات،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حال قرائت امام؛ و بايد تأخّر فاحش از قيام امام نكند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بقيۀ امور معتبره در جماعت</w:t>
      </w:r>
    </w:p>
    <w:p>
      <w:pPr>
        <w:pStyle w:val="BookText"/>
        <w:rPr/>
      </w:pPr>
      <w:r>
        <w:rPr>
          <w:rFonts w:ascii="Amiri" w:hAnsi="Amiri" w:eastAsia="Amiri" w:cs="Amiri"/>
          <w:color w:val="111111"/>
          <w:sz w:val="28"/>
          <w:sz w:val="28"/>
          <w:szCs w:val="28"/>
          <w:rtl w:val="true"/>
          <w:lang w:bidi="ar-SA"/>
        </w:rPr>
        <w:t>حكم تقدّم مأموم بر امام در مكان</w:t>
      </w:r>
    </w:p>
    <w:p>
      <w:pPr>
        <w:pStyle w:val="BookText"/>
        <w:rPr/>
      </w:pPr>
      <w:r>
        <w:rPr>
          <w:rFonts w:ascii="IRNazanin" w:hAnsi="IRNazanin" w:eastAsia="IRNazanin"/>
          <w:color w:val="111111"/>
          <w:sz w:val="28"/>
          <w:sz w:val="28"/>
          <w:szCs w:val="28"/>
          <w:rtl w:val="true"/>
          <w:lang w:bidi="fa-IR"/>
        </w:rPr>
        <w:t>و اشاره شد سابقاً به اين كه شرط است در صحّت جماعت، عدم تقدّم موقف مأموم بر موقف امام؛ پس اگر مقدّم شد عمداً، اقتدا باطل است؛ و اگر سهواً يا از روى غلط يا اضطرار، تقدّم پيدا كرد، مانعى ندارد بنا بر اظهر با محفوظيّت اقتدا در عرف متشرّعه به قلّت تفاوت؛ و واجب است فوراً ترك تقدّم نمايد يا قصد انفراد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صحّت نماز در هر حال، تابع عدم اخلال به وظيفۀ منفرد است، مگر با اخلال سهوى مغتفر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جواز مساوات مأموم و امام در موقف</w:t>
      </w:r>
    </w:p>
    <w:p>
      <w:pPr>
        <w:pStyle w:val="BookText"/>
        <w:rPr/>
      </w:pPr>
      <w:r>
        <w:rPr>
          <w:rFonts w:ascii="IRNazanin" w:hAnsi="IRNazanin" w:eastAsia="IRNazanin"/>
          <w:color w:val="111111"/>
          <w:sz w:val="28"/>
          <w:sz w:val="28"/>
          <w:szCs w:val="28"/>
          <w:rtl w:val="true"/>
          <w:lang w:bidi="fa-IR"/>
        </w:rPr>
        <w:t>اظهر جواز مساوات با امام، در موقف است، اگر چه احوط و افضل، تقدّم قليل امام است، و صدق تأخّر، موكول به عرف است؛ و دور نيست صدق، به عدم محاذات دوشها در حال قيام، و زانوها در حال جلوس، و محل سجود يا اصابع پاها يا عقبها در حال سجود، و هر كدام از پاها و عقبها و سرها در حال ركوع، و در هر حالى تأخّرِ در همان حال، لازم است بنا بر اظهر، چنانچه گذشت در نظيرش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نماز استداره اى دور كعبه معظّمه</w:t>
      </w:r>
    </w:p>
    <w:p>
      <w:pPr>
        <w:sectPr>
          <w:footerReference w:type="default" r:id="rId5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 انحفاظ نسبت در صف مأمومين با امام با انحفاظ نسبت امام به كعبه اگر محفوظ باشد تا تمام دُوْر حتى اطراف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اسماعيل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حايل بين هر مأموم و آن كه به او متّصل است، دور نيست تصحيح نماز جماعت به طور استداره در اطراف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الحرام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نيّت ائتمام</w:t>
      </w:r>
    </w:p>
    <w:p>
      <w:pPr>
        <w:pStyle w:val="BookText"/>
        <w:rPr/>
      </w:pPr>
      <w:r>
        <w:rPr>
          <w:rFonts w:ascii="IRNazanin" w:hAnsi="IRNazanin" w:eastAsia="IRNazanin"/>
          <w:color w:val="111111"/>
          <w:sz w:val="28"/>
          <w:sz w:val="28"/>
          <w:szCs w:val="28"/>
          <w:rtl w:val="true"/>
          <w:lang w:bidi="fa-IR"/>
        </w:rPr>
        <w:t>و معتبر است در جماعت، نيّت ائتمام؛ پس بدون آن، نمازِ مأموم، فرادىٰ است، و باطل مى شود به مبطلاتِ نمازِ منفرد، اگر چه معتقد باشد تحقّق جماعت را به مجرّد مقارنت خارجيّه بدون نيّت ائتمام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شك نمايد در تحقّق نيّت اقتدا و تشخيص نداد تحقّق آن را به مثل قيام براى جماعت و ظهور احوال مأموم يا عدم اينها براى عدم 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محلّ نيّت باقى است، انجام مى دهد؛ و اگر گذشته است، مثل شك در نيّت نماز، بناى بر تحقّق مى گذارد، اگر چه خالى از تأمّل نيست با عدم انحصار صحّت در جماعت و عدم ظهور آن به حسب حال او، چنانچه فرض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مقتضاى اصل، عدم تحقّق نيّت ائتمام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تعيين امام در نيّت</w:t>
      </w:r>
    </w:p>
    <w:p>
      <w:pPr>
        <w:pStyle w:val="BookText"/>
        <w:rPr/>
      </w:pPr>
      <w:r>
        <w:rPr>
          <w:rFonts w:ascii="IRNazanin" w:hAnsi="IRNazanin" w:eastAsia="IRNazanin"/>
          <w:color w:val="111111"/>
          <w:sz w:val="28"/>
          <w:sz w:val="28"/>
          <w:szCs w:val="28"/>
          <w:rtl w:val="true"/>
          <w:lang w:bidi="fa-IR"/>
        </w:rPr>
        <w:t>و لازم است تعيين امامِ متّحد، در نيّت؛ پس كافى نيست ائتمام به يكى از دو نفر كه هر دو قريب باشند و صالح باشند، بلكه بايد به اسم يا وصف منطبق باشد مقصود در يكى 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بلى اگر قصد ائتمام به امام جماعت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 و دو نفر قريب بودند و ندانست كدام، امام جماعت است، اظهر صحّت جماعت است اگر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تقارن افعال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نماز نداند با نيّت اقتداى به آن كه جماعت خاصّه به او اقتدا كرده اند؛ و همچنين اگر قصد اقتداى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 و ندانست كدام يك از دو قريب،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جماعت صحيح است به تعيّنِ واقعىِ مقصود</w:t>
      </w:r>
      <w:r>
        <w:rPr>
          <w:rFonts w:eastAsia="IRNazanin" w:cs="IRNazanin"/>
          <w:color w:val="111111"/>
          <w:sz w:val="28"/>
          <w:szCs w:val="28"/>
          <w:rtl w:val="true"/>
          <w:lang w:bidi="fa-IR"/>
        </w:rPr>
        <w:t>.</w:t>
      </w:r>
    </w:p>
    <w:p>
      <w:pPr>
        <w:sectPr>
          <w:footerReference w:type="default" r:id="rId5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لازم نيست استحضارِ نيّتِ معيّن در حال نماز، بلكه كافى است اعتقادِ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معيّن و بنابر آن به نحو مستمرّ تا دخول در نماز</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كشف خلاف در تعيين امام</w:t>
      </w:r>
    </w:p>
    <w:p>
      <w:pPr>
        <w:pStyle w:val="BookText"/>
        <w:rPr/>
      </w:pPr>
      <w:r>
        <w:rPr>
          <w:rFonts w:ascii="IRNazanin" w:hAnsi="IRNazanin" w:eastAsia="IRNazanin"/>
          <w:color w:val="111111"/>
          <w:sz w:val="28"/>
          <w:sz w:val="28"/>
          <w:szCs w:val="28"/>
          <w:rtl w:val="true"/>
          <w:lang w:bidi="fa-IR"/>
        </w:rPr>
        <w:t xml:space="preserve">و اگر قصد اقتداى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 بعد معلوم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جماعت محقّق نبوده اگر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او عادل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فرقى بين معلوميّت بعد از فراغ يا در اثناى نماز نيست مگر در صورت انحلال مقصود به حاضر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نزد او، چنانكه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قاصد اقتداى به حاضر بود به قيد اين كه معلومِ او است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بعد معلوم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چه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بوده در اعتقاد او يا غير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بعد از فراغ از نماز بود، صحيح است، و اگر در اثنا بود قبل از اخلال به وظيفۀ منفرد، ايضاً صحيح است؛ و اگر بعد از اخلال به غيرِ مغتفر بود، جماعت و نماز باطل است بنا بر اظهر؛ و اگر مغتفر بود، فيما بعد منفرد است به حسب حكم و 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هر كدام از اشاره و توصيف، مستقلّ بود و مقيّد نبود، اگر چه معتقدِ توافق آنها بود، اقرب صحّت جماعت است، حتى در صورت تبيّن مغايرت در اثنا با محفوظيّت عدالت در هر دو تقدير، و روى هر تقدير، متخلّف، به منزلۀ غلط در تعبير است از واقع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اختلاف در امامت و مأموميّت</w:t>
      </w:r>
    </w:p>
    <w:p>
      <w:pPr>
        <w:pStyle w:val="BookText"/>
        <w:rPr/>
      </w:pPr>
      <w:r>
        <w:rPr>
          <w:rFonts w:ascii="IRNazanin" w:hAnsi="IRNazanin" w:eastAsia="IRNazanin"/>
          <w:color w:val="111111"/>
          <w:sz w:val="28"/>
          <w:sz w:val="28"/>
          <w:szCs w:val="28"/>
          <w:rtl w:val="true"/>
          <w:lang w:bidi="fa-IR"/>
        </w:rPr>
        <w:t>اگر دو نفر نماز خواندند و بعد از نماز، اختلاف در امامت و مأموميّت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هر دو دعواى امامت كردند، و صحّت نماز، موقوف بر جماعت نبود، مانند معاده، و عمل به احكام جماعت بر خلاف قواعد نكردند، مثل رجوع امام به مأموم، نماز هر دو صحيح است، چه علم به صحّت دعوى حاصل بشود يا نه</w:t>
      </w:r>
      <w:r>
        <w:rPr>
          <w:rFonts w:eastAsia="IRNazanin" w:cs="IRNazanin"/>
          <w:color w:val="111111"/>
          <w:sz w:val="28"/>
          <w:szCs w:val="28"/>
          <w:rtl w:val="true"/>
          <w:lang w:bidi="fa-IR"/>
        </w:rPr>
        <w:t>.</w:t>
      </w:r>
    </w:p>
    <w:p>
      <w:pPr>
        <w:sectPr>
          <w:footerReference w:type="default" r:id="rId5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هر دو ادّعاى مأموميّت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علم حاصل شد در اثنا به عدم شرط امامت و لوازم آن در ديگرى، مثل ترك ديگرى قرائت را عمداً، اظهر بطلان نماز هر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است وگرنه اظهر صحّت نماز هر دو است، اگر چه احوط اعاده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نداند كه نيّت امامت و مأموميّت كرده اند، عمل به مقتضاى اصل در نيّت ائتمام و احكام آن مى نمايند، و به وظيفۀ منفرد در اثناى عمل مى نمايند و بعد از فراغ، حكم به صحّت مى نمايند؛</w:t>
      </w:r>
    </w:p>
    <w:p>
      <w:pPr>
        <w:pStyle w:val="BookText"/>
        <w:rPr/>
      </w:pPr>
      <w:r>
        <w:rPr>
          <w:rFonts w:ascii="IRNazanin" w:hAnsi="IRNazanin" w:eastAsia="IRNazanin"/>
          <w:color w:val="111111"/>
          <w:sz w:val="28"/>
          <w:sz w:val="28"/>
          <w:szCs w:val="28"/>
          <w:rtl w:val="true"/>
          <w:lang w:bidi="fa-IR"/>
        </w:rPr>
        <w:t>و اگر بر خلاف قاعده، رجوع كرده اند، چون حكم جماعت منتفى است، اعاده مى نمايند، مگر آن كه احتمالِ اختلافِ در نيّت داده شود و محتمل باشد يكى نيّت ائتمام و ديگرى نيّت امامت كرده باشد، كه اظهر صحّت است بعد از فراغ، و در اثنا، تأمّل است؛ و فى الجمله طريقِ صحّت دارد بالنسبة به اَجزاى سابقه اگر رعايت وظيفه در اَجزاى باقيه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اقتدا در فرايض با اختلاف نماز</w:t>
      </w:r>
    </w:p>
    <w:p>
      <w:pPr>
        <w:pStyle w:val="BookText"/>
        <w:rPr/>
      </w:pPr>
      <w:r>
        <w:rPr>
          <w:rFonts w:ascii="IRNazanin" w:hAnsi="IRNazanin" w:eastAsia="IRNazanin"/>
          <w:color w:val="111111"/>
          <w:sz w:val="28"/>
          <w:sz w:val="28"/>
          <w:szCs w:val="28"/>
          <w:rtl w:val="true"/>
          <w:lang w:bidi="fa-IR"/>
        </w:rPr>
        <w:t>جايز است اقتدا در فرايض با اختلاف در قصر و اتمام؛ و ادا و قضاى فائت؛ و اختلاف نوع نماز، مثل ظهر و عصر؛ و به نماز احتياط؛ و در آن با توافق در شك با تناسب، مثل اين كه ابتداى اقتداى مأموم، ركعت احتياط ديگرى باشد كه مى خواهد امام او باشد؛ و در نافله منذوره، و به آن، نافلۀ منذوره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اقتدا فرايض يوميّه به نافلۀ منذوره، تأمّل و احتياط است، نه در عكس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اختلاف نظم،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اقرب عدم جواز اقتدا است، و احوط ترك آن است در عيدين با استسقا حتى در صورت تعلّق نذر، و همچنين اقتداى در نماز طواف واجب به يوميّه و عكس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اقتداى نوافلى كه جماعت در آنها مشروع است، به فريضه</w:t>
      </w:r>
    </w:p>
    <w:p>
      <w:pPr>
        <w:sectPr>
          <w:footerReference w:type="default" r:id="rId5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مى تواند اقتدا كند در نافله اى كه جماعت در آن مشروع است، مثل نمازى را كه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احتياطاً ندبيّا در ادا يا قضا به جا مى آورد؛ يا اعاده براى جماعت مى نمايد؛ يا آن كه از ميّت، تبرّع مى نمايد به قضا؛ يا آن كه صبىّ به جا مى آورد يوميّه را؛ پس اقتداى در آنها به يوميّۀ مفروضۀ بر امام مانعى ندارد و هركجا مجانست محفوظ است و از مأموم، مندوب و بر امام، مفروض است، اگر چه به سبب نذر امام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نماز طواف مستحب با نماز طواف واجب امام بنابر شرعيّت جماعت در نماز طواف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استسقا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معادۀ احتياطيّۀ ندبيّه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نيابت تبرّعى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تنفّل در دو نماز كه مشروع است جماعت در آنها، جايز است ائتمام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اعاده نماز فرادى و جماعت، به جماعت</w:t>
      </w:r>
    </w:p>
    <w:p>
      <w:pPr>
        <w:pStyle w:val="BookText"/>
        <w:rPr/>
      </w:pPr>
      <w:r>
        <w:rPr>
          <w:rFonts w:ascii="IRNazanin" w:hAnsi="IRNazanin" w:eastAsia="IRNazanin"/>
          <w:color w:val="111111"/>
          <w:sz w:val="28"/>
          <w:sz w:val="28"/>
          <w:szCs w:val="28"/>
          <w:rtl w:val="true"/>
          <w:lang w:bidi="fa-IR"/>
        </w:rPr>
        <w:t>اعادۀ فرادى به جماعتِ حادثه، مشروع و راجح است، و اعادۀ جماعت به جماعت، محلّ تأمّل است و اظهر جواز آن است به رجاى محبوبيّت در صورت اشتمال نماز دوّم بر مزاياى راجحه در شرع اگر چه به حسب احتمال باشد؛ و در اقتداى مفترض به چنين نماز، تأمّل است، به خلاف مفترض اگر اقتدا كند به اعاده كنندۀ فرادى به جماعت به نحو 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اقتدا به متبرّع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همچنين محلّ تأمّل است اقتداى در يوميّه واجبه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 يا قضا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كسى كه تبرّعاً از غير يا احتياطاً ندباً، يا نذر نافله، يا دو ركعت طواف واجب به جا آورد؛ و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اقتداى ناذِرِ نافله، به كسى كه احتياطاً و استحباباً اعاده مى كند نماز خود را يا تبرّعاً از غير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حكم اقتداى نافله منذوره و</w:t>
      </w:r>
      <w:r>
        <w:rPr>
          <w:rFonts w:eastAsia="Amiri" w:cs="Amiri" w:ascii="Amiri" w:hAnsi="Amiri"/>
          <w:color w:val="111111"/>
          <w:sz w:val="28"/>
          <w:szCs w:val="28"/>
          <w:rtl w:val="true"/>
          <w:lang w:bidi="ar-SA"/>
        </w:rPr>
        <w:t>...</w:t>
      </w:r>
    </w:p>
    <w:p>
      <w:pPr>
        <w:sectPr>
          <w:footerReference w:type="default" r:id="rId5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اظهر جواز اقتداى در نافلۀ منذوره به معادۀ مستحبّه فرادى به جماعت است اگر 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خلاف احتياط است؛ و همچنين اقتداى در نافلۀ منذوره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مشروعيّت جماعت در آن، محلّ تأمّل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اقتداى ناذر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استسقا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غير ناذر، يا اقتداى در نافلۀ منذوره به يوميّه، خالى از تأمّل نيست، و اظهر جواز اخير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اظهر جواز اقتداى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قضاى صبح است با رعايت خطبتين خطيب و ساير واجبات؛ و هم نافله منذوره اگر چه محلّ احتياط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جايز است اقتداى به معذور و مسافر در جمعه اگر ظهر را به جا نياورده اند و در غير اين صورت، محلّ تأمّل است، و 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كيفيّت اِستحبابىِ ايستادن مأموم واحد و متعدّد</w:t>
      </w:r>
    </w:p>
    <w:p>
      <w:pPr>
        <w:pStyle w:val="BookText"/>
        <w:rPr/>
      </w:pPr>
      <w:r>
        <w:rPr>
          <w:rFonts w:ascii="IRNazanin" w:hAnsi="IRNazanin" w:eastAsia="IRNazanin"/>
          <w:color w:val="111111"/>
          <w:sz w:val="28"/>
          <w:sz w:val="28"/>
          <w:szCs w:val="28"/>
          <w:rtl w:val="true"/>
          <w:lang w:bidi="fa-IR"/>
        </w:rPr>
        <w:t xml:space="preserve">مستحبّ است وقوف مأموم واحد اگر مرد باشد، از طرف راست امام و وقوف جماعت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متعدّد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امام، و رعايت اين مستحبّ در اوّل نماز و اثناى آن مى شود؛ و صبىّ به حكم بالغ است در اين 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واحد و متعدّد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حكم متعدّدِ از مردها است در اين حكم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وقوفِ خلفِ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همچنين خَلف مرد مأموم يا مردهاى مأمومين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مأموم يك مرد و يك زن باشد، مرد در راست امام و زن پشت سر آنها مى ايستد و جماعت زنها، مستحبّ است عقب جماعت مردها بايستند در نماز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مأموم خنثاىِ مشكل باشد، خلف بودن، اقرب به احتياط غير واجب است بنا بر مختار كه عدم حرمت محاذات است</w:t>
      </w:r>
      <w:r>
        <w:rPr>
          <w:rFonts w:eastAsia="IRNazanin" w:cs="IRNazanin"/>
          <w:color w:val="111111"/>
          <w:sz w:val="28"/>
          <w:szCs w:val="28"/>
          <w:rtl w:val="true"/>
          <w:lang w:bidi="fa-IR"/>
        </w:rPr>
        <w:t>.</w:t>
      </w:r>
    </w:p>
    <w:p>
      <w:pPr>
        <w:sectPr>
          <w:footerReference w:type="default" r:id="rId5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مأموم، يكى مرد و ديگرى خنثىٰ باشد، مرد در راست و خنثىٰ خلف واقع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شود به نحو 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زن امامت كرد براى زنها، در دو طرف او مى ايستند بدون تقدّم معهود در مردها با مردها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جماعت عراة</w:t>
      </w:r>
    </w:p>
    <w:p>
      <w:pPr>
        <w:pStyle w:val="BookText"/>
        <w:rPr/>
      </w:pPr>
      <w:r>
        <w:rPr>
          <w:rFonts w:ascii="IRNazanin" w:hAnsi="IRNazanin" w:eastAsia="IRNazanin"/>
          <w:color w:val="111111"/>
          <w:sz w:val="28"/>
          <w:sz w:val="28"/>
          <w:szCs w:val="28"/>
          <w:rtl w:val="true"/>
          <w:lang w:bidi="fa-IR"/>
        </w:rPr>
        <w:t>عارى مى تواند با امثال خود، نماز جماعت بخواند، پس همه مى نشينند و با زانو، امام مقدّم مى شود و ايما براى ركوع و سجود مى نمايند، مگر مأمومين در آخرين صف كه احتياطاً ركوع و سجود مى نمايند با امن از مطّلع ديگر با جلوس و با تحفّظ ممكن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اظهر جواز خلف بودن مأمومين است، چنانچه در صفوف متأخّره، واقع مى شود و ايماى به سر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وجوب وضع ساير مساجد 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پيشانى در ايماى سجودى، موافق احتياط متّحد با آنچه ذكر شده در منفرد عارى،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اعاده نماز فرادى و جماعت، به جماعت</w:t>
      </w:r>
    </w:p>
    <w:p>
      <w:pPr>
        <w:pStyle w:val="BookText"/>
        <w:rPr/>
      </w:pPr>
      <w:r>
        <w:rPr>
          <w:rFonts w:ascii="IRNazanin" w:hAnsi="IRNazanin" w:eastAsia="IRNazanin"/>
          <w:color w:val="111111"/>
          <w:sz w:val="28"/>
          <w:sz w:val="28"/>
          <w:szCs w:val="28"/>
          <w:rtl w:val="true"/>
          <w:lang w:bidi="fa-IR"/>
        </w:rPr>
        <w:t>مستحب است براى منفرد، بعد از نماز، اعاده نماز به جماعت، چه آن كه امام باشد يا مأموم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استحباب اعادۀ جماعت به جماعت با ديگران براى احتمال خلل در اوّل، يا براى طلب فضيلت مخصوصه به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ايقاع ديگران در جماعت و ثواب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است، و فرقى بين جماعت دوّم و سوّم و هكذا نيست؛ و اظهر استحباب است با انعقاد جماعت با مغاير از مأمومين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كيفيّت نيّت در معاده</w:t>
      </w:r>
    </w:p>
    <w:p>
      <w:pPr>
        <w:sectPr>
          <w:footerReference w:type="default" r:id="rId5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اظهر جوازِ نيّتِ وجوب و ندب است؛ و در هر تقدير، آثار جماعت و اِجزاى از مفترِض، مرتّب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عدول به افضل، يا براى خصوصيّت فاضله، يا رفع نقص محتمل، ثبوتاً در عرف عقلاء، مقبول است، و اثباتاً، مدلول اطلاقات جماعت است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نيّت استحباب براى صرف مستحب در خاصيّت، واجب است خارجاً از جانب آمر، با عدم فرق بين واجب و مستحب در آثار در صورت تعقّب اوّل به دوّم، اگر چه موارد خاصّه باشد، نه براى اجزاى مستحبّ از واجب است از جانب مكلّف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همين، توجيه مى شود آنچه مستفادِ از كثيرى از روايات مسأله مى شود از جواز نيّت فرض و مستفاد از بعض آنها از جواز تسبيح قرار دادن دوّمى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اكتفا به دوّمى در صورت تبيّن فساد 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صريح اخبار در صورت نيّت فرض و ظاهر آنچه در آن نيّت استحباب است، مى باشد در اتّحاد آنچه با اين نيّتها به جا آورده ميشود در آثار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جهت تحليل داعى است به امر و استحبابى بودن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استحباب ذكر براى مأموم</w:t>
      </w:r>
    </w:p>
    <w:p>
      <w:pPr>
        <w:pStyle w:val="BookText"/>
        <w:rPr/>
      </w:pPr>
      <w:r>
        <w:rPr>
          <w:rFonts w:ascii="IRNazanin" w:hAnsi="IRNazanin" w:eastAsia="IRNazanin"/>
          <w:color w:val="111111"/>
          <w:sz w:val="28"/>
          <w:sz w:val="28"/>
          <w:szCs w:val="28"/>
          <w:rtl w:val="true"/>
          <w:lang w:bidi="fa-IR"/>
        </w:rPr>
        <w:t>مستحبّ است براى مأموم، اشتغال به تسبيح و تمجيد اگر فارغ از قرائت شد در صورت توظيف قبل از تمام قرائت امام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مستحبّ است ابقاى آيه اى تا بعد از فراغ امام از قرائت، بعد از اتمام خودش، ركوع به ركوع امام نمايد، و بين آن آيه و ساير آيات، مشغول به ذكر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مستحبّات صف اوّل</w:t>
      </w:r>
    </w:p>
    <w:p>
      <w:pPr>
        <w:pStyle w:val="BookText"/>
        <w:rPr/>
      </w:pPr>
      <w:r>
        <w:rPr>
          <w:rFonts w:ascii="Amiri" w:hAnsi="Amiri" w:eastAsia="Amiri" w:cs="Amiri"/>
          <w:color w:val="111111"/>
          <w:sz w:val="28"/>
          <w:sz w:val="28"/>
          <w:szCs w:val="28"/>
          <w:rtl w:val="true"/>
          <w:lang w:bidi="ar-SA"/>
        </w:rPr>
        <w:t>و مستحبّ است كه در صف اوّل، اهل فضل باشند، يعنى از همه مطلوب است تقديم افضل براى صف اول؛ بلكه در همان صف، يمين بر يسار و اقرب بر ابعد از امام، فضليت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مستحبّ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صف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كسانى كه حافظ نسيان امام باشند؛ و به جهت اقربيّت، دور نيست فضيلت صف اول بر دوّم و هكذا در ساير صفوف</w:t>
      </w:r>
      <w:r>
        <w:rPr>
          <w:rFonts w:eastAsia="Amiri" w:cs="Amiri" w:ascii="Amiri" w:hAnsi="Amiri"/>
          <w:color w:val="111111"/>
          <w:sz w:val="28"/>
          <w:szCs w:val="28"/>
          <w:rtl w:val="true"/>
          <w:lang w:bidi="ar-SA"/>
        </w:rPr>
        <w:t>.</w:t>
      </w:r>
    </w:p>
    <w:p>
      <w:pPr>
        <w:sectPr>
          <w:footerReference w:type="default" r:id="rId5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دور نيست در جماعت زنها، افضليت و اقربيّت به ستر، هر كدام مرجّح باشد؛ و در نزديكانِ امامشان، رجحان به افضليّت است كه بتوانند در مواقع نسيان، تسامع با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نمايند و در دورها ستر مرجّح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مكروهات جماعت</w:t>
      </w:r>
    </w:p>
    <w:p>
      <w:pPr>
        <w:pStyle w:val="BookText"/>
        <w:rPr/>
      </w:pPr>
      <w:r>
        <w:rPr>
          <w:rFonts w:ascii="IRNazanin" w:hAnsi="IRNazanin" w:eastAsia="IRNazanin"/>
          <w:color w:val="111111"/>
          <w:sz w:val="28"/>
          <w:sz w:val="28"/>
          <w:szCs w:val="28"/>
          <w:rtl w:val="true"/>
          <w:lang w:bidi="fa-IR"/>
        </w:rPr>
        <w:t xml:space="preserve">و مكروه است تمكين ناقص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صبىّ و مجنون و ابله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 اول، خصوصاً از نزديك امام و در مظانِّ فسادِ نماز ديگران به سبب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مكروه است براى مأموم، وقوف در يك صف به تنهايى بدون عذر، مثل ضيق در صفوف كه در اين صورت، مى ايستد در محاذات امام، و اكتساب فضيلتِ وقوفِ در صف مى نمايد؛ و اگر متأخر از صفوف شد، نيز جايز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انتفاى كراهت، داير مدار عذر است از لحوق به صف يا محاذات امام بعد از ضيق صفوف؛ و قرب به امام فضيلت است در همين صورت هم، و ممكن است با آن، با رفع كراهت، حايز فضيلت باشد به وقوف با امام در مرتبۀ اوّل و در محاذات امام در صف اخير انفرادى در مرتبۀ 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جماعت زنها، در حكم جماعت مردها است در احكام استحبابيّه مذكوره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مكروه است ابتداى نافله براى مأموم، بعد از اقامۀ نماز جماعت، يعنى وقتِ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قامت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اقرب لحوق صورت شروع قبل از آن وقت با علمِ به فوت جماعت در اثناى نافله، يعنى به عدم لحوق در اوّل جماعت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شرايط امامت و شرايط اقتدا در جماعت</w:t>
      </w:r>
    </w:p>
    <w:p>
      <w:pPr>
        <w:pStyle w:val="BookText"/>
        <w:rPr/>
      </w:pPr>
      <w:r>
        <w:rPr>
          <w:rFonts w:ascii="Amiri" w:hAnsi="Amiri" w:eastAsia="Amiri" w:cs="Amiri"/>
          <w:color w:val="111111"/>
          <w:sz w:val="28"/>
          <w:sz w:val="28"/>
          <w:szCs w:val="28"/>
          <w:rtl w:val="true"/>
          <w:lang w:bidi="ar-SA"/>
        </w:rPr>
        <w:t>ايمان امام</w:t>
      </w:r>
    </w:p>
    <w:p>
      <w:pPr>
        <w:sectPr>
          <w:footerReference w:type="default" r:id="rId5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معتبر است در امامِ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اعتقاد به امامت امامهاى دوازده 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اين كه نباشد صاحبِ رأيى كه به سبب آن، محكوم به كفر يا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فسق مى شود؛ و چون در مخالفين، اين عقايد زياد است در اين شرط عنوان مى شود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تكذيب به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توقّف در بعض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مجهول الايمان، مثل مجهول العداله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 امام</w:t>
      </w:r>
    </w:p>
    <w:p>
      <w:pPr>
        <w:pStyle w:val="BookText"/>
        <w:rPr/>
      </w:pPr>
      <w:r>
        <w:rPr>
          <w:rFonts w:ascii="IRNazanin" w:hAnsi="IRNazanin" w:eastAsia="IRNazanin"/>
          <w:color w:val="111111"/>
          <w:sz w:val="28"/>
          <w:sz w:val="28"/>
          <w:szCs w:val="28"/>
          <w:rtl w:val="true"/>
          <w:lang w:bidi="fa-IR"/>
        </w:rPr>
        <w:t xml:space="preserve">و معتبر است در صحت ائتمام،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بدون احراز آن، جماعت، از مأموم، باطل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كفايت عدالتِ عند المأموم</w:t>
      </w:r>
    </w:p>
    <w:p>
      <w:pPr>
        <w:pStyle w:val="BookText"/>
        <w:rPr/>
      </w:pPr>
      <w:r>
        <w:rPr>
          <w:rFonts w:ascii="IRNazanin" w:hAnsi="IRNazanin" w:eastAsia="IRNazanin"/>
          <w:color w:val="111111"/>
          <w:sz w:val="28"/>
          <w:sz w:val="28"/>
          <w:szCs w:val="28"/>
          <w:rtl w:val="true"/>
          <w:lang w:bidi="fa-IR"/>
        </w:rPr>
        <w:t xml:space="preserve">و اظهر عدم اعتبار عدالت، در امامت است؛ پس با علم به فسق و شك در آن، مى تواند قصد جماعت به امامت نمايد در صورتى كه بداند يا احتمال بدهد احراز مقتدىٖ عدالت او را، پس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المأموم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عدالت</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عبارت است 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صلاح ظاهر تا حدّى كه كاشفِ ظنّى از داعىِ الهىِ مستمرّ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مقابلِ اتّفاقى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صلاح 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به اجتناب از كباير است، كه از آن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اصرار بر صغاير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سقوط از عدالت و عود آن</w:t>
      </w:r>
    </w:p>
    <w:p>
      <w:pPr>
        <w:pStyle w:val="BookText"/>
        <w:rPr/>
      </w:pPr>
      <w:r>
        <w:rPr>
          <w:rFonts w:ascii="IRNazanin" w:hAnsi="IRNazanin" w:eastAsia="IRNazanin"/>
          <w:color w:val="111111"/>
          <w:sz w:val="28"/>
          <w:sz w:val="28"/>
          <w:szCs w:val="28"/>
          <w:rtl w:val="true"/>
          <w:lang w:bidi="fa-IR"/>
        </w:rPr>
        <w:t>و اگر مطّلع شد بر كبيره اى در حال تستّر، اظهر سقوط عدالت است نزد مطّلع، اگر چه اشاعۀ آن، فى الجمله جايز نباشد؛ و بعد از توبۀ صادقه و عملِ صالِح، عود مى كند عدالت او نزد همان مطّلِع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منافى مروّت</w:t>
      </w:r>
    </w:p>
    <w:p>
      <w:pPr>
        <w:sectPr>
          <w:footerReference w:type="default" r:id="rId5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منافيات مروّت اگر با كشف ظنّىِ مذكور، منافات نداشته باشد، معتبر نيست در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عدالت، عدم آنها، مگر به حدّى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كاشفيّت ظنيّه از انتظام امور شخص و انبعاث صلاح ظاهر در واجبات و محرّمات، از مقتضى باطنى الهى، منافى باشد و آن هم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نه اتّفاقى، و در مرتبه بالغۀ آن، نه همۀ مراتب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معناى كبيره و صغيره</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كبيره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 احتياج در عودِ عدالت، به توبه دارد به 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اجتناب از كباير مكفِّرٌ آنها است و احتياج در بقاى عدالت، به توبه ندارد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از كبايرى است كه وعدۀ عذاب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آن شده باشد؛ يا از سنّت ثابته، كبيره بودن آن ثابت است؛ يا اين كه در اذهان متشرّعه اعظم يا مماثل با يكى از كباير كه ثابت شده است كبيره بودن آنها به يكى از دو طريق مذكور، بوده باشد؛ يا آن كه در اخبار معتبره، تنظير به يكى از كباير، يا تشديد شده باشد، به نحوى كه آن را اعظم و اشدّ از كبيره، قرار داده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اصرار بر صغيره</w:t>
      </w:r>
    </w:p>
    <w:p>
      <w:pPr>
        <w:pStyle w:val="BookText"/>
        <w:rPr/>
      </w:pPr>
      <w:r>
        <w:rPr>
          <w:rFonts w:ascii="IRNazanin" w:hAnsi="IRNazanin" w:eastAsia="IRNazanin"/>
          <w:color w:val="111111"/>
          <w:sz w:val="28"/>
          <w:sz w:val="28"/>
          <w:szCs w:val="28"/>
          <w:rtl w:val="true"/>
          <w:lang w:bidi="fa-IR"/>
        </w:rPr>
        <w:t xml:space="preserve">و از جملۀ كباير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اظهر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اصرار بر صغيره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به مثل صغيره اى كه مبتلا به آن شده از نوع واحدِ گناه، مبتلا بشود خارجاً، نه عزماً فقط، به خلاف دوّم مماثل كه مزيلِ عدالت است و احتياج دارد در عود آن، به توبه، پس با بقاى عزم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از غفلت از 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زايل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شروط ديگر امام</w:t>
      </w:r>
    </w:p>
    <w:p>
      <w:pPr>
        <w:pStyle w:val="BookText"/>
        <w:rPr/>
      </w:pPr>
      <w:r>
        <w:rPr>
          <w:rFonts w:ascii="IRNazanin" w:hAnsi="IRNazanin" w:eastAsia="IRNazanin"/>
          <w:color w:val="111111"/>
          <w:sz w:val="28"/>
          <w:sz w:val="28"/>
          <w:szCs w:val="28"/>
          <w:rtl w:val="true"/>
          <w:lang w:bidi="fa-IR"/>
        </w:rPr>
        <w:t xml:space="preserve">و معتبر است در امام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جماعت، پس ائتمام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نماز، جايز نيست؛ و سبق و لحوق آن، به نماز ضرر ندارد با وجود ساير شرايط</w:t>
      </w:r>
      <w:r>
        <w:rPr>
          <w:rFonts w:eastAsia="IRNazanin" w:cs="IRNazanin"/>
          <w:color w:val="111111"/>
          <w:sz w:val="28"/>
          <w:szCs w:val="28"/>
          <w:rtl w:val="true"/>
          <w:lang w:bidi="fa-IR"/>
        </w:rPr>
        <w:t>.</w:t>
      </w:r>
    </w:p>
    <w:p>
      <w:pPr>
        <w:sectPr>
          <w:footerReference w:type="default" r:id="rId5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همچنين معتبر است در امام، آن كه ثابت نباشد براى مأموم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ولد الزنا يعنى كسى كه تولّدش از نكاح شرعى بين والدين او، يا شبهۀ نكاح نبوده 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معتبر است در صحّت ائتمام،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احوط؛ و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ائتمام ننمايد بنا بر اظهر؛ و همچنين اقتداى كامل در نماز به ناقص،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مضطجع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احوط، به خلاف متوضّى بر متيمّم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اقتداى ناقص به ناقص</w:t>
      </w:r>
    </w:p>
    <w:p>
      <w:pPr>
        <w:pStyle w:val="BookText"/>
        <w:rPr/>
      </w:pPr>
      <w:r>
        <w:rPr>
          <w:rFonts w:ascii="IRNazanin" w:hAnsi="IRNazanin" w:eastAsia="IRNazanin"/>
          <w:color w:val="111111"/>
          <w:sz w:val="28"/>
          <w:sz w:val="28"/>
          <w:szCs w:val="28"/>
          <w:rtl w:val="true"/>
          <w:lang w:bidi="fa-IR"/>
        </w:rPr>
        <w:t>و ناقصِ از جهتى به ناقصِ از جهت ديگر، مانعى ندارد اقتداى او، مثل جالس به جالس با اختلاف عذرهاى مسوّغِ جلوس در نماز، به خلاف مكتسىٖ به عارى كه از حيث جلوس، منعى نيست، و از حيث اختلاف در شرط به كمال و نقص، مشكل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اختلاف در ساير شروط و اركان و افعال به كمال و نقص، يعنى به نقصِ امام، مورد اشكال و احتياط است، مثل امامت محتاجِ به اعتمادِ در قيام، به غير محتاج، و متنجّس در بدن يا ثوب با تعذّر، به غير متنجّس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اقتدا، تا محلّ نقصِ امام و انفراد، در آن وقت، پس از حيث كمال و نقص، مانعى ندارد، و از حيث اقتداى با قصد انفراد قبل از تمام نماز مأموم خواهد آمد، إن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 تساوى در هر نقصى، ائتمام جايز است، مثل ائتمام جالس به جالس؛ و با اختلاف جهاتِ كمال و نقص، محلّ احتياط است، حتى در مثل قايمِ مؤمى، به قاعِد راكع، مثلاً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اظهر عدم جواز اقتداى مُتقِن قرائت است به فاقد اتقان، اگر چه از جهات ديگرى كامل باشد نسبت به متقِن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عجز و تمكّن امام در اثنا</w:t>
      </w:r>
    </w:p>
    <w:p>
      <w:pPr>
        <w:sectPr>
          <w:footerReference w:type="default" r:id="rId5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عارض شد در اثنا، عجز از قيام براى امام، انفراد لازم است بر مأموم، 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هر نقصى كه حكم قعود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از نقايص، مورد احتياط است، احوط اتمام و اعاده است اگر در محلّ اختلافِ وظيفۀ مأموم و منفرد، عارض شده بوده است؛ و اگر گذشته باشد و محلِّ احتياجِ به جماعت نباشد، كافى است اتمام به نيّت وظيفه فعليّه، و محتمل است جواز انفراد، به مجرّد اختلافِ حادث مذكور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تمكّن، عارض شد در اثناى نماز، جايز است براى متمكّن، ابتداى اقتداى به نماز امام، بعد از تحقّق تمكّن از قيام مثلاً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اقتدا به امّى و حكم نماز او</w:t>
      </w:r>
    </w:p>
    <w:p>
      <w:pPr>
        <w:pStyle w:val="BookText"/>
        <w:rPr/>
      </w:pPr>
      <w:r>
        <w:rPr>
          <w:rFonts w:ascii="IRNazanin" w:hAnsi="IRNazanin" w:eastAsia="IRNazanin"/>
          <w:color w:val="111111"/>
          <w:sz w:val="28"/>
          <w:sz w:val="28"/>
          <w:szCs w:val="28"/>
          <w:rtl w:val="true"/>
          <w:lang w:bidi="fa-IR"/>
        </w:rPr>
        <w:t xml:space="preserve">و جايز نيست اقتداى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متقِنِ قرائت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جهريّه و اخفاتيّه؛ و اگر اقتدا، بعد از محلّ قرائت باشد، اقرب جواز اقتدا است؛ و اگر در محلّ قرائت، اقتدا كرد، نمازش باطل است با علم و عمد، و در صورت غفلت، تأمّل است، و اگر قرائت كرد، محتمل است صحّت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باطل است اگر مكلّف باشد به ائتمام، مثل زمان تقصيرِ در تعلّمِ ممكن، كه ترك كند عمداً تعلّم و ائتمام را با التفات؛ و اگر ملتفت نباشد، بطلان خالى از تأمّل نيست؛ بلكه اگر اخلال به قصد قربت نكرده است، اقرب صحّت نماز است اگر چه بعد از محلّ قرائت، ملتفت شود و به قصد وظيفۀ فعليّه، اتمام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است كه بعض واجبات قرائت را نمى تواند ادا نمايد، چه عالم به وجوب باشد و چه جاهل، و چه ترك تعلّم از قصور باشد يا از تقصير،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يا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p>
    <w:p>
      <w:pPr>
        <w:sectPr>
          <w:footerReference w:type="default" r:id="rId5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صورت تساوى در محلِّ امّى بودن، يا ناقص تر بودنِ مأموم، جايز است اقتدا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فقد قارى كه هر دو به او اقتدا 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جواز اقتدا در محل صحّت قرائت</w:t>
      </w:r>
    </w:p>
    <w:p>
      <w:pPr>
        <w:pStyle w:val="BookText"/>
        <w:rPr/>
      </w:pPr>
      <w:r>
        <w:rPr>
          <w:rFonts w:ascii="IRNazanin" w:hAnsi="IRNazanin" w:eastAsia="IRNazanin"/>
          <w:color w:val="111111"/>
          <w:sz w:val="28"/>
          <w:sz w:val="28"/>
          <w:szCs w:val="28"/>
          <w:rtl w:val="true"/>
          <w:lang w:bidi="fa-IR"/>
        </w:rPr>
        <w:t>و اگر امام فاتحه را خوب مى خواند و مأموم سوره را پس اگر اين عذر، مسوّغِ انفرادِ اختيارى باشد، مى تواند تا سوره، اقتدا، و بعد از آن، منفرد شود و سوره را خودش بخواند؛ و همچنين است مطلقِ اقتداى امّىِ در سابق، به امّىِ در لاحق تا محل عجز؛ وگرنه اكتفا به اين جماعت، مشكل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محتمل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موظّف به قرائت، در محلّ عجزِ امام باشد، و احتياط، موافقِ با اقتداى هر كدام به ديگرى و اعادۀ هر كدام است نماز را؛ و محلّ وجوبِ اقتدا و عدم آن در اين مسأله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دور نيست جواز اقتدا، با اختلاف محلّ امّى بودن، در صورت زيادتى مقدار جهل يكى در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جهل ديگرى در خصوص آن؛ پس اقتدا نمايد به كسى كه اقلّ است جهل او، و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مأمومى كه جهل او در فاتحه، بيش از جهل ديگرى در سوره، يا مساوى است با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امّى بودن در غيرِ محلِّ تحمّل، اثرى ندارد؛ و در محلِّ تحمّل، با قرائتِ جايزۀ مأموم، خصوصِ مواردِ عجزِ امام را و اكتفا به قرائت امام در مورد اتقان، محتمل است، و در بعض صور احتمال، وجوب جماعت موافق احتياط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اقتدا به اخرس</w:t>
      </w:r>
    </w:p>
    <w:p>
      <w:pPr>
        <w:sectPr>
          <w:footerReference w:type="default" r:id="rId5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عاجز از 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 امّى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جايز نيست اقتداى متمكّن به او؛ و جايز است اقتدا با تساوى و فقد متمكّن؛ و همچنين قارى، در غير محلّ قرائت، اقتداى به عاجز از نطق مى نمايد و در محلّ قرائت با قرائتِ مأموم، احتمال جواز دارد، و احوط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ترك اقتدا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عاجز از نطق است، اقتدا ننمايد با فقد متمكّن بنا بر احوط؛ و عكس، اولىٰ به جواز است، اگر چه آن هم مورد احتياط است، مگر با قرائت مقدور و فقد متمكّن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بقيۀ شروط امام</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امام معتبر نيست، پس جايز است امامت عبد براى حُرّ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اشتراط ذكوريّت، يا تماثل در جماعت</w:t>
      </w:r>
    </w:p>
    <w:p>
      <w:pPr>
        <w:pStyle w:val="BookText"/>
        <w:rPr/>
      </w:pPr>
      <w:r>
        <w:rPr>
          <w:rFonts w:ascii="IRNazanin" w:hAnsi="IRNazanin" w:eastAsia="IRNazanin"/>
          <w:color w:val="111111"/>
          <w:sz w:val="28"/>
          <w:sz w:val="28"/>
          <w:szCs w:val="28"/>
          <w:rtl w:val="true"/>
          <w:lang w:bidi="fa-IR"/>
        </w:rPr>
        <w:t xml:space="preserve">و معتبر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ذكوريّت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مأموم، مرد باشد، پس جايز نيست امامت زن بر مرد، و جايز است امامت زن، براى زنها، چه در فريضه باشد، يا نافله اى كه جماعت در آن مشروع است، مثل امامت مرد بر زنها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خنثاى مشكل، امامت براى زنها مى نمايد، نه براى مردها و نه براى خنثىٰ بنا بر احوط؛ و همچنين احوط، ترك اقتداى خنثىٰ به زن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اقتدا به كسى كه قرائتش غلط است</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قرائت به غير مغيّرِ معنى، مثل امّى است در احكام، يا از افراد او است، چنانكه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محتمل است جواز ائتمام، در محلّ لحن با فقدِ غير لاحن و قرائت صحيحۀ مأموم، يا با مساوات در محلّ لحن، يا زيادتى لحن مأموم؛ و احتياط در غير موارد شبهۀ 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اقتدا است</w:t>
      </w:r>
      <w:r>
        <w:rPr>
          <w:rFonts w:eastAsia="Amiri" w:cs="Amiri" w:ascii="Amiri" w:hAnsi="Amiri"/>
          <w:color w:val="111111"/>
          <w:sz w:val="28"/>
          <w:szCs w:val="28"/>
          <w:rtl w:val="true"/>
          <w:lang w:bidi="ar-SA"/>
        </w:rPr>
        <w:t>.</w:t>
      </w:r>
    </w:p>
    <w:p>
      <w:pPr>
        <w:sectPr>
          <w:footerReference w:type="default" r:id="rId5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كسى كه تبديل حروف مى نمايد و متمكّن از تصحيح آنها نيست، احوط ترك اقتداى به او است اگر چه مأموم، قرائت صحيحه را در محلّ تبديل، مباشرت نمايد، 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جهات و فروع، حكم امّى را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لزوم نيّت امامت</w:t>
      </w:r>
    </w:p>
    <w:p>
      <w:pPr>
        <w:pStyle w:val="BookText"/>
        <w:rPr/>
      </w:pPr>
      <w:r>
        <w:rPr>
          <w:rFonts w:ascii="Amiri" w:hAnsi="Amiri" w:eastAsia="Amiri" w:cs="Amiri"/>
          <w:color w:val="111111"/>
          <w:sz w:val="28"/>
          <w:sz w:val="28"/>
          <w:szCs w:val="28"/>
          <w:rtl w:val="true"/>
          <w:lang w:bidi="ar-SA"/>
        </w:rPr>
        <w:t>و معتبر نيست در تحقّق جماعت و صحّت آن، نيّت امامت، بلكه نيّت مأموم، كافى است در تحقّق جماعت از طرفين و احكام آن از متابعت و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استحقاق ثواب جماعت براى امام بدون نيّت، تأمّل است؛ و احوط براى امام عدم ترتيب احكام جماعت است بدون نيّت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نيّت آن، كافى از نيّت جماعت است بنا بر اظهر، و همچنين نيّت ظهرِ مستحبّ‌، كافى از نيّت امامت است در صورت توقّف استحباب فعلاً بر امامت؛ پس نيّت ظهرِ مستحبّ‌، نيّت امامت است اجمالاً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نذر امامت، مثل نذر ساير مستحبّات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قصد امامت لازم نيست، مگر در فرضِ تعبديّت امامت؛ و اگر تعبّدى نباشد، وفا با آن مى شود اگر چه مقصود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موجبات اولويّت در امامت و تشاحّ در امامت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امارت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امامِ اصل،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مكان، يعنى مالك يا مستحقِّ منفعت بدون مزاحم، در همان مسجد و بَلَد و منزل، اولويّت از غير به امامت دارند، يعنى اَوْلىٰ به تقديم هستند براى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 نيست براى خودشان، تقديم افقه، يا راجحِ از جهات ديگر، اَوْلىٰ باشد با ملاحظه مصالح وقت و شخص</w:t>
      </w:r>
      <w:r>
        <w:rPr>
          <w:rFonts w:eastAsia="IRNazanin" w:cs="IRNazanin"/>
          <w:color w:val="111111"/>
          <w:sz w:val="28"/>
          <w:szCs w:val="28"/>
          <w:rtl w:val="true"/>
          <w:lang w:bidi="fa-IR"/>
        </w:rPr>
        <w:t>.</w:t>
      </w:r>
    </w:p>
    <w:p>
      <w:pPr>
        <w:sectPr>
          <w:footerReference w:type="default" r:id="rId5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اولويّت، ثابت است تا وقت خوف فوت فضيلت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محتمل است به گفتن مقيم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قامت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به وقت اذان معتاد براى جماعت، اكتفا، بشود در جواز تقديم غير در صورت عدم محذور ديگر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يك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هاشمى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واجديّت شروط امامت، موجب استحباب تقديم است؛ و در صورت اختلاف به واجديّت بعضى بعض اين صفات را و بعضى بعض ديگر را، ملاحظۀ علم به رجحان و بعد از آن، تخيير، ثابت مى شود بنا بر اظهر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مقتضاى تخيير مذكور، اين است كه با تساوى در صفات، تقديم مى شود آن كه همۀ مأمومين آن را مقدّم بدارند، وگرنه تخيير با آنها نخواهد بود، و در اين صورت، رفع نزاع، ممكن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كدام از هاشمى بودن و اقرأ بودن و افقه بودن و اقدم بودن در هجرت و اكبر بودن در سنّ‌، موجب ترجيح مماثل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عدم تماثل، به واسطه اشتمال بعضى، بر بعضِ اين صفات و بعضى، بر بعضِ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اقرئيّت، به اكثريّت قرائت در قرائت واجبه باشد، تقديم آن معلوم است، بلكه شبهۀ وجوب دارد، و اگر به اكثريّت در غير واجبات، يا اجود بودنِ قرائت باشد، اظهر تقديمِ به افقهيّت است در مقابل تمام صفات مقدّمه از هاشميّت تا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افقهيّت، موجب ترجيح در دو فقيه است، و افقهيّتِ در نماز، موجب ترجيح بر افقهِ در غير نماز است بنا بر اقرب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اسنّ بودن، موجب ترجيح است؛ و اگر معارَض بشود با اسنّ بودن در اسلام، محتمل است تقديم دوم، مثل تقديم اقدم در هجرت</w:t>
      </w:r>
      <w:r>
        <w:rPr>
          <w:rFonts w:eastAsia="IRNazanin" w:cs="IRNazanin"/>
          <w:color w:val="111111"/>
          <w:sz w:val="28"/>
          <w:szCs w:val="28"/>
          <w:rtl w:val="true"/>
          <w:lang w:bidi="fa-IR"/>
        </w:rPr>
        <w:t>.</w:t>
      </w:r>
    </w:p>
    <w:p>
      <w:pPr>
        <w:sectPr>
          <w:footerReference w:type="default" r:id="rId5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آنچه مذكور شد از تقديم هاشمى و مابعد آن، مبنى بر استحباب است مگر آنچه بيان خصوصى دربارۀ آن شد، پس بُعدى ندارد در آنچه اصحاب فرموده اند از استحباب تقديم بعد از مراتب متقدّمه، آن كه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اظهر ترجيحِ به اورعيّت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تقديم اين مرجّح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كه منصوص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آنچه فرموده اند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اصبحيّت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اظهر، در صورت تساوى در مرجّحات، تخيير است، چنانچه ذكر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رفع اختلاف به تخيير نشد، يا آن كه تساوى در احتمال مرجّحات باشد، نه در نفس مرجّحات، يعنى واقع، مجهول باشد، دور نيست ترجيح و تعيين با قرعه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اورع</w:t>
      </w:r>
    </w:p>
    <w:p>
      <w:pPr>
        <w:pStyle w:val="BookText"/>
        <w:rPr/>
      </w:pPr>
      <w:r>
        <w:rPr>
          <w:rFonts w:ascii="IRNazanin" w:hAnsi="IRNazanin" w:eastAsia="IRNazanin"/>
          <w:color w:val="111111"/>
          <w:sz w:val="28"/>
          <w:sz w:val="28"/>
          <w:szCs w:val="28"/>
          <w:rtl w:val="true"/>
          <w:lang w:bidi="fa-IR"/>
        </w:rPr>
        <w:t xml:space="preserve">و اظهر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ملكۀ عدالتش اقوىٰ باشد، و احتمال وقوع او در معصيت اگر چه از آن بزودى توبه كند، ابعد باشد از غير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 قرائت در جماعت</w:t>
      </w:r>
    </w:p>
    <w:p>
      <w:pPr>
        <w:pStyle w:val="BookText"/>
        <w:rPr/>
      </w:pPr>
      <w:r>
        <w:rPr>
          <w:rFonts w:ascii="IRNazanin" w:hAnsi="IRNazanin" w:eastAsia="IRNazanin"/>
          <w:color w:val="111111"/>
          <w:sz w:val="28"/>
          <w:sz w:val="28"/>
          <w:szCs w:val="28"/>
          <w:rtl w:val="true"/>
          <w:lang w:bidi="fa-IR"/>
        </w:rPr>
        <w:t xml:space="preserve">و مستحبّ است براى امام، اِسماع مأمومين تشهد و سلام و هر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جهرش جايز است؛ و مكروه است براى مأمومين، اسماع امام مذكورات را، و در صورت كثرت مأمومين، توسّطِ در قرائت از امام، مطلوب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حدوث مانع از ادامۀ جماعت</w:t>
      </w:r>
    </w:p>
    <w:p>
      <w:pPr>
        <w:pStyle w:val="BookText"/>
        <w:rPr/>
      </w:pPr>
      <w:r>
        <w:rPr>
          <w:rFonts w:ascii="IRNazanin" w:hAnsi="IRNazanin" w:eastAsia="IRNazanin"/>
          <w:color w:val="111111"/>
          <w:sz w:val="28"/>
          <w:sz w:val="28"/>
          <w:szCs w:val="28"/>
          <w:rtl w:val="true"/>
          <w:lang w:bidi="fa-IR"/>
        </w:rPr>
        <w:t>استنابه در جماعت</w:t>
      </w:r>
    </w:p>
    <w:p>
      <w:pPr>
        <w:pStyle w:val="BookText"/>
        <w:rPr/>
      </w:pPr>
      <w:r>
        <w:rPr>
          <w:rFonts w:ascii="IRNazanin" w:hAnsi="IRNazanin" w:eastAsia="IRNazanin"/>
          <w:color w:val="111111"/>
          <w:sz w:val="28"/>
          <w:sz w:val="28"/>
          <w:szCs w:val="28"/>
          <w:rtl w:val="true"/>
          <w:lang w:bidi="fa-IR"/>
        </w:rPr>
        <w:t xml:space="preserve">اگر امام براى او در اثناى نماز، حادثه اى اتّفاق افتاد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اختيار خارج كرد،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استنابه مى شود در بقيّۀ نماز، كسى كه اتمام نمايد نماز جماعت را، چه آن كه نايب، مأموم باشد يا اجنبىّ‌، اگر چه اجنبىّ ابتداى به نماز مى نمايد، و چه آن كه تقديم شود، يا خود، مقدّم شود با ساير شرايط امامت</w:t>
      </w:r>
      <w:r>
        <w:rPr>
          <w:rFonts w:eastAsia="IRNazanin" w:cs="IRNazanin"/>
          <w:color w:val="111111"/>
          <w:sz w:val="28"/>
          <w:szCs w:val="28"/>
          <w:rtl w:val="true"/>
          <w:lang w:bidi="fa-IR"/>
        </w:rPr>
        <w:t>.</w:t>
      </w:r>
    </w:p>
    <w:p>
      <w:pPr>
        <w:sectPr>
          <w:footerReference w:type="default" r:id="rId5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غير اين سنخ اعذار،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رعاف</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اذاى 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تذكّر عدم طهارت و تماميّت نماز امام به جهت سفر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مقيّد نيست به استنابۀ مأموم؛ و فرقى در تقديم امام و مأموم و تقدّم نايب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مى توانند فرادىٰ اتمام نمايند، يا ائتمام نمايند به غيرِ آن كه امام تعيين كرده، يا مختلف شوند در امامِ نايب، يا در بقاى بر ائتمام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اگر اختياراً موجب بطلان در اثنا حاصل شد، استخلاف جايز است و ساير مذكورات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نقل نيّت ائتمام منفرد</w:t>
      </w:r>
    </w:p>
    <w:p>
      <w:pPr>
        <w:pStyle w:val="BookText"/>
        <w:rPr/>
      </w:pPr>
      <w:r>
        <w:rPr>
          <w:rFonts w:ascii="IRNazanin" w:hAnsi="IRNazanin" w:eastAsia="IRNazanin"/>
          <w:color w:val="111111"/>
          <w:sz w:val="28"/>
          <w:sz w:val="28"/>
          <w:szCs w:val="28"/>
          <w:rtl w:val="true"/>
          <w:lang w:bidi="fa-IR"/>
        </w:rPr>
        <w:t xml:space="preserve">و نقل مأموم نيّت ائتمام را از امامى به ديگرى اختياراً، خالى از اشكال نيست؛ و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اشكال، نقل نيّت امام بعد از استخلاف، به ائتمام به نايب خود يا فرادى اختياراً؛ يا آن كه منفرد، قصد ائتمام در اثنا نمايد؛ و همچنين نقل نيّت ائتمام به امامت براى ديگران، مگر آن كه منفرد شود به انفراد جايز، پس از آن نيّت امامت در بقيّه براى ديگران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امورى كه بر امام يا مأموم، مكروه يا مستحب است</w:t>
      </w:r>
    </w:p>
    <w:p>
      <w:pPr>
        <w:pStyle w:val="BookText"/>
        <w:rPr/>
      </w:pPr>
      <w:r>
        <w:rPr>
          <w:rFonts w:ascii="Amiri" w:hAnsi="Amiri" w:eastAsia="Amiri" w:cs="Amiri"/>
          <w:color w:val="111111"/>
          <w:sz w:val="28"/>
          <w:sz w:val="28"/>
          <w:szCs w:val="28"/>
          <w:rtl w:val="true"/>
          <w:lang w:bidi="ar-SA"/>
        </w:rPr>
        <w:t>ائتمام مسافر به حاضر و عكس</w:t>
      </w:r>
    </w:p>
    <w:p>
      <w:pPr>
        <w:pStyle w:val="BookText"/>
        <w:rPr/>
      </w:pPr>
      <w:r>
        <w:rPr>
          <w:rFonts w:ascii="Amiri" w:hAnsi="Amiri" w:eastAsia="Amiri" w:cs="Amiri"/>
          <w:color w:val="111111"/>
          <w:sz w:val="28"/>
          <w:sz w:val="28"/>
          <w:szCs w:val="28"/>
          <w:rtl w:val="true"/>
          <w:lang w:bidi="ar-SA"/>
        </w:rPr>
        <w:t>مكروه است ائتمام مسافر به مقيم و به عكس؛ و در صورت وقوع، هر كدام به وظيفۀ خودش عمل نمايد</w:t>
      </w:r>
      <w:r>
        <w:rPr>
          <w:rFonts w:eastAsia="Amiri" w:cs="Amiri" w:ascii="Amiri" w:hAnsi="Amiri"/>
          <w:color w:val="111111"/>
          <w:sz w:val="28"/>
          <w:szCs w:val="28"/>
          <w:rtl w:val="true"/>
          <w:lang w:bidi="ar-SA"/>
        </w:rPr>
        <w:t>.</w:t>
      </w:r>
    </w:p>
    <w:p>
      <w:pPr>
        <w:sectPr>
          <w:footerReference w:type="default" r:id="rId5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اظهر اختصاص كراهت، به رباعيّه است كه فريضۀ هر كدام، مخالف است در كميّت با فريضۀ ديگرى؛ پس مانعى از اقتداى در صبح و مغرب و اقتداى مسافر به حاضر در قضاى ظهرين تماماً، و عكس در قضاى ظهرين قصراً، نيست؛ و از اين جهت، دور نيست كراهت با اختلاف دو فرض در دو مسافر يا دو حاضر، به سبب ادا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قضا و غير اينها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نحوه مفارقت نماز مسافر از حاضر در جماعت</w:t>
      </w:r>
    </w:p>
    <w:p>
      <w:pPr>
        <w:pStyle w:val="BookText"/>
        <w:rPr/>
      </w:pPr>
      <w:r>
        <w:rPr>
          <w:rFonts w:ascii="IRNazanin" w:hAnsi="IRNazanin" w:eastAsia="IRNazanin"/>
          <w:color w:val="111111"/>
          <w:sz w:val="28"/>
          <w:sz w:val="28"/>
          <w:szCs w:val="28"/>
          <w:rtl w:val="true"/>
          <w:lang w:bidi="fa-IR"/>
        </w:rPr>
        <w:t xml:space="preserve">و مفارقت ناقص، به سلام، از كامل اگر چه در دو حاضر يا دو مسافر باشد، جايز است، و انتظار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ديگرى محتمل است جواز آن، بلكه فرموده اند افضل است، لكن از شبهه، صافى نيست جواز، فضلاً از افضليّت؛ لكن در صورت عدم طول فصل به اشتغالِ به اَذكار و نحو آن، جوازش ظاهر است؛ و در اين تقدير، لازم نيست اقتصار بر سلام، بلكه جايز است انتظار براى تشهد با امام، اگر چه احوط، اقتصار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نشستن امام بعد از نماز خود تا فراغ همۀ مأمومين از نماز، مستحبّ مؤكّد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كراهت امامت</w:t>
      </w:r>
    </w:p>
    <w:p>
      <w:pPr>
        <w:pStyle w:val="BookText"/>
        <w:rPr/>
      </w:pPr>
      <w:r>
        <w:rPr>
          <w:rFonts w:ascii="IRNazanin" w:hAnsi="IRNazanin" w:eastAsia="IRNazanin"/>
          <w:color w:val="111111"/>
          <w:sz w:val="28"/>
          <w:sz w:val="28"/>
          <w:szCs w:val="28"/>
          <w:rtl w:val="true"/>
          <w:lang w:bidi="fa-IR"/>
        </w:rPr>
        <w:t>و ظاهر، كراهت امامت است در صورت كراهت ائتمام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تقديمِ مسبوقِ به ركعتى يا ازيد، مكروه است از امام و 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 نيست كراهت با عدم حضور اقامه با امام؛ و نماز با تقديم، صحيح است، چنانچه خواهد آمد،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مكروه است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مجذوم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ائتمام به آنها مگر براى مماثل، و اشدّ است كراهت با ظهور اثر برص و جذام در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همچنين امامت محدود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توبه و حكم به عدالت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مكروه است؛ و ائتمام به او مكروه است، و براى مماثل، اظهر عدم كراهت است</w:t>
      </w:r>
      <w:r>
        <w:rPr>
          <w:rFonts w:eastAsia="IRNazanin" w:cs="IRNazanin"/>
          <w:color w:val="111111"/>
          <w:sz w:val="28"/>
          <w:szCs w:val="28"/>
          <w:rtl w:val="true"/>
          <w:lang w:bidi="fa-IR"/>
        </w:rPr>
        <w:t>.</w:t>
      </w:r>
    </w:p>
    <w:p>
      <w:pPr>
        <w:sectPr>
          <w:footerReference w:type="default" r:id="rId5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مقصّرِ در ترك خِتان باشد، فاسق مى شود بنا بر تحريم ترك، و از اين جهت، اقتداى به او جايز نيست، نه از جهت تنجّس غلفه كه از بواطن است، يا حمل عينِ بول كه در باطن است، و غير مقصّر كه معذور باشد، مكروه است امامت او، و اظهر كراهيّت ائتمام به او است؛ و در اطلاق كراهت براى مماثل، تأمّل است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مكروه است امامت كسى كه مأمومين، كارِهِ او باشند براى امور 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مكروه است امامت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مهاجرين؛ و مقتضاى اطلاق با حفظ عدالت، ارادۀ ساكنين قُرىٰ و شهرها است؛ لكن مناسبت بين حكم و موضوع اقتضا مى كند، حمل بر كسانى كه تأخّر دينى دارند نسبت به مقدّم بر آنها در تعاليم دينيّه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دور نيست كراهت در امامت جاهل در دينيّات، براى عالم، نه براى مماثل با حفظ عدالت، چنانكه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مكروه است امامت متيمّمِ از اصغر يا اكبر، براى متوضّىٖ‌، يا مغتسِل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امامت صاحبان عذر</w:t>
      </w:r>
    </w:p>
    <w:p>
      <w:pPr>
        <w:pStyle w:val="BookText"/>
        <w:rPr/>
      </w:pPr>
      <w:r>
        <w:rPr>
          <w:rFonts w:ascii="IRNazanin" w:hAnsi="IRNazanin" w:eastAsia="IRNazanin"/>
          <w:color w:val="111111"/>
          <w:sz w:val="28"/>
          <w:sz w:val="28"/>
          <w:szCs w:val="28"/>
          <w:rtl w:val="true"/>
          <w:lang w:bidi="fa-IR"/>
        </w:rPr>
        <w:t>و امّا امامت صاحبان عذر كه بعضى از واجبات، از آنها فوت مى شود براى عذرى، مثل دست بريده يا پا بريده، كه متمكّن از واجباتِ سجود نيستند و امثال اينها، احوط ترك آن است؛ و همچنين ائتمام؛ و همچنين عذرِ در شرايط، مثل فاقد جبيره با صاحب آن، و مسلوس و مستحاضه با غير مماثل از صحيح و طاهر با مناسبت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اقتدا با مخالفتِ در اجتهاد يا تقليد</w:t>
      </w:r>
    </w:p>
    <w:p>
      <w:pPr>
        <w:pStyle w:val="BookText"/>
        <w:rPr/>
      </w:pPr>
      <w:r>
        <w:rPr>
          <w:rFonts w:ascii="IRNazanin" w:hAnsi="IRNazanin" w:eastAsia="IRNazanin"/>
          <w:color w:val="111111"/>
          <w:sz w:val="28"/>
          <w:sz w:val="28"/>
          <w:szCs w:val="28"/>
          <w:rtl w:val="true"/>
          <w:lang w:bidi="fa-IR"/>
        </w:rPr>
        <w:t>و همچنين احوط، ترك اقتدا است با مخالفت اجتهاديّه يا تقليديّه با امام در موارد اختلاف كه ترتيب اثر داده مى شود در نماز، به طورى كه اگر ديگرى آن را به جا نياورد، نماز او فاقد شرط يا واجد مانع، خواهد بود، اگر چه مأموم، قاطع به فساد نماز امام نبود، بلكه ظانّ بود به ظنّ معتبر در حقّ خودش و تابع يا متبوعش</w:t>
      </w:r>
      <w:r>
        <w:rPr>
          <w:rFonts w:eastAsia="IRNazanin" w:cs="IRNazanin"/>
          <w:color w:val="111111"/>
          <w:sz w:val="28"/>
          <w:szCs w:val="28"/>
          <w:rtl w:val="true"/>
          <w:lang w:bidi="fa-IR"/>
        </w:rPr>
        <w:t>.</w:t>
      </w:r>
    </w:p>
    <w:p>
      <w:pPr>
        <w:sectPr>
          <w:footerReference w:type="default" r:id="rId5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همچنين اختلاف در قرائت، بلكه عدم تحمّل، واضح است؛ پس اگر در فروع سابقه، ائتمام جايز باشد در اينجا هم با قرائت مأموم سوره را كه امام از روى عقيده عدم وجوب ترك كرده بخواند و بگوييم جايز و مجزى است، نماز صحيح خواهد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 لكن احتياطِ متقدّم، در اينجا مقتضىِ ترك ائتمام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امام به قصد امر فعلى، قرائت سوره بنمايد، از محلّ بحث و اشكال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به نجاست لباس امام جماعت</w:t>
      </w:r>
    </w:p>
    <w:p>
      <w:pPr>
        <w:pStyle w:val="BookText"/>
        <w:rPr/>
      </w:pPr>
      <w:r>
        <w:rPr>
          <w:rFonts w:ascii="IRNazanin" w:hAnsi="IRNazanin" w:eastAsia="IRNazanin"/>
          <w:color w:val="111111"/>
          <w:sz w:val="28"/>
          <w:sz w:val="28"/>
          <w:szCs w:val="28"/>
          <w:rtl w:val="true"/>
          <w:lang w:bidi="fa-IR"/>
        </w:rPr>
        <w:t>و اگر در جامه يا بدن امام، نجاست غير معفوّ عنها ببيند، احوط ترك اقتدا است، مگر با علم به جهل او به اصل نجاست و عدم ارتفاع جهل تا آخر نماز، يا امكان ازاله و فعليّت آن در اثنا اگر مرتفع شد جهل در اثنا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فضيلت نماز در مساجد و مشاهده مشرّفه</w:t>
      </w:r>
    </w:p>
    <w:p>
      <w:pPr>
        <w:pStyle w:val="BookText"/>
        <w:rPr/>
      </w:pPr>
      <w:r>
        <w:rPr>
          <w:rFonts w:ascii="IRNazanin" w:hAnsi="IRNazanin" w:eastAsia="IRNazanin"/>
          <w:color w:val="111111"/>
          <w:sz w:val="28"/>
          <w:sz w:val="28"/>
          <w:szCs w:val="28"/>
          <w:rtl w:val="true"/>
          <w:lang w:bidi="fa-IR"/>
        </w:rPr>
        <w:t xml:space="preserve">نماز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 است از نماز در غير مسجد با اختلاف مساجد در مقدار افضليّت، و در مساجد ثلاثه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 از غير آنها 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سهله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خيف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بيت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براثا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منصوص است كثرت فضيلت و همچنين قبور ائمّه و اهل بيت عصمت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قبور انبيا و اوصيا،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در شرع فضيلت نماز در مشاهد مشرّفۀ ايشان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مكان افضل براى نافله</w:t>
      </w:r>
    </w:p>
    <w:p>
      <w:pPr>
        <w:sectPr>
          <w:footerReference w:type="default" r:id="rId5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آيا نافله، در مسجد ايقاع آن افضل است يا در منزل‌؟ در صورت انطباق عناوين و مرجّحات هر كدام، معلوم است؛ و در غير اين صورت، بعيد نيست نماز نافله در منزل، افضل از تخصيص مسجد به آن باشد، و در مسجد، افضل از تخصيص منزل به آن باشد، و حيازت افضليّت مطلقه، با تشريك مسجد و منزل در نافله است، در صورت عدم مرجّحات شخصيّه براى هر فردى در زمانى و مكانى، و با تخصيص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مسجد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مشاهد مشرّفه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جهت مذكوره، در حكم مساجد مى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بيت، ملحق به آن نيست در حيثيّت بيت و مسجد، نه در مثل حيثيّت اسرار و اعلان و جهات خارجيّه كه محل بحث، خارج از آن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مكان افضل براى زنها</w:t>
      </w:r>
    </w:p>
    <w:p>
      <w:pPr>
        <w:pStyle w:val="BookText"/>
        <w:rPr/>
      </w:pPr>
      <w:r>
        <w:rPr>
          <w:rFonts w:ascii="IRNazanin" w:hAnsi="IRNazanin" w:eastAsia="IRNazanin"/>
          <w:color w:val="111111"/>
          <w:sz w:val="28"/>
          <w:sz w:val="28"/>
          <w:szCs w:val="28"/>
          <w:rtl w:val="true"/>
          <w:lang w:bidi="fa-IR"/>
        </w:rPr>
        <w:t>و نماز مكتوبه در مساجد، براى مردها افضل از غير مساجد است، چنانچه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زنها، پس در بيوت ايقاع مكتوبه بنمايند، افضل است از ايقاع در مسجد به جهت مسجديّت؛ و اما مساجد خاصّه، پس ممكن است مساوات بعضى از آنها با بيوت و افضليّت بعضى از آنها از بيوت، و حيثيّت ضميمۀ جماعت، خارج است از حيثيّتى كه عنوان مسأله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احكام جماعت</w:t>
      </w:r>
    </w:p>
    <w:p>
      <w:pPr>
        <w:pStyle w:val="BookText"/>
        <w:rPr/>
      </w:pPr>
      <w:r>
        <w:rPr>
          <w:rFonts w:ascii="Amiri" w:hAnsi="Amiri" w:eastAsia="Amiri" w:cs="Amiri"/>
          <w:color w:val="111111"/>
          <w:sz w:val="28"/>
          <w:sz w:val="28"/>
          <w:szCs w:val="28"/>
          <w:rtl w:val="true"/>
          <w:lang w:bidi="ar-SA"/>
        </w:rPr>
        <w:t>كشف عدم وجود شرط امامت</w:t>
      </w:r>
    </w:p>
    <w:p>
      <w:pPr>
        <w:pStyle w:val="BookText"/>
        <w:rPr/>
      </w:pPr>
      <w:r>
        <w:rPr>
          <w:rFonts w:ascii="IRNazanin" w:hAnsi="IRNazanin" w:eastAsia="IRNazanin"/>
          <w:color w:val="111111"/>
          <w:sz w:val="28"/>
          <w:sz w:val="28"/>
          <w:szCs w:val="28"/>
          <w:rtl w:val="true"/>
          <w:lang w:bidi="fa-IR"/>
        </w:rPr>
        <w:t>اگر ثابت شد بعد از نماز كه امام متطهّر از حدث اصغر يا اكبر نبوده، يا فاسق بوده، يا كافر بوده، نماز و جماعت مأموم، محكوم به بطلان نمى شود، و همچنين در ساير اركان و واجبات و شروط و موانع در نماز امام با سلامتىِ نماز مأمومين از آنها، يا اغتفار در آنها، نه در نماز امامِ عالمِ عامد مثلاً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اظهر عدم تفصيل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شرايط در نماز امام يا در امامت او و خصوصيَّات غير منصوصه كه مفهوم مى شود حكم آنها از فحواى نصوص</w:t>
      </w:r>
      <w:r>
        <w:rPr>
          <w:rFonts w:eastAsia="Amiri" w:cs="Amiri" w:ascii="Amiri" w:hAnsi="Amiri"/>
          <w:color w:val="111111"/>
          <w:sz w:val="28"/>
          <w:szCs w:val="28"/>
          <w:rtl w:val="true"/>
          <w:lang w:bidi="ar-SA"/>
        </w:rPr>
        <w:t>.</w:t>
      </w:r>
    </w:p>
    <w:p>
      <w:pPr>
        <w:sectPr>
          <w:footerReference w:type="default" r:id="rId5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مأموم، عالم بود به جهت فساد نماز امام قبل از نماز، اعاده مى نمايد حتى در موارد منصوصه، حتى اگر فراموش كرد و ائتمام نمود بنا بر اظهر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قطع به واجديّت و انكشافِ فاقديّت، اظهر عدم اعاده است، و اعاده اصل نماز، در وقتى است كه امر غير مغتفرى مگر در جماعت صحيحه محقّق شده باشد، و اگر مجرّد ترك قرائت باشد در مواردى كه ممكن است تصحيح نماز با آن، اعاده لازم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حدوث يا كشف عدم صلاحيت امام در اثناى نماز</w:t>
      </w:r>
    </w:p>
    <w:p>
      <w:pPr>
        <w:pStyle w:val="BookText"/>
        <w:rPr/>
      </w:pPr>
      <w:r>
        <w:rPr>
          <w:rFonts w:ascii="IRNazanin" w:hAnsi="IRNazanin" w:eastAsia="IRNazanin"/>
          <w:color w:val="111111"/>
          <w:sz w:val="28"/>
          <w:sz w:val="28"/>
          <w:szCs w:val="28"/>
          <w:rtl w:val="true"/>
          <w:lang w:bidi="fa-IR"/>
        </w:rPr>
        <w:t>و اگر در اثناى نماز، معلوم يا ثابت شد آنچه بعد از فراغ اگر معلوم مى شد، اعاده نداشت، اظهر لزوم انفراد و اتمام نماز است بر مأموم و صحّت نماز است با انفراد، كما اين كه صحيح است با استنابۀ غير كه واجد شرايط است در بقيّه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همچنين اگر حادث شد در اثنا، فقد شرطى و يا وجود مانعى از آنچه مذكور شد در نماز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مجرّد ثبوت آن بر مأموم، منفرد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با استنابه، اتمام نماز خود مى نمايد؛ و اگر در اثناى قرائتِ امام ثابت شد، اظهر جواز اكتفا به آنچه سابق شد از قرائت امام است در انفراد و استنابۀ مأموم، به خلاف استنابۀ غير مصلّىٖ‌؛ و احوط در فرض اوّل و دوّم، قرائت به قصد امر فعلىّ است تمام حمد و سوره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ترك متابعت با عذر</w:t>
      </w:r>
    </w:p>
    <w:p>
      <w:pPr>
        <w:pStyle w:val="BookText"/>
        <w:rPr/>
      </w:pPr>
      <w:r>
        <w:rPr>
          <w:rFonts w:ascii="IRNazanin" w:hAnsi="IRNazanin" w:eastAsia="IRNazanin"/>
          <w:color w:val="111111"/>
          <w:sz w:val="28"/>
          <w:sz w:val="28"/>
          <w:szCs w:val="28"/>
          <w:rtl w:val="true"/>
          <w:lang w:bidi="fa-IR"/>
        </w:rPr>
        <w:t>ذكر شد عدم جواز مفارقت امام بدون 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جواز مفارقت با عذر در مثل مأمومِ مسبوق كه براى تشهد خود بنشيند و بعد از انجام آن به امام ملحق شود، و همچنين كسى كه براى عذرى متخلّف شد در ركنى از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ضيق و ازدحام يا سهو و غفلت و خيال ركوع امام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بعد متنبّه شود، رجوع به متابعت مى كند، پس در اين مواضع، نيّتِ انفراد لازم نيست، يا جايز نيست</w:t>
      </w:r>
      <w:r>
        <w:rPr>
          <w:rFonts w:eastAsia="IRNazanin" w:cs="IRNazanin"/>
          <w:color w:val="111111"/>
          <w:sz w:val="28"/>
          <w:szCs w:val="28"/>
          <w:rtl w:val="true"/>
          <w:lang w:bidi="fa-IR"/>
        </w:rPr>
        <w:t>.</w:t>
      </w:r>
    </w:p>
    <w:p>
      <w:pPr>
        <w:sectPr>
          <w:footerReference w:type="default" r:id="rId5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 عذرهايى كه از متابعتِ مأموم مانع مى شود، مثل وَجَعْ در بطن، يا مزاحمت بول و مانند آنها، پس جواز مفارقت، معلوم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نيّت افراد وقت عذر</w:t>
      </w:r>
    </w:p>
    <w:p>
      <w:pPr>
        <w:pStyle w:val="BookText"/>
        <w:rPr/>
      </w:pPr>
      <w:r>
        <w:rPr>
          <w:rFonts w:ascii="Amiri" w:hAnsi="Amiri" w:eastAsia="Amiri" w:cs="Amiri"/>
          <w:color w:val="111111"/>
          <w:sz w:val="28"/>
          <w:sz w:val="28"/>
          <w:szCs w:val="28"/>
          <w:rtl w:val="true"/>
          <w:lang w:bidi="ar-SA"/>
        </w:rPr>
        <w:t xml:space="preserve">آيا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جهت منفرد شدن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نيّت انفراد لازم است‌؟ احوط در تقديرِ جواز انفراد بدون عذر، اختيار آن است و در تقدير عدم جواز، اتمام نماز است به قصد وظيفۀ فعليّه؛ و بعد از زوال عذر در اثنا، عمل به احتياط مناسبِ عمل مأموم و منفرد بشود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اما عذرِ موجبِ جواز مفارقت اگر چه بدون نيّت انفراد باشد، پس دور نيست كفايت عذر عرفى عقلايى مثل استعجال براى حاجت دينيّه يا دنيويّه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جواز مفارقت در صورتى كه در اصل اقتدا باقى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انفراد اختيارى</w:t>
      </w:r>
    </w:p>
    <w:p>
      <w:pPr>
        <w:pStyle w:val="BookText"/>
        <w:rPr/>
      </w:pPr>
      <w:r>
        <w:rPr>
          <w:rFonts w:ascii="IRNazanin" w:hAnsi="IRNazanin" w:eastAsia="IRNazanin"/>
          <w:color w:val="111111"/>
          <w:sz w:val="28"/>
          <w:sz w:val="28"/>
          <w:szCs w:val="28"/>
          <w:rtl w:val="true"/>
          <w:lang w:bidi="fa-IR"/>
        </w:rPr>
        <w:t>امّا انفراد اختيارى و بدون عذر، در غير جماعت واجبه، پس اظهر، جواز آن است از حيث تكليف و صحّت نماز، و صحّت جماعت تا زمان انفراد اگر چه مقصود باشد از اوّلِ اقتدا؛ بلى از حيث اخلال به نظم جماعتِ ساير مأمومين و ايقاع آنها در خلافِ واقع كه گاهى اتّفاق مى افتد، ممكن است ممنوع باشد، پس وجودِ عذر، لازم در جواز مفارقت است با ابقاى اقتدا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صورتِ نيّتِ انفراد، منفرد مى شود از محل نيّت اگر چه در اثناى قرائت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 بر او واجب است، نه استينافِ سوره يا اصل قرائت، به خلاف اثناى كلمۀ واحده كه اعادۀ آن كلمه لازم است بنا بر اظهر، نه متّصل به آن، مگر آنچه با او وحدت عرفيّه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بر تقدير استينافِ سوره كه افضل و احوط است، احوط عدم عدول است در تقدير مجاوزت امام نصف را يا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غير جمعتين</w:t>
      </w:r>
      <w:r>
        <w:rPr>
          <w:rFonts w:eastAsia="Amiri" w:cs="Amiri" w:ascii="Amiri" w:hAnsi="Amiri"/>
          <w:color w:val="111111"/>
          <w:sz w:val="28"/>
          <w:szCs w:val="28"/>
          <w:rtl w:val="true"/>
          <w:lang w:bidi="ar-SA"/>
        </w:rPr>
        <w:t>.</w:t>
      </w:r>
    </w:p>
    <w:p>
      <w:pPr>
        <w:sectPr>
          <w:footerReference w:type="default" r:id="rId5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اظهر جواز انفراد است، قبل از ركوعِ همان ركعتى كه در آن اقتدا نموده است، 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اتمام ركعت واحده، به عهده مأموم است كه منفرد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ادراكِ مأمومْ ركوع امام را در ركعت اوّل مأموم، موجب تحقّق جماعت در ركعت مى شود و اگر ادراك نكرد به عذرى ركوع او را، لكن اقتدا نمود قبل از ركوع امام و بقيّه را خودش به جا آورد، تحقّق ركعت با جماعت به لحاظ تعبّديّتِ متابعت، خالى از اشكال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نيّت انفراد در جماعت واجبه</w:t>
      </w:r>
    </w:p>
    <w:p>
      <w:pPr>
        <w:pStyle w:val="BookText"/>
        <w:rPr/>
      </w:pPr>
      <w:r>
        <w:rPr>
          <w:rFonts w:ascii="IRNazanin" w:hAnsi="IRNazanin" w:eastAsia="IRNazanin"/>
          <w:color w:val="111111"/>
          <w:sz w:val="28"/>
          <w:sz w:val="28"/>
          <w:szCs w:val="28"/>
          <w:rtl w:val="true"/>
          <w:lang w:bidi="fa-IR"/>
        </w:rPr>
        <w:t xml:space="preserve">و نيّت انفراد در جماعت واجبه كه صحّت آن موقوف بر جماعت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جايز نيست، بلكه در معاده اى كه واجب نيست، مبطل نماز است بنا بر عدم جواز تبديل امتثال؛ و در منذوره به نحوى كه منطبق نمى شود مگر به آنچه شروع در آن كرده، اظهر عدم بطلان اصل نماز است اگر چه كفّاره لازم مى شود، و همچنين در اوّل نماز اگر قاصدِ نماز باشد نه جماعت، و در منطبق بر غير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معاده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تكليف به وفا حاصل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اقتدا بعد از انتهاى نماز امام</w:t>
      </w:r>
    </w:p>
    <w:p>
      <w:pPr>
        <w:pStyle w:val="BookText"/>
        <w:rPr/>
      </w:pPr>
      <w:r>
        <w:rPr>
          <w:rFonts w:ascii="IRNazanin" w:hAnsi="IRNazanin" w:eastAsia="IRNazanin"/>
          <w:color w:val="111111"/>
          <w:sz w:val="28"/>
          <w:sz w:val="28"/>
          <w:szCs w:val="28"/>
          <w:rtl w:val="true"/>
          <w:lang w:bidi="fa-IR"/>
        </w:rPr>
        <w:t xml:space="preserve">و نقل مأموم نيّتِ جماعت را بعد از انتهاى نماز امام با امام ديگر يا منفردى، خالى از اشكال است؛ لكن در غير اين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نقل از جماعت به انفراد و از انفرادِ بعد از مأموميّت به ائتمام و نقل نيّت ائتمام در اثنا از امامى به امامى اختياراً بدون عذرى اگر چه دوّمى افضل باشد و امام يا منفرد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خالى از تأمّل نيست و احوط ترك آن است؛ و دور نيست جواز ائتمام امام به خليفۀ خود در صورت عزل به جهت فسق و نحو آن</w:t>
      </w:r>
      <w:r>
        <w:rPr>
          <w:rFonts w:eastAsia="IRNazanin" w:cs="IRNazanin"/>
          <w:color w:val="111111"/>
          <w:sz w:val="28"/>
          <w:szCs w:val="28"/>
          <w:rtl w:val="true"/>
          <w:lang w:bidi="fa-IR"/>
        </w:rPr>
        <w:t>.</w:t>
      </w:r>
    </w:p>
    <w:p>
      <w:pPr>
        <w:sectPr>
          <w:footerReference w:type="default" r:id="rId5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صورت تخلّلِ نيّتِ انفراد در موارد مسلّمۀ استخلاف، تأمّل است در غير مثل استخلاف بعد از موت امام كه انفراد قهرى در زمان كمى كه در آن مشغول فعل صلاتى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نباشند، ضرورت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نماز جماعت در كِشتى</w:t>
      </w:r>
    </w:p>
    <w:p>
      <w:pPr>
        <w:pStyle w:val="BookText"/>
        <w:rPr/>
      </w:pPr>
      <w:r>
        <w:rPr>
          <w:rFonts w:ascii="IRNazanin" w:hAnsi="IRNazanin" w:eastAsia="IRNazanin"/>
          <w:color w:val="111111"/>
          <w:sz w:val="28"/>
          <w:sz w:val="28"/>
          <w:szCs w:val="28"/>
          <w:rtl w:val="true"/>
          <w:lang w:bidi="fa-IR"/>
        </w:rPr>
        <w:t>جايز است جماعت در سفينۀ واحده يا متعدّده با اتّصال كشتيها به همديگر و با انفصال، با رعايت شروط جماعت و بر تقدير جواز صلات اختياراً در آن، كه در محلّش اطلاق يا تقيد آن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 اختلال بعض شروط در اثنا، متعيّن است انفراد يا استخلاف و اقتداى به غير؛ و فرقى بين اين كه بعضى از اهل جماعت در زمين و بعضى در سفينه باشند، يا اين كه همه در سفينه باشند،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قطع نافله براى ادراك جماعت</w:t>
      </w:r>
    </w:p>
    <w:p>
      <w:pPr>
        <w:pStyle w:val="BookText"/>
        <w:rPr/>
      </w:pPr>
      <w:r>
        <w:rPr>
          <w:rFonts w:ascii="IRNazanin" w:hAnsi="IRNazanin" w:eastAsia="IRNazanin"/>
          <w:color w:val="111111"/>
          <w:sz w:val="28"/>
          <w:sz w:val="28"/>
          <w:szCs w:val="28"/>
          <w:rtl w:val="true"/>
          <w:lang w:bidi="fa-IR"/>
        </w:rPr>
        <w:t>اگر كسى در نافله باشد و امام داخل در نماز جماعت شد، پس اگر خوف فوت جماعت دارد، مستحبّ است قطع نافله و دخول در جماعت وگرنه داخل جماعت مى شود بعد از اتمام نافله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دور نيست استحباب 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ادراك اوّل جماعت، بعد از تكبير امام باشد؛ و مؤكّد است در ادراكِ ركوع ركعت اوّل؛ و قريب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در ركعات بعدى، ثابت باشد به اولويّت در صورتى كه اطّلاع به جماعت، متأخّر باشد؛ و در ثبوتِ استحبابِ قطع در صورت ادراك سجده هاى ركعت اخيره و مابعد آن، تأمّل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عدول از فريضه به نافله براى ادراك جماعت</w:t>
      </w:r>
    </w:p>
    <w:p>
      <w:pPr>
        <w:sectPr>
          <w:footerReference w:type="default" r:id="rId5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در فريضه باشد و بعد از آن، اقامه نماز جماعت شد، مى تواند بلكه افضل است عدول به نافله نمايد و دو ركعت را تمام كند و داخل جماعت بشود در صورت بقاى محلِّ عدول، وگرنه نتيجه حاصل است بدون عدول؛ و همچنين در صورتى كه اصل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فريضه، دو ركعتى باشد و اگر خائف فوت جماعت با اين عدول و اين ترتيب نباشد؛ وگرنه جوازِ قطعِ فريضه محتمل است اگر چه خلاف احتياط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اين است كه محل نقلِ نيّت، وقتى است كه اگر تمام نمايد، به جماعت در تكبيرة الاحرام مى رسد، نه قبل از اين 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قرائت مأموم در ركعت اوّل خود و سوّم امام</w:t>
      </w:r>
    </w:p>
    <w:p>
      <w:pPr>
        <w:pStyle w:val="BookText"/>
        <w:rPr/>
      </w:pPr>
      <w:r>
        <w:rPr>
          <w:rFonts w:ascii="IRNazanin" w:hAnsi="IRNazanin" w:eastAsia="IRNazanin"/>
          <w:color w:val="111111"/>
          <w:sz w:val="28"/>
          <w:sz w:val="28"/>
          <w:szCs w:val="28"/>
          <w:rtl w:val="true"/>
          <w:lang w:bidi="fa-IR"/>
        </w:rPr>
        <w:t>مأمومِ مسبوق كه ثالثۀ امام يا رابعۀ او، ركعت اوّل جماعتِ او است، واجب است بر او قرائت حمد و سوره در دو ركعت اوّل خودش اگر امام مهلت بدهد بنا بر احوط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مهلت نداد، متابعتِ امام را ترجيح مى دهد بر قرائت سوره بعد از حمد؛ و امّا در ترجيحِ حمد يا اتمام آن بر متابعت در ركوع يا عكس، تأمّل است؛ و اظهر ترجيح اتمام فاتحه است در ركعت دوّمِ مأموم اگر چه احوط، قصد انفراد و 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احوط اختيار انفراد است در صورت عدم امهال در ركعت اوّلِ مأموم اگر اتّفاق افتاد عدم امهال، و تخيير، محتمل است؛ و ترجيح ترك قرائت و عدم لزوم احتياط در صورتى كه ابتداى دخول در جماعت، تكبيرِ ركوع باشد،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محلّى براى قرائت يا احتياط نيست در صورتى كه دخول در جماعت، در حال ركوع امام باشد، و در دَوران بين متابعت و وظيفۀ اخيرتين در محلّى كه فرض مى شود، اختيارِ اقصرِ به حسب زمان، لازم است و اگر بازهم دَوران باشد، محتمل است تخيير؛ و ترجيحِ متابعت، قريب است، و احتياط، در قصد انفراد و 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تجافى</w:t>
      </w:r>
    </w:p>
    <w:p>
      <w:pPr>
        <w:sectPr>
          <w:footerReference w:type="default" r:id="rId5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احوط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مأمومِ مسبوق است در وقت تشهد و تسليم امام؛ و مستحبّ است تشهد براى مأموم؛ و همچنين قنوت با امام در غير محلّ قنوت مأموم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احوط براى مأمومِ مسبوق، جلوس براى تشهد و سلام امام است، و بعد از آن، اتمام نماز خود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مى تواند با قصد انفراد، قبل از تسليم بلكه قبل از تشهد امام، بايستد براى نماز خودش، و بدون انفراد هم محتمل است جواز تخلّف در تشهد اخير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مأموم تكبير گفت و به ركوع نرسيد</w:t>
      </w:r>
    </w:p>
    <w:p>
      <w:pPr>
        <w:pStyle w:val="BookText"/>
        <w:rPr/>
      </w:pPr>
      <w:r>
        <w:rPr>
          <w:rFonts w:ascii="IRNazanin" w:hAnsi="IRNazanin" w:eastAsia="IRNazanin"/>
          <w:color w:val="111111"/>
          <w:sz w:val="28"/>
          <w:sz w:val="28"/>
          <w:szCs w:val="28"/>
          <w:rtl w:val="true"/>
          <w:lang w:bidi="fa-IR"/>
        </w:rPr>
        <w:t>و اگر ادراك كرد امام را در ركوع و تكبيرة الاحرام گفت لكن به ركوعِ امام نرسيد و وقت ركوعِ مأموم، امام سر بلند كرد، اقرب صحّت جماعت و ركعت است، نه جماعت در ركعت و بعد منفرد مى شود و اتمام مى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اقتدا به امام بعد از ركوع</w:t>
      </w:r>
    </w:p>
    <w:p>
      <w:pPr>
        <w:pStyle w:val="BookText"/>
        <w:rPr/>
      </w:pPr>
      <w:r>
        <w:rPr>
          <w:rFonts w:ascii="IRNazanin" w:hAnsi="IRNazanin" w:eastAsia="IRNazanin"/>
          <w:color w:val="111111"/>
          <w:sz w:val="28"/>
          <w:sz w:val="28"/>
          <w:szCs w:val="28"/>
          <w:rtl w:val="true"/>
          <w:lang w:bidi="fa-IR"/>
        </w:rPr>
        <w:t>و اگر امام را ادراك كرد بعد از ركوع، تكبيرة الاحرام مى گويد و با او سجده ها را به جا مى آورد، و آنچه به جا آورد، ركعت محسوب نمى شود، پس ركعت مأموم ابتداى آن، آنچه بعد از قيام از سجدتين به جا مى آورد با امام يا به نحو انفراد، خواهد بود، و احتياجى به استيناف تكبيرة الاحرام ندارد بنا بر اظهر، اگر چه احوط تجديد آن است به نيّت امر فعلىّ‌، كه نمى داند تكبيرة الاحرام يا ذكر مطلق است؛ و همچنين اگر ادراك كرد در يك سجده، اگر چه اين فرع، اقرب به صحّت مطلقه است از فرع سابق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ادراك امام در حال تشهد</w:t>
      </w:r>
    </w:p>
    <w:p>
      <w:pPr>
        <w:pStyle w:val="BookText"/>
        <w:rPr/>
      </w:pPr>
      <w:r>
        <w:rPr>
          <w:rFonts w:ascii="IRNazanin" w:hAnsi="IRNazanin" w:eastAsia="IRNazanin"/>
          <w:color w:val="111111"/>
          <w:sz w:val="28"/>
          <w:sz w:val="28"/>
          <w:szCs w:val="28"/>
          <w:rtl w:val="true"/>
          <w:lang w:bidi="fa-IR"/>
        </w:rPr>
        <w:t>و اگر ادراك كرد امام را در حال تشهد بعد از سجده از ركعت اخيره، تكبير مى گويد و مى نشيند و تشهد مى گويد به قصد متابعت مستحبّه و بعد از سلام امام، نماز خود را تمام مى كند بدون تكبير جديد؛ و همچنين در غير ركعت اخيرۀ امام بنا بر اظهر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مفارقت در تسليم</w:t>
      </w:r>
    </w:p>
    <w:p>
      <w:pPr>
        <w:sectPr>
          <w:footerReference w:type="default" r:id="rId5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مفارقتِ مأموم در تسليم، به سبق او امام را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روى سهو يا عذرى ديگر </w:t>
      </w:r>
      <w:bookmarkStart w:id="1050" w:name="pg10234_92126"/>
    </w:p>
    <w:p>
      <w:pPr>
        <w:pStyle w:val="BookText"/>
        <w:rPr/>
      </w:pPr>
      <w:bookmarkEnd w:id="1050"/>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مؤكّد است در جميع فرايض، خصوصاً در نماز يوميّه خصوصاً هرگاه ادا باشد، خصوصاً در صبح و مغرب و عشا، خصوصاً از براى كسى كه در مسجد باشد، بلكه در حقّ كسانى كه اذان مسجد را مى شنوند</w:t>
      </w:r>
      <w:r>
        <w:rPr>
          <w:rFonts w:eastAsia="IRNazanin" w:cs="IRNazanin"/>
          <w:color w:val="111111"/>
          <w:sz w:val="28"/>
          <w:szCs w:val="28"/>
          <w:rtl w:val="true"/>
          <w:lang w:bidi="fa-IR"/>
        </w:rPr>
        <w:t>.</w:t>
      </w:r>
    </w:p>
    <w:p>
      <w:pPr>
        <w:pStyle w:val="Heading4"/>
        <w:numPr>
          <w:ilvl w:val="3"/>
          <w:numId w:val="1"/>
        </w:numPr>
        <w:rPr/>
      </w:pPr>
      <w:bookmarkStart w:id="1051" w:name="__RefHeading___Toc3131399_1067777946"/>
      <w:bookmarkStart w:id="1052" w:name="_Toc417"/>
      <w:bookmarkEnd w:id="1051"/>
      <w:r>
        <w:rPr>
          <w:rtl w:val="true"/>
        </w:rPr>
        <w:t>فضيلت نماز جماعت</w:t>
      </w:r>
      <w:bookmarkEnd w:id="1052"/>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فضيلت نماز جماعت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فضيلت جماعت بر فرادىٰ‌، بيست و چهار درجه است، يا بيست و پنج درجه، يا بيست و هفت درجه، يا بيست و نه درجه،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آن، به بيست و چهار ركعت محسوب است كه هر ركعت آن محبوب تر است به سوى خداوند عالم از عبادت چهل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نماز جماعت افضل است از نماز منفرد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 كه آن محسوب به هزار ركعت است، پس موافق اين بيان، نماز جماعت، افضل از هزار نماز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باشد، حتى مثل طول تشهد امام نسبت به تشهد مأموم و ارادۀ مأموم رفتن به عقبِ حاجت خودش، جايز است مطلقا؛ و اگر عذرى نباشد، احوط اين است كه اگر خواست سبقت بگيرد، قصد انفراد نمايد و سلام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نيابت مأمومِ مسبوق</w:t>
      </w:r>
    </w:p>
    <w:p>
      <w:pPr>
        <w:sectPr>
          <w:footerReference w:type="default" r:id="rId5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مأمومِ مسبوق، نايب شد و نماز مأمومين تمام شد، مستحبّ است براى امام بنشيند وقتِ تشهد مأمومين اگر بر او تشهد نيست و وقت سلام آنها اشاره با دست خود به طرف راست و چپ خود مى نمايد كه سلام بگويند، و كافى است قصد وظيفه و لازم نيست قصد انفراد، و احوط ترك اقتداى به بعض آنها است مادام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انفراد نكرده اند در غير صورت استنابه كه خواهد آمد؛ و مى تواند با قصد انفراد، نايبى از مأمومين تعيين نمايد براى سلام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وحده و الصلاة على محمّد نبيّه و آله و اوصيائه و اللعن على اعدائهم اجمعين</w:t>
      </w:r>
      <w:r>
        <w:rPr>
          <w:rFonts w:eastAsia="IRNazanin" w:cs="IRNazanin"/>
          <w:color w:val="111111"/>
          <w:sz w:val="28"/>
          <w:szCs w:val="28"/>
          <w:rtl w:val="true"/>
          <w:lang w:bidi="fa-IR"/>
        </w:rPr>
        <w:t xml:space="preserve">. </w:t>
      </w:r>
      <w:bookmarkStart w:id="1053" w:name="pg10234_92127"/>
    </w:p>
    <w:p>
      <w:pPr>
        <w:pStyle w:val="BookText"/>
        <w:rPr/>
      </w:pPr>
      <w:bookmarkEnd w:id="1053"/>
      <w:r>
        <w:rPr>
          <w:rFonts w:ascii="IRNazanin" w:hAnsi="IRNazanin" w:eastAsia="IRNazanin"/>
          <w:color w:val="111111"/>
          <w:sz w:val="28"/>
          <w:sz w:val="28"/>
          <w:szCs w:val="28"/>
          <w:rtl w:val="true"/>
          <w:lang w:bidi="fa-IR"/>
        </w:rPr>
        <w:t xml:space="preserve">است، بلكه روايت شده كه آن به دو هزار نماز محسوب است، و روايت شده كه نماز در پشت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برابر هزار نماز است، لهذا اجر در آن مضاعف خواهد شد و به سه هزار مى رسد، و اگر واقع شود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مضاعف مى شود بر حسب تفاوت نماز در مسجدِ غير آن؛ و آن عبارت است از صد درجه، پس مجموع درجات، به سيصد هزار منتهى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اينها همه با اتّحاد مأموم است، و اگر متعدّد شود، مضاعف مى شود در هر يك به قدر مجموع در سابقِ آن به ده درجه، و همان كه عدد آنها زياده بر دَه شد، اگر آسمانها كاغذ شوند و درختان قلم گردند و درياها مركّب شوند و انس و جنّ و ملائكه، نويسنده باشند، نتوانند ثواب يك ركعت از آن را بنويسند</w:t>
      </w:r>
      <w:r>
        <w:rPr>
          <w:rFonts w:eastAsia="IRNazanin" w:cs="IRNazanin"/>
          <w:color w:val="111111"/>
          <w:sz w:val="28"/>
          <w:szCs w:val="28"/>
          <w:rtl w:val="true"/>
          <w:lang w:bidi="fa-IR"/>
        </w:rPr>
        <w:t>.</w:t>
      </w:r>
    </w:p>
    <w:p>
      <w:pPr>
        <w:pStyle w:val="Heading4"/>
        <w:numPr>
          <w:ilvl w:val="3"/>
          <w:numId w:val="1"/>
        </w:numPr>
        <w:rPr/>
      </w:pPr>
      <w:bookmarkStart w:id="1054" w:name="__RefHeading___Toc3131401_1067777946"/>
      <w:bookmarkStart w:id="1055" w:name="_Toc418"/>
      <w:bookmarkEnd w:id="1054"/>
      <w:r>
        <w:rPr>
          <w:rtl w:val="true"/>
        </w:rPr>
        <w:t>جماعت واجب و مستحبّ‌</w:t>
      </w:r>
      <w:bookmarkEnd w:id="1055"/>
    </w:p>
    <w:p>
      <w:pPr>
        <w:pStyle w:val="BookText"/>
        <w:rPr/>
      </w:pPr>
      <w:r>
        <w:rPr>
          <w:rFonts w:ascii="IRNazanin" w:hAnsi="IRNazanin" w:eastAsia="IRNazanin"/>
          <w:color w:val="111111"/>
          <w:sz w:val="28"/>
          <w:sz w:val="28"/>
          <w:szCs w:val="28"/>
          <w:rtl w:val="true"/>
          <w:lang w:bidi="fa-IR"/>
        </w:rPr>
        <w:t xml:space="preserve">و با جميع آنچه ذكر شد، نماز جماعت واجب نيست، مگر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شرايطى كه در محلّ آن ذكر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كسى كه قرائتِ حمد و سوره اش درست نباشد و مقصّر باشد در صحيح نمودن آن، پس اگر ممكن باشد او را صحيح نمودن حمد و سوره در وقت، به هر يك از فرادىٰ به طريق صحيح يا به جماعت، كفايت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در وقت، ممكن نشود او را صحيح نمودن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تنگى وقت و مانند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معيّن است بر او حاضر شدن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جماعت؛ و اگر ممكن نباشد به هيچ وجه، واجب نيست بر او جماعت و لكن احوط، حاضر شدن بر جماعت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مشروع نيست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نوافل، حتى در نماز روز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عيد غدير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 بر اقوى و احوط، بلى مشروع است در صلات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استسقا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نحوى كه در محلّش گذشت</w:t>
      </w:r>
      <w:r>
        <w:rPr>
          <w:rFonts w:eastAsia="IRNazanin" w:cs="IRNazanin"/>
          <w:color w:val="111111"/>
          <w:sz w:val="28"/>
          <w:szCs w:val="28"/>
          <w:rtl w:val="true"/>
          <w:lang w:bidi="fa-IR"/>
        </w:rPr>
        <w:t>.</w:t>
      </w:r>
    </w:p>
    <w:p>
      <w:pPr>
        <w:sectPr>
          <w:footerReference w:type="default" r:id="rId5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در محلّش</w:t>
      </w:r>
      <w:r>
        <w:rPr>
          <w:rFonts w:eastAsia="IRNazanin" w:cs="IRNazanin"/>
          <w:color w:val="111111"/>
          <w:sz w:val="28"/>
          <w:szCs w:val="28"/>
          <w:rtl w:val="true"/>
          <w:lang w:bidi="fa-IR"/>
        </w:rPr>
        <w:t xml:space="preserve">. </w:t>
      </w:r>
      <w:bookmarkStart w:id="1056" w:name="pg10234_92128"/>
    </w:p>
    <w:p>
      <w:pPr>
        <w:pStyle w:val="BookText"/>
        <w:rPr/>
      </w:pPr>
      <w:bookmarkEnd w:id="1056"/>
      <w:r>
        <w:rPr>
          <w:rFonts w:ascii="IRNazanin" w:hAnsi="IRNazanin" w:eastAsia="IRNazanin"/>
          <w:color w:val="111111"/>
          <w:sz w:val="28"/>
          <w:sz w:val="28"/>
          <w:szCs w:val="28"/>
          <w:rtl w:val="true"/>
          <w:lang w:bidi="fa-IR"/>
        </w:rPr>
        <w:t xml:space="preserve">و باكى نيست به جماعت گذاردن واجبى كه مستحب شده به سبب امر خارج، چون نماز 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فريضه از غير كه اتيان به نحو تبرّع باشد و همچنين فريضه اى كه به جا مى آورد به نحو اعاده بر وجه استحباب</w:t>
      </w:r>
      <w:r>
        <w:rPr>
          <w:rFonts w:eastAsia="IRNazanin" w:cs="IRNazanin"/>
          <w:color w:val="111111"/>
          <w:sz w:val="28"/>
          <w:szCs w:val="28"/>
          <w:rtl w:val="true"/>
          <w:lang w:bidi="fa-IR"/>
        </w:rPr>
        <w:t>.</w:t>
      </w:r>
    </w:p>
    <w:p>
      <w:pPr>
        <w:pStyle w:val="Heading4"/>
        <w:numPr>
          <w:ilvl w:val="3"/>
          <w:numId w:val="1"/>
        </w:numPr>
        <w:rPr/>
      </w:pPr>
      <w:bookmarkStart w:id="1057" w:name="__RefHeading___Toc3131403_1067777946"/>
      <w:bookmarkStart w:id="1058" w:name="_Toc419"/>
      <w:bookmarkEnd w:id="1057"/>
      <w:r>
        <w:rPr>
          <w:rtl w:val="true"/>
        </w:rPr>
        <w:t>اقتدا با اختلاف نماز</w:t>
      </w:r>
      <w:bookmarkEnd w:id="1058"/>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مسافر به حاضر يا حاضر به مسافر يا ادا به قضا، اقتدا جايز است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جايز است و همچنين است با اختلاف در وجوب و استحباب</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اقتداى كسى كه فرايض يوميّه به جا مى آورد، به كسى كه فريضۀ طواف مى كند و همچنين به عكس آن، خالى از اشكال نيست و احوط ترك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جايز است اقتداى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كند به كسى كه صلات آياتِ ديگر مى كند و همچنين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بلى نمازگزار در هر يك از اين سه نماز، اقتدا به ديگرى در نماز ديگر نمى كند؛ همچنان كه اقتدا نمى كند به يوميّه گزار و طواف گزار و همچنين در عكس، جايز نيست، بلكه احوط آن است كه نماز عيدگزار، اقتدا به نماز استسقاگزار ننمايد و همچنين در عكس اين صورت اگر چه دو نماز، موافق در نظم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احتياط در ترك جماعت است در نماز احتياط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به نماز احتياط باشد؛ و همچنين احوط، بلكه اقوى، ترك آن است در نافلۀ منذوره</w:t>
      </w:r>
      <w:r>
        <w:rPr>
          <w:rFonts w:eastAsia="IRNazanin" w:cs="IRNazanin"/>
          <w:color w:val="111111"/>
          <w:sz w:val="28"/>
          <w:szCs w:val="28"/>
          <w:rtl w:val="true"/>
          <w:lang w:bidi="fa-IR"/>
        </w:rPr>
        <w:t>.</w:t>
      </w:r>
    </w:p>
    <w:p>
      <w:pPr>
        <w:pStyle w:val="Heading4"/>
        <w:numPr>
          <w:ilvl w:val="3"/>
          <w:numId w:val="1"/>
        </w:numPr>
        <w:rPr/>
      </w:pPr>
      <w:bookmarkStart w:id="1059" w:name="__RefHeading___Toc3131405_1067777946"/>
      <w:bookmarkStart w:id="1060" w:name="_Toc420"/>
      <w:bookmarkEnd w:id="1059"/>
      <w:r>
        <w:rPr>
          <w:rtl w:val="true"/>
        </w:rPr>
        <w:t>اقلّ عدد جماعت</w:t>
      </w:r>
      <w:bookmarkEnd w:id="1060"/>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عددى كه جماعت به آن منعقد مى شود، چند نفر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است كه يكى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يكى مأموم، چه هر دو مرد باشند يا هر دو زن،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استحبابى كه منافى مشروعيّت جماعت نباشد</w:t>
      </w:r>
      <w:r>
        <w:rPr>
          <w:rFonts w:eastAsia="Amiri" w:cs="Amiri" w:ascii="Amiri" w:hAnsi="Amiri"/>
          <w:color w:val="111111"/>
          <w:sz w:val="28"/>
          <w:szCs w:val="28"/>
          <w:rtl w:val="true"/>
          <w:lang w:bidi="ar-SA"/>
        </w:rPr>
        <w:t>.</w:t>
      </w:r>
    </w:p>
    <w:p>
      <w:pPr>
        <w:sectPr>
          <w:footerReference w:type="default" r:id="rId5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حكم آن در نافلۀ منذوره</w:t>
      </w:r>
      <w:r>
        <w:rPr>
          <w:rFonts w:eastAsia="IRNazanin" w:cs="IRNazanin"/>
          <w:color w:val="111111"/>
          <w:sz w:val="28"/>
          <w:szCs w:val="28"/>
          <w:rtl w:val="true"/>
          <w:lang w:bidi="fa-IR"/>
        </w:rPr>
        <w:t xml:space="preserve">. </w:t>
      </w:r>
      <w:bookmarkStart w:id="1061" w:name="pg10234_92129"/>
    </w:p>
    <w:p>
      <w:pPr>
        <w:pStyle w:val="BookText"/>
        <w:rPr/>
      </w:pPr>
      <w:bookmarkEnd w:id="1061"/>
      <w:r>
        <w:rPr>
          <w:rFonts w:ascii="IRNazanin" w:hAnsi="IRNazanin" w:eastAsia="IRNazanin"/>
          <w:color w:val="111111"/>
          <w:sz w:val="28"/>
          <w:sz w:val="28"/>
          <w:szCs w:val="28"/>
          <w:rtl w:val="true"/>
          <w:lang w:bidi="fa-IR"/>
        </w:rPr>
        <w:t xml:space="preserve">چه آن كه مأموم، زن باشد، يا صبىِّ غير بالغ،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احوط و اولىٰ‌، اكتفا نكردن به طفل است در ترتيب احكام جماعت</w:t>
      </w:r>
      <w:r>
        <w:rPr>
          <w:rFonts w:eastAsia="IRNazanin" w:cs="IRNazanin"/>
          <w:color w:val="111111"/>
          <w:sz w:val="28"/>
          <w:szCs w:val="28"/>
          <w:rtl w:val="true"/>
          <w:lang w:bidi="fa-IR"/>
        </w:rPr>
        <w:t>.</w:t>
      </w:r>
    </w:p>
    <w:p>
      <w:pPr>
        <w:pStyle w:val="Heading4"/>
        <w:numPr>
          <w:ilvl w:val="3"/>
          <w:numId w:val="1"/>
        </w:numPr>
        <w:rPr/>
      </w:pPr>
      <w:bookmarkStart w:id="1062" w:name="__RefHeading___Toc3131407_1067777946"/>
      <w:bookmarkStart w:id="1063" w:name="_Toc421"/>
      <w:bookmarkEnd w:id="1062"/>
      <w:r>
        <w:rPr>
          <w:rtl w:val="true"/>
        </w:rPr>
        <w:t>ادراك ركوع امام</w:t>
      </w:r>
      <w:bookmarkEnd w:id="1063"/>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مأموم به ركوع رفت و شك نمود در اين كه درك امام را نموده ام يا نه، حكمش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حكم نمايد به درك نكردن امام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كسى كه يقين بداند كه ادراك ننموده و نماز او باطل است،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 كه اين شك بعد از فراغ از ركوع حاصل شود، نه در اثناى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يقين دارد كه در ركوع، به امام ملحق نمى شود، اقتدا كردن جايز است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على الاحوط، بلكه منتظرِ امام بشود تا در ركعت ديگر اقتدا كند؛ اگر چه اقوى، جواز اقتدا است، و احوط عدم متابعت به اتيان سجدتين است، بلكه صبر مى كند تا امام بايستد</w:t>
      </w:r>
      <w:r>
        <w:rPr>
          <w:rFonts w:eastAsia="IRNazanin" w:cs="IRNazanin"/>
          <w:color w:val="111111"/>
          <w:sz w:val="28"/>
          <w:szCs w:val="28"/>
          <w:rtl w:val="true"/>
          <w:lang w:bidi="fa-IR"/>
        </w:rPr>
        <w:t>.</w:t>
      </w:r>
    </w:p>
    <w:p>
      <w:pPr>
        <w:pStyle w:val="Heading4"/>
        <w:numPr>
          <w:ilvl w:val="3"/>
          <w:numId w:val="1"/>
        </w:numPr>
        <w:rPr/>
      </w:pPr>
      <w:bookmarkStart w:id="1064" w:name="__RefHeading___Toc3131409_1067777946"/>
      <w:bookmarkStart w:id="1065" w:name="_Toc422"/>
      <w:bookmarkEnd w:id="1064"/>
      <w:r>
        <w:rPr>
          <w:rtl w:val="true"/>
        </w:rPr>
        <w:t>اقتداى با فاصله زياد</w:t>
      </w:r>
      <w:bookmarkEnd w:id="1065"/>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مأمومى بترسد كه اگر ملحق به صف شود، امام از ركوع سر بر مى دارد، چه كند؟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حال در آن مكانى كه ايستاده، اقتدا كند و تكبيرة الاحرام بگويد و برود به ركوع به شرط آن كه مانع از اقتدا در آن مكان نباشد، مثل دورى على الاحوط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مميّز غير بالغ، و محلّ بيانش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صحّت نماز است اگر چه شك در اثناى ركوع باشد</w:t>
      </w:r>
      <w:r>
        <w:rPr>
          <w:rFonts w:eastAsia="IRNazanin" w:cs="IRNazanin"/>
          <w:color w:val="111111"/>
          <w:sz w:val="28"/>
          <w:szCs w:val="28"/>
          <w:rtl w:val="true"/>
          <w:lang w:bidi="fa-IR"/>
        </w:rPr>
        <w:t>.</w:t>
      </w:r>
    </w:p>
    <w:p>
      <w:pPr>
        <w:sectPr>
          <w:footerReference w:type="default" r:id="rId5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اظهر عدم مانعيّت دورى است اگر لحوق با آن فعل كثير نباشد اگر چه توزيع به احوال آتيه بشود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حايل و بلندىِ جاى امام، و در حال ركوع يا بعد از ركوع،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ملحق شود به صف؛ و احوط اين است كه گام برندارد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پاهاى خود را به زمين بكشد، هر چند لازم نيست؛ لكن احوط وجوباً، آن است كه در حال ذكر، حركت نكند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سجود على الاحوط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جواز مشى متعارف است، مگر آن كه كشيدن پا مانع از صدق فعل كثير باشد به خلاف مشى متعارف</w:t>
      </w:r>
      <w:r>
        <w:rPr>
          <w:rFonts w:eastAsia="IRNazanin" w:cs="IRNazanin"/>
          <w:color w:val="111111"/>
          <w:sz w:val="28"/>
          <w:szCs w:val="28"/>
          <w:rtl w:val="true"/>
          <w:lang w:bidi="fa-IR"/>
        </w:rPr>
        <w:t>.</w:t>
      </w:r>
    </w:p>
    <w:p>
      <w:pPr>
        <w:sectPr>
          <w:footerReference w:type="default" r:id="rId5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توانست تاخير بيندازد مشى را براى بعد از سجود</w:t>
      </w:r>
      <w:r>
        <w:rPr>
          <w:rFonts w:eastAsia="IRNazanin" w:cs="IRNazanin"/>
          <w:color w:val="111111"/>
          <w:sz w:val="28"/>
          <w:szCs w:val="28"/>
          <w:rtl w:val="true"/>
          <w:lang w:bidi="fa-IR"/>
        </w:rPr>
        <w:t xml:space="preserve">. </w:t>
      </w:r>
      <w:bookmarkStart w:id="1066" w:name="pg10234_92131"/>
    </w:p>
    <w:p>
      <w:pPr>
        <w:pStyle w:val="Heading3"/>
        <w:numPr>
          <w:ilvl w:val="2"/>
          <w:numId w:val="1"/>
        </w:numPr>
        <w:rPr/>
      </w:pPr>
      <w:bookmarkStart w:id="1067" w:name="__RefHeading___Toc3131411_1067777946"/>
      <w:bookmarkStart w:id="1068" w:name="_Toc423"/>
      <w:bookmarkEnd w:id="1066"/>
      <w:bookmarkEnd w:id="1067"/>
      <w:r>
        <w:rPr>
          <w:rtl w:val="true"/>
        </w:rPr>
        <w:t>فصل چهاردهم احكام مساجد</w:t>
      </w:r>
      <w:bookmarkEnd w:id="1068"/>
    </w:p>
    <w:p>
      <w:pPr>
        <w:pStyle w:val="Heading4"/>
        <w:numPr>
          <w:ilvl w:val="3"/>
          <w:numId w:val="1"/>
        </w:numPr>
        <w:rPr/>
      </w:pPr>
      <w:bookmarkStart w:id="1069" w:name="__RefHeading___Toc3131413_1067777946"/>
      <w:bookmarkStart w:id="1070" w:name="_Toc424"/>
      <w:bookmarkEnd w:id="1069"/>
      <w:r>
        <w:rPr>
          <w:rtl w:val="true"/>
        </w:rPr>
        <w:t>اشاره</w:t>
      </w:r>
      <w:bookmarkEnd w:id="1070"/>
    </w:p>
    <w:p>
      <w:pPr>
        <w:pStyle w:val="BookText"/>
        <w:rPr/>
      </w:pPr>
      <w:r>
        <w:rPr>
          <w:rFonts w:ascii="IRNazanin" w:hAnsi="IRNazanin" w:eastAsia="IRNazanin"/>
          <w:color w:val="111111"/>
          <w:sz w:val="28"/>
          <w:sz w:val="28"/>
          <w:szCs w:val="28"/>
          <w:rtl w:val="true"/>
          <w:lang w:bidi="fa-IR"/>
        </w:rPr>
        <w:t>فصل چهاردهم</w:t>
      </w:r>
    </w:p>
    <w:p>
      <w:pPr>
        <w:pStyle w:val="BookText"/>
        <w:rPr/>
      </w:pPr>
      <w:r>
        <w:rPr>
          <w:rFonts w:ascii="Amiri" w:hAnsi="Amiri" w:eastAsia="Amiri" w:cs="Amiri"/>
          <w:color w:val="111111"/>
          <w:sz w:val="28"/>
          <w:sz w:val="28"/>
          <w:szCs w:val="28"/>
          <w:rtl w:val="true"/>
          <w:lang w:bidi="ar-SA"/>
        </w:rPr>
        <w:t>احكام مساجد</w:t>
      </w:r>
    </w:p>
    <w:p>
      <w:pPr>
        <w:pStyle w:val="Heading4"/>
        <w:numPr>
          <w:ilvl w:val="3"/>
          <w:numId w:val="1"/>
        </w:numPr>
        <w:rPr/>
      </w:pPr>
      <w:bookmarkStart w:id="1071" w:name="__RefHeading___Toc3131415_1067777946"/>
      <w:bookmarkStart w:id="1072" w:name="_Toc425"/>
      <w:bookmarkEnd w:id="1071"/>
      <w:r>
        <w:rPr>
          <w:rtl w:val="true"/>
        </w:rPr>
        <w:t>وقف خاص مسجد</w:t>
      </w:r>
      <w:bookmarkEnd w:id="1072"/>
    </w:p>
    <w:p>
      <w:pPr>
        <w:pStyle w:val="BookText"/>
        <w:rPr/>
      </w:pPr>
      <w:r>
        <w:rPr>
          <w:rFonts w:ascii="IRNazanin" w:hAnsi="IRNazanin" w:eastAsia="IRNazanin"/>
          <w:color w:val="111111"/>
          <w:sz w:val="28"/>
          <w:sz w:val="28"/>
          <w:szCs w:val="28"/>
          <w:rtl w:val="true"/>
          <w:lang w:bidi="fa-IR"/>
        </w:rPr>
        <w:t>در قابليّت مسجد از براى تخصيص به صنف خاصّى تأمّل است، اظهر عدم تخصيص و صحّت وقف است، مگر آن كه معلوم شود از قراين و شواهد وحدت مقصود از وقفيّت و خصوصيّت</w:t>
      </w:r>
      <w:r>
        <w:rPr>
          <w:rFonts w:eastAsia="IRNazanin" w:cs="IRNazanin"/>
          <w:color w:val="111111"/>
          <w:sz w:val="28"/>
          <w:szCs w:val="28"/>
          <w:rtl w:val="true"/>
          <w:lang w:bidi="fa-IR"/>
        </w:rPr>
        <w:t>.</w:t>
      </w:r>
    </w:p>
    <w:p>
      <w:pPr>
        <w:pStyle w:val="Heading4"/>
        <w:numPr>
          <w:ilvl w:val="3"/>
          <w:numId w:val="1"/>
        </w:numPr>
        <w:rPr/>
      </w:pPr>
      <w:bookmarkStart w:id="1073" w:name="__RefHeading___Toc3131417_1067777946"/>
      <w:bookmarkStart w:id="1074" w:name="_Toc426"/>
      <w:bookmarkEnd w:id="1073"/>
      <w:r>
        <w:rPr>
          <w:rtl w:val="true"/>
        </w:rPr>
        <w:t>عدم اعتبار صيغه وقف</w:t>
      </w:r>
      <w:bookmarkEnd w:id="1074"/>
    </w:p>
    <w:p>
      <w:pPr>
        <w:pStyle w:val="BookText"/>
        <w:rPr/>
      </w:pPr>
      <w:r>
        <w:rPr>
          <w:rFonts w:ascii="IRNazanin" w:hAnsi="IRNazanin" w:eastAsia="IRNazanin"/>
          <w:color w:val="111111"/>
          <w:sz w:val="28"/>
          <w:sz w:val="28"/>
          <w:szCs w:val="28"/>
          <w:rtl w:val="true"/>
          <w:lang w:bidi="fa-IR"/>
        </w:rPr>
        <w:t>اظهر عدم اعتبار صيغۀ وقف است در مسجديّت، بلكه كافى است هر عمل دالّ بر معنى ايجاب با قبول اهلش، اگر چه به نماز خواندن يا بنا بر مسجديّت باشد؛ اگر چه احوط است در ايجاب آن، لفظ و تلفّظ به وقفيّت به عنوان مسجديّت، و همچنين قبول متولّى يا حاكم</w:t>
      </w:r>
      <w:r>
        <w:rPr>
          <w:rFonts w:eastAsia="IRNazanin" w:cs="IRNazanin"/>
          <w:color w:val="111111"/>
          <w:sz w:val="28"/>
          <w:szCs w:val="28"/>
          <w:rtl w:val="true"/>
          <w:lang w:bidi="fa-IR"/>
        </w:rPr>
        <w:t>.</w:t>
      </w:r>
    </w:p>
    <w:p>
      <w:pPr>
        <w:pStyle w:val="Heading4"/>
        <w:numPr>
          <w:ilvl w:val="3"/>
          <w:numId w:val="1"/>
        </w:numPr>
        <w:rPr/>
      </w:pPr>
      <w:bookmarkStart w:id="1075" w:name="__RefHeading___Toc3131419_1067777946"/>
      <w:bookmarkStart w:id="1076" w:name="_Toc427"/>
      <w:bookmarkEnd w:id="1075"/>
      <w:r>
        <w:rPr>
          <w:rtl w:val="true"/>
        </w:rPr>
        <w:t>قصد قربت در وقف مسجد</w:t>
      </w:r>
      <w:bookmarkEnd w:id="1076"/>
    </w:p>
    <w:p>
      <w:pPr>
        <w:sectPr>
          <w:footerReference w:type="default" r:id="rId5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اظهر اعتبار قصد قربت است در مثل مسجد و كافى است اين كه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جَعَلْتُهُ مَسْجِداً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اراده و اعلام مسجديّت به معناى معهود در عرف متشرّعه در مقابل مسجد به معنى لغوى؛ و در قبضش، كافى است نمازِ يك نفر كه محكوم به صحّت باشد با اذن واقف به جهت مسجديّت</w:t>
      </w:r>
      <w:r>
        <w:rPr>
          <w:rFonts w:eastAsia="IRNazanin" w:cs="IRNazanin"/>
          <w:color w:val="111111"/>
          <w:sz w:val="28"/>
          <w:szCs w:val="28"/>
          <w:rtl w:val="true"/>
          <w:lang w:bidi="fa-IR"/>
        </w:rPr>
        <w:t xml:space="preserve">. </w:t>
      </w:r>
      <w:bookmarkStart w:id="1077" w:name="pg10234_92132"/>
    </w:p>
    <w:p>
      <w:pPr>
        <w:pStyle w:val="Heading4"/>
        <w:numPr>
          <w:ilvl w:val="3"/>
          <w:numId w:val="1"/>
        </w:numPr>
        <w:rPr/>
      </w:pPr>
      <w:bookmarkStart w:id="1078" w:name="__RefHeading___Toc3131421_1067777946"/>
      <w:bookmarkStart w:id="1079" w:name="_Toc428"/>
      <w:bookmarkEnd w:id="1077"/>
      <w:bookmarkEnd w:id="1078"/>
      <w:r>
        <w:rPr>
          <w:rtl w:val="true"/>
        </w:rPr>
        <w:t>مساجد مخالفين</w:t>
      </w:r>
      <w:bookmarkEnd w:id="1079"/>
    </w:p>
    <w:p>
      <w:pPr>
        <w:pStyle w:val="BookText"/>
        <w:rPr/>
      </w:pPr>
      <w:r>
        <w:rPr>
          <w:rFonts w:ascii="Amiri" w:hAnsi="Amiri" w:eastAsia="Amiri" w:cs="Amiri"/>
          <w:color w:val="111111"/>
          <w:sz w:val="28"/>
          <w:sz w:val="28"/>
          <w:szCs w:val="28"/>
          <w:rtl w:val="true"/>
          <w:lang w:bidi="ar-SA"/>
        </w:rPr>
        <w:t xml:space="preserve">و اقرب ترتيب آثار مسجديّت است بر مساجد مخالفين، در صورتى كه محكوم به كفر نباشند،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مشتركند با مساجد مخالفين در جهت حصول تقرّب، و در ساير جهات، تأمّل است</w:t>
      </w:r>
      <w:r>
        <w:rPr>
          <w:rFonts w:eastAsia="Amiri" w:cs="Amiri" w:ascii="Amiri" w:hAnsi="Amiri"/>
          <w:color w:val="111111"/>
          <w:sz w:val="28"/>
          <w:szCs w:val="28"/>
          <w:rtl w:val="true"/>
          <w:lang w:bidi="ar-SA"/>
        </w:rPr>
        <w:t>.</w:t>
      </w:r>
    </w:p>
    <w:p>
      <w:pPr>
        <w:pStyle w:val="Heading4"/>
        <w:numPr>
          <w:ilvl w:val="3"/>
          <w:numId w:val="1"/>
        </w:numPr>
        <w:rPr/>
      </w:pPr>
      <w:bookmarkStart w:id="1080" w:name="__RefHeading___Toc3131423_1067777946"/>
      <w:bookmarkStart w:id="1081" w:name="_Toc429"/>
      <w:bookmarkEnd w:id="1080"/>
      <w:r>
        <w:rPr>
          <w:rtl w:val="true"/>
        </w:rPr>
        <w:t>مصلى در خانه</w:t>
      </w:r>
      <w:bookmarkEnd w:id="1081"/>
    </w:p>
    <w:p>
      <w:pPr>
        <w:pStyle w:val="BookText"/>
        <w:rPr/>
      </w:pPr>
      <w:r>
        <w:rPr>
          <w:rFonts w:ascii="Amiri" w:hAnsi="Amiri" w:eastAsia="Amiri" w:cs="Amiri"/>
          <w:color w:val="111111"/>
          <w:sz w:val="28"/>
          <w:sz w:val="28"/>
          <w:szCs w:val="28"/>
          <w:rtl w:val="true"/>
          <w:lang w:bidi="ar-SA"/>
        </w:rPr>
        <w:t xml:space="preserve">و اتّخاذ مسجد در خانه شخصى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بيش از مصلاّى شخصى نيست، موجب ثبوت احكام مسجد نيست در غير ثواب مقصود</w:t>
      </w:r>
      <w:r>
        <w:rPr>
          <w:rFonts w:eastAsia="Amiri" w:cs="Amiri" w:ascii="Amiri" w:hAnsi="Amiri"/>
          <w:color w:val="111111"/>
          <w:sz w:val="28"/>
          <w:szCs w:val="28"/>
          <w:rtl w:val="true"/>
          <w:lang w:bidi="ar-SA"/>
        </w:rPr>
        <w:t>.</w:t>
      </w:r>
    </w:p>
    <w:p>
      <w:pPr>
        <w:pStyle w:val="Heading4"/>
        <w:numPr>
          <w:ilvl w:val="3"/>
          <w:numId w:val="1"/>
        </w:numPr>
        <w:rPr/>
      </w:pPr>
      <w:bookmarkStart w:id="1082" w:name="__RefHeading___Toc3131425_1067777946"/>
      <w:bookmarkStart w:id="1083" w:name="_Toc430"/>
      <w:bookmarkEnd w:id="1082"/>
      <w:r>
        <w:rPr>
          <w:rtl w:val="true"/>
        </w:rPr>
        <w:t>كفايت تحجير براى تحقق مسجد</w:t>
      </w:r>
      <w:bookmarkEnd w:id="1083"/>
    </w:p>
    <w:p>
      <w:pPr>
        <w:pStyle w:val="BookText"/>
        <w:rPr/>
      </w:pPr>
      <w:r>
        <w:rPr>
          <w:rFonts w:ascii="IRNazanin" w:hAnsi="IRNazanin" w:eastAsia="IRNazanin"/>
          <w:color w:val="111111"/>
          <w:sz w:val="28"/>
          <w:sz w:val="28"/>
          <w:szCs w:val="28"/>
          <w:rtl w:val="true"/>
          <w:lang w:bidi="fa-IR"/>
        </w:rPr>
        <w:t>بناى مساجد براى انشاى مسجديّت و تعمير آنها براى ابقاى مسجديّت، از مستحبّات مؤكّده است؛ و اقرب كفايت تحجير مباح است براى مسجديّت و مقدّمات آن، اگر به اين قصد انجام بگيرد</w:t>
      </w:r>
      <w:r>
        <w:rPr>
          <w:rFonts w:eastAsia="IRNazanin" w:cs="IRNazanin"/>
          <w:color w:val="111111"/>
          <w:sz w:val="28"/>
          <w:szCs w:val="28"/>
          <w:rtl w:val="true"/>
          <w:lang w:bidi="fa-IR"/>
        </w:rPr>
        <w:t>.</w:t>
      </w:r>
    </w:p>
    <w:p>
      <w:pPr>
        <w:pStyle w:val="Heading4"/>
        <w:numPr>
          <w:ilvl w:val="3"/>
          <w:numId w:val="1"/>
        </w:numPr>
        <w:rPr/>
      </w:pPr>
      <w:bookmarkStart w:id="1084" w:name="__RefHeading___Toc3131427_1067777946"/>
      <w:bookmarkStart w:id="1085" w:name="_Toc431"/>
      <w:bookmarkEnd w:id="1084"/>
      <w:r>
        <w:rPr>
          <w:rtl w:val="true"/>
        </w:rPr>
        <w:t>مستحبّات و مكروهات بنا در مساجد</w:t>
      </w:r>
      <w:bookmarkEnd w:id="1085"/>
    </w:p>
    <w:p>
      <w:pPr>
        <w:pStyle w:val="BookText"/>
        <w:rPr/>
      </w:pPr>
      <w:r>
        <w:rPr>
          <w:rFonts w:ascii="IRNazanin" w:hAnsi="IRNazanin" w:eastAsia="IRNazanin"/>
          <w:color w:val="111111"/>
          <w:sz w:val="28"/>
          <w:sz w:val="28"/>
          <w:szCs w:val="28"/>
          <w:rtl w:val="true"/>
          <w:lang w:bidi="fa-IR"/>
        </w:rPr>
        <w:t>مستحب است آن كه مكشوف باشد مساجد، و مسقّف نباشند، بلكه مكروه است تظليل به غير عريش كه از بوريا ساخته مى شود؛ و اقرب زوال كراهت به سبب ضرورت و مرجّحات ديگر است، و در صورت كراهت، نماز زير سايه مكروه است، نه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مستحب است كه محلّ تطهير از اخباث، در خارج مسجد نزديك درب مسجد باشد؛ و اگر مستلزم تنجيس مسجد باشد چه در داخل يا خارج قريب و چه تنجيس ظاهر يا باطن مسجد كه مسجديّت آن سابق باشد، جايز نيست بناى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مستحبّ است كه مناره، با ديوار مسجد باشد نه در وسط آن، بلكه در صورت مزاحمت مصلّين، جايز نيست توسّط منارۀ متأخّره از مسجديّت جميع صحن مسجد</w:t>
      </w:r>
      <w:r>
        <w:rPr>
          <w:rFonts w:eastAsia="Amiri" w:cs="Amiri" w:ascii="Amiri" w:hAnsi="Amiri"/>
          <w:color w:val="111111"/>
          <w:sz w:val="28"/>
          <w:szCs w:val="28"/>
          <w:rtl w:val="true"/>
          <w:lang w:bidi="ar-SA"/>
        </w:rPr>
        <w:t>.</w:t>
      </w:r>
    </w:p>
    <w:p>
      <w:pPr>
        <w:sectPr>
          <w:footerReference w:type="default" r:id="rId5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مكروه است بالاتر بودن مناره از سطح بالاى مسجد؛ و اقرب، ارتفاعِ كراهت است به سبب ضرورت و حاجت اگر مقرون به مفسده نباشد</w:t>
      </w:r>
      <w:r>
        <w:rPr>
          <w:rFonts w:eastAsia="IRNazanin" w:cs="IRNazanin"/>
          <w:color w:val="111111"/>
          <w:sz w:val="28"/>
          <w:szCs w:val="28"/>
          <w:rtl w:val="true"/>
          <w:lang w:bidi="fa-IR"/>
        </w:rPr>
        <w:t xml:space="preserve">. </w:t>
      </w:r>
      <w:bookmarkStart w:id="1086" w:name="pg10234_92133"/>
    </w:p>
    <w:p>
      <w:pPr>
        <w:pStyle w:val="Heading4"/>
        <w:numPr>
          <w:ilvl w:val="3"/>
          <w:numId w:val="1"/>
        </w:numPr>
        <w:rPr/>
      </w:pPr>
      <w:bookmarkStart w:id="1087" w:name="__RefHeading___Toc3131429_1067777946"/>
      <w:bookmarkStart w:id="1088" w:name="_Toc432"/>
      <w:bookmarkEnd w:id="1086"/>
      <w:bookmarkEnd w:id="1087"/>
      <w:r>
        <w:rPr>
          <w:rtl w:val="true"/>
        </w:rPr>
        <w:t>آداب ورود به مسجد</w:t>
      </w:r>
      <w:bookmarkEnd w:id="1088"/>
    </w:p>
    <w:p>
      <w:pPr>
        <w:pStyle w:val="BookText"/>
        <w:rPr/>
      </w:pPr>
      <w:r>
        <w:rPr>
          <w:rFonts w:ascii="IRNazanin" w:hAnsi="IRNazanin" w:eastAsia="IRNazanin"/>
          <w:color w:val="111111"/>
          <w:sz w:val="28"/>
          <w:sz w:val="28"/>
          <w:szCs w:val="28"/>
          <w:rtl w:val="true"/>
          <w:lang w:bidi="fa-IR"/>
        </w:rPr>
        <w:t>و مستحبّ است در وقت دخول در مسجد، تقديم پاهاى راست و در وقت خروج از آن، تقديم پاهاى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مستحبّ است تعاهد نعل در وقت دخول و استعلام آن براى امن از تنجيس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مستحب است دعاى به مأثور در وقت دخول مسجد و خروج از آن؛ و استقبال در حال دعا، داخل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دعاى دخول، بعد از دخول است، و دعاى خروج، متّصل به خروج است بعد از تحقّق آن بنا بر اظهر</w:t>
      </w:r>
      <w:r>
        <w:rPr>
          <w:rFonts w:eastAsia="IRNazanin" w:cs="IRNazanin"/>
          <w:color w:val="111111"/>
          <w:sz w:val="28"/>
          <w:szCs w:val="28"/>
          <w:rtl w:val="true"/>
          <w:lang w:bidi="fa-IR"/>
        </w:rPr>
        <w:t>.</w:t>
      </w:r>
    </w:p>
    <w:p>
      <w:pPr>
        <w:pStyle w:val="Heading4"/>
        <w:numPr>
          <w:ilvl w:val="3"/>
          <w:numId w:val="1"/>
        </w:numPr>
        <w:rPr/>
      </w:pPr>
      <w:bookmarkStart w:id="1089" w:name="__RefHeading___Toc3131431_1067777946"/>
      <w:bookmarkStart w:id="1090" w:name="_Toc433"/>
      <w:bookmarkEnd w:id="1089"/>
      <w:r>
        <w:rPr>
          <w:rtl w:val="true"/>
        </w:rPr>
        <w:t>تغيير بنا و تخريب مسجد</w:t>
      </w:r>
      <w:bookmarkEnd w:id="1090"/>
    </w:p>
    <w:p>
      <w:pPr>
        <w:pStyle w:val="BookText"/>
        <w:rPr/>
      </w:pPr>
      <w:r>
        <w:rPr>
          <w:rFonts w:ascii="IRNazanin" w:hAnsi="IRNazanin" w:eastAsia="IRNazanin"/>
          <w:color w:val="111111"/>
          <w:sz w:val="28"/>
          <w:sz w:val="28"/>
          <w:szCs w:val="28"/>
          <w:rtl w:val="true"/>
          <w:lang w:bidi="fa-IR"/>
        </w:rPr>
        <w:t>جايز است تخريب آنچه از مسجد، مُشرِف به انهدام است با مفسده يا خوف آن در ابقا، يا ساير مصالح، مثل ضمّ به مسجد ديگرى و توسعه مسجد اوّلى و امثال اينها؛ و احوط تأخير نقض است در صورت ثانيه تا فراغ از توسعۀ مگر با احتياج به آلات اوّلى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فتح باب زايد و روزنه و نحو اينها، موقوف به مصلحت عموم اهل مسجد است، يا دفع مفاسد از ايشان؛</w:t>
      </w:r>
    </w:p>
    <w:p>
      <w:pPr>
        <w:pStyle w:val="Heading4"/>
        <w:numPr>
          <w:ilvl w:val="3"/>
          <w:numId w:val="1"/>
        </w:numPr>
        <w:rPr/>
      </w:pPr>
      <w:bookmarkStart w:id="1091" w:name="__RefHeading___Toc3131433_1067777946"/>
      <w:bookmarkStart w:id="1092" w:name="_Toc434"/>
      <w:bookmarkEnd w:id="1091"/>
      <w:r>
        <w:rPr>
          <w:rtl w:val="true"/>
        </w:rPr>
        <w:t>اذن در تغيير و تخريب</w:t>
      </w:r>
      <w:bookmarkEnd w:id="1092"/>
    </w:p>
    <w:p>
      <w:pPr>
        <w:pStyle w:val="BookText"/>
        <w:rPr/>
      </w:pPr>
      <w:r>
        <w:rPr>
          <w:rFonts w:ascii="IRNazanin" w:hAnsi="IRNazanin" w:eastAsia="IRNazanin"/>
          <w:color w:val="111111"/>
          <w:sz w:val="28"/>
          <w:sz w:val="28"/>
          <w:szCs w:val="28"/>
          <w:rtl w:val="true"/>
          <w:lang w:bidi="fa-IR"/>
        </w:rPr>
        <w:t>و احوط انجام امور مذكوره با اذن متولّى شرعى، يا حاكم در صورت نبودن متولّى است، و همچنين عدول مؤمنين در صورت نبودنِ حاكم، اذن مى دهند، يا مباشرت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مستحبّ است اعاده بعد از تخريب به تعمير مسجد</w:t>
      </w:r>
      <w:r>
        <w:rPr>
          <w:rFonts w:eastAsia="Amiri" w:cs="Amiri" w:ascii="Amiri" w:hAnsi="Amiri"/>
          <w:color w:val="111111"/>
          <w:sz w:val="28"/>
          <w:szCs w:val="28"/>
          <w:rtl w:val="true"/>
          <w:lang w:bidi="ar-SA"/>
        </w:rPr>
        <w:t>.</w:t>
      </w:r>
    </w:p>
    <w:p>
      <w:pPr>
        <w:pStyle w:val="Heading4"/>
        <w:numPr>
          <w:ilvl w:val="3"/>
          <w:numId w:val="1"/>
        </w:numPr>
        <w:rPr/>
      </w:pPr>
      <w:bookmarkStart w:id="1093" w:name="__RefHeading___Toc3131435_1067777946"/>
      <w:bookmarkStart w:id="1094" w:name="_Toc435"/>
      <w:bookmarkEnd w:id="1093"/>
      <w:r>
        <w:rPr>
          <w:rtl w:val="true"/>
        </w:rPr>
        <w:t>صرف آلات مسجدى در مسجدى ديگر</w:t>
      </w:r>
      <w:bookmarkEnd w:id="1094"/>
    </w:p>
    <w:p>
      <w:pPr>
        <w:pStyle w:val="BookText"/>
        <w:rPr/>
      </w:pPr>
      <w:r>
        <w:rPr>
          <w:rFonts w:ascii="IRNazanin" w:hAnsi="IRNazanin" w:eastAsia="IRNazanin"/>
          <w:color w:val="111111"/>
          <w:sz w:val="28"/>
          <w:sz w:val="28"/>
          <w:szCs w:val="28"/>
          <w:rtl w:val="true"/>
          <w:lang w:bidi="fa-IR"/>
        </w:rPr>
        <w:t>و جايز است صرف آلات آن و اثاث و فرش و ساير لوازم داخله مسجد يا خارجۀ آنها با علم يا اماره معتبرۀ كاشفه از خروج از ملك مالك، در مساجد ديگر با استغناى آن مسجد از خود آنها و ماليّت آنها، وگرنه خالى از تأمّل نيست</w:t>
      </w:r>
      <w:r>
        <w:rPr>
          <w:rFonts w:eastAsia="IRNazanin" w:cs="IRNazanin"/>
          <w:color w:val="111111"/>
          <w:sz w:val="28"/>
          <w:szCs w:val="28"/>
          <w:rtl w:val="true"/>
          <w:lang w:bidi="fa-IR"/>
        </w:rPr>
        <w:t>.</w:t>
      </w:r>
    </w:p>
    <w:p>
      <w:pPr>
        <w:sectPr>
          <w:footerReference w:type="default" r:id="rId5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اگر اوّلى مستغنى از ماليّت بشود و مساجد ديگر، مستغنى از عين باشند، </w:t>
      </w:r>
      <w:bookmarkStart w:id="1095" w:name="pg10234_92134"/>
    </w:p>
    <w:p>
      <w:pPr>
        <w:pStyle w:val="BookText"/>
        <w:rPr/>
      </w:pPr>
      <w:bookmarkEnd w:id="1095"/>
      <w:r>
        <w:rPr>
          <w:rFonts w:ascii="IRNazanin" w:hAnsi="IRNazanin" w:eastAsia="IRNazanin"/>
          <w:color w:val="111111"/>
          <w:sz w:val="28"/>
          <w:sz w:val="28"/>
          <w:szCs w:val="28"/>
          <w:rtl w:val="true"/>
          <w:lang w:bidi="fa-IR"/>
        </w:rPr>
        <w:t>جايز است صرف ماليّت آن در تعمير مساجد ديگر، يا آنچه ملحق به تعمير است</w:t>
      </w:r>
      <w:r>
        <w:rPr>
          <w:rFonts w:eastAsia="IRNazanin" w:cs="IRNazanin"/>
          <w:color w:val="111111"/>
          <w:sz w:val="28"/>
          <w:szCs w:val="28"/>
          <w:rtl w:val="true"/>
          <w:lang w:bidi="fa-IR"/>
        </w:rPr>
        <w:t>.</w:t>
      </w:r>
    </w:p>
    <w:p>
      <w:pPr>
        <w:pStyle w:val="Heading4"/>
        <w:numPr>
          <w:ilvl w:val="3"/>
          <w:numId w:val="1"/>
        </w:numPr>
        <w:rPr/>
      </w:pPr>
      <w:bookmarkStart w:id="1096" w:name="__RefHeading___Toc3131437_1067777946"/>
      <w:bookmarkStart w:id="1097" w:name="_Toc436"/>
      <w:bookmarkEnd w:id="1096"/>
      <w:r>
        <w:rPr>
          <w:rtl w:val="true"/>
        </w:rPr>
        <w:t>صرف نذورات مسجدى در مسجد ديگر</w:t>
      </w:r>
      <w:bookmarkEnd w:id="1097"/>
    </w:p>
    <w:p>
      <w:pPr>
        <w:pStyle w:val="BookText"/>
        <w:rPr/>
      </w:pPr>
      <w:r>
        <w:rPr>
          <w:rFonts w:ascii="IRNazanin" w:hAnsi="IRNazanin" w:eastAsia="IRNazanin"/>
          <w:color w:val="111111"/>
          <w:sz w:val="28"/>
          <w:sz w:val="28"/>
          <w:szCs w:val="28"/>
          <w:rtl w:val="true"/>
          <w:lang w:bidi="fa-IR"/>
        </w:rPr>
        <w:t>و جايز است صرف غلّه و نذور مسجدِ معيَّن، در ساير مساجد با استغناى معيّن، يا تعذّر صرف فعلاً و فيما بعد، و همچنين است حال نذور و غلاّت موقوفۀ ساير مشاهد مشرّفه، و با تعذّرِ صرف در مماثل، صرفِ در وجوه برّ و مطلق قربتها مى شوند</w:t>
      </w:r>
      <w:r>
        <w:rPr>
          <w:rFonts w:eastAsia="IRNazanin" w:cs="IRNazanin"/>
          <w:color w:val="111111"/>
          <w:sz w:val="28"/>
          <w:szCs w:val="28"/>
          <w:rtl w:val="true"/>
          <w:lang w:bidi="fa-IR"/>
        </w:rPr>
        <w:t>.</w:t>
      </w:r>
    </w:p>
    <w:p>
      <w:pPr>
        <w:pStyle w:val="Heading4"/>
        <w:numPr>
          <w:ilvl w:val="3"/>
          <w:numId w:val="1"/>
        </w:numPr>
        <w:rPr/>
      </w:pPr>
      <w:bookmarkStart w:id="1098" w:name="__RefHeading___Toc3131439_1067777946"/>
      <w:bookmarkStart w:id="1099" w:name="_Toc437"/>
      <w:bookmarkEnd w:id="1098"/>
      <w:r>
        <w:rPr>
          <w:rtl w:val="true"/>
        </w:rPr>
        <w:t>نظافت و روشنايى مساجد</w:t>
      </w:r>
      <w:bookmarkEnd w:id="1099"/>
    </w:p>
    <w:p>
      <w:pPr>
        <w:pStyle w:val="BookText"/>
        <w:rPr/>
      </w:pPr>
      <w:r>
        <w:rPr>
          <w:rFonts w:ascii="IRNazanin" w:hAnsi="IRNazanin" w:eastAsia="IRNazanin"/>
          <w:color w:val="111111"/>
          <w:sz w:val="28"/>
          <w:sz w:val="28"/>
          <w:szCs w:val="28"/>
          <w:rtl w:val="true"/>
          <w:lang w:bidi="fa-IR"/>
        </w:rPr>
        <w:t>و مستحب است كنس مساجد، و متأكّد است در پنجشنبه و شب جمعه؛ و مستحبّ است اسراج در مسجد به مقدار حاجت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عدم مخالفت با ناظر يا حاكم يا عدول مؤمنين، در كميّت و كيفيّتِ اين گونه تصرّفات است</w:t>
      </w:r>
      <w:r>
        <w:rPr>
          <w:rFonts w:eastAsia="IRNazanin" w:cs="IRNazanin"/>
          <w:color w:val="111111"/>
          <w:sz w:val="28"/>
          <w:szCs w:val="28"/>
          <w:rtl w:val="true"/>
          <w:lang w:bidi="fa-IR"/>
        </w:rPr>
        <w:t>.</w:t>
      </w:r>
    </w:p>
    <w:p>
      <w:pPr>
        <w:pStyle w:val="Heading4"/>
        <w:numPr>
          <w:ilvl w:val="3"/>
          <w:numId w:val="1"/>
        </w:numPr>
        <w:rPr/>
      </w:pPr>
      <w:bookmarkStart w:id="1100" w:name="__RefHeading___Toc3131441_1067777946"/>
      <w:bookmarkStart w:id="1101" w:name="_Toc438"/>
      <w:bookmarkEnd w:id="1100"/>
      <w:r>
        <w:rPr>
          <w:rtl w:val="true"/>
        </w:rPr>
        <w:t>تزيين به طلا</w:t>
      </w:r>
      <w:bookmarkEnd w:id="1101"/>
    </w:p>
    <w:p>
      <w:pPr>
        <w:pStyle w:val="BookText"/>
        <w:rPr/>
      </w:pPr>
      <w:r>
        <w:rPr>
          <w:rFonts w:ascii="IRNazanin" w:hAnsi="IRNazanin" w:eastAsia="IRNazanin"/>
          <w:color w:val="111111"/>
          <w:sz w:val="28"/>
          <w:sz w:val="28"/>
          <w:szCs w:val="28"/>
          <w:rtl w:val="true"/>
          <w:lang w:bidi="fa-IR"/>
        </w:rPr>
        <w:t>و احوط ترك تزيين مسجد به طلا و ترك تصوير و نقش مساجد است مخصوصاً به ذوات الارواح كه در غير مسجد هم محلّ اشكال است؛ و محتمل است كراهت نماز در مساجد مزخرفه و مصوّره اگر چه اختيارِ كراهتِ عمل بشود، در مقابل حرمت، و كتابت قرآن و احاديث صحيحه، از نقشِ ممنوع نيست</w:t>
      </w:r>
      <w:r>
        <w:rPr>
          <w:rFonts w:eastAsia="IRNazanin" w:cs="IRNazanin"/>
          <w:color w:val="111111"/>
          <w:sz w:val="28"/>
          <w:szCs w:val="28"/>
          <w:rtl w:val="true"/>
          <w:lang w:bidi="fa-IR"/>
        </w:rPr>
        <w:t>.</w:t>
      </w:r>
    </w:p>
    <w:p>
      <w:pPr>
        <w:pStyle w:val="Heading4"/>
        <w:numPr>
          <w:ilvl w:val="3"/>
          <w:numId w:val="1"/>
        </w:numPr>
        <w:rPr/>
      </w:pPr>
      <w:bookmarkStart w:id="1102" w:name="__RefHeading___Toc3131443_1067777946"/>
      <w:bookmarkStart w:id="1103" w:name="_Toc439"/>
      <w:bookmarkEnd w:id="1102"/>
      <w:r>
        <w:rPr>
          <w:rtl w:val="true"/>
        </w:rPr>
        <w:t>غصب مسجد و لزوم اعادۀ آن</w:t>
      </w:r>
      <w:bookmarkEnd w:id="1103"/>
    </w:p>
    <w:p>
      <w:pPr>
        <w:pStyle w:val="BookText"/>
        <w:rPr/>
      </w:pPr>
      <w:r>
        <w:rPr>
          <w:rFonts w:ascii="IRNazanin" w:hAnsi="IRNazanin" w:eastAsia="IRNazanin"/>
          <w:color w:val="111111"/>
          <w:sz w:val="28"/>
          <w:sz w:val="28"/>
          <w:szCs w:val="28"/>
          <w:rtl w:val="true"/>
          <w:lang w:bidi="fa-IR"/>
        </w:rPr>
        <w:t>جايز نيست غصب مسجد به اخذ در طريق و املاك؛ و اگر اخذ شد، واجب است اعاده با امكان، به همان مسجد و با عدم امكان، به ساير مساجد، و وجوب آن، كفايى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ثبوت مؤونه، بر آخذ است در صورت احتياج به مؤونه</w:t>
      </w:r>
      <w:r>
        <w:rPr>
          <w:rFonts w:eastAsia="IRNazanin" w:cs="IRNazanin"/>
          <w:color w:val="111111"/>
          <w:sz w:val="28"/>
          <w:szCs w:val="28"/>
          <w:rtl w:val="true"/>
          <w:lang w:bidi="fa-IR"/>
        </w:rPr>
        <w:t>.</w:t>
      </w:r>
    </w:p>
    <w:p>
      <w:pPr>
        <w:pStyle w:val="Heading4"/>
        <w:numPr>
          <w:ilvl w:val="3"/>
          <w:numId w:val="1"/>
        </w:numPr>
        <w:rPr/>
      </w:pPr>
      <w:bookmarkStart w:id="1104" w:name="__RefHeading___Toc3131445_1067777946"/>
      <w:bookmarkStart w:id="1105" w:name="_Toc440"/>
      <w:bookmarkEnd w:id="1104"/>
      <w:r>
        <w:rPr>
          <w:rtl w:val="true"/>
        </w:rPr>
        <w:t>تصرّفات جايزه</w:t>
      </w:r>
      <w:bookmarkEnd w:id="1105"/>
    </w:p>
    <w:p>
      <w:pPr>
        <w:sectPr>
          <w:footerReference w:type="default" r:id="rId5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تصرفات جايزه در مسجد، بر همه كس حلال است حتى غاصب، مگر آن كه در بقاى غصب، مداخله داشته باشد</w:t>
      </w:r>
      <w:r>
        <w:rPr>
          <w:rFonts w:eastAsia="IRNazanin" w:cs="IRNazanin"/>
          <w:color w:val="111111"/>
          <w:sz w:val="28"/>
          <w:szCs w:val="28"/>
          <w:rtl w:val="true"/>
          <w:lang w:bidi="fa-IR"/>
        </w:rPr>
        <w:t xml:space="preserve">. </w:t>
      </w:r>
      <w:bookmarkStart w:id="1106" w:name="pg10234_92135"/>
    </w:p>
    <w:p>
      <w:pPr>
        <w:pStyle w:val="Heading4"/>
        <w:numPr>
          <w:ilvl w:val="3"/>
          <w:numId w:val="1"/>
        </w:numPr>
        <w:rPr/>
      </w:pPr>
      <w:bookmarkStart w:id="1107" w:name="__RefHeading___Toc3131447_1067777946"/>
      <w:bookmarkStart w:id="1108" w:name="_Toc441"/>
      <w:bookmarkEnd w:id="1106"/>
      <w:bookmarkEnd w:id="1107"/>
      <w:r>
        <w:rPr>
          <w:rtl w:val="true"/>
        </w:rPr>
        <w:t>عدم جواز بيع عرصۀ مسجد</w:t>
      </w:r>
      <w:bookmarkEnd w:id="1108"/>
    </w:p>
    <w:p>
      <w:pPr>
        <w:pStyle w:val="BookText"/>
        <w:rPr/>
      </w:pPr>
      <w:r>
        <w:rPr>
          <w:rFonts w:ascii="IRNazanin" w:hAnsi="IRNazanin" w:eastAsia="IRNazanin"/>
          <w:color w:val="111111"/>
          <w:sz w:val="28"/>
          <w:sz w:val="28"/>
          <w:szCs w:val="28"/>
          <w:rtl w:val="true"/>
          <w:lang w:bidi="fa-IR"/>
        </w:rPr>
        <w:t>و بيع عرصۀ مسجد جايز نيست در هيچ حال، به خلاف ساير موقوفات كه در موارد استثنا، جايز است بيع آنها</w:t>
      </w:r>
      <w:r>
        <w:rPr>
          <w:rFonts w:eastAsia="IRNazanin" w:cs="IRNazanin"/>
          <w:color w:val="111111"/>
          <w:sz w:val="28"/>
          <w:szCs w:val="28"/>
          <w:rtl w:val="true"/>
          <w:lang w:bidi="fa-IR"/>
        </w:rPr>
        <w:t>.</w:t>
      </w:r>
    </w:p>
    <w:p>
      <w:pPr>
        <w:pStyle w:val="Heading4"/>
        <w:numPr>
          <w:ilvl w:val="3"/>
          <w:numId w:val="1"/>
        </w:numPr>
        <w:rPr/>
      </w:pPr>
      <w:bookmarkStart w:id="1109" w:name="__RefHeading___Toc3131449_1067777946"/>
      <w:bookmarkStart w:id="1110" w:name="_Toc442"/>
      <w:bookmarkEnd w:id="1109"/>
      <w:r>
        <w:rPr>
          <w:rtl w:val="true"/>
        </w:rPr>
        <w:t>عدم جواز غصب براى مسجد</w:t>
      </w:r>
      <w:bookmarkEnd w:id="1110"/>
    </w:p>
    <w:p>
      <w:pPr>
        <w:pStyle w:val="BookText"/>
        <w:rPr/>
      </w:pPr>
      <w:r>
        <w:rPr>
          <w:rFonts w:ascii="IRNazanin" w:hAnsi="IRNazanin" w:eastAsia="IRNazanin"/>
          <w:color w:val="111111"/>
          <w:sz w:val="28"/>
          <w:sz w:val="28"/>
          <w:szCs w:val="28"/>
          <w:rtl w:val="true"/>
          <w:lang w:bidi="fa-IR"/>
        </w:rPr>
        <w:t>و چنانچه اخذ از مسجد جايز نيست، اخذ براى مسجد از طُرق و املاك يعنى از املاك نوع و شخص مسلمانها و متعلّق حقوق آنها جايز نيست، مگر آن كه طريق از انتفاع خاصّ‌، خارج بشود و به اباحۀ اصليّه برگردد كه حيازت آن براى احيا براى مسجديّت و غير آن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مثل املاك شخصيّه است، اوقاف عامّه و خاصّه، مگر آن كه مصلحت مسجديّت مثل ساير مصالح، مجوّز تبديلِ وقفِ عامى باشد كه براى حاكم باشد اينگونه تغيير در وقف معيّنى از حيث زمان و مكان</w:t>
      </w:r>
      <w:r>
        <w:rPr>
          <w:rFonts w:eastAsia="IRNazanin" w:cs="IRNazanin"/>
          <w:color w:val="111111"/>
          <w:sz w:val="28"/>
          <w:szCs w:val="28"/>
          <w:rtl w:val="true"/>
          <w:lang w:bidi="fa-IR"/>
        </w:rPr>
        <w:t>.</w:t>
      </w:r>
    </w:p>
    <w:p>
      <w:pPr>
        <w:pStyle w:val="Heading4"/>
        <w:numPr>
          <w:ilvl w:val="3"/>
          <w:numId w:val="1"/>
        </w:numPr>
        <w:rPr/>
      </w:pPr>
      <w:bookmarkStart w:id="1111" w:name="__RefHeading___Toc3131451_1067777946"/>
      <w:bookmarkStart w:id="1112" w:name="_Toc443"/>
      <w:bookmarkEnd w:id="1111"/>
      <w:r>
        <w:rPr>
          <w:rtl w:val="true"/>
        </w:rPr>
        <w:t>بقاى مسجديت بعد از زوال</w:t>
      </w:r>
      <w:bookmarkEnd w:id="1112"/>
    </w:p>
    <w:p>
      <w:pPr>
        <w:pStyle w:val="BookText"/>
        <w:rPr/>
      </w:pPr>
      <w:r>
        <w:rPr>
          <w:rFonts w:ascii="IRNazanin" w:hAnsi="IRNazanin" w:eastAsia="IRNazanin"/>
          <w:color w:val="111111"/>
          <w:sz w:val="28"/>
          <w:sz w:val="28"/>
          <w:szCs w:val="28"/>
          <w:rtl w:val="true"/>
          <w:lang w:bidi="fa-IR"/>
        </w:rPr>
        <w:t xml:space="preserve">و بعد از زوال آثار مسجديّت، جايز نيست تملّك آن و فعل ممنوع در مساجد، مگر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مفتوح العنوه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مسجديّت آن به تبع آثار و ابنيه باشد و آن محل تأمل است، بلكه اطلاق آن، محلّ منع است</w:t>
      </w:r>
      <w:r>
        <w:rPr>
          <w:rFonts w:eastAsia="IRNazanin" w:cs="IRNazanin"/>
          <w:color w:val="111111"/>
          <w:sz w:val="28"/>
          <w:szCs w:val="28"/>
          <w:rtl w:val="true"/>
          <w:lang w:bidi="fa-IR"/>
        </w:rPr>
        <w:t>.</w:t>
      </w:r>
    </w:p>
    <w:p>
      <w:pPr>
        <w:pStyle w:val="Heading4"/>
        <w:numPr>
          <w:ilvl w:val="3"/>
          <w:numId w:val="1"/>
        </w:numPr>
        <w:rPr/>
      </w:pPr>
      <w:bookmarkStart w:id="1113" w:name="__RefHeading___Toc3131453_1067777946"/>
      <w:bookmarkStart w:id="1114" w:name="_Toc444"/>
      <w:bookmarkEnd w:id="1113"/>
      <w:r>
        <w:rPr>
          <w:rtl w:val="true"/>
        </w:rPr>
        <w:t>نجس شدن مسجد و لزوم ازاله</w:t>
      </w:r>
      <w:bookmarkEnd w:id="1114"/>
    </w:p>
    <w:p>
      <w:pPr>
        <w:pStyle w:val="BookText"/>
        <w:rPr/>
      </w:pPr>
      <w:r>
        <w:rPr>
          <w:rFonts w:ascii="Amiri" w:hAnsi="Amiri" w:eastAsia="Amiri" w:cs="Amiri"/>
          <w:color w:val="111111"/>
          <w:sz w:val="28"/>
          <w:sz w:val="28"/>
          <w:szCs w:val="28"/>
          <w:rtl w:val="true"/>
          <w:lang w:bidi="ar-SA"/>
        </w:rPr>
        <w:t>و تنجيس مساجد جايز نيست، و ازاله نجاست، واجب است بر عموم؛ و اظهر آن است كه مؤونه محتاجٌ اليها بر مُنجِّس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ازالۀ نجاستِ ديگر در مسجد، جايز است اگر تنجيسِ مسجد، يا موجب هتكِ ممنوع نباشد</w:t>
      </w:r>
      <w:r>
        <w:rPr>
          <w:rFonts w:eastAsia="IRNazanin" w:cs="IRNazanin"/>
          <w:color w:val="111111"/>
          <w:sz w:val="28"/>
          <w:szCs w:val="28"/>
          <w:rtl w:val="true"/>
          <w:lang w:bidi="fa-IR"/>
        </w:rPr>
        <w:t>.</w:t>
      </w:r>
    </w:p>
    <w:p>
      <w:pPr>
        <w:sectPr>
          <w:footerReference w:type="default" r:id="rId5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حكمِ تنجيس، فرقى بين ظاهر و باطن مسجد و نجاست سابقه و لاحقه نيست</w:t>
      </w:r>
      <w:r>
        <w:rPr>
          <w:rFonts w:eastAsia="Amiri" w:cs="Amiri" w:ascii="Amiri" w:hAnsi="Amiri"/>
          <w:color w:val="111111"/>
          <w:sz w:val="28"/>
          <w:szCs w:val="28"/>
          <w:rtl w:val="true"/>
          <w:lang w:bidi="ar-SA"/>
        </w:rPr>
        <w:t xml:space="preserve">. </w:t>
      </w:r>
      <w:bookmarkStart w:id="1115" w:name="pg10234_92136"/>
    </w:p>
    <w:p>
      <w:pPr>
        <w:pStyle w:val="Heading4"/>
        <w:numPr>
          <w:ilvl w:val="3"/>
          <w:numId w:val="1"/>
        </w:numPr>
        <w:rPr/>
      </w:pPr>
      <w:bookmarkStart w:id="1116" w:name="__RefHeading___Toc3131455_1067777946"/>
      <w:bookmarkStart w:id="1117" w:name="_Toc445"/>
      <w:bookmarkEnd w:id="1115"/>
      <w:bookmarkEnd w:id="1116"/>
      <w:r>
        <w:rPr>
          <w:rtl w:val="true"/>
        </w:rPr>
        <w:t>كيفيّت تطهير محل تخلّى براى بناى مسجد</w:t>
      </w:r>
      <w:bookmarkEnd w:id="1117"/>
    </w:p>
    <w:p>
      <w:pPr>
        <w:pStyle w:val="BookText"/>
        <w:rPr/>
      </w:pPr>
      <w:r>
        <w:rPr>
          <w:rFonts w:ascii="IRNazanin" w:hAnsi="IRNazanin" w:eastAsia="IRNazanin"/>
          <w:color w:val="111111"/>
          <w:sz w:val="28"/>
          <w:sz w:val="28"/>
          <w:szCs w:val="28"/>
          <w:rtl w:val="true"/>
          <w:lang w:bidi="fa-IR"/>
        </w:rPr>
        <w:t>و جايز است جعل مسجديت، براى محل غايط و بول بعد از پوشانيدن آن محلّ با خاك پاك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اظهر اتحاد حكم اين نجاست، با نجاست ظاهر است در اين كه شرط جعل مسجديّت، ازاله نيست، بلكه ازاله، حكم آن است؛ و ازالۀ باطن به ترتيب مذكور، مؤدّىِ به استحالۀ عين نجاست و استهلاك متنجّس به آن است، اگر چه اولىٰ‌، ازالۀ عين است به اخراج بدون عسر؛ و احوط سبق مطلق ازاله است، اگر چه به نحو موارات باشد در جعل مسجديّت</w:t>
      </w:r>
      <w:r>
        <w:rPr>
          <w:rFonts w:eastAsia="IRNazanin" w:cs="IRNazanin"/>
          <w:color w:val="111111"/>
          <w:sz w:val="28"/>
          <w:szCs w:val="28"/>
          <w:rtl w:val="true"/>
          <w:lang w:bidi="fa-IR"/>
        </w:rPr>
        <w:t>.</w:t>
      </w:r>
    </w:p>
    <w:p>
      <w:pPr>
        <w:pStyle w:val="Heading4"/>
        <w:numPr>
          <w:ilvl w:val="3"/>
          <w:numId w:val="1"/>
        </w:numPr>
        <w:rPr/>
      </w:pPr>
      <w:bookmarkStart w:id="1118" w:name="__RefHeading___Toc3131457_1067777946"/>
      <w:bookmarkStart w:id="1119" w:name="_Toc446"/>
      <w:bookmarkEnd w:id="1118"/>
      <w:r>
        <w:rPr>
          <w:rtl w:val="true"/>
        </w:rPr>
        <w:t>دفن ميّت در مسجد</w:t>
      </w:r>
      <w:bookmarkEnd w:id="1119"/>
    </w:p>
    <w:p>
      <w:pPr>
        <w:pStyle w:val="BookText"/>
        <w:rPr/>
      </w:pPr>
      <w:r>
        <w:rPr>
          <w:rFonts w:ascii="IRNazanin" w:hAnsi="IRNazanin" w:eastAsia="IRNazanin"/>
          <w:color w:val="111111"/>
          <w:sz w:val="28"/>
          <w:sz w:val="28"/>
          <w:szCs w:val="28"/>
          <w:rtl w:val="true"/>
          <w:lang w:bidi="fa-IR"/>
        </w:rPr>
        <w:t xml:space="preserve">دفن ميّت در مسجد جايز نيست در صورت ايذا و مزاحمت مصلّين يا تلويث باطن مسجد؛ و در غير اين تقدير، اظهر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مقتضاى اصل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حرمت است اگر چه احوط، ترك است</w:t>
      </w:r>
      <w:r>
        <w:rPr>
          <w:rFonts w:eastAsia="IRNazanin" w:cs="IRNazanin"/>
          <w:color w:val="111111"/>
          <w:sz w:val="28"/>
          <w:szCs w:val="28"/>
          <w:rtl w:val="true"/>
          <w:lang w:bidi="fa-IR"/>
        </w:rPr>
        <w:t>.</w:t>
      </w:r>
    </w:p>
    <w:p>
      <w:pPr>
        <w:pStyle w:val="Heading4"/>
        <w:numPr>
          <w:ilvl w:val="3"/>
          <w:numId w:val="1"/>
        </w:numPr>
        <w:rPr/>
      </w:pPr>
      <w:bookmarkStart w:id="1120" w:name="__RefHeading___Toc3131459_1067777946"/>
      <w:bookmarkStart w:id="1121" w:name="_Toc447"/>
      <w:bookmarkEnd w:id="1120"/>
      <w:r>
        <w:rPr>
          <w:rtl w:val="true"/>
        </w:rPr>
        <w:t>اخراج سنگ ريزه از مسجد</w:t>
      </w:r>
      <w:bookmarkEnd w:id="1121"/>
    </w:p>
    <w:p>
      <w:pPr>
        <w:pStyle w:val="BookText"/>
        <w:rPr/>
      </w:pPr>
      <w:r>
        <w:rPr>
          <w:rFonts w:ascii="IRNazanin" w:hAnsi="IRNazanin" w:eastAsia="IRNazanin"/>
          <w:color w:val="111111"/>
          <w:sz w:val="28"/>
          <w:sz w:val="28"/>
          <w:szCs w:val="28"/>
          <w:rtl w:val="true"/>
          <w:lang w:bidi="fa-IR"/>
        </w:rPr>
        <w:t xml:space="preserve">اخراج سنگريزه هاى مسجد در صورت دخول در مسجديّت و توابع آنها با بناى مسجد يا بعد از آن، حرام است؛ و در صورت اختصاصِ به آن، خلاف احتياط است، مگر آن كه مسجد از شخص و ماليّت آن، مستغنى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ساير آلات، در مسجد ديگر صرف مى شود، و در غير اين دو صورت، مكروه است، و اگر اخراج شد، به همان مسجد، يا مسجد ديگرى، ادخال شود استحباباً، مگر آن كه به جاروب كردن خارج شود و از مستحب، اخراج مثل آن باشد</w:t>
      </w:r>
      <w:r>
        <w:rPr>
          <w:rFonts w:eastAsia="IRNazanin" w:cs="IRNazanin"/>
          <w:color w:val="111111"/>
          <w:sz w:val="28"/>
          <w:szCs w:val="28"/>
          <w:rtl w:val="true"/>
          <w:lang w:bidi="fa-IR"/>
        </w:rPr>
        <w:t>.</w:t>
      </w:r>
    </w:p>
    <w:p>
      <w:pPr>
        <w:pStyle w:val="Heading4"/>
        <w:numPr>
          <w:ilvl w:val="3"/>
          <w:numId w:val="1"/>
        </w:numPr>
        <w:rPr/>
      </w:pPr>
      <w:bookmarkStart w:id="1122" w:name="__RefHeading___Toc3131461_1067777946"/>
      <w:bookmarkStart w:id="1123" w:name="_Toc448"/>
      <w:bookmarkEnd w:id="1122"/>
      <w:r>
        <w:rPr>
          <w:rtl w:val="true"/>
        </w:rPr>
        <w:t>از مستحبّات و مكروهات بناى مساجد</w:t>
      </w:r>
      <w:bookmarkEnd w:id="1123"/>
    </w:p>
    <w:p>
      <w:pPr>
        <w:sectPr>
          <w:footerReference w:type="default" r:id="rId5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مكروه است زيادتى بر توسط در بالا بردن بناى مسجد، مگر آن كه مصالحى خالى از مفاسد، رفع كراهت نمايد</w:t>
      </w:r>
      <w:r>
        <w:rPr>
          <w:rFonts w:eastAsia="IRNazanin" w:cs="IRNazanin"/>
          <w:color w:val="111111"/>
          <w:sz w:val="28"/>
          <w:szCs w:val="28"/>
          <w:rtl w:val="true"/>
          <w:lang w:bidi="fa-IR"/>
        </w:rPr>
        <w:t xml:space="preserve">. </w:t>
      </w:r>
      <w:bookmarkStart w:id="1124" w:name="pg10234_92137"/>
    </w:p>
    <w:p>
      <w:pPr>
        <w:pStyle w:val="BookText"/>
        <w:rPr/>
      </w:pPr>
      <w:bookmarkEnd w:id="1124"/>
      <w:r>
        <w:rPr>
          <w:rFonts w:ascii="IRNazanin" w:hAnsi="IRNazanin" w:eastAsia="IRNazanin"/>
          <w:color w:val="111111"/>
          <w:sz w:val="28"/>
          <w:sz w:val="28"/>
          <w:szCs w:val="28"/>
          <w:rtl w:val="true"/>
          <w:lang w:bidi="fa-IR"/>
        </w:rPr>
        <w:t>مكروه است شرفه ها كه بنا مى شود در بالاى ديوار مسجد و آن كنگرۀ ديوار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بناى محاريب در داخل مسجد نه در ديوار مسجد، جايز نيست؛ و در كراهت آن در نفس ديوار به ازدياد از متعارفِ مستمرِّ به حسب عمل، تأمّل است</w:t>
      </w:r>
      <w:r>
        <w:rPr>
          <w:rFonts w:eastAsia="Amiri" w:cs="Amiri" w:ascii="Amiri" w:hAnsi="Amiri"/>
          <w:color w:val="111111"/>
          <w:sz w:val="28"/>
          <w:szCs w:val="28"/>
          <w:rtl w:val="true"/>
          <w:lang w:bidi="ar-SA"/>
        </w:rPr>
        <w:t>.</w:t>
      </w:r>
    </w:p>
    <w:p>
      <w:pPr>
        <w:pStyle w:val="Heading4"/>
        <w:numPr>
          <w:ilvl w:val="3"/>
          <w:numId w:val="1"/>
        </w:numPr>
        <w:rPr/>
      </w:pPr>
      <w:bookmarkStart w:id="1125" w:name="__RefHeading___Toc3131463_1067777946"/>
      <w:bookmarkStart w:id="1126" w:name="_Toc449"/>
      <w:bookmarkEnd w:id="1125"/>
      <w:r>
        <w:rPr>
          <w:rtl w:val="true"/>
        </w:rPr>
        <w:t>مستحبّات و مكروهات در مسجد</w:t>
      </w:r>
      <w:bookmarkEnd w:id="1126"/>
    </w:p>
    <w:p>
      <w:pPr>
        <w:pStyle w:val="BookText"/>
        <w:rPr/>
      </w:pPr>
      <w:r>
        <w:rPr>
          <w:rFonts w:ascii="Amiri" w:hAnsi="Amiri" w:eastAsia="Amiri" w:cs="Amiri"/>
          <w:color w:val="111111"/>
          <w:sz w:val="28"/>
          <w:sz w:val="28"/>
          <w:szCs w:val="28"/>
          <w:rtl w:val="true"/>
          <w:lang w:bidi="ar-SA"/>
        </w:rPr>
        <w:t>و طريقْ قرار دادن مسجد، مكروه است، و ظاهر اين است كه موضوعِ استطراق، منتفى مى شود با نماز خواندن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مستحبّ است ترك بيع و شرا در مسجد، بلكه مطلق معاوضات و معاملات از عقود و ايقاعات غير عباديّه،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حيثيّت عباديّت دارند؛</w:t>
      </w:r>
    </w:p>
    <w:p>
      <w:pPr>
        <w:pStyle w:val="BookText"/>
        <w:rPr/>
      </w:pPr>
      <w:r>
        <w:rPr>
          <w:rFonts w:ascii="Amiri" w:hAnsi="Amiri" w:eastAsia="Amiri" w:cs="Amiri"/>
          <w:color w:val="111111"/>
          <w:sz w:val="28"/>
          <w:sz w:val="28"/>
          <w:szCs w:val="28"/>
          <w:rtl w:val="true"/>
          <w:lang w:bidi="ar-SA"/>
        </w:rPr>
        <w:t>و ترك راه دادن ديوانه ها و اطفال غير مميّزين كه مراعات آداب مساجد نمى نمايند؛</w:t>
      </w:r>
    </w:p>
    <w:p>
      <w:pPr>
        <w:pStyle w:val="BookText"/>
        <w:rPr/>
      </w:pPr>
      <w:r>
        <w:rPr>
          <w:rFonts w:ascii="IRNazanin" w:hAnsi="IRNazanin" w:eastAsia="IRNazanin"/>
          <w:color w:val="111111"/>
          <w:sz w:val="28"/>
          <w:sz w:val="28"/>
          <w:szCs w:val="28"/>
          <w:rtl w:val="true"/>
          <w:lang w:bidi="fa-IR"/>
        </w:rPr>
        <w:t xml:space="preserve">و انفاذ حكم، نه فتوا و تعلّم آن، بلكه انفاذ حكم هم ممكن است با ضمايم و مقارنات، مختلف باشد در كراهت، يا استحباب، يا وجوب، چنانچه مستفاد است از حكايت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دكّة القضاى مسجد كوفه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تعريف گمشده ها؛ و رفع صوت در آن، و اجراى حدود غير ملوِّثۀ محرّمه در آن؛ و ترك لغو و ذكر دنيا و خوض در باطل اگر حرام نباشد؛ و انشاد شعر در مسجد غير آنچه كه معلوم است رجحان آن مطلقا، مثل آنچه در معارف حقه و مدايح اهل بيت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مراثى ايشان و مواعظ و حكم و استدلالات لازمه، براى معالم دينيّه باشد با خالى بودن از مفاسد و عناوين مكروهۀ ديگر، مانند رفع صوت تا حدّ كراهت</w:t>
      </w:r>
      <w:r>
        <w:rPr>
          <w:rFonts w:eastAsia="IRNazanin" w:cs="IRNazanin"/>
          <w:color w:val="111111"/>
          <w:sz w:val="28"/>
          <w:szCs w:val="28"/>
          <w:rtl w:val="true"/>
          <w:lang w:bidi="fa-IR"/>
        </w:rPr>
        <w:t>.</w:t>
      </w:r>
    </w:p>
    <w:p>
      <w:pPr>
        <w:sectPr>
          <w:footerReference w:type="default" r:id="rId5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تخصيص خواندنى هاى در مسجد، به قرآن، دور نيست استحبابش، مگر آن كه در مقابل معلوم الرجحان مطلق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توقير مسجد به ترك منافياتِ احترام، مستحبّ است مطلقا، و در بعض آنها كراهت ثابت است</w:t>
      </w:r>
      <w:r>
        <w:rPr>
          <w:rFonts w:eastAsia="IRNazanin" w:cs="IRNazanin"/>
          <w:color w:val="111111"/>
          <w:sz w:val="28"/>
          <w:szCs w:val="28"/>
          <w:rtl w:val="true"/>
          <w:lang w:bidi="fa-IR"/>
        </w:rPr>
        <w:t xml:space="preserve">. </w:t>
      </w:r>
      <w:bookmarkStart w:id="1127" w:name="pg10234_92138"/>
    </w:p>
    <w:p>
      <w:pPr>
        <w:pStyle w:val="BookText"/>
        <w:rPr/>
      </w:pPr>
      <w:bookmarkEnd w:id="1127"/>
      <w:r>
        <w:rPr>
          <w:rFonts w:ascii="Amiri" w:hAnsi="Amiri" w:eastAsia="Amiri" w:cs="Amiri"/>
          <w:color w:val="111111"/>
          <w:sz w:val="28"/>
          <w:sz w:val="28"/>
          <w:szCs w:val="28"/>
          <w:rtl w:val="true"/>
          <w:lang w:bidi="ar-SA"/>
        </w:rPr>
        <w:t xml:space="preserve">و بعض امور مكروهه، تخلّص از كراهت آنها در مساجد، به فعل آنها بيرون مسجد با تناسب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انشاد ضالّه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نوم در مساجد، مكروه است، و كراهت آن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اشدّ است، و ضرورت مثل نداشتن مسكن، رافعِ كراهت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مكروه است دخول در مسجد براى كسى كه بوى بدى از او استشمام مى شود، مثل آكل سير و پياز بدون اذهاب رايحۀ آنها؛ و دور نيست استحباب اعاده نمازى كه خوانده شده با اين گونه بوها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مكروه است آب بينى و دهان در مسجد ريختن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جايز است در صورتى كه هتكِ محرّم و ايذاى مصلّين نباشد، و دور نيست استحباب ابتلاع غير مضرّ از آنها؛ و اگر مكروه به جا آورده شد، اخراج يا دفن آنها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شپش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ديده مى شود در مسجد در زير سنگ ريزه ها، يا اخراج آن، مستحبّ است، و علما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كشتن آن يا قصع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خُرد و ريز كردن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مكروه است و آن كه اگر كرد، با خاك بپوشاند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كشف عورت در مسجد با امن از مطّلعِ غير مَحرم، مكروه است، و دور نيست استحباب ستر ناف تا زانو يا كراهت كشف اين 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سنگريزه را با انگشتها انداختن در مسجد مكروه است</w:t>
      </w:r>
      <w:r>
        <w:rPr>
          <w:rFonts w:eastAsia="IRNazanin" w:cs="IRNazanin"/>
          <w:color w:val="111111"/>
          <w:sz w:val="28"/>
          <w:szCs w:val="28"/>
          <w:rtl w:val="true"/>
          <w:lang w:bidi="fa-IR"/>
        </w:rPr>
        <w:t>.</w:t>
      </w:r>
    </w:p>
    <w:p>
      <w:pPr>
        <w:pStyle w:val="Heading4"/>
        <w:numPr>
          <w:ilvl w:val="3"/>
          <w:numId w:val="1"/>
        </w:numPr>
        <w:rPr/>
      </w:pPr>
      <w:bookmarkStart w:id="1128" w:name="__RefHeading___Toc3131465_1067777946"/>
      <w:bookmarkStart w:id="1129" w:name="_Toc450"/>
      <w:bookmarkEnd w:id="1128"/>
      <w:r>
        <w:rPr>
          <w:rtl w:val="true"/>
        </w:rPr>
        <w:t>تبديل معابد به مسجد</w:t>
      </w:r>
      <w:bookmarkEnd w:id="1129"/>
    </w:p>
    <w:p>
      <w:pPr>
        <w:sectPr>
          <w:footerReference w:type="default" r:id="rId5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معابد يهود و نصارى اگر در ذمّۀ اسلام باشند و در يَدِ آنها باشند، جايز نيست تعرّضى به آنها، و محترمند مثل مساجد ما؛ و جايز نيست تغييرات و نقض و هدم آنها مگر به شروط جواز در مساجد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اهلش رفتند و اضافه به آنها منقطع شد و مأيوس از رفت و آمد آنها شديم، ولايتِ آنها، به دست حاكم شرع ما است، و جايز است تبديل آنها به مسجد و تغييرات و هدمهاى لازم اين تبديل</w:t>
      </w:r>
      <w:r>
        <w:rPr>
          <w:rFonts w:eastAsia="IRNazanin" w:cs="IRNazanin"/>
          <w:color w:val="111111"/>
          <w:sz w:val="28"/>
          <w:szCs w:val="28"/>
          <w:rtl w:val="true"/>
          <w:lang w:bidi="fa-IR"/>
        </w:rPr>
        <w:t xml:space="preserve">. </w:t>
      </w:r>
      <w:bookmarkStart w:id="1130" w:name="pg10234_92139"/>
    </w:p>
    <w:p>
      <w:pPr>
        <w:pStyle w:val="BookText"/>
        <w:rPr/>
      </w:pPr>
      <w:bookmarkEnd w:id="1130"/>
      <w:r>
        <w:rPr>
          <w:rFonts w:ascii="IRNazanin" w:hAnsi="IRNazanin" w:eastAsia="IRNazanin"/>
          <w:color w:val="111111"/>
          <w:sz w:val="28"/>
          <w:sz w:val="28"/>
          <w:szCs w:val="28"/>
          <w:rtl w:val="true"/>
          <w:lang w:bidi="fa-IR"/>
        </w:rPr>
        <w:t>و همچنين در صورتى كه در دار الحرب باشد اين معابد، كه با امكان، استعمالات، جايز و تبديل هم جايز است به مسجد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فرشها و لوازم معبد، در حكم معبد است؛ و احوط آن است كه صرف آلات در مسجد، يا تبديل به مسجد، در تشخيص ضرورت و مصلحت، با نظر حاكم شرع از ما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صورت تبديل به مسجد، معلوم الطّهارۀ از آن و مستصحب الطّهاره و معلوم النّجاسه و مستصحبِ آن، حكم آنها ظاهر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موارد علم اجمالى كه اطراف آن غير محصور نيست با عدم علم اجمالى به مطهِّر كه مانع از علم به نجاست بقائيّۀ موضعى از آن باشد بنا بر عدم جريان استصحاب نجاست در موضوع خودش در اين فرض به واسطۀ علم به انتقاض حالت سابقه، احوط با عدم عسر و حرج، تطهير است، خصوصاً در صورتى كه واقع در دار الحرب بوده</w:t>
      </w:r>
      <w:r>
        <w:rPr>
          <w:rFonts w:eastAsia="Amiri" w:cs="Amiri" w:ascii="Amiri" w:hAnsi="Amiri"/>
          <w:color w:val="111111"/>
          <w:sz w:val="28"/>
          <w:szCs w:val="28"/>
          <w:rtl w:val="true"/>
          <w:lang w:bidi="ar-SA"/>
        </w:rPr>
        <w:t>.</w:t>
      </w:r>
    </w:p>
    <w:p>
      <w:pPr>
        <w:pStyle w:val="Heading4"/>
        <w:numPr>
          <w:ilvl w:val="3"/>
          <w:numId w:val="1"/>
        </w:numPr>
        <w:rPr/>
      </w:pPr>
      <w:bookmarkStart w:id="1131" w:name="__RefHeading___Toc3131467_1067777946"/>
      <w:bookmarkStart w:id="1132" w:name="_Toc451"/>
      <w:bookmarkEnd w:id="1131"/>
      <w:r>
        <w:rPr>
          <w:rtl w:val="true"/>
        </w:rPr>
        <w:t>ترتيب فضيلت نماز در مساجد</w:t>
      </w:r>
      <w:bookmarkEnd w:id="1132"/>
    </w:p>
    <w:p>
      <w:pPr>
        <w:sectPr>
          <w:footerReference w:type="default" r:id="rId5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فضيلت نماز در مساجد، مربوط به تفاضل در خود مساجد است؛ پس به اين ترتيب، افضل است نماز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النبى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آنها از مسجد قبيله و آن از مسجد سوق، و براى هر كدام، مقدارى مذكور است در روايات، متفاوت به تفاوتى كه اشاره به آن در خود مسجدها شد</w:t>
      </w:r>
      <w:r>
        <w:rPr>
          <w:rFonts w:eastAsia="IRNazanin" w:cs="IRNazanin"/>
          <w:color w:val="111111"/>
          <w:sz w:val="28"/>
          <w:szCs w:val="28"/>
          <w:rtl w:val="true"/>
          <w:lang w:bidi="fa-IR"/>
        </w:rPr>
        <w:t xml:space="preserve">. </w:t>
      </w:r>
      <w:bookmarkStart w:id="1133" w:name="pg10234_92140"/>
    </w:p>
    <w:p>
      <w:pPr>
        <w:pStyle w:val="Heading3"/>
        <w:numPr>
          <w:ilvl w:val="2"/>
          <w:numId w:val="1"/>
        </w:numPr>
        <w:rPr/>
      </w:pPr>
      <w:bookmarkStart w:id="1134" w:name="__RefHeading___Toc3131469_1067777946"/>
      <w:bookmarkStart w:id="1135" w:name="_Toc452"/>
      <w:bookmarkEnd w:id="1133"/>
      <w:bookmarkEnd w:id="1134"/>
      <w:r>
        <w:rPr>
          <w:rtl w:val="true"/>
        </w:rPr>
        <w:t>فصل پانزدهم نماز خوف</w:t>
      </w:r>
      <w:bookmarkEnd w:id="1135"/>
    </w:p>
    <w:p>
      <w:pPr>
        <w:pStyle w:val="Heading4"/>
        <w:numPr>
          <w:ilvl w:val="3"/>
          <w:numId w:val="1"/>
        </w:numPr>
        <w:rPr/>
      </w:pPr>
      <w:bookmarkStart w:id="1136" w:name="__RefHeading___Toc3131471_1067777946"/>
      <w:bookmarkStart w:id="1137" w:name="_Toc453"/>
      <w:bookmarkEnd w:id="1136"/>
      <w:r>
        <w:rPr>
          <w:rtl w:val="true"/>
        </w:rPr>
        <w:t>اشاره</w:t>
      </w:r>
      <w:bookmarkEnd w:id="1137"/>
    </w:p>
    <w:p>
      <w:pPr>
        <w:pStyle w:val="BookText"/>
        <w:rPr/>
      </w:pPr>
      <w:r>
        <w:rPr>
          <w:rFonts w:ascii="IRNazanin" w:hAnsi="IRNazanin" w:eastAsia="IRNazanin"/>
          <w:color w:val="111111"/>
          <w:sz w:val="28"/>
          <w:sz w:val="28"/>
          <w:szCs w:val="28"/>
          <w:rtl w:val="true"/>
          <w:lang w:bidi="fa-IR"/>
        </w:rPr>
        <w:t>فصل پانزدهم</w:t>
      </w:r>
    </w:p>
    <w:p>
      <w:pPr>
        <w:pStyle w:val="BookText"/>
        <w:rPr/>
      </w:pPr>
      <w:r>
        <w:rPr>
          <w:rFonts w:ascii="IRNazanin" w:hAnsi="IRNazanin" w:eastAsia="IRNazanin"/>
          <w:color w:val="111111"/>
          <w:sz w:val="28"/>
          <w:sz w:val="28"/>
          <w:szCs w:val="28"/>
          <w:rtl w:val="true"/>
          <w:lang w:bidi="fa-IR"/>
        </w:rPr>
        <w:t>نماز خوف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شرعى، قصر است، و در حضر، قصر است در صورتى كه به جماعت ادا شود، و اگر فرادى ادا شد، مشهور، قصر بودن آن است و آن اظهر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اظهر لزوم ارتباط خوف به قصر و اتمام است؛ پس اگر فرقى نيست بين آنها در حال اشتغال به نماز در محل خوف به مناسباتى، حال آن، حالِ سفر در تعيّن قصر مطلقا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اظهر ثبوت حكم است براى زنها در صورت ثبوت موضوع كه خوف خاصّ‌، مؤثّر در قصر و اتمام باشد و بدون آنها با مردها ضرورى باشد</w:t>
      </w:r>
      <w:r>
        <w:rPr>
          <w:rFonts w:eastAsia="IRNazanin" w:cs="IRNazanin"/>
          <w:color w:val="111111"/>
          <w:sz w:val="28"/>
          <w:szCs w:val="28"/>
          <w:rtl w:val="true"/>
          <w:lang w:bidi="fa-IR"/>
        </w:rPr>
        <w:t>.</w:t>
      </w:r>
    </w:p>
    <w:p>
      <w:pPr>
        <w:pStyle w:val="Heading4"/>
        <w:numPr>
          <w:ilvl w:val="3"/>
          <w:numId w:val="1"/>
        </w:numPr>
        <w:rPr/>
      </w:pPr>
      <w:bookmarkStart w:id="1138" w:name="__RefHeading___Toc3131473_1067777946"/>
      <w:bookmarkStart w:id="1139" w:name="_Toc454"/>
      <w:bookmarkEnd w:id="1138"/>
      <w:r>
        <w:rPr>
          <w:rtl w:val="true"/>
        </w:rPr>
        <w:t>جماعت در نماز خوف</w:t>
      </w:r>
      <w:bookmarkEnd w:id="1139"/>
    </w:p>
    <w:p>
      <w:pPr>
        <w:pStyle w:val="BookText"/>
        <w:rPr/>
      </w:pPr>
      <w:r>
        <w:rPr>
          <w:rFonts w:ascii="Amiri" w:hAnsi="Amiri" w:eastAsia="Amiri" w:cs="Amiri"/>
          <w:color w:val="111111"/>
          <w:sz w:val="28"/>
          <w:sz w:val="28"/>
          <w:szCs w:val="28"/>
          <w:rtl w:val="true"/>
          <w:lang w:bidi="ar-SA"/>
        </w:rPr>
        <w:t xml:space="preserve">و در صورت اداى آن به جماعت، مى تواند با طايفه اى يك نماز و با طايفه اى اعادۀ نماز اوّل نمايد، و حكايت شده كه اين نماز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بطن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حضرت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جا آورده آن را در 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مى تواند نماز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الرّقاع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جا آورد در صورتى كه عدوّ، در غير جهت قبله از خلف آن يا يمين يا يسارِ آن باشد، يا آن كه در جهت قبله، قابل رؤيت در وقت هجوم آنها نباشد، تا بتوانند در حال اشتغال به نماز مقاومت نمايند</w:t>
      </w:r>
      <w:r>
        <w:rPr>
          <w:rFonts w:eastAsia="Amiri" w:cs="Amiri" w:ascii="Amiri" w:hAnsi="Amiri"/>
          <w:color w:val="111111"/>
          <w:sz w:val="28"/>
          <w:szCs w:val="28"/>
          <w:rtl w:val="true"/>
          <w:lang w:bidi="ar-SA"/>
        </w:rPr>
        <w:t>.</w:t>
      </w:r>
    </w:p>
    <w:p>
      <w:pPr>
        <w:sectPr>
          <w:footerReference w:type="default" r:id="rId5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احتياط، موافقِ با اعتبارِ اين شرط است در اختيار اين طريقه؛ و در صورتى كه </w:t>
      </w:r>
      <w:bookmarkStart w:id="1140" w:name="pg10234_92141"/>
    </w:p>
    <w:p>
      <w:pPr>
        <w:pStyle w:val="BookText"/>
        <w:rPr/>
      </w:pPr>
      <w:bookmarkEnd w:id="1140"/>
      <w:r>
        <w:rPr>
          <w:rFonts w:ascii="IRNazanin" w:hAnsi="IRNazanin" w:eastAsia="IRNazanin"/>
          <w:color w:val="111111"/>
          <w:sz w:val="28"/>
          <w:sz w:val="28"/>
          <w:szCs w:val="28"/>
          <w:rtl w:val="true"/>
          <w:lang w:bidi="fa-IR"/>
        </w:rPr>
        <w:t>احتمال هجوم به سبب قوّت دشمن باشد بر همه مقاتلين، يا بعض آنها، اگر چه از بعض دشمن باشد؛ وگرنه خوف، مسوّغ اين طريقه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صورتى كه در مسلمين كثرتى كه قابل دو فرقه شدن و كفايت يك فرقه در حال اشتغال فرقه ديگر به نماز، باشد؛ وگرنه متعيّن است غير اين طريقه، مثل فرادى، يا جماعت به طريقۀ متقدمه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اعتبار عدم احتياج به تفريقِ به ازيدِ از دو فرقه، پس معلوم نيست؛ و اظهر عدم اعتبار است در صورت عدمِ استلزامِ انتظار، محو صورت نماز را، پس مى تواند نماز سه ركعتى را با هر طايفه از طوايف ثلاثه، يك ركعت به جماعت به جا آورد و بعد منتظر باشد، مثل انتظارِ با فرقۀ دوّم در نماز دو ركعتى؛ و همچنين در چهار ركعتى، چهار فرقه نمايد</w:t>
      </w:r>
      <w:r>
        <w:rPr>
          <w:rFonts w:eastAsia="IRNazanin" w:cs="IRNazanin"/>
          <w:color w:val="111111"/>
          <w:sz w:val="28"/>
          <w:szCs w:val="28"/>
          <w:rtl w:val="true"/>
          <w:lang w:bidi="fa-IR"/>
        </w:rPr>
        <w:t>.</w:t>
      </w:r>
    </w:p>
    <w:p>
      <w:pPr>
        <w:pStyle w:val="Heading4"/>
        <w:numPr>
          <w:ilvl w:val="3"/>
          <w:numId w:val="1"/>
        </w:numPr>
        <w:rPr/>
      </w:pPr>
      <w:bookmarkStart w:id="1141" w:name="__RefHeading___Toc3131475_1067777946"/>
      <w:bookmarkStart w:id="1142" w:name="_Toc455"/>
      <w:bookmarkEnd w:id="1141"/>
      <w:r>
        <w:rPr>
          <w:rtl w:val="true"/>
        </w:rPr>
        <w:t xml:space="preserve">كيفيّت نماز </w:t>
      </w:r>
      <w:r>
        <w:rPr>
          <w:rtl w:val="true"/>
        </w:rPr>
        <w:t>«</w:t>
      </w:r>
      <w:r>
        <w:rPr>
          <w:rtl w:val="true"/>
        </w:rPr>
        <w:t>ذات الرقاع</w:t>
      </w:r>
      <w:r>
        <w:rPr>
          <w:rtl w:val="true"/>
        </w:rPr>
        <w:t>»</w:t>
      </w:r>
      <w:bookmarkEnd w:id="1142"/>
    </w:p>
    <w:p>
      <w:pPr>
        <w:pStyle w:val="BookText"/>
        <w:rPr/>
      </w:pPr>
      <w:r>
        <w:rPr>
          <w:rFonts w:ascii="IRNazanin" w:hAnsi="IRNazanin" w:eastAsia="IRNazanin"/>
          <w:color w:val="111111"/>
          <w:sz w:val="28"/>
          <w:sz w:val="28"/>
          <w:szCs w:val="28"/>
          <w:rtl w:val="true"/>
          <w:lang w:bidi="fa-IR"/>
        </w:rPr>
        <w:t xml:space="preserve">و كيفيّت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الرقاع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يك طايفه، يك ركعت نماز را با امام به جماعت به جا مى آورند در نماز دو ركعتى، و بعد از تمام يك ركعت، ركعت دوّم را اگر قصد انفراد نكردند بعد از قيام امام، يا به بعد از سجودهاى او، خودشان به قصد امر فعلىّ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احوط در اين قصد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مى آورند و نماز را تمام مى كنند و بعد از تسليم مى روند به جاى فرقۀ ديگر در مقابل دشمن و آن فرقه مى آيند و به امام اقتدا مى نمايند، و ركعت دوّم امام، ركعت اوّلِ ايشان مى شود و امام در حال تشهّد، مشغولِ به آن مى نشيند تا ملحق شوند فرقه دوّم بعد از تمام ركعتِ دوّمِ خودشان به امام، و امام تشهد را با ايشان تمام كرده و سلام نماز مى دهد</w:t>
      </w:r>
      <w:r>
        <w:rPr>
          <w:rFonts w:eastAsia="IRNazanin" w:cs="IRNazanin"/>
          <w:color w:val="111111"/>
          <w:sz w:val="28"/>
          <w:szCs w:val="28"/>
          <w:rtl w:val="true"/>
          <w:lang w:bidi="fa-IR"/>
        </w:rPr>
        <w:t>.</w:t>
      </w:r>
    </w:p>
    <w:p>
      <w:pPr>
        <w:sectPr>
          <w:footerReference w:type="default" r:id="rId5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مى تواند بعد از تشهّد، منتظر بشود و مشغول ذكر باشد و با آنها سلام بگويد؛ و مى تواند قبل از تشهّد، مشغول ذكر باشد و با آنها تشهد و سلام بگويد؛ و مى تواند امام، ترك انتظار نموده و تشهد و سلام خود را انجام دهد و مأمومين ركعت دوّمِ خودشان را فرادىٰ انجام دهند</w:t>
      </w:r>
      <w:r>
        <w:rPr>
          <w:rFonts w:eastAsia="IRNazanin" w:cs="IRNazanin"/>
          <w:color w:val="111111"/>
          <w:sz w:val="28"/>
          <w:szCs w:val="28"/>
          <w:rtl w:val="true"/>
          <w:lang w:bidi="fa-IR"/>
        </w:rPr>
        <w:t xml:space="preserve">. </w:t>
      </w:r>
      <w:bookmarkStart w:id="1143" w:name="pg10234_92142"/>
    </w:p>
    <w:p>
      <w:pPr>
        <w:pStyle w:val="BookText"/>
        <w:rPr/>
      </w:pPr>
      <w:bookmarkEnd w:id="1143"/>
      <w:r>
        <w:rPr>
          <w:rFonts w:ascii="Amiri" w:hAnsi="Amiri" w:eastAsia="Amiri" w:cs="Amiri"/>
          <w:color w:val="111111"/>
          <w:sz w:val="28"/>
          <w:sz w:val="28"/>
          <w:szCs w:val="28"/>
          <w:rtl w:val="true"/>
          <w:lang w:bidi="ar-SA"/>
        </w:rPr>
        <w:t xml:space="preserve">و امام، مخيّر است در حال انتظارِ طايفۀ دوّم، بين قرائت و انتظار در آن، با مراعات تركِ سكوتِ طويل و تطويل آن؛ و دور نيست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اصلح، قرائت باشد در صورت لحوقِ طايفۀ دوّم به جماعت در آن ركعت</w:t>
      </w:r>
      <w:r>
        <w:rPr>
          <w:rFonts w:eastAsia="Amiri" w:cs="Amiri" w:ascii="Amiri" w:hAnsi="Amiri"/>
          <w:color w:val="111111"/>
          <w:sz w:val="28"/>
          <w:szCs w:val="28"/>
          <w:rtl w:val="true"/>
          <w:lang w:bidi="ar-SA"/>
        </w:rPr>
        <w:t>.</w:t>
      </w:r>
    </w:p>
    <w:p>
      <w:pPr>
        <w:pStyle w:val="Heading4"/>
        <w:numPr>
          <w:ilvl w:val="3"/>
          <w:numId w:val="1"/>
        </w:numPr>
        <w:rPr/>
      </w:pPr>
      <w:bookmarkStart w:id="1144" w:name="__RefHeading___Toc3131477_1067777946"/>
      <w:bookmarkStart w:id="1145" w:name="_Toc456"/>
      <w:bookmarkEnd w:id="1144"/>
      <w:r>
        <w:rPr>
          <w:rtl w:val="true"/>
        </w:rPr>
        <w:t>افتراق نماز خوف با نماز در حال امن</w:t>
      </w:r>
      <w:bookmarkEnd w:id="1145"/>
    </w:p>
    <w:p>
      <w:pPr>
        <w:pStyle w:val="BookText"/>
        <w:rPr/>
      </w:pPr>
      <w:r>
        <w:rPr>
          <w:rFonts w:ascii="IRNazanin" w:hAnsi="IRNazanin" w:eastAsia="IRNazanin"/>
          <w:color w:val="111111"/>
          <w:sz w:val="28"/>
          <w:sz w:val="28"/>
          <w:szCs w:val="28"/>
          <w:rtl w:val="true"/>
          <w:lang w:bidi="fa-IR"/>
        </w:rPr>
        <w:t>و افتراق اين نماز از نمازِ در حال امن، در انفراد قهرى يا اختيارى، جوازى يا وجوبىِ طايفه اوّل است؛ و در انتظار امام است براى اتمام طايفۀ دوّم تا با آنها تشهد و سلام بگويد بنا بر عدم جواز در غير اين نماز، و گذشت آنچه مربوط به آن است و در ائتمام قائم به قاعد است بنا بر ارتباط منع با مورد، و اظهر عدم ارتباط است</w:t>
      </w:r>
      <w:r>
        <w:rPr>
          <w:rFonts w:eastAsia="IRNazanin" w:cs="IRNazanin"/>
          <w:color w:val="111111"/>
          <w:sz w:val="28"/>
          <w:szCs w:val="28"/>
          <w:rtl w:val="true"/>
          <w:lang w:bidi="fa-IR"/>
        </w:rPr>
        <w:t>.</w:t>
      </w:r>
    </w:p>
    <w:p>
      <w:pPr>
        <w:pStyle w:val="Heading4"/>
        <w:numPr>
          <w:ilvl w:val="3"/>
          <w:numId w:val="1"/>
        </w:numPr>
        <w:rPr/>
      </w:pPr>
      <w:bookmarkStart w:id="1146" w:name="__RefHeading___Toc3131479_1067777946"/>
      <w:bookmarkStart w:id="1147" w:name="_Toc457"/>
      <w:bookmarkEnd w:id="1146"/>
      <w:r>
        <w:rPr>
          <w:rtl w:val="true"/>
        </w:rPr>
        <w:t>كيفيّت نماز خوف در مغرب</w:t>
      </w:r>
      <w:bookmarkEnd w:id="1147"/>
    </w:p>
    <w:p>
      <w:pPr>
        <w:pStyle w:val="BookText"/>
        <w:rPr/>
      </w:pPr>
      <w:r>
        <w:rPr>
          <w:rFonts w:ascii="Amiri" w:hAnsi="Amiri" w:eastAsia="Amiri" w:cs="Amiri"/>
          <w:color w:val="111111"/>
          <w:sz w:val="28"/>
          <w:sz w:val="28"/>
          <w:szCs w:val="28"/>
          <w:rtl w:val="true"/>
          <w:lang w:bidi="ar-SA"/>
        </w:rPr>
        <w:t>و در نماز مغرب مخيّر است امام بين اين كه با فرقۀ اولى، يك ركعت به جماعت و با فرقۀ دوّم، دو ركعت به جماعت به جا آورد، يا به 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ساير وظايف، حكمِ نماز دو ركعتى اجرا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لازم نيست مساوات بين دو طايفه در عدد، و همچنين تعدّد در هر طايفه لازم نيست؛ پس اگر غرض، حاصل شد به حراست يك نفر،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اختلاف بين دو فرقه در وحدت و تعدّد جايز است</w:t>
      </w:r>
      <w:r>
        <w:rPr>
          <w:rFonts w:eastAsia="IRNazanin" w:cs="IRNazanin"/>
          <w:color w:val="111111"/>
          <w:sz w:val="28"/>
          <w:szCs w:val="28"/>
          <w:rtl w:val="true"/>
          <w:lang w:bidi="fa-IR"/>
        </w:rPr>
        <w:t>.</w:t>
      </w:r>
    </w:p>
    <w:p>
      <w:pPr>
        <w:pStyle w:val="Heading4"/>
        <w:numPr>
          <w:ilvl w:val="3"/>
          <w:numId w:val="1"/>
        </w:numPr>
        <w:rPr/>
      </w:pPr>
      <w:bookmarkStart w:id="1148" w:name="__RefHeading___Toc3131481_1067777946"/>
      <w:bookmarkStart w:id="1149" w:name="_Toc458"/>
      <w:bookmarkEnd w:id="1148"/>
      <w:r>
        <w:rPr>
          <w:rtl w:val="true"/>
        </w:rPr>
        <w:t>سهو در نماز خوف</w:t>
      </w:r>
      <w:bookmarkEnd w:id="1149"/>
    </w:p>
    <w:p>
      <w:pPr>
        <w:pStyle w:val="BookText"/>
        <w:rPr/>
      </w:pPr>
      <w:r>
        <w:rPr>
          <w:rFonts w:ascii="Amiri" w:hAnsi="Amiri" w:eastAsia="Amiri" w:cs="Amiri"/>
          <w:color w:val="111111"/>
          <w:sz w:val="28"/>
          <w:sz w:val="28"/>
          <w:szCs w:val="28"/>
          <w:rtl w:val="true"/>
          <w:lang w:bidi="ar-SA"/>
        </w:rPr>
        <w:t>سهوِ در اين نماز در حال جماعت با اشتراك در ركعات، حكم ندارد از حيث شك؛ و سهوِ موجبِ سجدتين از مأموم، موردِ تحمّل امام نيست و از امام، موردِ متابعت مأموم نيست</w:t>
      </w:r>
      <w:r>
        <w:rPr>
          <w:rFonts w:eastAsia="Amiri" w:cs="Amiri" w:ascii="Amiri" w:hAnsi="Amiri"/>
          <w:color w:val="111111"/>
          <w:sz w:val="28"/>
          <w:szCs w:val="28"/>
          <w:rtl w:val="true"/>
          <w:lang w:bidi="ar-SA"/>
        </w:rPr>
        <w:t>.</w:t>
      </w:r>
    </w:p>
    <w:p>
      <w:pPr>
        <w:pStyle w:val="Heading4"/>
        <w:numPr>
          <w:ilvl w:val="3"/>
          <w:numId w:val="1"/>
        </w:numPr>
        <w:rPr/>
      </w:pPr>
      <w:bookmarkStart w:id="1150" w:name="__RefHeading___Toc3131483_1067777946"/>
      <w:bookmarkStart w:id="1151" w:name="_Toc459"/>
      <w:bookmarkEnd w:id="1150"/>
      <w:r>
        <w:rPr>
          <w:rtl w:val="true"/>
        </w:rPr>
        <w:t>اخذ سلاح در نماز خوف</w:t>
      </w:r>
      <w:bookmarkEnd w:id="1151"/>
    </w:p>
    <w:p>
      <w:pPr>
        <w:sectPr>
          <w:footerReference w:type="default" r:id="rId5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اخذ سلاح در حال نماز لازم است، چنانكه در حال حراست، لازم است</w:t>
      </w:r>
      <w:r>
        <w:rPr>
          <w:rFonts w:eastAsia="IRNazanin" w:cs="IRNazanin"/>
          <w:color w:val="111111"/>
          <w:sz w:val="28"/>
          <w:szCs w:val="28"/>
          <w:rtl w:val="true"/>
          <w:lang w:bidi="fa-IR"/>
        </w:rPr>
        <w:t xml:space="preserve">. </w:t>
      </w:r>
      <w:bookmarkStart w:id="1152" w:name="pg10234_92143"/>
    </w:p>
    <w:p>
      <w:pPr>
        <w:pStyle w:val="BookText"/>
        <w:rPr/>
      </w:pPr>
      <w:bookmarkEnd w:id="1152"/>
      <w:r>
        <w:rPr>
          <w:rFonts w:ascii="IRNazanin" w:hAnsi="IRNazanin" w:eastAsia="IRNazanin"/>
          <w:color w:val="111111"/>
          <w:sz w:val="28"/>
          <w:sz w:val="28"/>
          <w:szCs w:val="28"/>
          <w:rtl w:val="true"/>
          <w:lang w:bidi="fa-IR"/>
        </w:rPr>
        <w:t>و در صورت مزاحمتِ حملِ سلاح با افعال نماز و عدم امكان نماز تامّ به نحو انفراد در غير محل خوف، ترجيح مى دهد اهمّ را به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شدّت 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نزديكى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را بدون افعال مزاحمۀ حفظ نفس، تمام مى كند يا با ابدال آنها، اگر بدل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اقرب، تعيينِ مقدار محمول، به مناسبت مقام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حمل همه آنها لازم است،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يك سلاح، كافى است؛ بلكه آنچه لازمِ حفظِ در مورد خاصّ است، لازم است حمل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چنان كه اخذ سلاح، واجب است، اخذ آلات دفاع از لباس و غير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و در مزاحمت با افعال نماز، رعايتِ اهميّتِ مثلِ حمل سلاح مى شود</w:t>
      </w:r>
      <w:r>
        <w:rPr>
          <w:rFonts w:eastAsia="IRNazanin" w:cs="IRNazanin"/>
          <w:color w:val="111111"/>
          <w:sz w:val="28"/>
          <w:szCs w:val="28"/>
          <w:rtl w:val="true"/>
          <w:lang w:bidi="fa-IR"/>
        </w:rPr>
        <w:t>.</w:t>
      </w:r>
    </w:p>
    <w:p>
      <w:pPr>
        <w:pStyle w:val="Heading4"/>
        <w:numPr>
          <w:ilvl w:val="3"/>
          <w:numId w:val="1"/>
        </w:numPr>
        <w:rPr/>
      </w:pPr>
      <w:bookmarkStart w:id="1153" w:name="__RefHeading___Toc3131485_1067777946"/>
      <w:bookmarkStart w:id="1154" w:name="_Toc460"/>
      <w:bookmarkEnd w:id="1153"/>
      <w:r>
        <w:rPr>
          <w:rtl w:val="true"/>
        </w:rPr>
        <w:t>تعبديّت اخذ سلاح</w:t>
      </w:r>
      <w:bookmarkEnd w:id="1154"/>
    </w:p>
    <w:p>
      <w:pPr>
        <w:pStyle w:val="BookText"/>
        <w:rPr/>
      </w:pPr>
      <w:r>
        <w:rPr>
          <w:rFonts w:ascii="IRNazanin" w:hAnsi="IRNazanin" w:eastAsia="IRNazanin"/>
          <w:color w:val="111111"/>
          <w:sz w:val="28"/>
          <w:sz w:val="28"/>
          <w:szCs w:val="28"/>
          <w:rtl w:val="true"/>
          <w:lang w:bidi="fa-IR"/>
        </w:rPr>
        <w:t>اظهر، تعبديّتِ حمل سلاح و آلات دفاع است در حال نماز، نه شرطيّت براى صحّت آن، پس نماز بدون حمل، صحيح است، اگر چه غيرِ حامل آن، آثم است، مانند قبل و بعد از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محمول اگر نجاستى باشد، جايز است حمل آن اگر ممّا تتمّ فيه الصلاة نباشد؛ وگرنه جواز آن، موقوف به ضرورت و عدم اندفاع خوف بدون حمل و عدم امكان نماز فرادىٰ در غير محل خوف است، اگر چه ملبوسِ فعلى، يا متعدّى به بدن و ثوب نباشد نجاست آن بنا بر احوط، و همچنين است در تقييد به عدم امكانِ انفراد اگر چه با حمل سلاح باشد، يا در كنار صف بودن در صورتى كه سِلاح، موذىِ غير باشد</w:t>
      </w:r>
      <w:r>
        <w:rPr>
          <w:rFonts w:eastAsia="IRNazanin" w:cs="IRNazanin"/>
          <w:color w:val="111111"/>
          <w:sz w:val="28"/>
          <w:szCs w:val="28"/>
          <w:rtl w:val="true"/>
          <w:lang w:bidi="fa-IR"/>
        </w:rPr>
        <w:t>.</w:t>
      </w:r>
    </w:p>
    <w:p>
      <w:pPr>
        <w:pStyle w:val="Heading4"/>
        <w:numPr>
          <w:ilvl w:val="3"/>
          <w:numId w:val="1"/>
        </w:numPr>
        <w:rPr/>
      </w:pPr>
      <w:bookmarkStart w:id="1155" w:name="__RefHeading___Toc3131487_1067777946"/>
      <w:bookmarkStart w:id="1156" w:name="_Toc461"/>
      <w:bookmarkEnd w:id="1155"/>
      <w:r>
        <w:rPr>
          <w:rtl w:val="true"/>
        </w:rPr>
        <w:t>نماز عُسفان</w:t>
      </w:r>
      <w:bookmarkEnd w:id="1156"/>
    </w:p>
    <w:p>
      <w:pPr>
        <w:pStyle w:val="BookText"/>
        <w:rPr/>
      </w:pPr>
      <w:r>
        <w:rPr>
          <w:rFonts w:ascii="IRNazanin" w:hAnsi="IRNazanin" w:eastAsia="IRNazanin"/>
          <w:color w:val="111111"/>
          <w:sz w:val="28"/>
          <w:sz w:val="28"/>
          <w:szCs w:val="28"/>
          <w:rtl w:val="true"/>
          <w:lang w:bidi="fa-IR"/>
        </w:rPr>
        <w:t xml:space="preserve">و اما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فتواى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اتباع او و حكايت او بدون سند از حضرت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احوط عدم اختيار آن است با اندفاع خوف به مثل نماز فرادىٰ‌، يا به نحوى كه مستلزم نماز مخالفِ قاعده نباشد</w:t>
      </w:r>
      <w:r>
        <w:rPr>
          <w:rFonts w:eastAsia="IRNazanin" w:cs="IRNazanin"/>
          <w:color w:val="111111"/>
          <w:sz w:val="28"/>
          <w:szCs w:val="28"/>
          <w:rtl w:val="true"/>
          <w:lang w:bidi="fa-IR"/>
        </w:rPr>
        <w:t>.</w:t>
      </w:r>
    </w:p>
    <w:p>
      <w:pPr>
        <w:sectPr>
          <w:footerReference w:type="default" r:id="rId5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طريقۀ آن، ائتمام دو صف و متابعت آنها است تا سجود، و حراست صف دوّم </w:t>
      </w:r>
      <w:bookmarkStart w:id="1157" w:name="pg10234_92144"/>
    </w:p>
    <w:p>
      <w:pPr>
        <w:pStyle w:val="BookText"/>
        <w:rPr/>
      </w:pPr>
      <w:bookmarkEnd w:id="1157"/>
      <w:r>
        <w:rPr>
          <w:rFonts w:ascii="Amiri" w:hAnsi="Amiri" w:eastAsia="Amiri" w:cs="Amiri"/>
          <w:color w:val="111111"/>
          <w:sz w:val="28"/>
          <w:sz w:val="28"/>
          <w:szCs w:val="28"/>
          <w:rtl w:val="true"/>
          <w:lang w:bidi="ar-SA"/>
        </w:rPr>
        <w:t>است اهل صفِ اوّل را در سجدتين؛ و به عكسِ اين، در ركعت دوّم بعد از انتقال صفِ دوّم به جاى صف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اظهر كفايت از اين ترتيب است اگر به سبب ازيديّتِ صفوف از دو صف، هر صفى جز يك سجده را، تاركِ متابعتِ در آن و مشغولِ حراست ديگران نباشند اگر مستلزم فعل كثير به سبب مزيد انتقال نباشد به جهت رعايت اتّصال در يكى از هر صف مثلاً؛ و اختيار تخلّف در غير ركن، بر تخلف در آن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معتبر است در اين كيفيّت، كه دشمن، در جهت قبله باشد و نتواند از راهى غيرِ معلوم، حمله نمايد، و امور آنها آشكار بر اهل نماز باشد، و بتوانند نمازگزارها حراست نمايند به طريقۀ مذكوره، و ممكن است افتراق به دو صف، چنانكه در اين طريقه مذكور شد</w:t>
      </w:r>
      <w:r>
        <w:rPr>
          <w:rFonts w:eastAsia="IRNazanin" w:cs="IRNazanin"/>
          <w:color w:val="111111"/>
          <w:sz w:val="28"/>
          <w:szCs w:val="28"/>
          <w:rtl w:val="true"/>
          <w:lang w:bidi="fa-IR"/>
        </w:rPr>
        <w:t>.</w:t>
      </w:r>
    </w:p>
    <w:p>
      <w:pPr>
        <w:pStyle w:val="Heading4"/>
        <w:numPr>
          <w:ilvl w:val="3"/>
          <w:numId w:val="1"/>
        </w:numPr>
        <w:rPr/>
      </w:pPr>
      <w:bookmarkStart w:id="1158" w:name="__RefHeading___Toc3131489_1067777946"/>
      <w:bookmarkStart w:id="1159" w:name="_Toc462"/>
      <w:bookmarkEnd w:id="1158"/>
      <w:r>
        <w:rPr>
          <w:rtl w:val="true"/>
        </w:rPr>
        <w:t xml:space="preserve">نماز شدّت خوف </w:t>
      </w:r>
      <w:r>
        <w:rPr>
          <w:rtl w:val="true"/>
        </w:rPr>
        <w:t>(</w:t>
      </w:r>
      <w:r>
        <w:rPr>
          <w:rtl w:val="true"/>
        </w:rPr>
        <w:t>مطارده</w:t>
      </w:r>
      <w:r>
        <w:rPr>
          <w:rtl w:val="true"/>
        </w:rPr>
        <w:t>)</w:t>
      </w:r>
      <w:bookmarkEnd w:id="1159"/>
    </w:p>
    <w:p>
      <w:pPr>
        <w:pStyle w:val="BookText"/>
        <w:rPr/>
      </w:pPr>
      <w:r>
        <w:rPr>
          <w:rFonts w:ascii="IRNazanin" w:hAnsi="IRNazanin" w:eastAsia="IRNazanin"/>
          <w:color w:val="111111"/>
          <w:sz w:val="28"/>
          <w:sz w:val="28"/>
          <w:szCs w:val="28"/>
          <w:rtl w:val="true"/>
          <w:lang w:bidi="fa-IR"/>
        </w:rPr>
        <w:t xml:space="preserve">و در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شدّت خوف كه با هيچ يك از طرق متقدّمه حتى فرادىٰ‌، نمى توانند اداى قصر با كيفيّات مذكوره نمايند، تكبير و مابعد آن را به هر صورت كه ممكن باشد، ادا نمايند، و تكبيرة الاحرام را با امكان، با استقبال به جا مى آورند و با امكان، مستمرِّ بر استقبال مى شود و با امكان، ركوع و سجود را بعد از نزول به جا مى آورند؛ و با عدم امكان، در حال ركوب اگر چه به سجود بر زين اسب باشد با رعايتِ بودنش از چيزهايى كه سجده بر آن صحيح است با وضع بر آن؛ و با عدم امكان، سجده بر زين مى نمايد اگر چه سجده ندارد؛ و با عدم امكان، با ايماى به سر با اخفضيّتِ سجود از ركوع و هكذا رعايتِ اَجزا و ابدال آنها به ترتيب با استقبال ممكن يا بدون آن با عدم امكان به جا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عدم تمكّن از تطهّر به آب، تيمّم به خاك، و با عدم امكان، با غبارِ آنچه بر اسب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غبار دارد، به جا مى آورد</w:t>
      </w:r>
      <w:r>
        <w:rPr>
          <w:rFonts w:eastAsia="IRNazanin" w:cs="IRNazanin"/>
          <w:color w:val="111111"/>
          <w:sz w:val="28"/>
          <w:szCs w:val="28"/>
          <w:rtl w:val="true"/>
          <w:lang w:bidi="fa-IR"/>
        </w:rPr>
        <w:t>.</w:t>
      </w:r>
    </w:p>
    <w:p>
      <w:pPr>
        <w:sectPr>
          <w:footerReference w:type="default" r:id="rId5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شديدتر شد امر قتال و تمكّن از سجود و ركوع نداشتند، تكبير و ايما براى </w:t>
      </w:r>
      <w:bookmarkStart w:id="1160" w:name="pg10234_92145"/>
    </w:p>
    <w:p>
      <w:pPr>
        <w:pStyle w:val="BookText"/>
        <w:rPr/>
      </w:pPr>
      <w:bookmarkEnd w:id="1160"/>
      <w:r>
        <w:rPr>
          <w:rFonts w:ascii="IRNazanin" w:hAnsi="IRNazanin" w:eastAsia="IRNazanin"/>
          <w:color w:val="111111"/>
          <w:sz w:val="28"/>
          <w:sz w:val="28"/>
          <w:szCs w:val="28"/>
          <w:rtl w:val="true"/>
          <w:lang w:bidi="fa-IR"/>
        </w:rPr>
        <w:t>ركوع و سجود با سر مى كنند؛ و اگر ممكن نشد، با چشم كافى است؛ و اگر آن هم ممكن نشد، ساقط است ركوع و سجود، و فقط بعد از تكبيرة الاحرام، براى هر يك ركعت، تسبيحات اربعه را به ترتيب معهود در نماز مختار اگر قرائت ممكن نشد، به جا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ممكن است از اذكارِ ركوع و سجود در وقت تعذّر آنها و تعذّر ايما يا تمكّن از آنها يا ايماى بدل از آنها به جاى آورد؛ و قرائت، ساقط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هر ركعتى، حكم خودش را دارد از حيث امكان اصل، يا عدم امكانِ غيرِ 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از تمام تسبيح معهود، متمكّن نشد، تكبير و هر چه از آن ممكن است مى گويد بدل قرائتِ يك ركعت؛ و در فرض مذكور، احوط، مواظبت بر تشهد و تسليم است با امكان مثل تكبيرة الاحرام كه بدل ركعت، بدل آن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شك در ركعت، مبطل است اگر چه منشأ آن، شك در تسبيح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جماعت با شروط 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از آن جمله، عدم تقدّم بر امام و عدم حايل و بُعد مخصوص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مشروع است در ركعات تسبيح، و تحمّل، در تسبيح نيست كه بدل از مجموع قرائت و ركوع و سجود باشد، و اختلاف در جهت قبله به جهت ضرورت، ضرر به جماعتِ در اينجا ندارد</w:t>
      </w:r>
      <w:r>
        <w:rPr>
          <w:rFonts w:eastAsia="Amiri" w:cs="Amiri" w:ascii="Amiri" w:hAnsi="Amiri"/>
          <w:color w:val="111111"/>
          <w:sz w:val="28"/>
          <w:szCs w:val="28"/>
          <w:rtl w:val="true"/>
          <w:lang w:bidi="ar-SA"/>
        </w:rPr>
        <w:t>.</w:t>
      </w:r>
    </w:p>
    <w:p>
      <w:pPr>
        <w:pStyle w:val="Heading4"/>
        <w:numPr>
          <w:ilvl w:val="3"/>
          <w:numId w:val="1"/>
        </w:numPr>
        <w:rPr/>
      </w:pPr>
      <w:bookmarkStart w:id="1161" w:name="__RefHeading___Toc3131491_1067777946"/>
      <w:bookmarkStart w:id="1162" w:name="_Toc463"/>
      <w:bookmarkEnd w:id="1161"/>
      <w:r>
        <w:rPr>
          <w:rtl w:val="true"/>
        </w:rPr>
        <w:t>حصول يا كشف امن در نماز و بعد از نماز</w:t>
      </w:r>
      <w:bookmarkEnd w:id="1162"/>
    </w:p>
    <w:p>
      <w:pPr>
        <w:pStyle w:val="BookText"/>
        <w:rPr/>
      </w:pPr>
      <w:r>
        <w:rPr>
          <w:rFonts w:ascii="IRNazanin" w:hAnsi="IRNazanin" w:eastAsia="IRNazanin"/>
          <w:color w:val="111111"/>
          <w:sz w:val="28"/>
          <w:sz w:val="28"/>
          <w:szCs w:val="28"/>
          <w:rtl w:val="true"/>
          <w:lang w:bidi="fa-IR"/>
        </w:rPr>
        <w:t>اگر نماز را با ايما يا تسبيح به جا آورد و در اثنا، امن حاصل شد به طورى كه مى تواند ركوع و سجود به جا آورد، بقيّه را تمام از حيث كيفيّت به نحو نماز غير خائف به جا مى آورد؛ و اگر اصل خوف زايل شد، اتمام مى نمايد در مقابل تقصير؛ و همچنين است عكس در امن مبدل به خوف شديد در اثنا؛ و استيناف اصل نماز در دو صورت، لازم نيست</w:t>
      </w:r>
      <w:r>
        <w:rPr>
          <w:rFonts w:eastAsia="IRNazanin" w:cs="IRNazanin"/>
          <w:color w:val="111111"/>
          <w:sz w:val="28"/>
          <w:szCs w:val="28"/>
          <w:rtl w:val="true"/>
          <w:lang w:bidi="fa-IR"/>
        </w:rPr>
        <w:t>.</w:t>
      </w:r>
    </w:p>
    <w:p>
      <w:pPr>
        <w:sectPr>
          <w:footerReference w:type="default" r:id="rId5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با خيالِ دشمن يا اقبال او، نماز خوف يا شدّت خوف را به جا آورد، بعد معلوم شد كه منشأ آن، خيال بوده، احوط اعادۀ نماز است، خصوصاً در صورتِ تقصيرِ در فحص از موضوع، يا عقلايى نبودن خوف</w:t>
      </w:r>
      <w:r>
        <w:rPr>
          <w:rFonts w:eastAsia="IRNazanin" w:cs="IRNazanin"/>
          <w:color w:val="111111"/>
          <w:sz w:val="28"/>
          <w:szCs w:val="28"/>
          <w:rtl w:val="true"/>
          <w:lang w:bidi="fa-IR"/>
        </w:rPr>
        <w:t xml:space="preserve">. </w:t>
      </w:r>
      <w:bookmarkStart w:id="1163" w:name="pg10234_92146"/>
    </w:p>
    <w:p>
      <w:pPr>
        <w:pStyle w:val="Heading4"/>
        <w:numPr>
          <w:ilvl w:val="3"/>
          <w:numId w:val="1"/>
        </w:numPr>
        <w:rPr/>
      </w:pPr>
      <w:bookmarkStart w:id="1164" w:name="__RefHeading___Toc3131493_1067777946"/>
      <w:bookmarkStart w:id="1165" w:name="_Toc464"/>
      <w:bookmarkEnd w:id="1163"/>
      <w:bookmarkEnd w:id="1164"/>
      <w:r>
        <w:rPr>
          <w:rtl w:val="true"/>
        </w:rPr>
        <w:t>نماز خائف از درنده و سيل</w:t>
      </w:r>
      <w:bookmarkEnd w:id="1165"/>
    </w:p>
    <w:p>
      <w:pPr>
        <w:pStyle w:val="BookText"/>
        <w:rPr/>
      </w:pPr>
      <w:r>
        <w:rPr>
          <w:rFonts w:ascii="IRNazanin" w:hAnsi="IRNazanin" w:eastAsia="IRNazanin"/>
          <w:color w:val="111111"/>
          <w:sz w:val="28"/>
          <w:sz w:val="28"/>
          <w:szCs w:val="28"/>
          <w:rtl w:val="true"/>
          <w:lang w:bidi="fa-IR"/>
        </w:rPr>
        <w:t xml:space="preserve">اگر خائفِ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درنده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دزدها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 آن باشد، مثل خوف از هجوم اعدا، قصرِ در كيفيّت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تخفيف، مطلوب است، مثل زمان مقاتله و تأثير دارد قصرِ كميّت، در زوال منشأ خوف، تقصير در عددهم مى نمايد؛ و در جميع احوال، مراعات اتيانِ به وظيفۀ اصليّه با قدرت و عدم خوف از ناحيۀ آن مى نمايد، چنانكه گذشت در خوف از اعدا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اين مطلب، حكم نماز در محاربۀ با دشمنهاى غير دينى در موارد جواز دفاع با تأثير قصرِ در كميّت يا كيفيّت در تخلّص، معلوم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دور نيست عدم اختصاص احكام مذكوره، به خوفِ تلفِ نفس و عِرض، و جريانش در خوف بر مال فى الجمله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احوط 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نماز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در حال خوف به غير طريقۀ سوّم كه نماز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به جهت نقل و تعدّد در يك مكان در اوّلى و بقاى امام بدون عدد به انتظار طايفه دوّم در نماز و انتفاى خطبه براى غير طايفۀ اوّل در دوّم از سه طريقه</w:t>
      </w:r>
      <w:r>
        <w:rPr>
          <w:rFonts w:eastAsia="Amiri" w:cs="Amiri" w:ascii="Amiri" w:hAnsi="Amiri"/>
          <w:color w:val="111111"/>
          <w:sz w:val="28"/>
          <w:szCs w:val="28"/>
          <w:rtl w:val="true"/>
          <w:lang w:bidi="ar-SA"/>
        </w:rPr>
        <w:t>.</w:t>
      </w:r>
    </w:p>
    <w:p>
      <w:pPr>
        <w:pStyle w:val="Heading4"/>
        <w:numPr>
          <w:ilvl w:val="3"/>
          <w:numId w:val="1"/>
        </w:numPr>
        <w:rPr/>
      </w:pPr>
      <w:bookmarkStart w:id="1166" w:name="__RefHeading___Toc3131495_1067777946"/>
      <w:bookmarkStart w:id="1167" w:name="_Toc465"/>
      <w:bookmarkEnd w:id="1166"/>
      <w:r>
        <w:rPr>
          <w:rtl w:val="true"/>
        </w:rPr>
        <w:t>مبادرت در نماز خوف</w:t>
      </w:r>
      <w:bookmarkEnd w:id="1167"/>
    </w:p>
    <w:p>
      <w:pPr>
        <w:pStyle w:val="BookText"/>
        <w:rPr/>
      </w:pPr>
      <w:r>
        <w:rPr>
          <w:rFonts w:ascii="IRNazanin" w:hAnsi="IRNazanin" w:eastAsia="IRNazanin"/>
          <w:color w:val="111111"/>
          <w:sz w:val="28"/>
          <w:sz w:val="28"/>
          <w:szCs w:val="28"/>
          <w:rtl w:val="true"/>
          <w:lang w:bidi="fa-IR"/>
        </w:rPr>
        <w:t>جايز است نماز خوف، به هر طريق از طرق مذكوره با يأسِ از تمكّن تا آخر وقت؛ و امّا با علم به تمكّن و نماز آمِن تا آخر وقت، احوط ترك مبادرت است؛ و با احتمالِ زوالِ خوف در وقت، اظهر جواز مبادرت و احوط تأخير است، و همچنين است حال نماز در شدّت خوف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طريقۀ اوّل كه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در هيچ حال، مانعى ندارد در 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چنانكه گذشت</w:t>
      </w:r>
      <w:r>
        <w:rPr>
          <w:rFonts w:eastAsia="IRNazanin" w:cs="IRNazanin"/>
          <w:color w:val="111111"/>
          <w:sz w:val="28"/>
          <w:szCs w:val="28"/>
          <w:rtl w:val="true"/>
          <w:lang w:bidi="fa-IR"/>
        </w:rPr>
        <w:t>.</w:t>
      </w:r>
    </w:p>
    <w:p>
      <w:pPr>
        <w:pStyle w:val="Heading4"/>
        <w:numPr>
          <w:ilvl w:val="3"/>
          <w:numId w:val="1"/>
        </w:numPr>
        <w:rPr/>
      </w:pPr>
      <w:bookmarkStart w:id="1168" w:name="__RefHeading___Toc3131497_1067777946"/>
      <w:bookmarkStart w:id="1169" w:name="_Toc466"/>
      <w:bookmarkEnd w:id="1168"/>
      <w:r>
        <w:rPr>
          <w:rtl w:val="true"/>
        </w:rPr>
        <w:t>نماز غريق</w:t>
      </w:r>
      <w:bookmarkEnd w:id="1169"/>
    </w:p>
    <w:p>
      <w:pPr>
        <w:sectPr>
          <w:footerReference w:type="default" r:id="rId5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موتحل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گل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ايشان، هر چه ممكن </w:t>
      </w:r>
    </w:p>
    <w:p>
      <w:pPr>
        <w:pStyle w:val="BookText"/>
        <w:rPr/>
      </w:pPr>
      <w:r>
        <w:rPr>
          <w:rFonts w:ascii="IRNazanin" w:hAnsi="IRNazanin" w:eastAsia="IRNazanin"/>
          <w:color w:val="111111"/>
          <w:sz w:val="28"/>
          <w:sz w:val="28"/>
          <w:szCs w:val="28"/>
          <w:rtl w:val="true"/>
          <w:lang w:bidi="fa-IR"/>
        </w:rPr>
        <w:t>است از كيفيّات نماز مختار، به جا مى آورد، و غير ممكن، ساقط است، مگر آن كه بدل داشته باشد، مثل تسبيح از قرائت و ايماى به سر از ركوع و سجود؛ و دور نيست جواز قصر، در صورت رجاى نجات با قصر، نه با تمام يا اقربيّت قصر به نجات، چنانچه در جميع اسباب خوف، مذكور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 و الحمد للّٰه و الصّلاة على محمّد و آله الاطهار</w:t>
      </w:r>
      <w:r>
        <w:rPr>
          <w:rFonts w:eastAsia="IRNazanin" w:cs="IRNazanin"/>
          <w:color w:val="111111"/>
          <w:sz w:val="28"/>
          <w:szCs w:val="28"/>
          <w:rtl w:val="true"/>
          <w:lang w:bidi="fa-IR"/>
        </w:rPr>
        <w:t>.</w:t>
      </w:r>
    </w:p>
    <w:p>
      <w:pPr>
        <w:sectPr>
          <w:footerReference w:type="default" r:id="rId5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مسافر </w:t>
      </w:r>
      <w:bookmarkStart w:id="1170" w:name="pg10234_92148"/>
    </w:p>
    <w:p>
      <w:pPr>
        <w:pStyle w:val="Heading3"/>
        <w:numPr>
          <w:ilvl w:val="2"/>
          <w:numId w:val="1"/>
        </w:numPr>
        <w:rPr/>
      </w:pPr>
      <w:bookmarkStart w:id="1171" w:name="__RefHeading___Toc3131499_1067777946"/>
      <w:bookmarkStart w:id="1172" w:name="_Toc467"/>
      <w:bookmarkEnd w:id="1170"/>
      <w:bookmarkEnd w:id="1171"/>
      <w:r>
        <w:rPr>
          <w:rtl w:val="true"/>
        </w:rPr>
        <w:t>فصل شانزدهم نماز مسافر</w:t>
      </w:r>
      <w:bookmarkEnd w:id="1172"/>
    </w:p>
    <w:p>
      <w:pPr>
        <w:pStyle w:val="Heading4"/>
        <w:numPr>
          <w:ilvl w:val="3"/>
          <w:numId w:val="1"/>
        </w:numPr>
        <w:rPr/>
      </w:pPr>
      <w:bookmarkStart w:id="1173" w:name="__RefHeading___Toc3131501_1067777946"/>
      <w:bookmarkStart w:id="1174" w:name="_Toc468"/>
      <w:bookmarkEnd w:id="1173"/>
      <w:r>
        <w:rPr>
          <w:rtl w:val="true"/>
        </w:rPr>
        <w:t>اشاره</w:t>
      </w:r>
      <w:bookmarkEnd w:id="1174"/>
    </w:p>
    <w:p>
      <w:pPr>
        <w:pStyle w:val="BookText"/>
        <w:rPr/>
      </w:pPr>
      <w:r>
        <w:rPr>
          <w:rFonts w:ascii="IRNazanin" w:hAnsi="IRNazanin" w:eastAsia="IRNazanin"/>
          <w:color w:val="111111"/>
          <w:sz w:val="28"/>
          <w:sz w:val="28"/>
          <w:szCs w:val="28"/>
          <w:rtl w:val="true"/>
          <w:lang w:bidi="fa-IR"/>
        </w:rPr>
        <w:t>فصل شانزدهم</w:t>
      </w:r>
    </w:p>
    <w:p>
      <w:pPr>
        <w:pStyle w:val="BookText"/>
        <w:rPr/>
      </w:pPr>
      <w:r>
        <w:rPr>
          <w:rFonts w:ascii="IRNazanin" w:hAnsi="IRNazanin" w:eastAsia="IRNazanin"/>
          <w:color w:val="111111"/>
          <w:sz w:val="28"/>
          <w:sz w:val="28"/>
          <w:szCs w:val="28"/>
          <w:rtl w:val="true"/>
          <w:lang w:bidi="fa-IR"/>
        </w:rPr>
        <w:t>نماز مسافر</w:t>
      </w:r>
    </w:p>
    <w:p>
      <w:pPr>
        <w:pStyle w:val="Heading4"/>
        <w:numPr>
          <w:ilvl w:val="3"/>
          <w:numId w:val="1"/>
        </w:numPr>
        <w:rPr/>
      </w:pPr>
      <w:bookmarkStart w:id="1175" w:name="__RefHeading___Toc3131503_1067777946"/>
      <w:bookmarkStart w:id="1176" w:name="_Toc469"/>
      <w:bookmarkEnd w:id="1175"/>
      <w:r>
        <w:rPr>
          <w:rtl w:val="true"/>
        </w:rPr>
        <w:t>شروط تقصير</w:t>
      </w:r>
      <w:bookmarkEnd w:id="1176"/>
    </w:p>
    <w:p>
      <w:pPr>
        <w:pStyle w:val="Heading5"/>
        <w:numPr>
          <w:ilvl w:val="4"/>
          <w:numId w:val="1"/>
        </w:numPr>
        <w:rPr/>
      </w:pPr>
      <w:bookmarkStart w:id="1177" w:name="__RefHeading___Toc3131505_1067777946"/>
      <w:bookmarkStart w:id="1178" w:name="_Toc470"/>
      <w:bookmarkEnd w:id="1177"/>
      <w:r>
        <w:rPr>
          <w:rtl w:val="true"/>
        </w:rPr>
        <w:t>شرط اولِ تقصير</w:t>
      </w:r>
      <w:r>
        <w:rPr>
          <w:rtl w:val="true"/>
        </w:rPr>
        <w:t xml:space="preserve">: </w:t>
      </w:r>
      <w:r>
        <w:rPr>
          <w:rtl w:val="true"/>
        </w:rPr>
        <w:t>قصد مسافتِ شرعى</w:t>
      </w:r>
      <w:bookmarkEnd w:id="1178"/>
    </w:p>
    <w:p>
      <w:pPr>
        <w:pStyle w:val="Heading6"/>
        <w:numPr>
          <w:ilvl w:val="5"/>
          <w:numId w:val="1"/>
        </w:numPr>
        <w:rPr/>
      </w:pPr>
      <w:bookmarkStart w:id="1179" w:name="__RefHeading___Toc3131507_1067777946"/>
      <w:bookmarkStart w:id="1180" w:name="_Toc471"/>
      <w:bookmarkEnd w:id="1179"/>
      <w:r>
        <w:rPr>
          <w:rtl w:val="true"/>
        </w:rPr>
        <w:t>اشاره</w:t>
      </w:r>
      <w:bookmarkEnd w:id="118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معتبر است در تقصيرِ مسافر،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 مسافت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آن عبارت است 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هشت فرسخ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هر فرسخى عبارت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 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مرجع در تشخيص اينها، عرف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دور نيست مقدار تقريبى هر ميلى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از مستوى الخلقه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مرفق تا آخر وسطىٰ كه مقدّر است ذراع در طول، 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انگشت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چشم انداز متعارف از زمين مى شود و عرض انگشت، هفت جوى متلاصق؛ و عرض جو، هفت مو از متوسطِ از موى اسب باشد</w:t>
      </w:r>
      <w:r>
        <w:rPr>
          <w:rFonts w:eastAsia="IRNazanin" w:cs="IRNazanin"/>
          <w:color w:val="111111"/>
          <w:sz w:val="28"/>
          <w:szCs w:val="28"/>
          <w:rtl w:val="true"/>
          <w:lang w:bidi="fa-IR"/>
        </w:rPr>
        <w:t>.</w:t>
      </w:r>
    </w:p>
    <w:p>
      <w:pPr>
        <w:pStyle w:val="Heading6"/>
        <w:numPr>
          <w:ilvl w:val="5"/>
          <w:numId w:val="1"/>
        </w:numPr>
        <w:rPr/>
      </w:pPr>
      <w:bookmarkStart w:id="1181" w:name="__RefHeading___Toc3131509_1067777946"/>
      <w:bookmarkStart w:id="1182" w:name="_Toc472"/>
      <w:bookmarkEnd w:id="1181"/>
      <w:r>
        <w:rPr>
          <w:rtl w:val="true"/>
        </w:rPr>
        <w:t>مبدء تقدير مسافت</w:t>
      </w:r>
      <w:bookmarkEnd w:id="1182"/>
    </w:p>
    <w:p>
      <w:pPr>
        <w:pStyle w:val="BookText"/>
        <w:rPr/>
      </w:pPr>
      <w:r>
        <w:rPr>
          <w:rFonts w:ascii="Amiri" w:hAnsi="Amiri" w:eastAsia="Amiri" w:cs="Amiri"/>
          <w:color w:val="111111"/>
          <w:sz w:val="28"/>
          <w:sz w:val="28"/>
          <w:szCs w:val="28"/>
          <w:rtl w:val="true"/>
          <w:lang w:bidi="ar-SA"/>
        </w:rPr>
        <w:t>و مبدء تقديرِ مسافتِ مذكور، اوّلْ مكانِ صدقِ مسافر است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اظهر، اختلافِ صدقِ مسافر است، به اختلاف قصد غايت؛ و قاصد توابعِ بلد، عرفاً مسافر نيست، به خلاف قاصد خروج از بلد و توابع،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مسافر است از اوّل خروج</w:t>
      </w:r>
      <w:r>
        <w:rPr>
          <w:rFonts w:eastAsia="Amiri" w:cs="Amiri" w:ascii="Amiri" w:hAnsi="Amiri"/>
          <w:color w:val="111111"/>
          <w:sz w:val="28"/>
          <w:szCs w:val="28"/>
          <w:rtl w:val="true"/>
          <w:lang w:bidi="ar-SA"/>
        </w:rPr>
        <w:t>.</w:t>
      </w:r>
    </w:p>
    <w:p>
      <w:pPr>
        <w:sectPr>
          <w:footerReference w:type="default" r:id="rId5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مبدء تقدير، خروج از سورِ بلد و نهايت آن است در بلاد متعارفه؛ و در غير آنها، خروج از محلّه كه به منزلۀ شهرى است مبدء حسابِ مسافت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حكم تقصير، بعد از خروج از حدّ ترخّصِ آخرِ بلد، يا آخرِ محلّه است كه به تقدير صحيح، به منزله بلد است</w:t>
      </w:r>
      <w:r>
        <w:rPr>
          <w:rFonts w:eastAsia="Amiri" w:cs="Amiri" w:ascii="Amiri" w:hAnsi="Amiri"/>
          <w:color w:val="111111"/>
          <w:sz w:val="28"/>
          <w:szCs w:val="28"/>
          <w:rtl w:val="true"/>
          <w:lang w:bidi="ar-SA"/>
        </w:rPr>
        <w:t xml:space="preserve">. </w:t>
      </w:r>
      <w:bookmarkStart w:id="1183" w:name="pg10234_92149"/>
    </w:p>
    <w:p>
      <w:pPr>
        <w:pStyle w:val="BookText"/>
        <w:rPr/>
      </w:pPr>
      <w:bookmarkEnd w:id="1183"/>
      <w:r>
        <w:rPr>
          <w:rFonts w:ascii="IRNazanin" w:hAnsi="IRNazanin" w:eastAsia="IRNazanin"/>
          <w:color w:val="111111"/>
          <w:sz w:val="28"/>
          <w:sz w:val="28"/>
          <w:szCs w:val="28"/>
          <w:rtl w:val="true"/>
          <w:lang w:bidi="fa-IR"/>
        </w:rPr>
        <w:t>و دور نيست با وسايل نقليّۀ فعليّه، كه عادىِ غالب است، اختلافِ صدقِ اقامت و مسافرت و حدّ آنها، و رجوع بسيارى از بلاد كبيره، به متعارفه، كه عبرت در آنها، به بقاى در بلد و خروج از بلد است؛ و همچنين در ساير امكنه، نظير مذكور جارى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اعتبار در صدق سفر به خروج از بلد، چنانچه مشهور و مختار است، يا به خروج از حد ترخّص بلد، چنانچه منقول از بعضى است، پس اگر در خارجِ بلد يا خارج از حدّ ترخص بود بدون قصد سفر، صدقِ سفر، موقوف به ازيدِ از ضربِ در ارض به قصدِ مقدار كافى در عرف نيست؛ و همچنين، تحديد مسافت، از همان مكان شروع مى شود؛ و همچنين اگر در غير بلد خود، يا محل اقامت، يا تردّدِ ماه بوده بدون قصد مسافرت، موقوف به خروج از بلد نيست و رفتن به سوى مسافت عرفيّه، در صدق عرفى، كافى است و تحديد مسافرت شرعيّه، از مبدء سير آنها است</w:t>
      </w:r>
      <w:r>
        <w:rPr>
          <w:rFonts w:eastAsia="IRNazanin" w:cs="IRNazanin"/>
          <w:color w:val="111111"/>
          <w:sz w:val="28"/>
          <w:szCs w:val="28"/>
          <w:rtl w:val="true"/>
          <w:lang w:bidi="fa-IR"/>
        </w:rPr>
        <w:t>.</w:t>
      </w:r>
    </w:p>
    <w:p>
      <w:pPr>
        <w:pStyle w:val="Heading6"/>
        <w:numPr>
          <w:ilvl w:val="5"/>
          <w:numId w:val="1"/>
        </w:numPr>
        <w:rPr/>
      </w:pPr>
      <w:bookmarkStart w:id="1184" w:name="__RefHeading___Toc3131511_1067777946"/>
      <w:bookmarkStart w:id="1185" w:name="_Toc473"/>
      <w:bookmarkEnd w:id="1184"/>
      <w:r>
        <w:rPr>
          <w:rtl w:val="true"/>
        </w:rPr>
        <w:t>كفايت ظنّ در تشخيص مسافت</w:t>
      </w:r>
      <w:bookmarkEnd w:id="1185"/>
    </w:p>
    <w:p>
      <w:pPr>
        <w:pStyle w:val="BookText"/>
        <w:rPr/>
      </w:pPr>
      <w:r>
        <w:rPr>
          <w:rFonts w:ascii="IRNazanin" w:hAnsi="IRNazanin" w:eastAsia="IRNazanin"/>
          <w:color w:val="111111"/>
          <w:sz w:val="28"/>
          <w:sz w:val="28"/>
          <w:szCs w:val="28"/>
          <w:rtl w:val="true"/>
          <w:lang w:bidi="fa-IR"/>
        </w:rPr>
        <w:t>تشخيص مسافت، به علم و ظنّ اطمينانى و بيّنه مى شود؛ و كفايت مطلق ظنّ‌، خالى از وجه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تعارض دو بيّنه، احوط اختيارِ موافقِ وجوبِ اتمام است؛ و اگر قصراً در فرض مذكور، نماز خواند، اعاده مى كند بنا بر احوط، حتّى اگر معلوم شد بعداً كه مسافت بوده، مگر با تمشّى قصد قربت</w:t>
      </w:r>
      <w:r>
        <w:rPr>
          <w:rFonts w:eastAsia="IRNazanin" w:cs="IRNazanin"/>
          <w:color w:val="111111"/>
          <w:sz w:val="28"/>
          <w:szCs w:val="28"/>
          <w:rtl w:val="true"/>
          <w:lang w:bidi="fa-IR"/>
        </w:rPr>
        <w:t>.</w:t>
      </w:r>
    </w:p>
    <w:p>
      <w:pPr>
        <w:pStyle w:val="Heading6"/>
        <w:numPr>
          <w:ilvl w:val="5"/>
          <w:numId w:val="1"/>
        </w:numPr>
        <w:rPr/>
      </w:pPr>
      <w:bookmarkStart w:id="1186" w:name="__RefHeading___Toc3131513_1067777946"/>
      <w:bookmarkStart w:id="1187" w:name="_Toc474"/>
      <w:bookmarkEnd w:id="1186"/>
      <w:r>
        <w:rPr>
          <w:rtl w:val="true"/>
        </w:rPr>
        <w:t>لزوم فحصِ بدون حرج</w:t>
      </w:r>
      <w:bookmarkEnd w:id="1187"/>
    </w:p>
    <w:p>
      <w:pPr>
        <w:pStyle w:val="BookText"/>
        <w:rPr/>
      </w:pPr>
      <w:r>
        <w:rPr>
          <w:rFonts w:ascii="IRNazanin" w:hAnsi="IRNazanin" w:eastAsia="IRNazanin"/>
          <w:color w:val="111111"/>
          <w:sz w:val="28"/>
          <w:sz w:val="28"/>
          <w:szCs w:val="28"/>
          <w:rtl w:val="true"/>
          <w:lang w:bidi="fa-IR"/>
        </w:rPr>
        <w:t xml:space="preserve">و اظهر و احوط، وجوب سؤال و فحصِ بدون حرج است، از مسافت؛ و اگر فحص كرد و عالم شد، يا با استصحاب بعد از يأس در موردش اتمام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معلوم شد مسافت بودنش، احوط اعاده است</w:t>
      </w:r>
      <w:r>
        <w:rPr>
          <w:rFonts w:eastAsia="IRNazanin" w:cs="IRNazanin"/>
          <w:color w:val="111111"/>
          <w:sz w:val="28"/>
          <w:szCs w:val="28"/>
          <w:rtl w:val="true"/>
          <w:lang w:bidi="fa-IR"/>
        </w:rPr>
        <w:t>.</w:t>
      </w:r>
    </w:p>
    <w:p>
      <w:pPr>
        <w:pStyle w:val="Heading6"/>
        <w:numPr>
          <w:ilvl w:val="5"/>
          <w:numId w:val="1"/>
        </w:numPr>
        <w:rPr/>
      </w:pPr>
      <w:bookmarkStart w:id="1188" w:name="__RefHeading___Toc3131515_1067777946"/>
      <w:bookmarkStart w:id="1189" w:name="_Toc475"/>
      <w:bookmarkEnd w:id="1188"/>
      <w:r>
        <w:rPr>
          <w:rtl w:val="true"/>
        </w:rPr>
        <w:t>ميزان بودن مسافت واقعيه</w:t>
      </w:r>
      <w:bookmarkEnd w:id="1189"/>
    </w:p>
    <w:p>
      <w:pPr>
        <w:sectPr>
          <w:footerReference w:type="default" r:id="rId5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در اثناى سفر، معلوم شد كه مقصود اوّلى او مسافت بوده، كافى است در وجوب تقصير، بلوغِ مجموع سيرهاى او به مسافت شرعيّه</w:t>
      </w:r>
      <w:r>
        <w:rPr>
          <w:rFonts w:eastAsia="IRNazanin" w:cs="IRNazanin"/>
          <w:color w:val="111111"/>
          <w:sz w:val="28"/>
          <w:szCs w:val="28"/>
          <w:rtl w:val="true"/>
          <w:lang w:bidi="fa-IR"/>
        </w:rPr>
        <w:t xml:space="preserve">. </w:t>
      </w:r>
      <w:bookmarkStart w:id="1190" w:name="pg10234_92150"/>
    </w:p>
    <w:p>
      <w:pPr>
        <w:pStyle w:val="BookText"/>
        <w:rPr/>
      </w:pPr>
      <w:bookmarkEnd w:id="1190"/>
      <w:r>
        <w:rPr>
          <w:rFonts w:ascii="IRNazanin" w:hAnsi="IRNazanin" w:eastAsia="IRNazanin"/>
          <w:color w:val="111111"/>
          <w:sz w:val="28"/>
          <w:sz w:val="28"/>
          <w:szCs w:val="28"/>
          <w:rtl w:val="true"/>
          <w:lang w:bidi="fa-IR"/>
        </w:rPr>
        <w:t xml:space="preserve">و همچنين طفلِ مميّزِ قاصدِ مسافت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 بالغ شد، واجب است تقصير از زمان بلوغ با بلوغ مجموعِ سير او به مسافت شرعيّه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 اختلاف دو نفر در تحقّق مسافت، هر كدام به علم خودش عمل مى نمايد؛ و احوط عدم اقتدا است در فرض</w:t>
      </w:r>
      <w:r>
        <w:rPr>
          <w:rFonts w:eastAsia="Amiri" w:cs="Amiri" w:ascii="Amiri" w:hAnsi="Amiri"/>
          <w:color w:val="111111"/>
          <w:sz w:val="28"/>
          <w:szCs w:val="28"/>
          <w:rtl w:val="true"/>
          <w:lang w:bidi="ar-SA"/>
        </w:rPr>
        <w:t>.</w:t>
      </w:r>
    </w:p>
    <w:p>
      <w:pPr>
        <w:pStyle w:val="Heading6"/>
        <w:numPr>
          <w:ilvl w:val="5"/>
          <w:numId w:val="1"/>
        </w:numPr>
        <w:rPr/>
      </w:pPr>
      <w:bookmarkStart w:id="1191" w:name="__RefHeading___Toc3131517_1067777946"/>
      <w:bookmarkStart w:id="1192" w:name="_Toc476"/>
      <w:bookmarkEnd w:id="1191"/>
      <w:r>
        <w:rPr>
          <w:rtl w:val="true"/>
        </w:rPr>
        <w:t>مسافت تلفيقيّه و حكم رجوع و عدم رجوع در روز اوّل</w:t>
      </w:r>
      <w:bookmarkEnd w:id="1192"/>
    </w:p>
    <w:p>
      <w:pPr>
        <w:pStyle w:val="BookText"/>
        <w:rPr/>
      </w:pPr>
      <w:r>
        <w:rPr>
          <w:rFonts w:ascii="IRNazanin" w:hAnsi="IRNazanin" w:eastAsia="IRNazanin"/>
          <w:color w:val="111111"/>
          <w:sz w:val="28"/>
          <w:sz w:val="28"/>
          <w:szCs w:val="28"/>
          <w:rtl w:val="true"/>
          <w:lang w:bidi="fa-IR"/>
        </w:rPr>
        <w:t>و اگر مسافت، چهار فرسخ يا زيادتر باشد و اراده كرد برگشتن در همان روز را، واجب است قصر، به تكميل هشت فرسخ از مجموع رفتن و آمدن به حسب قصدِ مستمرّ تا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نيّت رجوع در همان روز را نداشت، اظهر لزوم قصر و افطار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فرقى در صورت اوّل، بين اتّصالِ رجوع، به ذهاب در روز يا در شب يا در ملفّق از آنها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مقابل رجوعِ در همان روز، رجوعِ قبل از يكى از قواطع است، يعنى وطن يا محل اقامت ده روز يا تردّد سى 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قصر براى احتمال و اميد به تخلّل قاطع نيست، و براى غيرش محتاج به تجديد مسافت شرعيّه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اظهر، دخولِ در قسم دوم است اگر در مثلِ سه فرسخى بلد، نيّتِ تكميلِ هشت فرسخ رفت و آمد بكند در غير يك روز و به محل ترخّص نرسد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باشد، مثل فرض؛ پس قصر به نحوى كه در چهار فرسخىِ از قسم دوم بوده محتمل است و احتياط در تغيير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نحوى كه ذهاب، كمتر از چهار فرسخ نباشد و با رجوع، از هشت فرسخ، كمتر نباشد</w:t>
      </w:r>
      <w:r>
        <w:rPr>
          <w:rFonts w:eastAsia="IRNazanin" w:cs="IRNazanin"/>
          <w:color w:val="111111"/>
          <w:sz w:val="28"/>
          <w:szCs w:val="28"/>
          <w:rtl w:val="true"/>
          <w:lang w:bidi="fa-IR"/>
        </w:rPr>
        <w:t>.</w:t>
      </w:r>
    </w:p>
    <w:p>
      <w:pPr>
        <w:pStyle w:val="Heading6"/>
        <w:numPr>
          <w:ilvl w:val="5"/>
          <w:numId w:val="1"/>
        </w:numPr>
        <w:rPr/>
      </w:pPr>
      <w:bookmarkStart w:id="1193" w:name="__RefHeading___Toc3131519_1067777946"/>
      <w:bookmarkStart w:id="1194" w:name="_Toc477"/>
      <w:bookmarkEnd w:id="1193"/>
      <w:r>
        <w:rPr>
          <w:rtl w:val="true"/>
        </w:rPr>
        <w:t>اگر مقصد دو راه داشته باشد</w:t>
      </w:r>
      <w:bookmarkEnd w:id="1194"/>
    </w:p>
    <w:p>
      <w:pPr>
        <w:sectPr>
          <w:footerReference w:type="default" r:id="rId5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دو راه باشد و دورتر مسافت باشد و براى ترخّص، سلوكِ ابعد كرد، قصر لازم است، فضلاً از اين كه براى غايات ديگر، اختيار ابعد كرده باشد، و اگر سلوكِ اقرب </w:t>
      </w:r>
      <w:bookmarkStart w:id="1195" w:name="pg10234_92151"/>
    </w:p>
    <w:p>
      <w:pPr>
        <w:pStyle w:val="BookText"/>
        <w:rPr/>
      </w:pPr>
      <w:bookmarkEnd w:id="1195"/>
      <w:r>
        <w:rPr>
          <w:rFonts w:ascii="IRNazanin" w:hAnsi="IRNazanin" w:eastAsia="IRNazanin"/>
          <w:color w:val="111111"/>
          <w:sz w:val="28"/>
          <w:sz w:val="28"/>
          <w:szCs w:val="28"/>
          <w:rtl w:val="true"/>
          <w:lang w:bidi="fa-IR"/>
        </w:rPr>
        <w:t>كرد براى رجوعِ از ابعد، و اقرب، كمتر از چهار فرسخ بوده، پس حكمش معلوم مى شود از نظايرش، كه ذكر آنها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هر يك از ذهاب و اياب، مسافت هشت فرسخى باشد، تقصير معيَّن است بدون ضمّ ديگرى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اقرب، كمتر از چهار فرسخ است و ابعد به تنهايى، هشت فرسخ است و قصد رجوع از ابعد از اول سفر داشت، قصر حتم است در ذهاب و مقام و اياب، مادامى كه يكى از قواطع، مانع نباشد در قصد يا در خارج</w:t>
      </w:r>
      <w:r>
        <w:rPr>
          <w:rFonts w:eastAsia="IRNazanin" w:cs="IRNazanin"/>
          <w:color w:val="111111"/>
          <w:sz w:val="28"/>
          <w:szCs w:val="28"/>
          <w:rtl w:val="true"/>
          <w:lang w:bidi="fa-IR"/>
        </w:rPr>
        <w:t>.</w:t>
      </w:r>
    </w:p>
    <w:p>
      <w:pPr>
        <w:pStyle w:val="Heading6"/>
        <w:numPr>
          <w:ilvl w:val="5"/>
          <w:numId w:val="1"/>
        </w:numPr>
        <w:rPr/>
      </w:pPr>
      <w:bookmarkStart w:id="1196" w:name="__RefHeading___Toc3131521_1067777946"/>
      <w:bookmarkStart w:id="1197" w:name="_Toc478"/>
      <w:bookmarkEnd w:id="1196"/>
      <w:r>
        <w:rPr>
          <w:rtl w:val="true"/>
        </w:rPr>
        <w:t>مسافت دايره اى</w:t>
      </w:r>
      <w:bookmarkEnd w:id="1197"/>
    </w:p>
    <w:p>
      <w:pPr>
        <w:pStyle w:val="BookText"/>
        <w:rPr/>
      </w:pPr>
      <w:r>
        <w:rPr>
          <w:rFonts w:ascii="IRNazanin" w:hAnsi="IRNazanin" w:eastAsia="IRNazanin"/>
          <w:color w:val="111111"/>
          <w:sz w:val="28"/>
          <w:sz w:val="28"/>
          <w:szCs w:val="28"/>
          <w:rtl w:val="true"/>
          <w:lang w:bidi="fa-IR"/>
        </w:rPr>
        <w:t>و اظهر در مسافتِ مستديره كه نصفِ آن، ذهاب و نصف ديگر، اياب محسوب مى شود با تعدّد مقاصدِ متوسّطه يا بدون آن در صورتى كه ذهاب، هشت فرسخ نباشد، محكوميّت به حكم خروج به چهار فرسخ با قصدِ رجوع است در همان روز، يا با عدم تخلّل قاطع؛ و همچنين صورت اقليّت ذهاب از اياب يا عكس آن، حكم آن، مستفادِ از مذكور است</w:t>
      </w:r>
      <w:r>
        <w:rPr>
          <w:rFonts w:eastAsia="IRNazanin" w:cs="IRNazanin"/>
          <w:color w:val="111111"/>
          <w:sz w:val="28"/>
          <w:szCs w:val="28"/>
          <w:rtl w:val="true"/>
          <w:lang w:bidi="fa-IR"/>
        </w:rPr>
        <w:t>.</w:t>
      </w:r>
    </w:p>
    <w:p>
      <w:pPr>
        <w:pStyle w:val="Heading5"/>
        <w:numPr>
          <w:ilvl w:val="4"/>
          <w:numId w:val="1"/>
        </w:numPr>
        <w:rPr/>
      </w:pPr>
      <w:bookmarkStart w:id="1198" w:name="__RefHeading___Toc3131523_1067777946"/>
      <w:bookmarkStart w:id="1199" w:name="_Toc479"/>
      <w:bookmarkEnd w:id="1198"/>
      <w:r>
        <w:rPr>
          <w:rtl w:val="true"/>
        </w:rPr>
        <w:t>شرط دومِ تقصير</w:t>
      </w:r>
      <w:r>
        <w:rPr>
          <w:rtl w:val="true"/>
        </w:rPr>
        <w:t xml:space="preserve">: </w:t>
      </w:r>
      <w:r>
        <w:rPr>
          <w:rtl w:val="true"/>
        </w:rPr>
        <w:t>استمرار قصد مسافت و لو تبعاً</w:t>
      </w:r>
      <w:bookmarkEnd w:id="1199"/>
    </w:p>
    <w:p>
      <w:pPr>
        <w:pStyle w:val="Heading6"/>
        <w:numPr>
          <w:ilvl w:val="5"/>
          <w:numId w:val="1"/>
        </w:numPr>
        <w:rPr/>
      </w:pPr>
      <w:bookmarkStart w:id="1200" w:name="__RefHeading___Toc3131525_1067777946"/>
      <w:bookmarkStart w:id="1201" w:name="_Toc480"/>
      <w:bookmarkEnd w:id="1200"/>
      <w:r>
        <w:rPr>
          <w:rtl w:val="true"/>
        </w:rPr>
        <w:t>اشاره</w:t>
      </w:r>
      <w:bookmarkEnd w:id="1201"/>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 دوّم قصر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 در تمام هشت فرسخ، قاصدِ سفر باشد، اگر چه قصدش تبعى باشد،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عالم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مسافت مى برند، چه اختيارى باشد به تبعيّت وجوبى يا بنائى،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چه اضطرارى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عدم احتمال مفارقت</w:t>
      </w:r>
      <w:r>
        <w:rPr>
          <w:rFonts w:eastAsia="IRNazanin" w:cs="IRNazanin"/>
          <w:color w:val="111111"/>
          <w:sz w:val="28"/>
          <w:szCs w:val="28"/>
          <w:rtl w:val="true"/>
          <w:lang w:bidi="fa-IR"/>
        </w:rPr>
        <w:t>.</w:t>
      </w:r>
    </w:p>
    <w:p>
      <w:pPr>
        <w:sectPr>
          <w:footerReference w:type="default" r:id="rId5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احتمال مفارقت بدهد، قصر بر او ثابت نيست، چه مفارقتِ محتمله، معصيت باشد يا نه، و چه اختيارى باشد يا نه،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تماميّت مسافت به نحو متقدِّم؛ بلى ظنّ به مسافرت در مسافت در حدوث و بقا، محتمل است كفايت آن، بلكه اطمينان آن، كافى است</w:t>
      </w:r>
      <w:r>
        <w:rPr>
          <w:rFonts w:eastAsia="IRNazanin" w:cs="IRNazanin"/>
          <w:color w:val="111111"/>
          <w:sz w:val="28"/>
          <w:szCs w:val="28"/>
          <w:rtl w:val="true"/>
          <w:lang w:bidi="fa-IR"/>
        </w:rPr>
        <w:t xml:space="preserve">. </w:t>
      </w:r>
      <w:bookmarkStart w:id="1202" w:name="pg10234_92152"/>
    </w:p>
    <w:p>
      <w:pPr>
        <w:pStyle w:val="BookText"/>
        <w:rPr/>
      </w:pPr>
      <w:bookmarkEnd w:id="1202"/>
      <w:r>
        <w:rPr>
          <w:rFonts w:ascii="IRNazanin" w:hAnsi="IRNazanin" w:eastAsia="IRNazanin"/>
          <w:color w:val="111111"/>
          <w:sz w:val="28"/>
          <w:sz w:val="28"/>
          <w:szCs w:val="28"/>
          <w:rtl w:val="true"/>
          <w:lang w:bidi="fa-IR"/>
        </w:rPr>
        <w:t xml:space="preserve">پس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 غريم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نمى داند به كجا مى رود و كسى كه متجدّد مى شود قصدِ كمتر از مسافت براى او، قصر به جا نمى آورند تا وقتى كه مسافت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با رجوع مقصود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باشد به نحوى كه در تلفيق گذشت، يا آن كه تمامِ رجوعِ مقصود، مسافت باشد، و از حين رجوع، قصد آن كرد</w:t>
      </w:r>
      <w:r>
        <w:rPr>
          <w:rFonts w:eastAsia="IRNazanin" w:cs="IRNazanin"/>
          <w:color w:val="111111"/>
          <w:sz w:val="28"/>
          <w:szCs w:val="28"/>
          <w:rtl w:val="true"/>
          <w:lang w:bidi="fa-IR"/>
        </w:rPr>
        <w:t>.</w:t>
      </w:r>
    </w:p>
    <w:p>
      <w:pPr>
        <w:pStyle w:val="Heading6"/>
        <w:numPr>
          <w:ilvl w:val="5"/>
          <w:numId w:val="1"/>
        </w:numPr>
        <w:rPr/>
      </w:pPr>
      <w:bookmarkStart w:id="1203" w:name="__RefHeading___Toc3131527_1067777946"/>
      <w:bookmarkStart w:id="1204" w:name="_Toc481"/>
      <w:bookmarkEnd w:id="1203"/>
      <w:r>
        <w:rPr>
          <w:rtl w:val="true"/>
        </w:rPr>
        <w:t>كفايت قصد مسافت نوعيّه</w:t>
      </w:r>
      <w:bookmarkEnd w:id="1204"/>
    </w:p>
    <w:p>
      <w:pPr>
        <w:pStyle w:val="BookText"/>
        <w:rPr/>
      </w:pPr>
      <w:r>
        <w:rPr>
          <w:rFonts w:ascii="IRNazanin" w:hAnsi="IRNazanin" w:eastAsia="IRNazanin"/>
          <w:color w:val="111111"/>
          <w:sz w:val="28"/>
          <w:sz w:val="28"/>
          <w:szCs w:val="28"/>
          <w:rtl w:val="true"/>
          <w:lang w:bidi="fa-IR"/>
        </w:rPr>
        <w:t>و قصد مسافت نوعيّه كه از قسمى به قسمى، مثل امتداديّه به تلفيقيّه، يا عكس، يا قسمى از امتداديّه به قسمى ديگر از آن، يا قسمى از تلفيقيّه به قسمى ديگر از آن، يا مقصدى به ديگرى تبديل مى كنند، با تحقّق مسافت در هر دو قسم، كافى است از حيث قصد مسافت</w:t>
      </w:r>
      <w:r>
        <w:rPr>
          <w:rFonts w:eastAsia="IRNazanin" w:cs="IRNazanin"/>
          <w:color w:val="111111"/>
          <w:sz w:val="28"/>
          <w:szCs w:val="28"/>
          <w:rtl w:val="true"/>
          <w:lang w:bidi="fa-IR"/>
        </w:rPr>
        <w:t>.</w:t>
      </w:r>
    </w:p>
    <w:p>
      <w:pPr>
        <w:pStyle w:val="Heading6"/>
        <w:numPr>
          <w:ilvl w:val="5"/>
          <w:numId w:val="1"/>
        </w:numPr>
        <w:rPr/>
      </w:pPr>
      <w:bookmarkStart w:id="1205" w:name="__RefHeading___Toc3131529_1067777946"/>
      <w:bookmarkStart w:id="1206" w:name="_Toc482"/>
      <w:bookmarkEnd w:id="1205"/>
      <w:r>
        <w:rPr>
          <w:rtl w:val="true"/>
        </w:rPr>
        <w:t>حدوث تردّد در نيّت</w:t>
      </w:r>
      <w:bookmarkEnd w:id="1206"/>
    </w:p>
    <w:p>
      <w:pPr>
        <w:pStyle w:val="BookText"/>
        <w:rPr/>
      </w:pPr>
      <w:r>
        <w:rPr>
          <w:rFonts w:ascii="IRNazanin" w:hAnsi="IRNazanin" w:eastAsia="IRNazanin"/>
          <w:color w:val="111111"/>
          <w:sz w:val="28"/>
          <w:sz w:val="28"/>
          <w:szCs w:val="28"/>
          <w:rtl w:val="true"/>
          <w:lang w:bidi="fa-IR"/>
        </w:rPr>
        <w:t xml:space="preserve">و بايد قصد مسافت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تلفيقيّه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مستمر باشد، پس اگر مبدّل شد در اثنا به تردّد، به نحوى كه مانع از تمام مسافت جزميّه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تلفيقيّه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وظيفه در حال تردّد، 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حدوث تردّد و نحو آن در اثناى مسافت مذكوره، وظيفه تمام است؛ پس اگر مبدّل به جزم شد بعد از قطع مقدارى از مسافت با تردّد و نحو آن، معتبر است در تقصير، مسافت بودن تمام باقى بنا بر اظهر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در محلّ اقامت خودش با تردّد، مبدّل شد تردّدش به جزم، و قطعِ مسافت نكرد، منضمّ مى شود باقى به سابق بر تردّد؛ پس اگر مجموع، مسافت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تلفيقيّه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موظّف به قصر خواهد بود، به نحوى كه در تلفيقيّه گذشت</w:t>
      </w:r>
      <w:r>
        <w:rPr>
          <w:rFonts w:eastAsia="IRNazanin" w:cs="IRNazanin"/>
          <w:color w:val="111111"/>
          <w:sz w:val="28"/>
          <w:szCs w:val="28"/>
          <w:rtl w:val="true"/>
          <w:lang w:bidi="fa-IR"/>
        </w:rPr>
        <w:t>.</w:t>
      </w:r>
    </w:p>
    <w:p>
      <w:pPr>
        <w:pStyle w:val="Heading6"/>
        <w:numPr>
          <w:ilvl w:val="5"/>
          <w:numId w:val="1"/>
        </w:numPr>
        <w:rPr/>
      </w:pPr>
      <w:bookmarkStart w:id="1207" w:name="__RefHeading___Toc3131531_1067777946"/>
      <w:bookmarkStart w:id="1208" w:name="_Toc483"/>
      <w:bookmarkEnd w:id="1207"/>
      <w:r>
        <w:rPr>
          <w:rtl w:val="true"/>
        </w:rPr>
        <w:t>وظيفه تابع در قصد تبعى</w:t>
      </w:r>
      <w:bookmarkEnd w:id="1208"/>
    </w:p>
    <w:p>
      <w:pPr>
        <w:sectPr>
          <w:footerReference w:type="default" r:id="rId5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تابع نداند قصد متبوع مسافت را، احوط فحص و اعلام است؛ و در صورت عدم امكان، باقى است بر تمام؛ و در صورت تبيّنِ قصدِ متبوع مسافت را، اظهر وجوب </w:t>
      </w:r>
      <w:bookmarkStart w:id="1209" w:name="pg10234_92153"/>
    </w:p>
    <w:p>
      <w:pPr>
        <w:pStyle w:val="BookText"/>
        <w:rPr/>
      </w:pPr>
      <w:bookmarkEnd w:id="1209"/>
      <w:r>
        <w:rPr>
          <w:rFonts w:ascii="IRNazanin" w:hAnsi="IRNazanin" w:eastAsia="IRNazanin"/>
          <w:color w:val="111111"/>
          <w:sz w:val="28"/>
          <w:sz w:val="28"/>
          <w:szCs w:val="28"/>
          <w:rtl w:val="true"/>
          <w:lang w:bidi="fa-IR"/>
        </w:rPr>
        <w:t>قصر است با ضميمۀ باقى به سابق، و احوط جمع است مگر آن كه باقى، مسافت باشد اگر چه ملفَّقِ با رجوع، مقصود باشد كه قصر به نحو متقدِّم در تلفيق، ثابت است</w:t>
      </w:r>
      <w:r>
        <w:rPr>
          <w:rFonts w:eastAsia="IRNazanin" w:cs="IRNazanin"/>
          <w:color w:val="111111"/>
          <w:sz w:val="28"/>
          <w:szCs w:val="28"/>
          <w:rtl w:val="true"/>
          <w:lang w:bidi="fa-IR"/>
        </w:rPr>
        <w:t>.</w:t>
      </w:r>
    </w:p>
    <w:p>
      <w:pPr>
        <w:pStyle w:val="Heading5"/>
        <w:numPr>
          <w:ilvl w:val="4"/>
          <w:numId w:val="1"/>
        </w:numPr>
        <w:rPr/>
      </w:pPr>
      <w:bookmarkStart w:id="1210" w:name="__RefHeading___Toc3131533_1067777946"/>
      <w:bookmarkStart w:id="1211" w:name="_Toc484"/>
      <w:bookmarkEnd w:id="1210"/>
      <w:r>
        <w:rPr>
          <w:rtl w:val="true"/>
        </w:rPr>
        <w:t>شرط سومِ تقصير</w:t>
      </w:r>
      <w:r>
        <w:rPr>
          <w:rtl w:val="true"/>
        </w:rPr>
        <w:t xml:space="preserve">: </w:t>
      </w:r>
      <w:r>
        <w:rPr>
          <w:rtl w:val="true"/>
        </w:rPr>
        <w:t>عدم مرور به قاطع سفر</w:t>
      </w:r>
      <w:bookmarkEnd w:id="1211"/>
    </w:p>
    <w:p>
      <w:pPr>
        <w:pStyle w:val="Heading6"/>
        <w:numPr>
          <w:ilvl w:val="5"/>
          <w:numId w:val="1"/>
        </w:numPr>
        <w:rPr/>
      </w:pPr>
      <w:bookmarkStart w:id="1212" w:name="__RefHeading___Toc3131535_1067777946"/>
      <w:bookmarkStart w:id="1213" w:name="_Toc485"/>
      <w:bookmarkEnd w:id="1212"/>
      <w:r>
        <w:rPr>
          <w:rtl w:val="true"/>
        </w:rPr>
        <w:t>اشاره</w:t>
      </w:r>
      <w:bookmarkEnd w:id="1213"/>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 سوم براى حدوث تكليف به قصر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مسافتِ متّصله داشته باشد و قطع ننمايد مسافت را اگر چه به احتمالِ منافىِ قصدِ سفر باشد به مرور به وطن در اثناى مسافت يا به بلدى يا مكانى كه در آن قصد اقامۀ عشره نموده باشد</w:t>
      </w:r>
      <w:r>
        <w:rPr>
          <w:rFonts w:eastAsia="IRNazanin" w:cs="IRNazanin"/>
          <w:color w:val="111111"/>
          <w:sz w:val="28"/>
          <w:szCs w:val="28"/>
          <w:rtl w:val="true"/>
          <w:lang w:bidi="fa-IR"/>
        </w:rPr>
        <w:t>.</w:t>
      </w:r>
    </w:p>
    <w:p>
      <w:pPr>
        <w:pStyle w:val="Heading6"/>
        <w:numPr>
          <w:ilvl w:val="5"/>
          <w:numId w:val="1"/>
        </w:numPr>
        <w:rPr/>
      </w:pPr>
      <w:bookmarkStart w:id="1214" w:name="__RefHeading___Toc3131537_1067777946"/>
      <w:bookmarkStart w:id="1215" w:name="_Toc486"/>
      <w:bookmarkEnd w:id="1214"/>
      <w:r>
        <w:rPr>
          <w:rtl w:val="true"/>
        </w:rPr>
        <w:t>عدول از قصد سفر، تجديد نيّت</w:t>
      </w:r>
      <w:bookmarkEnd w:id="1215"/>
    </w:p>
    <w:p>
      <w:pPr>
        <w:pStyle w:val="BookText"/>
        <w:rPr/>
      </w:pP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استمرار قصد مسافت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سير در مسافت داشت و در اثنا، عدول نمود، موظَّف به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رجوع كرد به قصد سفر بعد از قطع مسافت با عدول،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به قدر مسافت باشد تا مكلّفِ به قصر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قطع مسافت نكرد بعد از عدول و رجوع به قصد سفر كرد، موظّف به قصر است؛ چنانچه اگر به قصد اقامت سفر كرد و در اثنا، عدول كرد و هنوز قطع مسافت نكرده، موظَّف به تمام است؛ و همچنين اگر قطع كرد لكن باقى به قدر مسافت نباشد</w:t>
      </w:r>
      <w:r>
        <w:rPr>
          <w:rFonts w:eastAsia="IRNazanin" w:cs="IRNazanin"/>
          <w:color w:val="111111"/>
          <w:sz w:val="28"/>
          <w:szCs w:val="28"/>
          <w:rtl w:val="true"/>
          <w:lang w:bidi="fa-IR"/>
        </w:rPr>
        <w:t>.</w:t>
      </w:r>
    </w:p>
    <w:p>
      <w:pPr>
        <w:pStyle w:val="Heading6"/>
        <w:numPr>
          <w:ilvl w:val="5"/>
          <w:numId w:val="1"/>
        </w:numPr>
        <w:rPr/>
      </w:pPr>
      <w:bookmarkStart w:id="1216" w:name="__RefHeading___Toc3131539_1067777946"/>
      <w:bookmarkStart w:id="1217" w:name="_Toc487"/>
      <w:bookmarkEnd w:id="1216"/>
      <w:r>
        <w:rPr>
          <w:rtl w:val="true"/>
        </w:rPr>
        <w:t>قاطعيّت احتمال يا ظنِّ مرور به وطن يا محل اقامت</w:t>
      </w:r>
      <w:bookmarkEnd w:id="1217"/>
    </w:p>
    <w:p>
      <w:pPr>
        <w:pStyle w:val="BookText"/>
        <w:rPr/>
      </w:pPr>
      <w:r>
        <w:rPr>
          <w:rFonts w:ascii="IRNazanin" w:hAnsi="IRNazanin" w:eastAsia="IRNazanin"/>
          <w:color w:val="111111"/>
          <w:sz w:val="28"/>
          <w:sz w:val="28"/>
          <w:szCs w:val="28"/>
          <w:rtl w:val="true"/>
          <w:lang w:bidi="fa-IR"/>
        </w:rPr>
        <w:t xml:space="preserve">و گذشت كه معتبر است علم يا اطمينانِ به سير متّصل در مسافت شرعيّه؛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مرور به وطن يا محلِ اقامت، اگر منافى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معتبر است در مسافرت باشد، تقصير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تقصير ثابت است</w:t>
      </w:r>
      <w:r>
        <w:rPr>
          <w:rFonts w:eastAsia="IRNazanin" w:cs="IRNazanin"/>
          <w:color w:val="111111"/>
          <w:sz w:val="28"/>
          <w:szCs w:val="28"/>
          <w:rtl w:val="true"/>
          <w:lang w:bidi="fa-IR"/>
        </w:rPr>
        <w:t>.</w:t>
      </w:r>
    </w:p>
    <w:p>
      <w:pPr>
        <w:sectPr>
          <w:footerReference w:type="default" r:id="rId5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بلى ظنّ به موجبات مرور يا اقامۀ مذكوره، منافى با ظنّ به مسافرت در مسافت شرعيّه به نحو اتّصال است؛ و اگر ظنّ به مسافرت، منتفى باشد در اوّل آن، تقصير حادث نيست، و اگر در اثنا، زوال آن متجدّد باشد، باقى نيست تقصير، و در وقت خروج از وطن يا محل اقامت، بايد ملاحظه مسافت شرعيّه بودنِ ما بعد خروج از اين دو را بكند</w:t>
      </w:r>
      <w:r>
        <w:rPr>
          <w:rFonts w:eastAsia="IRNazanin" w:cs="IRNazanin"/>
          <w:color w:val="111111"/>
          <w:sz w:val="28"/>
          <w:szCs w:val="28"/>
          <w:rtl w:val="true"/>
          <w:lang w:bidi="fa-IR"/>
        </w:rPr>
        <w:t xml:space="preserve">. </w:t>
      </w:r>
      <w:bookmarkStart w:id="1218" w:name="pg10234_92154"/>
    </w:p>
    <w:p>
      <w:pPr>
        <w:pStyle w:val="Heading6"/>
        <w:numPr>
          <w:ilvl w:val="5"/>
          <w:numId w:val="1"/>
        </w:numPr>
        <w:rPr/>
      </w:pPr>
      <w:bookmarkStart w:id="1219" w:name="__RefHeading___Toc3131541_1067777946"/>
      <w:bookmarkStart w:id="1220" w:name="_Toc488"/>
      <w:bookmarkEnd w:id="1218"/>
      <w:bookmarkEnd w:id="1219"/>
      <w:r>
        <w:rPr>
          <w:rtl w:val="true"/>
        </w:rPr>
        <w:t>قاطعيّت تردّد سى روز</w:t>
      </w:r>
      <w:bookmarkEnd w:id="1220"/>
    </w:p>
    <w:p>
      <w:pPr>
        <w:pStyle w:val="BookText"/>
        <w:rPr/>
      </w:pPr>
      <w:r>
        <w:rPr>
          <w:rFonts w:ascii="IRNazanin" w:hAnsi="IRNazanin" w:eastAsia="IRNazanin"/>
          <w:color w:val="111111"/>
          <w:sz w:val="28"/>
          <w:sz w:val="28"/>
          <w:szCs w:val="28"/>
          <w:rtl w:val="true"/>
          <w:lang w:bidi="fa-IR"/>
        </w:rPr>
        <w:t xml:space="preserve">و مثل عزم اقامت در اثنا يا مرور به وطن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تردّد تا يك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سى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بلدِ خودش، كه منقطع مى شود به سبب آن، حكم قصر در بقا، به خلاف آن دو، كه در حدوث هم مانع مى باشند؛ و بعد از تردّد مذكور، محتاج است در قصر، به مسافت مستقلّه، مگر در صورتى كه در حال تردّد، قطع مسافتى نكرده باشد، كه احتمال ضميمۀ باقى به سابق، قائم است؛ و احتياطِ در آن، به جمع، ترك نشود</w:t>
      </w:r>
      <w:r>
        <w:rPr>
          <w:rFonts w:eastAsia="IRNazanin" w:cs="IRNazanin"/>
          <w:color w:val="111111"/>
          <w:sz w:val="28"/>
          <w:szCs w:val="28"/>
          <w:rtl w:val="true"/>
          <w:lang w:bidi="fa-IR"/>
        </w:rPr>
        <w:t>.</w:t>
      </w:r>
    </w:p>
    <w:p>
      <w:pPr>
        <w:pStyle w:val="Heading6"/>
        <w:numPr>
          <w:ilvl w:val="5"/>
          <w:numId w:val="1"/>
        </w:numPr>
        <w:rPr/>
      </w:pPr>
      <w:bookmarkStart w:id="1221" w:name="__RefHeading___Toc3131543_1067777946"/>
      <w:bookmarkStart w:id="1222" w:name="_Toc489"/>
      <w:bookmarkEnd w:id="1221"/>
      <w:r>
        <w:rPr>
          <w:rtl w:val="true"/>
        </w:rPr>
        <w:t>تحقق مسافت براى كسى كه چند وطن دارد</w:t>
      </w:r>
      <w:bookmarkEnd w:id="1222"/>
    </w:p>
    <w:p>
      <w:pPr>
        <w:pStyle w:val="BookText"/>
        <w:rPr/>
      </w:pPr>
      <w:r>
        <w:rPr>
          <w:rFonts w:ascii="IRNazanin" w:hAnsi="IRNazanin" w:eastAsia="IRNazanin"/>
          <w:color w:val="111111"/>
          <w:sz w:val="28"/>
          <w:sz w:val="28"/>
          <w:szCs w:val="28"/>
          <w:rtl w:val="true"/>
          <w:lang w:bidi="fa-IR"/>
        </w:rPr>
        <w:t xml:space="preserve">و اگر مواطنِ متعدّده دارد، بين هر دو وطن كه مسافت است به طور استقلال، قصر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مابين هر دو وطن كه مسافت مستقلّه نيست، تمام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موارد ضمّ اياب به ذهاب، بايد متخلّلِ به وطن، يا محلّ اقامت، يا تردّد سى روز، نباشد، تا آن كه قصر، ثابت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موارد تلفيق به نحوى كه گذشت، در اينجا جارى است خصوصيّات آنها به طورى كه اختيار شد از تلفيقِ ذهابِ كمتر از مسافت با قصد و شروط، به اياب از غير طريقِ متوسّطِ به اوطان در صورت تحقّقِ مسافت با مجموع، فضلاً از اين كه اياب به تنهايى، مسافت باشد؛ اگر چه مخالف آنچه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اعتبار رجوعِ در همان روز، تفصيل سابق رعايت مى شود، و قصرِ اعتبارِ رجوع در همان روز به اربعه ذهابيّه، از كسانى است كه تلفيق را فقط در اين صورت مى دانند؛ و مختار، خلاف آن است، اگر چه احوط است</w:t>
      </w:r>
      <w:r>
        <w:rPr>
          <w:rFonts w:eastAsia="IRNazanin" w:cs="IRNazanin"/>
          <w:color w:val="111111"/>
          <w:sz w:val="28"/>
          <w:szCs w:val="28"/>
          <w:rtl w:val="true"/>
          <w:lang w:bidi="fa-IR"/>
        </w:rPr>
        <w:t>.</w:t>
      </w:r>
    </w:p>
    <w:p>
      <w:pPr>
        <w:pStyle w:val="Heading6"/>
        <w:numPr>
          <w:ilvl w:val="5"/>
          <w:numId w:val="1"/>
        </w:numPr>
        <w:rPr/>
      </w:pPr>
      <w:bookmarkStart w:id="1223" w:name="__RefHeading___Toc3131545_1067777946"/>
      <w:bookmarkStart w:id="1224" w:name="_Toc490"/>
      <w:bookmarkEnd w:id="1223"/>
      <w:r>
        <w:rPr>
          <w:rtl w:val="true"/>
        </w:rPr>
        <w:t>وطن عرفى و اعراض از آن</w:t>
      </w:r>
      <w:bookmarkEnd w:id="1224"/>
    </w:p>
    <w:p>
      <w:pPr>
        <w:pStyle w:val="BookText"/>
        <w:rPr/>
      </w:pPr>
      <w:r>
        <w:rPr>
          <w:rFonts w:ascii="IRNazanin" w:hAnsi="IRNazanin" w:eastAsia="IRNazanin"/>
          <w:color w:val="111111"/>
          <w:sz w:val="28"/>
          <w:sz w:val="28"/>
          <w:szCs w:val="28"/>
          <w:rtl w:val="true"/>
          <w:lang w:bidi="fa-IR"/>
        </w:rPr>
        <w:t xml:space="preserve">شبهه اى نيست در قاطعيّتِ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وطن عرفى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مسافرت را، چه آن كه اصلى باشد، يا اتّخاذى</w:t>
      </w:r>
      <w:r>
        <w:rPr>
          <w:rFonts w:eastAsia="IRNazanin" w:cs="IRNazanin"/>
          <w:color w:val="111111"/>
          <w:sz w:val="28"/>
          <w:szCs w:val="28"/>
          <w:rtl w:val="true"/>
          <w:lang w:bidi="fa-IR"/>
        </w:rPr>
        <w:t>.</w:t>
      </w:r>
    </w:p>
    <w:p>
      <w:pPr>
        <w:sectPr>
          <w:footerReference w:type="default" r:id="rId5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وطن عرفى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منوط به صدق عرفى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مختلف است، و اناطه </w:t>
      </w:r>
      <w:bookmarkStart w:id="1225" w:name="pg10234_92155"/>
    </w:p>
    <w:p>
      <w:pPr>
        <w:pStyle w:val="BookText"/>
        <w:rPr/>
      </w:pPr>
      <w:bookmarkEnd w:id="1225"/>
      <w:r>
        <w:rPr>
          <w:rFonts w:ascii="Amiri" w:hAnsi="Amiri" w:eastAsia="Amiri" w:cs="Amiri"/>
          <w:color w:val="111111"/>
          <w:sz w:val="28"/>
          <w:sz w:val="28"/>
          <w:szCs w:val="28"/>
          <w:rtl w:val="true"/>
          <w:lang w:bidi="ar-SA"/>
        </w:rPr>
        <w:t>به نحو اطّراد به اقامت شش ماه، يا به ملك، يا به هر دو،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اعراض، وطنيّت سلب مى شود و قاطعيّت ندارد</w:t>
      </w:r>
      <w:r>
        <w:rPr>
          <w:rFonts w:eastAsia="Amiri" w:cs="Amiri" w:ascii="Amiri" w:hAnsi="Amiri"/>
          <w:color w:val="111111"/>
          <w:sz w:val="28"/>
          <w:szCs w:val="28"/>
          <w:rtl w:val="true"/>
          <w:lang w:bidi="ar-SA"/>
        </w:rPr>
        <w:t>.</w:t>
      </w:r>
    </w:p>
    <w:p>
      <w:pPr>
        <w:pStyle w:val="Heading6"/>
        <w:numPr>
          <w:ilvl w:val="5"/>
          <w:numId w:val="1"/>
        </w:numPr>
        <w:rPr/>
      </w:pPr>
      <w:bookmarkStart w:id="1226" w:name="__RefHeading___Toc3131547_1067777946"/>
      <w:bookmarkStart w:id="1227" w:name="_Toc491"/>
      <w:bookmarkEnd w:id="1226"/>
      <w:r>
        <w:rPr>
          <w:rtl w:val="true"/>
        </w:rPr>
        <w:t>اناطۀ توطّن به ملك و اقامت شش ماه بعيد است</w:t>
      </w:r>
      <w:bookmarkEnd w:id="1227"/>
    </w:p>
    <w:p>
      <w:pPr>
        <w:pStyle w:val="BookText"/>
        <w:rPr/>
      </w:pPr>
      <w:r>
        <w:rPr>
          <w:rFonts w:ascii="IRNazanin" w:hAnsi="IRNazanin" w:eastAsia="IRNazanin"/>
          <w:color w:val="111111"/>
          <w:sz w:val="28"/>
          <w:sz w:val="28"/>
          <w:szCs w:val="28"/>
          <w:rtl w:val="true"/>
          <w:lang w:bidi="fa-IR"/>
        </w:rPr>
        <w:t>و اگر ملك و اقامت شش ماه به قصد توطّن بود،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زيادتى بر حكم وطن عرفى دارد؛ و آن اين است كه اگر اعراض نمود، تا ملك او باقى است، حكم وطن را واجد است، لكن مدارك آن، در مقامِ تحديد نيست، لذا بدون سؤال، بيان نشد با كمال حاجت به بيان بر تقدير تقييد؛ پس ممكن است مثل منزل مذكور كه اعمّ از مطلقِ ملك است، مراد، اقامۀ شش ماه، يا مقدار محقِّق وطنيّت در عرف باشد، بلكه تقييد شرعى بعيد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مصداقِ روشن و قريب است، و تكرار منزل در روايت، مُشعر است به آنچه بيان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احتياج توطّن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بيش از قيود توطّنِ در بلاد، واضح است، و همچنين اختصاص مصحّح سؤال و جواب، به اين روايت، بى شهادت بر حمل استيطان بر عرفى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بقيّۀ روايات كه اين مصحّح در آن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 لكن احتياطِ در جمعِ بين قصر و اتمام و صوم و قضا، بعد از اعراض، ترك نشود، بلكه اين احتياط، جارى است در اقامۀ شش ماه با ملك بدون قصد توطّن</w:t>
      </w:r>
      <w:r>
        <w:rPr>
          <w:rFonts w:eastAsia="IRNazanin" w:cs="IRNazanin"/>
          <w:color w:val="111111"/>
          <w:sz w:val="28"/>
          <w:szCs w:val="28"/>
          <w:rtl w:val="true"/>
          <w:lang w:bidi="fa-IR"/>
        </w:rPr>
        <w:t>.</w:t>
      </w:r>
    </w:p>
    <w:p>
      <w:pPr>
        <w:pStyle w:val="Heading6"/>
        <w:numPr>
          <w:ilvl w:val="5"/>
          <w:numId w:val="1"/>
        </w:numPr>
        <w:rPr/>
      </w:pPr>
      <w:bookmarkStart w:id="1228" w:name="__RefHeading___Toc3131549_1067777946"/>
      <w:bookmarkStart w:id="1229" w:name="_Toc492"/>
      <w:bookmarkEnd w:id="1228"/>
      <w:r>
        <w:rPr>
          <w:rtl w:val="true"/>
        </w:rPr>
        <w:t>انحصار وطن در وطن عرفى</w:t>
      </w:r>
      <w:bookmarkEnd w:id="1229"/>
    </w:p>
    <w:p>
      <w:pPr>
        <w:pStyle w:val="BookText"/>
        <w:rPr/>
      </w:pPr>
      <w:r>
        <w:rPr>
          <w:rFonts w:ascii="IRNazanin" w:hAnsi="IRNazanin" w:eastAsia="IRNazanin"/>
          <w:color w:val="111111"/>
          <w:sz w:val="28"/>
          <w:sz w:val="28"/>
          <w:szCs w:val="28"/>
          <w:rtl w:val="true"/>
          <w:lang w:bidi="fa-IR"/>
        </w:rPr>
        <w:t>و اقوى اين است كه وطن، منحصر به عرفى است و در آن، مِلك و اقامۀ شش ماه، معتبر نيست، چنانكه ملك با اقامت شش ماه، حكم قاطعيّت را در صورت اعراض بعد از توطّن ندارد، و احتياط متقدّم، خوب است</w:t>
      </w:r>
      <w:r>
        <w:rPr>
          <w:rFonts w:eastAsia="IRNazanin" w:cs="IRNazanin"/>
          <w:color w:val="111111"/>
          <w:sz w:val="28"/>
          <w:szCs w:val="28"/>
          <w:rtl w:val="true"/>
          <w:lang w:bidi="fa-IR"/>
        </w:rPr>
        <w:t>.</w:t>
      </w:r>
    </w:p>
    <w:p>
      <w:pPr>
        <w:pStyle w:val="Heading5"/>
        <w:numPr>
          <w:ilvl w:val="4"/>
          <w:numId w:val="1"/>
        </w:numPr>
        <w:rPr/>
      </w:pPr>
      <w:bookmarkStart w:id="1230" w:name="__RefHeading___Toc3131551_1067777946"/>
      <w:bookmarkStart w:id="1231" w:name="_Toc493"/>
      <w:bookmarkEnd w:id="1230"/>
      <w:r>
        <w:rPr>
          <w:rtl w:val="true"/>
        </w:rPr>
        <w:t>شرط چهارم تقصير</w:t>
      </w:r>
      <w:r>
        <w:rPr>
          <w:rtl w:val="true"/>
        </w:rPr>
        <w:t xml:space="preserve">: </w:t>
      </w:r>
      <w:r>
        <w:rPr>
          <w:rtl w:val="true"/>
        </w:rPr>
        <w:t>مباح بودن سفر</w:t>
      </w:r>
      <w:bookmarkEnd w:id="1231"/>
    </w:p>
    <w:p>
      <w:pPr>
        <w:pStyle w:val="Heading6"/>
        <w:numPr>
          <w:ilvl w:val="5"/>
          <w:numId w:val="1"/>
        </w:numPr>
        <w:rPr/>
      </w:pPr>
      <w:bookmarkStart w:id="1232" w:name="__RefHeading___Toc3131553_1067777946"/>
      <w:bookmarkStart w:id="1233" w:name="_Toc494"/>
      <w:bookmarkEnd w:id="1232"/>
      <w:r>
        <w:rPr>
          <w:rtl w:val="true"/>
        </w:rPr>
        <w:t>اشاره</w:t>
      </w:r>
      <w:bookmarkEnd w:id="1233"/>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شروطِ تقصير، اباحۀ سفر است؛ 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معصيت، يا براى معصيت شد، تقصير نيست، مثل اَباقِ عبد در اوّل؛ و سفر براى قطع طريق و نيل مظالم از</w:t>
      </w:r>
    </w:p>
    <w:p>
      <w:pPr>
        <w:pStyle w:val="BookText"/>
        <w:rPr/>
      </w:pPr>
      <w:r>
        <w:rPr>
          <w:rFonts w:ascii="Amiri" w:hAnsi="Amiri" w:eastAsia="Amiri" w:cs="Amiri"/>
          <w:color w:val="111111"/>
          <w:sz w:val="28"/>
          <w:sz w:val="28"/>
          <w:szCs w:val="28"/>
          <w:rtl w:val="true"/>
          <w:lang w:bidi="ar-SA"/>
        </w:rPr>
        <w:t>سلطان در دوّم؛ و معصيت در ضمن سفر به نحوى كه سفر را معصيت يا براى آن نكند، مضرّ به تقصير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غايت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طاعت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معصيت باشد، پس مقصودِ تبعى، حكم ندارد، و با استقلالِ هر دو، حكم، براى سفر معصيت است؛ و در صورت جزئيّتِ هر كدام براى داعىِ سفر، اظهر عدم ترخّص است، به جهت احتياج سفر به معصيت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ركوب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دابّۀ مغصوبه اگر چه به غصب زين آن باشد، از سفر معصيت است بنا بر اظهر؛ و فرار از طلبكار با قدرت بر اداى دين، اگر چه سفر را معصيت نمى كند، لكن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براى ترك واجب است به سبب آن در صورت توقّف و توصّلِ 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فرقى بين ابتدا و بقاى سفر نيست در اين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اختلافِ ابعاضِ سفر، آنچه مباح است و براى حرام نيست، بايد خودش به تنهايى، يا با ضميمۀ رجوعِ مباح، به نحو مذكور، مسافت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اعتبار رجوع در همان روز، رعايت مى شود آنچه گذشت؛ و ضميمه نمى شود ما قبلِ معصيت با مابعدِ معصيت در تحصيل مسافت؛ و بايد مسافت و شروط آن، مستمرّ باشد بنا بر اظهر؛ و در صورت قلّت فاصله در بين، احتياطِ به جمع، بعد از عدول به طاعت، ترك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سفر براى صيد باشد براى قُوت خود و عيال، با اضطرارِ به آن، تقصير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است كه اَشِداً و بَطراً، باشد و مشتمل بر مطرب و ضدّ ذكر خدا باشد يا با عدم تقيّد به حلال ضمنى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براى مجرّد لهو باشد، تقصير نيست، چه زمينى باشد مسافرت و چه دريايى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است كه اَشراً و بَطراً، باشد و مشتمل بر مطرب و ضدّ ذكر خدا باشد يا با عدم تقيّد به حلال ضمنى باشد</w:t>
      </w:r>
      <w:r>
        <w:rPr>
          <w:rFonts w:eastAsia="IRNazanin" w:cs="IRNazanin"/>
          <w:color w:val="111111"/>
          <w:sz w:val="28"/>
          <w:szCs w:val="28"/>
          <w:rtl w:val="true"/>
          <w:lang w:bidi="fa-IR"/>
        </w:rPr>
        <w:t>.</w:t>
      </w:r>
    </w:p>
    <w:p>
      <w:pPr>
        <w:sectPr>
          <w:footerReference w:type="default" r:id="rId5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براى تجارت باشد، پس در غالب آن كه سفر كثرت پيدا مى كند به واسطۀ اتّخاذ شغل، تقصير نيست، و در غير اين صورت، افطار، معيّن است؛ و احوط جمع است در </w:t>
      </w:r>
      <w:bookmarkStart w:id="1234" w:name="pg10234_92157"/>
    </w:p>
    <w:p>
      <w:pPr>
        <w:pStyle w:val="BookText"/>
        <w:rPr/>
      </w:pPr>
      <w:bookmarkEnd w:id="1234"/>
      <w:r>
        <w:rPr>
          <w:rFonts w:ascii="Amiri" w:hAnsi="Amiri" w:eastAsia="Amiri" w:cs="Amiri"/>
          <w:color w:val="111111"/>
          <w:sz w:val="28"/>
          <w:sz w:val="28"/>
          <w:szCs w:val="28"/>
          <w:rtl w:val="true"/>
          <w:lang w:bidi="ar-SA"/>
        </w:rPr>
        <w:t>نماز بين قصر و اتمام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سفر براى تنزّه و تفريح، ملحق به سفر براى صيد لهوى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 اتّباع جائر در جورش به اختيار، تقصير نيست، چه مقصود، جور در سفر، يا در غايتِ سفر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براى اغراض سائغه يا راجحه، مثل دفع تعدّيات به مقدار ممكن با عدم اعانت در غير ممكن و در اسفارِ طاعتِ محضِ آن جائر و با اكراه مسوّغِ تبعيّت، تقصير ثابت است، مثل خود جائر در سفر طاعتش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مسافرت اعوان ظلمه اگر حرام بود، اگر چه به سبب اعانۀ بر ظلم باشد، موجب ترخّص نيست وگرنه، تقصير ثابت است</w:t>
      </w:r>
      <w:r>
        <w:rPr>
          <w:rFonts w:eastAsia="IRNazanin" w:cs="IRNazanin"/>
          <w:color w:val="111111"/>
          <w:sz w:val="28"/>
          <w:szCs w:val="28"/>
          <w:rtl w:val="true"/>
          <w:lang w:bidi="fa-IR"/>
        </w:rPr>
        <w:t>.</w:t>
      </w:r>
    </w:p>
    <w:p>
      <w:pPr>
        <w:pStyle w:val="Heading6"/>
        <w:numPr>
          <w:ilvl w:val="5"/>
          <w:numId w:val="1"/>
        </w:numPr>
        <w:rPr/>
      </w:pPr>
      <w:bookmarkStart w:id="1235" w:name="__RefHeading___Toc3131555_1067777946"/>
      <w:bookmarkStart w:id="1236" w:name="_Toc495"/>
      <w:bookmarkEnd w:id="1235"/>
      <w:r>
        <w:rPr>
          <w:rtl w:val="true"/>
        </w:rPr>
        <w:t>حكم قصر پس از توبه از معصيت يا فراغ از آن</w:t>
      </w:r>
      <w:bookmarkEnd w:id="1236"/>
    </w:p>
    <w:p>
      <w:pPr>
        <w:pStyle w:val="BookText"/>
        <w:rPr/>
      </w:pPr>
      <w:r>
        <w:rPr>
          <w:rFonts w:ascii="IRNazanin" w:hAnsi="IRNazanin" w:eastAsia="IRNazanin"/>
          <w:color w:val="111111"/>
          <w:sz w:val="28"/>
          <w:sz w:val="28"/>
          <w:szCs w:val="28"/>
          <w:rtl w:val="true"/>
          <w:lang w:bidi="fa-IR"/>
        </w:rPr>
        <w:t>اگر مسافرِ در معصيت يا براى معصيت، توبه كرد، از محل توبه تا آخر سفر، مترخّص است اگر به حدّ مسافت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توبه نكرد و فارغ از معصيتِ مقصوده شد، يا آن كه عود كرد با خلوّ از قصد معصيت، اظهر ترخّص است اگر بقيّه، مسافت باشد، بلكه اگر معصيتِ مقصوده، در اثنا باشد، ابتداى سفرِ ترخّص او، بعد از آن مكانِ مقصود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اظهر عدم ترخّص است اگر طريق مقصود، معصيت است مثل آن كه غصبى است، يا آن كه مركوب، غصبى است، نه اصل سفرِ ممكن مقصود</w:t>
      </w:r>
      <w:r>
        <w:rPr>
          <w:rFonts w:eastAsia="IRNazanin" w:cs="IRNazanin"/>
          <w:color w:val="111111"/>
          <w:sz w:val="28"/>
          <w:szCs w:val="28"/>
          <w:rtl w:val="true"/>
          <w:lang w:bidi="fa-IR"/>
        </w:rPr>
        <w:t>.</w:t>
      </w:r>
    </w:p>
    <w:p>
      <w:pPr>
        <w:pStyle w:val="Heading5"/>
        <w:numPr>
          <w:ilvl w:val="4"/>
          <w:numId w:val="1"/>
        </w:numPr>
        <w:rPr/>
      </w:pPr>
      <w:bookmarkStart w:id="1237" w:name="__RefHeading___Toc3131557_1067777946"/>
      <w:bookmarkStart w:id="1238" w:name="_Toc496"/>
      <w:bookmarkEnd w:id="1237"/>
      <w:r>
        <w:rPr>
          <w:rtl w:val="true"/>
        </w:rPr>
        <w:t>شرط پنجم قصر</w:t>
      </w:r>
      <w:r>
        <w:rPr>
          <w:rtl w:val="true"/>
        </w:rPr>
        <w:t xml:space="preserve">: </w:t>
      </w:r>
      <w:r>
        <w:rPr>
          <w:rtl w:val="true"/>
        </w:rPr>
        <w:t>كثيرالسفر نباشد</w:t>
      </w:r>
      <w:bookmarkEnd w:id="1238"/>
    </w:p>
    <w:p>
      <w:pPr>
        <w:pStyle w:val="Heading6"/>
        <w:numPr>
          <w:ilvl w:val="5"/>
          <w:numId w:val="1"/>
        </w:numPr>
        <w:rPr/>
      </w:pPr>
      <w:bookmarkStart w:id="1239" w:name="__RefHeading___Toc3131559_1067777946"/>
      <w:bookmarkStart w:id="1240" w:name="_Toc497"/>
      <w:bookmarkEnd w:id="1239"/>
      <w:r>
        <w:rPr>
          <w:rtl w:val="true"/>
        </w:rPr>
        <w:t>اشاره</w:t>
      </w:r>
      <w:bookmarkEnd w:id="1240"/>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جمله شروط تقصير اين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مسافر، صاحبِ عملِ متوقّفِ بر سفر، نباشد،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w:t>
      </w:r>
      <w:r>
        <w:rPr>
          <w:rFonts w:eastAsia="Amiri" w:cs="Amiri" w:ascii="Amiri" w:hAnsi="Amiri"/>
          <w:color w:val="111111"/>
          <w:sz w:val="28"/>
          <w:szCs w:val="28"/>
          <w:rtl w:val="true"/>
          <w:lang w:bidi="ar-SA"/>
        </w:rPr>
        <w:t>».</w:t>
      </w:r>
    </w:p>
    <w:p>
      <w:pPr>
        <w:sectPr>
          <w:footerReference w:type="default" r:id="rId5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براى آنها سفرى غيرِ داخل در عمل ايشان اتفاق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سفر 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سفر بايد قصر نمايند، به خلاف جمع بين دو مقصد، مثل اين كه زيارت كند تبعاً در </w:t>
      </w:r>
      <w:bookmarkStart w:id="1241" w:name="pg10234_92158"/>
    </w:p>
    <w:p>
      <w:pPr>
        <w:pStyle w:val="BookText"/>
        <w:rPr/>
      </w:pPr>
      <w:bookmarkEnd w:id="1241"/>
      <w:r>
        <w:rPr>
          <w:rFonts w:ascii="Amiri" w:hAnsi="Amiri" w:eastAsia="Amiri" w:cs="Amiri"/>
          <w:color w:val="111111"/>
          <w:sz w:val="28"/>
          <w:sz w:val="28"/>
          <w:szCs w:val="28"/>
          <w:rtl w:val="true"/>
          <w:lang w:bidi="ar-SA"/>
        </w:rPr>
        <w:t>سفر حجّ كه كرايه مى دهد مركوب خود را در آن طريق براى شغل خودش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اختلاف نواحى سفرى كه عمل است، فارق نيست با محفوظيّت عمليّت در بناى قصدى در همه؛ و همچنين مهارت و عدم آن و خوبى و بدى كار، فارق نيست و در همه، اتمام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مسافرتهايى كه لازم دائمى شغل انسان مى باشد، مثل پيدا كردن منزل قبل از سير كاروان، مثل خود آن شغل است، به خلاف سفرهاى اتّفاقى براى مصالح اتفاقيّۀ انسان نه به آن جهت كه صاحب شغل سفرى است</w:t>
      </w:r>
      <w:r>
        <w:rPr>
          <w:rFonts w:eastAsia="IRNazanin" w:cs="IRNazanin"/>
          <w:color w:val="111111"/>
          <w:sz w:val="28"/>
          <w:szCs w:val="28"/>
          <w:rtl w:val="true"/>
          <w:lang w:bidi="fa-IR"/>
        </w:rPr>
        <w:t>.</w:t>
      </w:r>
    </w:p>
    <w:p>
      <w:pPr>
        <w:pStyle w:val="Heading6"/>
        <w:numPr>
          <w:ilvl w:val="5"/>
          <w:numId w:val="1"/>
        </w:numPr>
        <w:rPr/>
      </w:pPr>
      <w:bookmarkStart w:id="1242" w:name="__RefHeading___Toc3131561_1067777946"/>
      <w:bookmarkStart w:id="1243" w:name="_Toc498"/>
      <w:bookmarkEnd w:id="1242"/>
      <w:r>
        <w:rPr>
          <w:rtl w:val="true"/>
        </w:rPr>
        <w:t>كوچ بدوى</w:t>
      </w:r>
      <w:bookmarkEnd w:id="1243"/>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كوچ مى كند از محلى به محلّى ديگر، پس اگر چه تمام مى كنند، لكن ممكن است براى كثرت سفر نباشد، بلكه براى عدم تعيين منزل باشد كه انشاى سفر از آنجا بشود و در همه جا مسافر نيستند، بلكه در همه جا حاضرِ در منزل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است ادراج او در كثيرالسفر، يعنى از محل اقامت فصلى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ممكن است اختلاف اصنافش؛ و ممكن است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عمليّت سفر دارد وگرنه وطنِ در سفر دارد؛ و هر دو قسم اگر تقصير نمايند، در تمام سال تقصير مى نمايند، و آن خلاف ارتكاز مشار اليه در روايات است</w:t>
      </w:r>
      <w:r>
        <w:rPr>
          <w:rFonts w:eastAsia="IRNazanin" w:cs="IRNazanin"/>
          <w:color w:val="111111"/>
          <w:sz w:val="28"/>
          <w:szCs w:val="28"/>
          <w:rtl w:val="true"/>
          <w:lang w:bidi="fa-IR"/>
        </w:rPr>
        <w:t>.</w:t>
      </w:r>
    </w:p>
    <w:p>
      <w:pPr>
        <w:pStyle w:val="Heading6"/>
        <w:numPr>
          <w:ilvl w:val="5"/>
          <w:numId w:val="1"/>
        </w:numPr>
        <w:rPr/>
      </w:pPr>
      <w:bookmarkStart w:id="1244" w:name="__RefHeading___Toc3131563_1067777946"/>
      <w:bookmarkStart w:id="1245" w:name="_Toc499"/>
      <w:bookmarkEnd w:id="1244"/>
      <w:r>
        <w:rPr>
          <w:rtl w:val="true"/>
        </w:rPr>
        <w:t>ملاك تحقّق كثرت سفر</w:t>
      </w:r>
      <w:bookmarkEnd w:id="1245"/>
    </w:p>
    <w:p>
      <w:pPr>
        <w:sectPr>
          <w:footerReference w:type="default" r:id="rId5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لازم نيست ضميمۀ رجوع در كثير السفر، بلكه سفر واحد طولانى كه معظم سال را شاغل است، مثل اسفار عديده است در تحقّق كثرت در حدوث و بقاى آن، پس كافى است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راننده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يا صدق عمليّت سفر، اگر چه در سفر واحد طولانى باشد و تكرارى نباشد به ذهاب و اياب و تعدّدى در آن نباشد به تثليث يا كم و بيش؛ و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صدقِ عمليّتِ سفر است و دوّمى اعمّ است از هر يك از عناوين منصوصه</w:t>
      </w:r>
      <w:r>
        <w:rPr>
          <w:rFonts w:eastAsia="IRNazanin" w:cs="IRNazanin"/>
          <w:color w:val="111111"/>
          <w:sz w:val="28"/>
          <w:szCs w:val="28"/>
          <w:rtl w:val="true"/>
          <w:lang w:bidi="fa-IR"/>
        </w:rPr>
        <w:t xml:space="preserve">. </w:t>
      </w:r>
      <w:bookmarkStart w:id="1246" w:name="pg10234_92159"/>
    </w:p>
    <w:p>
      <w:pPr>
        <w:pStyle w:val="Heading6"/>
        <w:numPr>
          <w:ilvl w:val="5"/>
          <w:numId w:val="1"/>
        </w:numPr>
        <w:rPr/>
      </w:pPr>
      <w:bookmarkStart w:id="1247" w:name="__RefHeading___Toc3131565_1067777946"/>
      <w:bookmarkStart w:id="1248" w:name="_Toc500"/>
      <w:bookmarkEnd w:id="1246"/>
      <w:bookmarkEnd w:id="1247"/>
      <w:r>
        <w:rPr>
          <w:rtl w:val="true"/>
        </w:rPr>
        <w:t>كثرت سفر در فصل مخصوص</w:t>
      </w:r>
      <w:bookmarkEnd w:id="1248"/>
    </w:p>
    <w:p>
      <w:pPr>
        <w:pStyle w:val="BookText"/>
        <w:rPr/>
      </w:pPr>
      <w:r>
        <w:rPr>
          <w:rFonts w:ascii="Amiri" w:hAnsi="Amiri" w:eastAsia="Amiri" w:cs="Amiri"/>
          <w:color w:val="111111"/>
          <w:sz w:val="28"/>
          <w:sz w:val="28"/>
          <w:szCs w:val="28"/>
          <w:rtl w:val="true"/>
          <w:lang w:bidi="ar-SA"/>
        </w:rPr>
        <w:t xml:space="preserve">كسانى كه در تابستانْ شغل سفرى دارند، نه در زمستان، يا به عكس، اظهر وجوبِ تمام است در زمان عمليّت سفر با تحقّق عنوان عمليّت،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راننده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خصوصاً در صورتى كه سنخِ كار، تابستانى يا زمستانى باشد و احوط، جمع است در غير مستمرّ سال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اتفاق اكثريّتِ سفر از حضر بدون عمليّت مذكوره، مؤثّر در اتمام نيست، چنانچه احتياجى به اكثريت با عمليّت نيست بدون توسط اقامت ده روزه به نحوى كه خواهد آمد</w:t>
      </w:r>
      <w:r>
        <w:rPr>
          <w:rFonts w:eastAsia="IRNazanin" w:cs="IRNazanin"/>
          <w:color w:val="111111"/>
          <w:sz w:val="28"/>
          <w:szCs w:val="28"/>
          <w:rtl w:val="true"/>
          <w:lang w:bidi="fa-IR"/>
        </w:rPr>
        <w:t>.</w:t>
      </w:r>
    </w:p>
    <w:p>
      <w:pPr>
        <w:pStyle w:val="Heading6"/>
        <w:numPr>
          <w:ilvl w:val="5"/>
          <w:numId w:val="1"/>
        </w:numPr>
        <w:rPr/>
      </w:pPr>
      <w:bookmarkStart w:id="1249" w:name="__RefHeading___Toc3131567_1067777946"/>
      <w:bookmarkStart w:id="1250" w:name="_Toc501"/>
      <w:bookmarkEnd w:id="1249"/>
      <w:r>
        <w:rPr>
          <w:rtl w:val="true"/>
        </w:rPr>
        <w:t>كثرت سفر در كمتر از مسافت</w:t>
      </w:r>
      <w:bookmarkEnd w:id="1250"/>
    </w:p>
    <w:p>
      <w:pPr>
        <w:pStyle w:val="BookText"/>
        <w:rPr/>
      </w:pPr>
      <w:r>
        <w:rPr>
          <w:rFonts w:ascii="IRNazanin" w:hAnsi="IRNazanin" w:eastAsia="IRNazanin"/>
          <w:color w:val="111111"/>
          <w:sz w:val="28"/>
          <w:sz w:val="28"/>
          <w:szCs w:val="28"/>
          <w:rtl w:val="true"/>
          <w:lang w:bidi="fa-IR"/>
        </w:rPr>
        <w:t xml:space="preserve">و اگر محقّقِ عمليّت سفر، تردّد در كمتر از مسافت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انشاى سفر به مسافت نمود به نحو داخل در عمل و شغل، قصر لازم است، تا آن كه عمليّت سفرِ واجد شروط محقَّق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تردّد در كمتر از مسافت، عملِ او شد و در يك روز بيش از هشت فرسخ قطع نمود و ذهاب، كمتر از چهار فرسخ بود، لازم است اتمام، اگر معتبر باشد چهار بودن ذهاب</w:t>
      </w:r>
      <w:r>
        <w:rPr>
          <w:rFonts w:eastAsia="IRNazanin" w:cs="IRNazanin"/>
          <w:color w:val="111111"/>
          <w:sz w:val="28"/>
          <w:szCs w:val="28"/>
          <w:rtl w:val="true"/>
          <w:lang w:bidi="fa-IR"/>
        </w:rPr>
        <w:t>.</w:t>
      </w:r>
    </w:p>
    <w:p>
      <w:pPr>
        <w:pStyle w:val="Heading6"/>
        <w:numPr>
          <w:ilvl w:val="5"/>
          <w:numId w:val="1"/>
        </w:numPr>
        <w:rPr/>
      </w:pPr>
      <w:bookmarkStart w:id="1251" w:name="__RefHeading___Toc3131569_1067777946"/>
      <w:bookmarkStart w:id="1252" w:name="_Toc502"/>
      <w:bookmarkEnd w:id="1251"/>
      <w:r>
        <w:rPr>
          <w:rtl w:val="true"/>
        </w:rPr>
        <w:t>انقطاع كثرت سفر با اقامت ده روز</w:t>
      </w:r>
      <w:bookmarkEnd w:id="1252"/>
    </w:p>
    <w:p>
      <w:pPr>
        <w:pStyle w:val="BookText"/>
        <w:rPr/>
      </w:pPr>
      <w:r>
        <w:rPr>
          <w:rFonts w:ascii="IRNazanin" w:hAnsi="IRNazanin" w:eastAsia="IRNazanin"/>
          <w:color w:val="111111"/>
          <w:sz w:val="28"/>
          <w:sz w:val="28"/>
          <w:szCs w:val="28"/>
          <w:rtl w:val="true"/>
          <w:lang w:bidi="fa-IR"/>
        </w:rPr>
        <w:t xml:space="preserve">و كسى كه سفر، عمل او است اگر اقامت نمود در اثنا، در وطن خودش يا در غير وطنش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منقطع مى شود حكم اتمام در سفر، و سفر بعد از اقامت، مثل سفر ابتدايى در اوّل عمليّت او مى شود در آنچه معتبر است در تحقق آن از تعدّد يا طول سفر و عمليّت آن، اگر چه با بنا و قصد ادامه باشد</w:t>
      </w:r>
      <w:r>
        <w:rPr>
          <w:rFonts w:eastAsia="IRNazanin" w:cs="IRNazanin"/>
          <w:color w:val="111111"/>
          <w:sz w:val="28"/>
          <w:szCs w:val="28"/>
          <w:rtl w:val="true"/>
          <w:lang w:bidi="fa-IR"/>
        </w:rPr>
        <w:t>.</w:t>
      </w:r>
    </w:p>
    <w:p>
      <w:pPr>
        <w:sectPr>
          <w:footerReference w:type="default" r:id="rId5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اظهر عدم اعتبار نيّت اقامت عشره، در غير وطن است، در فرض شك كه تردّد در شغل باشد، نه رفض آن و نه عذرى در اقامت عشره با عزم بر بقاى بر شغل؛ و احتياط مناسب خوب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تخلّل كمتر از مسافت در اثناى اين اقامت، مضرّ نيست با صدق </w:t>
      </w:r>
      <w:bookmarkStart w:id="1253" w:name="pg10234_92160"/>
    </w:p>
    <w:p>
      <w:pPr>
        <w:pStyle w:val="BookText"/>
        <w:rPr/>
      </w:pPr>
      <w:bookmarkEnd w:id="1253"/>
      <w:r>
        <w:rPr>
          <w:rFonts w:ascii="IRNazanin" w:hAnsi="IRNazanin" w:eastAsia="IRNazanin"/>
          <w:color w:val="111111"/>
          <w:sz w:val="28"/>
          <w:sz w:val="28"/>
          <w:szCs w:val="28"/>
          <w:rtl w:val="true"/>
          <w:lang w:bidi="fa-IR"/>
        </w:rPr>
        <w:t>اقامت ده روزِ متّصل؛ و همچنين در وطن بنا بر احوط با صدق تحقّق اقامت عشرۀ متّصله اگر چه بدون قصد باشد</w:t>
      </w:r>
      <w:r>
        <w:rPr>
          <w:rFonts w:eastAsia="IRNazanin" w:cs="IRNazanin"/>
          <w:color w:val="111111"/>
          <w:sz w:val="28"/>
          <w:szCs w:val="28"/>
          <w:rtl w:val="true"/>
          <w:lang w:bidi="fa-IR"/>
        </w:rPr>
        <w:t>.</w:t>
      </w:r>
    </w:p>
    <w:p>
      <w:pPr>
        <w:pStyle w:val="Heading6"/>
        <w:numPr>
          <w:ilvl w:val="5"/>
          <w:numId w:val="1"/>
        </w:numPr>
        <w:rPr/>
      </w:pPr>
      <w:bookmarkStart w:id="1254" w:name="__RefHeading___Toc3131571_1067777946"/>
      <w:bookmarkStart w:id="1255" w:name="_Toc503"/>
      <w:bookmarkEnd w:id="1254"/>
      <w:r>
        <w:rPr>
          <w:rtl w:val="true"/>
        </w:rPr>
        <w:t>تردّد سى روز</w:t>
      </w:r>
      <w:bookmarkEnd w:id="1255"/>
    </w:p>
    <w:p>
      <w:pPr>
        <w:pStyle w:val="BookText"/>
        <w:rPr/>
      </w:pPr>
      <w:r>
        <w:rPr>
          <w:rFonts w:ascii="IRNazanin" w:hAnsi="IRNazanin" w:eastAsia="IRNazanin"/>
          <w:color w:val="111111"/>
          <w:sz w:val="28"/>
          <w:sz w:val="28"/>
          <w:szCs w:val="28"/>
          <w:rtl w:val="true"/>
          <w:lang w:bidi="fa-IR"/>
        </w:rPr>
        <w:t xml:space="preserve">و به حكم منزل است مابعد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تردّدِ سى روز در غير وطن كه اقامت ده روز، بعد از آن، محتاج به قصد نيست و به حكم اقامت در وطن، در جهت مذكوره است و مجرّد تردّدِ سى روز، كافى نيست، بلكه بايد ده روز بعد از آن اقامت نمايد بنا بر اظهر، اعتبار نيّت در قاطعيّت عشره، كثرت را و بنا بر عدم اعتبار؛ پس با اقامت عشرۀ محققه، قطع مى شود كثرت سفر و بعد از انشاى سفر از آن مكان، تقصير مى نمايد با شروطش و در اين محل اتمام مى نمايد، زيرا سفر از وطن اثر نداشت و از اين محل محقق نشده است؛ پس در كثيرالسفر تردّد ثلاثين موضوع ندارد، و اللّٰه العالم</w:t>
      </w:r>
      <w:r>
        <w:rPr>
          <w:rFonts w:eastAsia="IRNazanin" w:cs="IRNazanin"/>
          <w:color w:val="111111"/>
          <w:sz w:val="28"/>
          <w:szCs w:val="28"/>
          <w:rtl w:val="true"/>
          <w:lang w:bidi="fa-IR"/>
        </w:rPr>
        <w:t>.</w:t>
      </w:r>
    </w:p>
    <w:p>
      <w:pPr>
        <w:pStyle w:val="Heading5"/>
        <w:numPr>
          <w:ilvl w:val="4"/>
          <w:numId w:val="1"/>
        </w:numPr>
        <w:rPr/>
      </w:pPr>
      <w:bookmarkStart w:id="1256" w:name="__RefHeading___Toc3131573_1067777946"/>
      <w:bookmarkStart w:id="1257" w:name="_Toc504"/>
      <w:bookmarkEnd w:id="1256"/>
      <w:r>
        <w:rPr>
          <w:rtl w:val="true"/>
        </w:rPr>
        <w:t>شرط ششم</w:t>
      </w:r>
      <w:r>
        <w:rPr>
          <w:rtl w:val="true"/>
        </w:rPr>
        <w:t xml:space="preserve">: </w:t>
      </w:r>
      <w:r>
        <w:rPr>
          <w:rtl w:val="true"/>
        </w:rPr>
        <w:t>نديدن ديوار شهر يا نشنيدن اذان</w:t>
      </w:r>
      <w:bookmarkEnd w:id="1257"/>
    </w:p>
    <w:p>
      <w:pPr>
        <w:pStyle w:val="Heading6"/>
        <w:numPr>
          <w:ilvl w:val="5"/>
          <w:numId w:val="1"/>
        </w:numPr>
        <w:rPr/>
      </w:pPr>
      <w:bookmarkStart w:id="1258" w:name="__RefHeading___Toc3131575_1067777946"/>
      <w:bookmarkStart w:id="1259" w:name="_Toc505"/>
      <w:bookmarkEnd w:id="1258"/>
      <w:r>
        <w:rPr>
          <w:rtl w:val="true"/>
        </w:rPr>
        <w:t>اشاره</w:t>
      </w:r>
      <w:bookmarkEnd w:id="1259"/>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جمله شروط اين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خفاى اذان يا جدران بشود، تا قصر، ثابتِ در خروج؛ يا اتمام، در رجوع، ثابت باشد؛ و هر كدام از اينها كافى است در حكم، و در تقدير علم به تخلّف، احوط جمع يا تأخّر است تا وصول به ابعدِ از بلد در خروج و اقربِ در رجوع</w:t>
      </w:r>
      <w:r>
        <w:rPr>
          <w:rFonts w:eastAsia="Amiri" w:cs="Amiri" w:ascii="Amiri" w:hAnsi="Amiri"/>
          <w:color w:val="111111"/>
          <w:sz w:val="28"/>
          <w:szCs w:val="28"/>
          <w:rtl w:val="true"/>
          <w:lang w:bidi="ar-SA"/>
        </w:rPr>
        <w:t>.</w:t>
      </w:r>
    </w:p>
    <w:p>
      <w:pPr>
        <w:pStyle w:val="Heading6"/>
        <w:numPr>
          <w:ilvl w:val="5"/>
          <w:numId w:val="1"/>
        </w:numPr>
        <w:rPr/>
      </w:pPr>
      <w:bookmarkStart w:id="1260" w:name="__RefHeading___Toc3131577_1067777946"/>
      <w:bookmarkStart w:id="1261" w:name="_Toc506"/>
      <w:bookmarkEnd w:id="1260"/>
      <w:r>
        <w:rPr>
          <w:rtl w:val="true"/>
        </w:rPr>
        <w:t>اعتبار ديدن و شنيدن به نحو متعارف</w:t>
      </w:r>
      <w:bookmarkEnd w:id="1261"/>
    </w:p>
    <w:p>
      <w:pPr>
        <w:pStyle w:val="BookText"/>
        <w:rPr/>
      </w:pPr>
      <w:r>
        <w:rPr>
          <w:rFonts w:ascii="IRNazanin" w:hAnsi="IRNazanin" w:eastAsia="IRNazanin"/>
          <w:color w:val="111111"/>
          <w:sz w:val="28"/>
          <w:sz w:val="28"/>
          <w:szCs w:val="28"/>
          <w:rtl w:val="true"/>
          <w:lang w:bidi="fa-IR"/>
        </w:rPr>
        <w:t xml:space="preserve">عبرت در سماع و رؤيت،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متعارفِ معتاد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خارقِ عادت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نبود مسموع يا مرئى، تقديرِ وجودِ آنها و تشخيص حدّ به اين تقدير مى شود؛ و چنانچه اگر در طريق، علوّى يا انخفاضى بود، تقديرِ استوا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همچنين اگر در طريق، درختهاى بستان بود، تقدير عدم حايل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بلنديهاى خارج از متعارف در بلد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مناره و قبّه و سور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به آنها نيست</w:t>
      </w:r>
      <w:r>
        <w:rPr>
          <w:rFonts w:eastAsia="IRNazanin" w:cs="IRNazanin"/>
          <w:color w:val="111111"/>
          <w:sz w:val="28"/>
          <w:szCs w:val="28"/>
          <w:rtl w:val="true"/>
          <w:lang w:bidi="fa-IR"/>
        </w:rPr>
        <w:t>.</w:t>
      </w:r>
    </w:p>
    <w:p>
      <w:pPr>
        <w:sectPr>
          <w:footerReference w:type="default" r:id="rId5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آيا اعتبار، به صور متميّزه بيوت و فصول متميّزۀ اذان است، يا لازم است خفاى </w:t>
      </w:r>
      <w:bookmarkStart w:id="1262" w:name="pg10234_92161"/>
    </w:p>
    <w:p>
      <w:pPr>
        <w:pStyle w:val="BookText"/>
        <w:rPr/>
      </w:pPr>
      <w:bookmarkEnd w:id="1262"/>
      <w:r>
        <w:rPr>
          <w:rFonts w:ascii="IRNazanin" w:hAnsi="IRNazanin" w:eastAsia="IRNazanin"/>
          <w:color w:val="111111"/>
          <w:sz w:val="28"/>
          <w:sz w:val="28"/>
          <w:szCs w:val="28"/>
          <w:rtl w:val="true"/>
          <w:lang w:bidi="fa-IR"/>
        </w:rPr>
        <w:t>شبح و صوت‌؟ اظهر دوم است تا يقين به اصل، چون موضوع مسافت قريبه به بلد است و در معرّفيّت اين دو فرقى بين متميّز و غير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اوّل است با معاكسۀ در خروج و دخول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غير متعارف در بيوت بلد از حيث علوّ و انخفاض، رد به متعارفِ در اشباهِ آن بلد مى شود، و همچنين غير متعارف از صوت مؤذّن،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غير متعارف از سامعه و باصره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به متعارف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اذان بايد بر بلندى باشد به حسب متعارفِ بلد و قريه، چه آن كه بر سطوح مى شود، يا بر منارات معتاده غير خارق عادت در ارتفاع؛ و اعتبار، به اذانِ بلد يا قريه است، و در صورت تعدّد مواضع، اعتبار به اقربِ به ناحيۀ مسافر است، و در حكم آن است اگر مناره، مرتفع و در غيرِ آخرِ بلد و بلد، صغير يا متوسط بود</w:t>
      </w:r>
      <w:r>
        <w:rPr>
          <w:rFonts w:eastAsia="IRNazanin" w:cs="IRNazanin"/>
          <w:color w:val="111111"/>
          <w:sz w:val="28"/>
          <w:szCs w:val="28"/>
          <w:rtl w:val="true"/>
          <w:lang w:bidi="fa-IR"/>
        </w:rPr>
        <w:t>.</w:t>
      </w:r>
    </w:p>
    <w:p>
      <w:pPr>
        <w:pStyle w:val="Heading6"/>
        <w:numPr>
          <w:ilvl w:val="5"/>
          <w:numId w:val="1"/>
        </w:numPr>
        <w:rPr/>
      </w:pPr>
      <w:bookmarkStart w:id="1263" w:name="__RefHeading___Toc3131579_1067777946"/>
      <w:bookmarkStart w:id="1264" w:name="_Toc507"/>
      <w:bookmarkEnd w:id="1263"/>
      <w:r>
        <w:rPr>
          <w:rtl w:val="true"/>
        </w:rPr>
        <w:t>اگر فقط يك علامت، موجود باشد</w:t>
      </w:r>
      <w:bookmarkEnd w:id="1264"/>
    </w:p>
    <w:p>
      <w:pPr>
        <w:pStyle w:val="BookText"/>
        <w:rPr/>
      </w:pPr>
      <w:r>
        <w:rPr>
          <w:rFonts w:ascii="IRNazanin" w:hAnsi="IRNazanin" w:eastAsia="IRNazanin"/>
          <w:color w:val="111111"/>
          <w:sz w:val="28"/>
          <w:sz w:val="28"/>
          <w:szCs w:val="28"/>
          <w:rtl w:val="true"/>
          <w:lang w:bidi="fa-IR"/>
        </w:rPr>
        <w:t>و اگر يكى از دو علامت موجود شد، احوط، تقديرِ مفقود و رعايت احتياط با تقدير است؛ چنانچه اگر هيچ كدام موجود نباشد، هر دو، تقدير مى شود، و رعايت احتياطِ متقدِّم در صورت انفكاك تقدير مثل تحقيق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اعتبار در مثل بَدَوى، تقديرِ جدران و تقدير خفاى اذان است براى ايشان</w:t>
      </w:r>
      <w:r>
        <w:rPr>
          <w:rFonts w:eastAsia="Amiri" w:cs="Amiri" w:ascii="Amiri" w:hAnsi="Amiri"/>
          <w:color w:val="111111"/>
          <w:sz w:val="28"/>
          <w:szCs w:val="28"/>
          <w:rtl w:val="true"/>
          <w:lang w:bidi="ar-SA"/>
        </w:rPr>
        <w:t>.</w:t>
      </w:r>
    </w:p>
    <w:p>
      <w:pPr>
        <w:pStyle w:val="Heading4"/>
        <w:numPr>
          <w:ilvl w:val="3"/>
          <w:numId w:val="1"/>
        </w:numPr>
        <w:rPr/>
      </w:pPr>
      <w:bookmarkStart w:id="1265" w:name="__RefHeading___Toc3131581_1067777946"/>
      <w:bookmarkStart w:id="1266" w:name="_Toc508"/>
      <w:bookmarkEnd w:id="1265"/>
      <w:r>
        <w:rPr>
          <w:rtl w:val="true"/>
        </w:rPr>
        <w:t>بلاد كبيره و اعتبار به صدق اقامت</w:t>
      </w:r>
      <w:bookmarkEnd w:id="1266"/>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در بلاد متّسعه، تقدير توسّط است؛ و حدّ ترخّص، بعد از خروج از محلّۀ بزرگ تعيين مى شود به خفاى اذان محلّه، و بيوت محلّه</w:t>
      </w:r>
      <w:r>
        <w:rPr>
          <w:rFonts w:eastAsia="IRNazanin" w:cs="IRNazanin"/>
          <w:color w:val="111111"/>
          <w:sz w:val="28"/>
          <w:szCs w:val="28"/>
          <w:rtl w:val="true"/>
          <w:lang w:bidi="fa-IR"/>
        </w:rPr>
        <w:t>.</w:t>
      </w:r>
    </w:p>
    <w:p>
      <w:pPr>
        <w:sectPr>
          <w:footerReference w:type="default" r:id="rId5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فعلى كه نقل مى شود از بعض اطراف تا منتهاى آن، پنج فرسخ است، مسافت شرعيّه محقّق مى شود براى مسافر با صدق سفر و عدم صدق اقامت با شروط تقصير، و صدق اسم يك بلد، ضرر به صدق سفر نمى رساند بعد از رجوع به اعتبار صحيح به بلاد عديده به اسماى مختلفه در محالّ آن؛ </w:t>
      </w:r>
      <w:bookmarkStart w:id="1267" w:name="pg10234_92162"/>
    </w:p>
    <w:p>
      <w:pPr>
        <w:pStyle w:val="BookText"/>
        <w:rPr/>
      </w:pPr>
      <w:bookmarkEnd w:id="1267"/>
      <w:r>
        <w:rPr>
          <w:rFonts w:ascii="IRNazanin" w:hAnsi="IRNazanin" w:eastAsia="IRNazanin"/>
          <w:color w:val="111111"/>
          <w:sz w:val="28"/>
          <w:sz w:val="28"/>
          <w:szCs w:val="28"/>
          <w:rtl w:val="true"/>
          <w:lang w:bidi="fa-IR"/>
        </w:rPr>
        <w:t>لكن اقربِ از آن و اظهر، اعتبار به صدق اقامت در بلد است، اگر چه وسيع باشد و امكان تردّد در جميع آن با وسايل فعليّه باشد، پس در حساب مسافت سفر و در حدّ ترخّص، خروج از بلدِ وسيع، ميزان است، نه از محلّۀ سكنى چنانچه در مبدء حسابِ مسافت گذشت</w:t>
      </w:r>
      <w:r>
        <w:rPr>
          <w:rFonts w:eastAsia="IRNazanin" w:cs="IRNazanin"/>
          <w:color w:val="111111"/>
          <w:sz w:val="28"/>
          <w:szCs w:val="28"/>
          <w:rtl w:val="true"/>
          <w:lang w:bidi="fa-IR"/>
        </w:rPr>
        <w:t>.</w:t>
      </w:r>
    </w:p>
    <w:p>
      <w:pPr>
        <w:pStyle w:val="Heading4"/>
        <w:numPr>
          <w:ilvl w:val="3"/>
          <w:numId w:val="1"/>
        </w:numPr>
        <w:rPr/>
      </w:pPr>
      <w:bookmarkStart w:id="1268" w:name="__RefHeading___Toc3131583_1067777946"/>
      <w:bookmarkStart w:id="1269" w:name="_Toc509"/>
      <w:bookmarkEnd w:id="1268"/>
      <w:r>
        <w:rPr>
          <w:rtl w:val="true"/>
        </w:rPr>
        <w:t>حدّ ترخص در غير وطن</w:t>
      </w:r>
      <w:bookmarkEnd w:id="1269"/>
    </w:p>
    <w:p>
      <w:pPr>
        <w:pStyle w:val="BookText"/>
        <w:rPr/>
      </w:pPr>
      <w:r>
        <w:rPr>
          <w:rFonts w:ascii="IRNazanin" w:hAnsi="IRNazanin" w:eastAsia="IRNazanin"/>
          <w:color w:val="111111"/>
          <w:sz w:val="28"/>
          <w:sz w:val="28"/>
          <w:szCs w:val="28"/>
          <w:rtl w:val="true"/>
          <w:lang w:bidi="fa-IR"/>
        </w:rPr>
        <w:t>و اگر قصد مسافت، از غير بلد خود و محله خود كرد، مثل هائم و عاصى به سفر، يا از محل اقامت ده روز، يا از محلّ تردّد سى روز، احوط عدم ترخّص به مجرّد ضرب در ارض با قصد مسافت است، بلكه بايد از حدّ تقديرى ترخّص گذشته باشد در صورتى كه ابتداى سفر، خروج از اين دو محلّ باشد و همچنين در محلّ تردّد سى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وطن، پس اعتبار حدّ ترخّص در آن در ذهاب و اياب،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محلّ اقامت ده روز و تردّدِ سى روز، جواز معاملۀ بين بلد و حدّ ترخّص، خالى از رجحان نيست</w:t>
      </w:r>
      <w:r>
        <w:rPr>
          <w:rFonts w:eastAsia="IRNazanin" w:cs="IRNazanin"/>
          <w:color w:val="111111"/>
          <w:sz w:val="28"/>
          <w:szCs w:val="28"/>
          <w:rtl w:val="true"/>
          <w:lang w:bidi="fa-IR"/>
        </w:rPr>
        <w:t>.</w:t>
      </w:r>
    </w:p>
    <w:p>
      <w:pPr>
        <w:pStyle w:val="Heading4"/>
        <w:numPr>
          <w:ilvl w:val="3"/>
          <w:numId w:val="1"/>
        </w:numPr>
        <w:rPr/>
      </w:pPr>
      <w:bookmarkStart w:id="1270" w:name="__RefHeading___Toc3131585_1067777946"/>
      <w:bookmarkStart w:id="1271" w:name="_Toc510"/>
      <w:bookmarkEnd w:id="1270"/>
      <w:r>
        <w:rPr>
          <w:rtl w:val="true"/>
        </w:rPr>
        <w:t>رسيدن به حدّ ترخص محل اقامت عشره</w:t>
      </w:r>
      <w:bookmarkEnd w:id="1271"/>
    </w:p>
    <w:p>
      <w:pPr>
        <w:pStyle w:val="BookText"/>
        <w:rPr/>
      </w:pPr>
      <w:r>
        <w:rPr>
          <w:rFonts w:ascii="IRNazanin" w:hAnsi="IRNazanin" w:eastAsia="IRNazanin"/>
          <w:color w:val="111111"/>
          <w:sz w:val="28"/>
          <w:sz w:val="28"/>
          <w:szCs w:val="28"/>
          <w:rtl w:val="true"/>
          <w:lang w:bidi="fa-IR"/>
        </w:rPr>
        <w:t>آيا به رسيدن به حدّ ترخّص محلّى كه ناوى اقامت در آن محل باشد، منقطع مى شود ترخّص سابق، مثل حدّ ترخّص وطن‌؟ خالى از اشكال و احتياط نيست؛ و احوط در ايابِ به وطن، اعتبار رؤيت بيوت و سماع اذان، هر دو، در جواز اتمام است، اگر چه سماع اذان، كافى است در اتمام بنا بر اظهر در محلّ توطّن</w:t>
      </w:r>
      <w:r>
        <w:rPr>
          <w:rFonts w:eastAsia="IRNazanin" w:cs="IRNazanin"/>
          <w:color w:val="111111"/>
          <w:sz w:val="28"/>
          <w:szCs w:val="28"/>
          <w:rtl w:val="true"/>
          <w:lang w:bidi="fa-IR"/>
        </w:rPr>
        <w:t>.</w:t>
      </w:r>
    </w:p>
    <w:p>
      <w:pPr>
        <w:pStyle w:val="Heading4"/>
        <w:numPr>
          <w:ilvl w:val="3"/>
          <w:numId w:val="1"/>
        </w:numPr>
        <w:rPr/>
      </w:pPr>
      <w:bookmarkStart w:id="1272" w:name="__RefHeading___Toc3131587_1067777946"/>
      <w:bookmarkStart w:id="1273" w:name="_Toc511"/>
      <w:bookmarkEnd w:id="1272"/>
      <w:r>
        <w:rPr>
          <w:rtl w:val="true"/>
        </w:rPr>
        <w:t>نيّت اقامت ده روز</w:t>
      </w:r>
      <w:bookmarkEnd w:id="1273"/>
    </w:p>
    <w:p>
      <w:pPr>
        <w:pStyle w:val="BookText"/>
        <w:rPr/>
      </w:pPr>
      <w:r>
        <w:rPr>
          <w:rFonts w:ascii="Amiri" w:hAnsi="Amiri" w:eastAsia="Amiri" w:cs="Amiri"/>
          <w:color w:val="111111"/>
          <w:sz w:val="28"/>
          <w:sz w:val="28"/>
          <w:szCs w:val="28"/>
          <w:rtl w:val="true"/>
          <w:lang w:bidi="ar-SA"/>
        </w:rPr>
        <w:t>اظهر قاطعيّت اقامت ده روز است، به معناى عدم ضميمۀ سفر بعد از آن، به سفرِ قبل از آن، و احتياج تقصير بعد از آن، به مسافت تامّۀ جديده</w:t>
      </w:r>
      <w:r>
        <w:rPr>
          <w:rFonts w:eastAsia="Amiri" w:cs="Amiri" w:ascii="Amiri" w:hAnsi="Amiri"/>
          <w:color w:val="111111"/>
          <w:sz w:val="28"/>
          <w:szCs w:val="28"/>
          <w:rtl w:val="true"/>
          <w:lang w:bidi="ar-SA"/>
        </w:rPr>
        <w:t>.</w:t>
      </w:r>
    </w:p>
    <w:p>
      <w:pPr>
        <w:sectPr>
          <w:footerReference w:type="default" r:id="rId5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نيّت اقامت كرد در مكانى با نيّت تردّد در كمتر از مسافت يا بدون آن، آنچه مضرّ به تحقّق اقامت است در اثنا، مضرّ به تحقّق نيّت اقامت است در ابتدا</w:t>
      </w:r>
      <w:r>
        <w:rPr>
          <w:rFonts w:eastAsia="IRNazanin" w:cs="IRNazanin"/>
          <w:color w:val="111111"/>
          <w:sz w:val="28"/>
          <w:szCs w:val="28"/>
          <w:rtl w:val="true"/>
          <w:lang w:bidi="fa-IR"/>
        </w:rPr>
        <w:t xml:space="preserve">. </w:t>
      </w:r>
      <w:bookmarkStart w:id="1274" w:name="pg10234_92163"/>
    </w:p>
    <w:p>
      <w:pPr>
        <w:pStyle w:val="BookText"/>
        <w:rPr/>
      </w:pPr>
      <w:bookmarkEnd w:id="1274"/>
      <w:r>
        <w:rPr>
          <w:rFonts w:ascii="IRNazanin" w:hAnsi="IRNazanin" w:eastAsia="IRNazanin"/>
          <w:color w:val="111111"/>
          <w:sz w:val="28"/>
          <w:sz w:val="28"/>
          <w:szCs w:val="28"/>
          <w:rtl w:val="true"/>
          <w:lang w:bidi="fa-IR"/>
        </w:rPr>
        <w:t>و اگر نيّتِ اقامت محقّق شد، ضرر نمى رساند به بقاى آن و حكم آن، آنچه ضرر به اقامت خارجيّه نمى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آنچه ضرر مى رساند، اگر بعد از نيّت اقامت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چهار ركعتىِ تمام بود، اگر چه اقامت باقى نيست، لكن مسافرت شرعيه از محلّ اقامت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گذشت كه اقامت عشره، قاطع است؛ پس باقى است بر تمام، تا مسافرت شرعيّه از محلّ اقامت، يا در اياب، محقّق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قبل از نماز چهار ركعتى بود، لحوق قصد خروج، به منزلۀ عود به قصد سفر است؛ پس اگر ضرب در ارض قبل از نيّت خروج نكرده بود، نيّت اقامت، مضرّ به مسافرت نيست؛ وگرنه تلفيق با قلّت فاصله، خالى از احتياط نيست و احوط جمع است</w:t>
      </w:r>
      <w:r>
        <w:rPr>
          <w:rFonts w:eastAsia="IRNazanin" w:cs="IRNazanin"/>
          <w:color w:val="111111"/>
          <w:sz w:val="28"/>
          <w:szCs w:val="28"/>
          <w:rtl w:val="true"/>
          <w:lang w:bidi="fa-IR"/>
        </w:rPr>
        <w:t>.</w:t>
      </w:r>
    </w:p>
    <w:p>
      <w:pPr>
        <w:pStyle w:val="Heading4"/>
        <w:numPr>
          <w:ilvl w:val="3"/>
          <w:numId w:val="1"/>
        </w:numPr>
        <w:rPr/>
      </w:pPr>
      <w:bookmarkStart w:id="1275" w:name="__RefHeading___Toc3131589_1067777946"/>
      <w:bookmarkStart w:id="1276" w:name="_Toc512"/>
      <w:bookmarkEnd w:id="1275"/>
      <w:r>
        <w:rPr>
          <w:rtl w:val="true"/>
        </w:rPr>
        <w:t>اعتبار بودنِ مُعْظَم روز، در محل اقامت</w:t>
      </w:r>
      <w:bookmarkEnd w:id="1276"/>
    </w:p>
    <w:p>
      <w:pPr>
        <w:pStyle w:val="BookText"/>
        <w:rPr/>
      </w:pPr>
      <w:r>
        <w:rPr>
          <w:rFonts w:ascii="IRNazanin" w:hAnsi="IRNazanin" w:eastAsia="IRNazanin"/>
          <w:color w:val="111111"/>
          <w:sz w:val="28"/>
          <w:sz w:val="28"/>
          <w:szCs w:val="28"/>
          <w:rtl w:val="true"/>
          <w:lang w:bidi="fa-IR"/>
        </w:rPr>
        <w:t>و اگر مقيم در مكانى، مُعْظم روز را در محل اقامت باشد و بقيّه را در كمتر از مسافت اگر چه تلفيقيّه باشد، اظهر صدق اقامت روز و ده روز است</w:t>
      </w:r>
      <w:r>
        <w:rPr>
          <w:rFonts w:eastAsia="IRNazanin" w:cs="IRNazanin"/>
          <w:color w:val="111111"/>
          <w:sz w:val="28"/>
          <w:szCs w:val="28"/>
          <w:rtl w:val="true"/>
          <w:lang w:bidi="fa-IR"/>
        </w:rPr>
        <w:t>.</w:t>
      </w:r>
    </w:p>
    <w:p>
      <w:pPr>
        <w:pStyle w:val="Heading4"/>
        <w:numPr>
          <w:ilvl w:val="3"/>
          <w:numId w:val="1"/>
        </w:numPr>
        <w:rPr/>
      </w:pPr>
      <w:bookmarkStart w:id="1277" w:name="__RefHeading___Toc3131591_1067777946"/>
      <w:bookmarkStart w:id="1278" w:name="_Toc513"/>
      <w:bookmarkEnd w:id="1277"/>
      <w:r>
        <w:rPr>
          <w:rtl w:val="true"/>
        </w:rPr>
        <w:t>ملاكِ محل اقامت</w:t>
      </w:r>
      <w:bookmarkEnd w:id="1278"/>
    </w:p>
    <w:p>
      <w:pPr>
        <w:pStyle w:val="BookText"/>
        <w:rPr/>
      </w:pPr>
      <w:r>
        <w:rPr>
          <w:rFonts w:ascii="IRNazanin" w:hAnsi="IRNazanin" w:eastAsia="IRNazanin"/>
          <w:color w:val="111111"/>
          <w:sz w:val="28"/>
          <w:sz w:val="28"/>
          <w:szCs w:val="28"/>
          <w:rtl w:val="true"/>
          <w:lang w:bidi="fa-IR"/>
        </w:rPr>
        <w:t xml:space="preserve">و محل اقامت عشره در مكان واحد و بلد متوسّط محقّق نيست، و صحراها و بلاد متّسعه، مقدّر مى شود در آنها بلد متوسط يا حافظ وحدت حقيقيّه ديگرى، نه اسميّه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صدق مسافرت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گذشت كه با صدق اقامت در بلد و امكان تردّد در آن بدون صدق مسافرت، تفاوتى بين بلاد كبيره و غير آنها نيست</w:t>
      </w:r>
      <w:r>
        <w:rPr>
          <w:rFonts w:eastAsia="IRNazanin" w:cs="IRNazanin"/>
          <w:color w:val="111111"/>
          <w:sz w:val="28"/>
          <w:szCs w:val="28"/>
          <w:rtl w:val="true"/>
          <w:lang w:bidi="fa-IR"/>
        </w:rPr>
        <w:t>.</w:t>
      </w:r>
    </w:p>
    <w:p>
      <w:pPr>
        <w:pStyle w:val="Heading4"/>
        <w:numPr>
          <w:ilvl w:val="3"/>
          <w:numId w:val="1"/>
        </w:numPr>
        <w:rPr/>
      </w:pPr>
      <w:bookmarkStart w:id="1279" w:name="__RefHeading___Toc3131593_1067777946"/>
      <w:bookmarkStart w:id="1280" w:name="_Toc514"/>
      <w:bookmarkEnd w:id="1279"/>
      <w:r>
        <w:rPr>
          <w:rtl w:val="true"/>
        </w:rPr>
        <w:t>ميزانِ ده روز</w:t>
      </w:r>
      <w:bookmarkEnd w:id="1280"/>
    </w:p>
    <w:p>
      <w:pPr>
        <w:pStyle w:val="BookText"/>
        <w:rPr/>
      </w:pPr>
      <w:r>
        <w:rPr>
          <w:rFonts w:ascii="IRNazanin" w:hAnsi="IRNazanin" w:eastAsia="IRNazanin"/>
          <w:color w:val="111111"/>
          <w:sz w:val="28"/>
          <w:sz w:val="28"/>
          <w:szCs w:val="28"/>
          <w:rtl w:val="true"/>
          <w:lang w:bidi="fa-IR"/>
        </w:rPr>
        <w:t>ده روزِ اقامت،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فجر روز اوّل تا آخر روز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ليالى متوسطه، 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ليله اُولى و اخيره، خارج است، مگر در صورت تلفيق، كه جبران مى شود بعضِ مقصود از داخل، به بعض مساوى آن از خارج</w:t>
      </w:r>
      <w:r>
        <w:rPr>
          <w:rFonts w:eastAsia="IRNazanin" w:cs="IRNazanin"/>
          <w:color w:val="111111"/>
          <w:sz w:val="28"/>
          <w:szCs w:val="28"/>
          <w:rtl w:val="true"/>
          <w:lang w:bidi="fa-IR"/>
        </w:rPr>
        <w:t>.</w:t>
      </w:r>
    </w:p>
    <w:p>
      <w:pPr>
        <w:sectPr>
          <w:footerReference w:type="default" r:id="rId5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احوط جبرانِ مفقودِ از يوم به مقدار آن، از يوم بعد از عشره است، نه ليلۀ خارج از عشره</w:t>
      </w:r>
      <w:r>
        <w:rPr>
          <w:rFonts w:eastAsia="Amiri" w:cs="Amiri" w:ascii="Amiri" w:hAnsi="Amiri"/>
          <w:color w:val="111111"/>
          <w:sz w:val="28"/>
          <w:szCs w:val="28"/>
          <w:rtl w:val="true"/>
          <w:lang w:bidi="ar-SA"/>
        </w:rPr>
        <w:t xml:space="preserve">. </w:t>
      </w:r>
      <w:bookmarkStart w:id="1281" w:name="pg10234_92164"/>
    </w:p>
    <w:p>
      <w:pPr>
        <w:pStyle w:val="Heading4"/>
        <w:numPr>
          <w:ilvl w:val="3"/>
          <w:numId w:val="1"/>
        </w:numPr>
        <w:rPr/>
      </w:pPr>
      <w:bookmarkStart w:id="1282" w:name="__RefHeading___Toc3131595_1067777946"/>
      <w:bookmarkStart w:id="1283" w:name="_Toc515"/>
      <w:bookmarkEnd w:id="1281"/>
      <w:bookmarkEnd w:id="1282"/>
      <w:r>
        <w:rPr>
          <w:rtl w:val="true"/>
        </w:rPr>
        <w:t>تردّد سى روز</w:t>
      </w:r>
      <w:bookmarkEnd w:id="1283"/>
    </w:p>
    <w:p>
      <w:pPr>
        <w:pStyle w:val="BookText"/>
        <w:rPr/>
      </w:pPr>
      <w:r>
        <w:rPr>
          <w:rFonts w:ascii="IRNazanin" w:hAnsi="IRNazanin" w:eastAsia="IRNazanin"/>
          <w:color w:val="111111"/>
          <w:sz w:val="28"/>
          <w:sz w:val="28"/>
          <w:szCs w:val="28"/>
          <w:rtl w:val="true"/>
          <w:lang w:bidi="fa-IR"/>
        </w:rPr>
        <w:t xml:space="preserve">اگر در بلدى يا مكانى مردّد شد تا يك ماه، بين اقامت و سفر، يعنى عازم به اقامت ده روز نشد، بعد از يك ماه تمام است نماز او و روزه مى گيرد، و اظهر قاطعيّت آن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احتياج تقصير، بعد از خروج، به مسافت تامّه جديده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احوط جمع است در صورت تلفيق به ما قبل آن؛</w:t>
      </w:r>
    </w:p>
    <w:p>
      <w:pPr>
        <w:pStyle w:val="BookText"/>
        <w:rPr/>
      </w:pPr>
      <w:r>
        <w:rPr>
          <w:rFonts w:ascii="Amiri" w:hAnsi="Amiri" w:eastAsia="Amiri" w:cs="Amiri"/>
          <w:color w:val="111111"/>
          <w:sz w:val="28"/>
          <w:sz w:val="28"/>
          <w:szCs w:val="28"/>
          <w:rtl w:val="true"/>
          <w:lang w:bidi="ar-SA"/>
        </w:rPr>
        <w:t>و عبرت، به يك ماه تمام و در صورت تلفيق، به سى روز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فرقى بين آن كه تردّد در وقت سفر و اقامت در آن وقت باشد، يا در وقتِ رجوع و اقامت در آن وقت باشد،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مى داند مسافرت مى كند قبل از ده روز، پس باقى است بر قصر، چه در اثناى مسافت باشد، چه بعد از آن تا سى روز و بعد از آن اتمام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احتمال مى دهد اقامت تا ده روز در اثناى مسافتِ شرعيّه را، باقى است بر تمام، به جهت انتفاى شرط تقصير؛ و اگر بعد از مسافت شرعيّه، اين احتمال صادر شد، باقى است بر تقصير تا سى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حال سير، اين تردّد واقع بشود، اثرى ندارد در مابعد سى روز، بلكه با شروط تقصير، قصر مى نمايد و بدون آن، اتمام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تردّد در خروج فردا و پس فردا داشت، پس خروجِ غير منافىِ صدقِ اقامتِ روز، ضرر ندارد به حكم تردّد سى روز، مثل اقامت ده روز به نحوى كه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تردّد در صبح، براى عصر فردا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خروج غيرِ منافىِ صدقِ اقامتِ صبح، ضرر ندارد به حكم تردّدِ سى روز، و مورد روايت اگر چه صورت اُولى است، لكن اظهر، الغاى خصوصيّت به مثل دوّم است</w:t>
      </w:r>
      <w:r>
        <w:rPr>
          <w:rFonts w:eastAsia="IRNazanin" w:cs="IRNazanin"/>
          <w:color w:val="111111"/>
          <w:sz w:val="28"/>
          <w:szCs w:val="28"/>
          <w:rtl w:val="true"/>
          <w:lang w:bidi="fa-IR"/>
        </w:rPr>
        <w:t>.</w:t>
      </w:r>
    </w:p>
    <w:p>
      <w:pPr>
        <w:sectPr>
          <w:footerReference w:type="default" r:id="rId5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اظهر اعتبار وحدتِ مكان تردّد است، به نحوى كه در وحدت محلّ اقامت ده روز، گذشت</w:t>
      </w:r>
      <w:r>
        <w:rPr>
          <w:rFonts w:eastAsia="IRNazanin" w:cs="IRNazanin"/>
          <w:color w:val="111111"/>
          <w:sz w:val="28"/>
          <w:szCs w:val="28"/>
          <w:rtl w:val="true"/>
          <w:lang w:bidi="fa-IR"/>
        </w:rPr>
        <w:t xml:space="preserve">. </w:t>
      </w:r>
      <w:bookmarkStart w:id="1284" w:name="pg10234_92165"/>
    </w:p>
    <w:p>
      <w:pPr>
        <w:pStyle w:val="Heading4"/>
        <w:numPr>
          <w:ilvl w:val="3"/>
          <w:numId w:val="1"/>
        </w:numPr>
        <w:rPr/>
      </w:pPr>
      <w:bookmarkStart w:id="1285" w:name="__RefHeading___Toc3131597_1067777946"/>
      <w:bookmarkStart w:id="1286" w:name="_Toc516"/>
      <w:bookmarkEnd w:id="1284"/>
      <w:bookmarkEnd w:id="1285"/>
      <w:r>
        <w:rPr>
          <w:rtl w:val="true"/>
        </w:rPr>
        <w:t>عدول از قصد ده روز</w:t>
      </w:r>
      <w:bookmarkEnd w:id="1286"/>
    </w:p>
    <w:p>
      <w:pPr>
        <w:pStyle w:val="BookText"/>
        <w:rPr/>
      </w:pPr>
      <w:r>
        <w:rPr>
          <w:rFonts w:ascii="IRNazanin" w:hAnsi="IRNazanin" w:eastAsia="IRNazanin"/>
          <w:color w:val="111111"/>
          <w:sz w:val="28"/>
          <w:sz w:val="28"/>
          <w:szCs w:val="28"/>
          <w:rtl w:val="true"/>
          <w:lang w:bidi="fa-IR"/>
        </w:rPr>
        <w:t>اگر نيّت اقامت ده روز در مكانى كرد و قبل از نمازِ فريضۀ چهار ركعتى، عدول كرد از نيّت سابقه، موظّف به قصر است؛ و اگر بعد از انجام فريضه چهار ركعتى عدول كرد، باقى است بر اتمام تا وقتى كه از آن مكان خارج بشود به نحو 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اظهر اين است كه عبرت، به نماز فريضه چهار ركعتى است، چه ادا باشد، يا قضاى فائت در محل نيّت اقامت، نه اين كه هر عملِ مشروطِ به نيّت اقامت،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صوم ناوى، صحيح است اگر عدول بعد از زوال باشد، و كافى از نماز چهار ركعت نيست، و موجب اتمام در بقيۀ وقت نيست؛ و همچنين مجرّد ترك فريضه در تمام وقت در صورت عدول بعد از وقت، كافى در اتمام بعد از عدول نيست تا فريضه تماماً مربوط به وجوب تمام در آن محلّ به جا 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اكتفا به فريضۀ چهار ركعتى براى شَرَف مكان بعد از فراموشى نيّت اقامت و عدم تأثير عدول بعد از اين نماز، خالى از اشكال و احتياط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نيّت اقامه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فراموشى، نمازى به نيّت قصر خواند و فراموش كرد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قصد وظيفه فعليّه بوده، صحيح و مانع از تأثير عدول است، وگرنه، خالى از احتياط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محمول بر اوّل مى شود اگر نيّت كرد و نمازى با غفلت تماماً انجام داد، چون به قصد وظيفۀ فعليّه به جا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به عذرى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جنون و اغما و حيض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مستوعبِ وقت باشد، ترك فريضه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نيّت و بعد از وقت، عدول كرد، بر مى گردد به تقصير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قصد اقامت كرد و قبل از نماز فريضۀ تمام، عدول كرد، پس تقصير مى كند، چه مسافت بعديّه باشد و قصد آن نمايد، يا نه؛ بلكه تقصير، به سبب سابق و قاطعيّت نيّت اقامت مشروط به نماز چهار ركعتى است</w:t>
      </w:r>
      <w:r>
        <w:rPr>
          <w:rFonts w:eastAsia="IRNazanin" w:cs="IRNazanin"/>
          <w:color w:val="111111"/>
          <w:sz w:val="28"/>
          <w:szCs w:val="28"/>
          <w:rtl w:val="true"/>
          <w:lang w:bidi="fa-IR"/>
        </w:rPr>
        <w:t>.</w:t>
      </w:r>
    </w:p>
    <w:p>
      <w:pPr>
        <w:sectPr>
          <w:footerReference w:type="default" r:id="rId6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عدول بعد از نماز چهار ركعتى است، احتياج دارد تقصير بعد از آن، به </w:t>
      </w:r>
      <w:bookmarkStart w:id="1287" w:name="pg10234_92166"/>
    </w:p>
    <w:p>
      <w:pPr>
        <w:pStyle w:val="BookText"/>
        <w:rPr/>
      </w:pPr>
      <w:bookmarkEnd w:id="1287"/>
      <w:r>
        <w:rPr>
          <w:rFonts w:ascii="Amiri" w:hAnsi="Amiri" w:eastAsia="Amiri" w:cs="Amiri"/>
          <w:color w:val="111111"/>
          <w:sz w:val="28"/>
          <w:sz w:val="28"/>
          <w:szCs w:val="28"/>
          <w:rtl w:val="true"/>
          <w:lang w:bidi="ar-SA"/>
        </w:rPr>
        <w:t>مسافت شرعيّه مقصوده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در اثناى نماز، نيّت اقامت كرد و تمام كرد آن را تماماً و بعد از آن عدول كرد، اظهر عدم تأثير عدول است در تقصير مثل نيّت سابقه بر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بعد از ركوع سوّم يا قبل از سلام نماز، عدول از نيّت اقامت كرد، احوط اتمام آن نماز و جمع در بقيّۀ نمازها و اعاده آن نماز به قصر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صورتى كه نه ناوى اقامت باشد و نه آن كه نماز چهار ركعتى به جا آورده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عدول از نيّت اقامت بعد از تمام ده روز و قبل از به جا آوردن نماز چهار ركعتى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جمع بين قصر و اتمام است</w:t>
      </w:r>
      <w:r>
        <w:rPr>
          <w:rFonts w:eastAsia="IRNazanin" w:cs="IRNazanin"/>
          <w:color w:val="111111"/>
          <w:sz w:val="28"/>
          <w:szCs w:val="28"/>
          <w:rtl w:val="true"/>
          <w:lang w:bidi="fa-IR"/>
        </w:rPr>
        <w:t>.</w:t>
      </w:r>
    </w:p>
    <w:p>
      <w:pPr>
        <w:pStyle w:val="Heading4"/>
        <w:numPr>
          <w:ilvl w:val="3"/>
          <w:numId w:val="1"/>
        </w:numPr>
        <w:rPr/>
      </w:pPr>
      <w:bookmarkStart w:id="1288" w:name="__RefHeading___Toc3131599_1067777946"/>
      <w:bookmarkStart w:id="1289" w:name="_Toc517"/>
      <w:bookmarkEnd w:id="1288"/>
      <w:r>
        <w:rPr>
          <w:rtl w:val="true"/>
        </w:rPr>
        <w:t>تخيير در اماكن اربعه</w:t>
      </w:r>
      <w:bookmarkEnd w:id="1289"/>
    </w:p>
    <w:p>
      <w:pPr>
        <w:pStyle w:val="BookText"/>
        <w:rPr/>
      </w:pPr>
      <w:r>
        <w:rPr>
          <w:rFonts w:ascii="Amiri" w:hAnsi="Amiri" w:eastAsia="Amiri" w:cs="Amiri"/>
          <w:color w:val="111111"/>
          <w:sz w:val="28"/>
          <w:sz w:val="28"/>
          <w:szCs w:val="28"/>
          <w:rtl w:val="true"/>
          <w:lang w:bidi="ar-SA"/>
        </w:rPr>
        <w:t xml:space="preserve">اظهر تخيير مسافر است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اماكن اربعه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مشرّفه، بين قصر و اتمام؛ و احوط قصر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احوط در مساجد سه گانه، اقتصار بر بناى قديمى 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حرم اصلى و رعايت صدق نماز نزد قبر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اظهر و احوط عدم جريان استثناى تخييرى مذكور، در صومِ در اين مواطن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اظهر عدم لزوم تعيين است با ثبوت تخيير؛ و احوط در صورت تعيين، عدم عدول است در غير عذر مسوّغ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اظهر لزوم قصر است در ظهرين در صورت عدم وسعت وقت مگر براى چهار ركعت، و اظهر عدم جواز اتمام عصر است در فرض مذكور در صورتى كه بعد از ظهر، شروع در آن بدون نيّت قصر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همچنان كه اتمام فريضه، مشروع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اماكن اربعه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استحبابِ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ثابت است در اين اماكن در صورت اتمام فريضه در آنها</w:t>
      </w:r>
      <w:r>
        <w:rPr>
          <w:rFonts w:eastAsia="IRNazanin" w:cs="IRNazanin"/>
          <w:color w:val="111111"/>
          <w:sz w:val="28"/>
          <w:szCs w:val="28"/>
          <w:rtl w:val="true"/>
          <w:lang w:bidi="fa-IR"/>
        </w:rPr>
        <w:t>.</w:t>
      </w:r>
    </w:p>
    <w:p>
      <w:pPr>
        <w:pStyle w:val="Heading4"/>
        <w:numPr>
          <w:ilvl w:val="3"/>
          <w:numId w:val="1"/>
        </w:numPr>
        <w:rPr/>
      </w:pPr>
      <w:bookmarkStart w:id="1290" w:name="__RefHeading___Toc3131601_1067777946"/>
      <w:bookmarkStart w:id="1291" w:name="_Toc518"/>
      <w:bookmarkEnd w:id="1290"/>
      <w:r>
        <w:rPr>
          <w:rtl w:val="true"/>
        </w:rPr>
        <w:t>اگر مسافر تمام بخواند</w:t>
      </w:r>
      <w:bookmarkEnd w:id="1291"/>
    </w:p>
    <w:p>
      <w:pPr>
        <w:sectPr>
          <w:footerReference w:type="default" r:id="rId6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موارد تعيّن قصر، اگر مسافر، عالماً عامداً، تمام خواند، اعاده اش لازم است؛ و اگر </w:t>
      </w:r>
      <w:bookmarkStart w:id="1292" w:name="pg10234_92167"/>
    </w:p>
    <w:p>
      <w:pPr>
        <w:pStyle w:val="BookText"/>
        <w:rPr/>
      </w:pPr>
      <w:bookmarkEnd w:id="1292"/>
      <w:r>
        <w:rPr>
          <w:rFonts w:ascii="Amiri" w:hAnsi="Amiri" w:eastAsia="Amiri" w:cs="Amiri"/>
          <w:color w:val="111111"/>
          <w:sz w:val="28"/>
          <w:sz w:val="28"/>
          <w:szCs w:val="28"/>
          <w:rtl w:val="true"/>
          <w:lang w:bidi="ar-SA"/>
        </w:rPr>
        <w:t>جاهل به وجوب تقصير بود و قصد قربت متمشّى شد، اعاده و قضا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الحاق صوم به نماز، در صورت جهلِ به اين كه وظيفه، افطار است، محل تأمّل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همچنين احوط، اعاده است در غير جهل به اصل وجوب تقصير، مثل جهل به خصوصيّات قواطع سفر؛ و همچنين در جهلِ مقيمِ ده روز، به اين كه وظيفه اش اتمام است، اگر قصر خواند، احوط اعاده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جهل به محلّ قصر با او عملِ باطلِ على كلّ حال، صحيح نمى شود، مثل اين كه مغرب را در سفر دو ركعت بخواند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جاهل به مسافت بود و اتمام كرد، احوط اعاده و قضا است و از زمان انكشاف بايد قصر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مسافر از روى فراموشى، تمام خواند، پس در وقت، متذكّر شد، اعاده لازم است؛ و اگر در خارج وقت، متذكّر شد، قضا لازم نيست؛ و اگر غفلت كرد و با اعتقاد عدم مسافت يا جهل به آن، قصر خواند، بعد منكشف شد مسافت بودن، اظهر عدم لزوم اعاده است با تمشّى قربت</w:t>
      </w:r>
      <w:r>
        <w:rPr>
          <w:rFonts w:eastAsia="IRNazanin" w:cs="IRNazanin"/>
          <w:color w:val="111111"/>
          <w:sz w:val="28"/>
          <w:szCs w:val="28"/>
          <w:rtl w:val="true"/>
          <w:lang w:bidi="fa-IR"/>
        </w:rPr>
        <w:t>.</w:t>
      </w:r>
    </w:p>
    <w:p>
      <w:pPr>
        <w:pStyle w:val="Heading4"/>
        <w:numPr>
          <w:ilvl w:val="3"/>
          <w:numId w:val="1"/>
        </w:numPr>
        <w:rPr/>
      </w:pPr>
      <w:bookmarkStart w:id="1293" w:name="__RefHeading___Toc3131603_1067777946"/>
      <w:bookmarkStart w:id="1294" w:name="_Toc519"/>
      <w:bookmarkEnd w:id="1293"/>
      <w:r>
        <w:rPr>
          <w:rtl w:val="true"/>
        </w:rPr>
        <w:t>حال خواندن نماز ملاك قصر و اتمام است</w:t>
      </w:r>
      <w:bookmarkEnd w:id="1294"/>
    </w:p>
    <w:p>
      <w:pPr>
        <w:pStyle w:val="BookText"/>
        <w:rPr/>
      </w:pPr>
      <w:r>
        <w:rPr>
          <w:rFonts w:ascii="IRNazanin" w:hAnsi="IRNazanin" w:eastAsia="IRNazanin"/>
          <w:color w:val="111111"/>
          <w:sz w:val="28"/>
          <w:sz w:val="28"/>
          <w:szCs w:val="28"/>
          <w:rtl w:val="true"/>
          <w:lang w:bidi="fa-IR"/>
        </w:rPr>
        <w:t>اگر در اوّل وقت، حاضر بود، به قدرى كه بتواند چهار ركعت با شروط به جا بياورد و نماز را به جا نياورد، يا آن كه نتوانست با شروط به جا بياورد، بعد از آن مسافرت كرد، در سفر، نماز او قصر است بنا بر اقوى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سفر، وقت داخل شد و متمكّن از اداى دو ركعت با شروط بود و به جا نياورد تا داخل منزل شد، يا آن كه متمكّن نبود، نماز او در منزل، تمام است بنا بر اصحّ‌</w:t>
      </w:r>
      <w:r>
        <w:rPr>
          <w:rFonts w:eastAsia="IRNazanin" w:cs="IRNazanin"/>
          <w:color w:val="111111"/>
          <w:sz w:val="28"/>
          <w:szCs w:val="28"/>
          <w:rtl w:val="true"/>
          <w:lang w:bidi="fa-IR"/>
        </w:rPr>
        <w:t>.</w:t>
      </w:r>
    </w:p>
    <w:p>
      <w:pPr>
        <w:sectPr>
          <w:footerReference w:type="default" r:id="rId6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 ديگر كه موافق صناعت باشد، تخيير است؛ لكن اشتهارِ خلاف با عموم بلوى، و دورى از مرتكزِ از اطلاقاتِ حكمِ مسافر و حاضر، و شذوذ قولِ موافقِ جمع عرفى و اعراض غير شاذّ از آن و وضوح جمعِ دلالتى بين دو طايفه با شاهدِ جمع و احتياج مطلب به تصريحات، معيّن قول مشهور است كه احد طرفين تخيير است تعيّناً</w:t>
      </w:r>
      <w:r>
        <w:rPr>
          <w:rFonts w:eastAsia="IRNazanin" w:cs="IRNazanin"/>
          <w:color w:val="111111"/>
          <w:sz w:val="28"/>
          <w:szCs w:val="28"/>
          <w:rtl w:val="true"/>
          <w:lang w:bidi="fa-IR"/>
        </w:rPr>
        <w:t xml:space="preserve">. </w:t>
      </w:r>
      <w:bookmarkStart w:id="1295" w:name="pg10234_92168"/>
    </w:p>
    <w:p>
      <w:pPr>
        <w:pStyle w:val="Heading4"/>
        <w:numPr>
          <w:ilvl w:val="3"/>
          <w:numId w:val="1"/>
        </w:numPr>
        <w:rPr/>
      </w:pPr>
      <w:bookmarkStart w:id="1296" w:name="__RefHeading___Toc3131605_1067777946"/>
      <w:bookmarkStart w:id="1297" w:name="_Toc520"/>
      <w:bookmarkEnd w:id="1295"/>
      <w:bookmarkEnd w:id="1296"/>
      <w:r>
        <w:rPr>
          <w:rtl w:val="true"/>
        </w:rPr>
        <w:t>استحباب تسبيحات براى مسافر</w:t>
      </w:r>
      <w:bookmarkEnd w:id="1297"/>
    </w:p>
    <w:p>
      <w:pPr>
        <w:pStyle w:val="BookText"/>
        <w:rPr/>
      </w:pPr>
      <w:r>
        <w:rPr>
          <w:rFonts w:ascii="Amiri" w:hAnsi="Amiri" w:eastAsia="Amiri" w:cs="Amiri"/>
          <w:color w:val="111111"/>
          <w:sz w:val="28"/>
          <w:sz w:val="28"/>
          <w:szCs w:val="28"/>
          <w:rtl w:val="true"/>
          <w:lang w:bidi="ar-SA"/>
        </w:rPr>
        <w:t>مستحبّ است براى مسافر، بعد از هر نماز قصر، سى مرتبه تسبيحات اربعه را تكرار نمودن؛ و محتمل است استحباب آن در تعقيب هر نماز فريضه و تأكّد استحباب در مقصوره</w:t>
      </w:r>
      <w:r>
        <w:rPr>
          <w:rFonts w:eastAsia="Amiri" w:cs="Amiri" w:ascii="Amiri" w:hAnsi="Amiri"/>
          <w:color w:val="111111"/>
          <w:sz w:val="28"/>
          <w:szCs w:val="28"/>
          <w:rtl w:val="true"/>
          <w:lang w:bidi="ar-SA"/>
        </w:rPr>
        <w:t>.</w:t>
      </w:r>
    </w:p>
    <w:p>
      <w:pPr>
        <w:pStyle w:val="Heading4"/>
        <w:numPr>
          <w:ilvl w:val="3"/>
          <w:numId w:val="1"/>
        </w:numPr>
        <w:rPr/>
      </w:pPr>
      <w:bookmarkStart w:id="1298" w:name="__RefHeading___Toc3131607_1067777946"/>
      <w:bookmarkStart w:id="1299" w:name="_Toc521"/>
      <w:bookmarkEnd w:id="1298"/>
      <w:r>
        <w:rPr>
          <w:rtl w:val="true"/>
        </w:rPr>
        <w:t>توقّف يا عود بعد از حدّ ترخّص</w:t>
      </w:r>
      <w:bookmarkEnd w:id="1299"/>
    </w:p>
    <w:p>
      <w:pPr>
        <w:pStyle w:val="BookText"/>
        <w:rPr/>
      </w:pPr>
      <w:r>
        <w:rPr>
          <w:rFonts w:ascii="IRNazanin" w:hAnsi="IRNazanin" w:eastAsia="IRNazanin"/>
          <w:color w:val="111111"/>
          <w:sz w:val="28"/>
          <w:sz w:val="28"/>
          <w:szCs w:val="28"/>
          <w:rtl w:val="true"/>
          <w:lang w:bidi="fa-IR"/>
        </w:rPr>
        <w:t xml:space="preserve">اگر مانعى از قطع مسافت پيش آمد بعد از خروج از حدّ ترخّص، و عزم بر سفر باقى بود بدون تعليق، باقى است بر سفر تا وقتى كه عزم منقطع شود به تردّد، يا آن كه نيّت اقامت ده روز در همان مكان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تردّدِ سى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مى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قهراً يا اختياراً برگشت به كمتر از حدّ ترخص، تمام مى خواند وگرنه قصر، تا عدول از نيّت سفر نكرده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مساوات حدّ ترخّص از محل اقامتِ ده روز، با حد ترخّص از وطن در حكم مذكور، تأمّل است</w:t>
      </w:r>
      <w:r>
        <w:rPr>
          <w:rFonts w:eastAsia="Amiri" w:cs="Amiri" w:ascii="Amiri" w:hAnsi="Amiri"/>
          <w:color w:val="111111"/>
          <w:sz w:val="28"/>
          <w:szCs w:val="28"/>
          <w:rtl w:val="true"/>
          <w:lang w:bidi="ar-SA"/>
        </w:rPr>
        <w:t>.</w:t>
      </w:r>
    </w:p>
    <w:p>
      <w:pPr>
        <w:pStyle w:val="Heading4"/>
        <w:numPr>
          <w:ilvl w:val="3"/>
          <w:numId w:val="1"/>
        </w:numPr>
        <w:rPr/>
      </w:pPr>
      <w:bookmarkStart w:id="1300" w:name="__RefHeading___Toc3131609_1067777946"/>
      <w:bookmarkStart w:id="1301" w:name="_Toc522"/>
      <w:bookmarkEnd w:id="1300"/>
      <w:r>
        <w:rPr>
          <w:rtl w:val="true"/>
        </w:rPr>
        <w:t>خروج از محل اقامت ده روز به بيشتر از مسافت</w:t>
      </w:r>
      <w:bookmarkEnd w:id="1301"/>
    </w:p>
    <w:p>
      <w:pPr>
        <w:pStyle w:val="BookText"/>
        <w:rPr/>
      </w:pPr>
      <w:r>
        <w:rPr>
          <w:rFonts w:ascii="IRNazanin" w:hAnsi="IRNazanin" w:eastAsia="IRNazanin"/>
          <w:color w:val="111111"/>
          <w:sz w:val="28"/>
          <w:sz w:val="28"/>
          <w:szCs w:val="28"/>
          <w:rtl w:val="true"/>
          <w:lang w:bidi="fa-IR"/>
        </w:rPr>
        <w:t xml:space="preserve">اگر بعد از تحقّقِ اقامتِ ده روز از روز قصد، يا بعد از نماز چهار ركعتى فريضه، به قصد اقامت، خارج شد از محلّ اقامت به خروجى كه ضرر به اقامت فعليّه در آن مكان دارد، پس اگر از محلّ خروج به بَعد، مسافت شرعيّه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تلفيقيّه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مى شود از روى قصد، وظيفه قصر است با احتياط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رجحان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متقدّم در رعايت اعتبار حدّ ترخص؛ و اگر نشد، وظيفه تمام است، به جهت قاطعيّت اقامت و احتياج قصر بعد از محلّ اقامت، به مسافت جديده، و از آنجا حكمِ صورتِ عزمِ بر عود، يا بر عدم، يا عدم عزم به تردّد و حكم ذهاب و مقصد و اياب، معلوم مى شود</w:t>
      </w:r>
      <w:r>
        <w:rPr>
          <w:rFonts w:eastAsia="IRNazanin" w:cs="IRNazanin"/>
          <w:color w:val="111111"/>
          <w:sz w:val="28"/>
          <w:szCs w:val="28"/>
          <w:rtl w:val="true"/>
          <w:lang w:bidi="fa-IR"/>
        </w:rPr>
        <w:t>.</w:t>
      </w:r>
    </w:p>
    <w:p>
      <w:pPr>
        <w:pStyle w:val="Heading4"/>
        <w:numPr>
          <w:ilvl w:val="3"/>
          <w:numId w:val="1"/>
        </w:numPr>
        <w:rPr/>
      </w:pPr>
      <w:bookmarkStart w:id="1302" w:name="__RefHeading___Toc3131611_1067777946"/>
      <w:bookmarkStart w:id="1303" w:name="_Toc523"/>
      <w:bookmarkEnd w:id="1302"/>
      <w:r>
        <w:rPr>
          <w:rtl w:val="true"/>
        </w:rPr>
        <w:t>خروج از محل اقامت ده روز</w:t>
      </w:r>
      <w:bookmarkEnd w:id="1303"/>
    </w:p>
    <w:p>
      <w:pPr>
        <w:sectPr>
          <w:footerReference w:type="default" r:id="rId6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آنچه تحرير شد، ظاهر مى شود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محلّ اقامتِ ده روز، بعد از تحقّق آن يا بعد از نماز چهار ركعتى فريضه، مسافرت به كمتر از مسافت شرعيّه نمود به نحوى </w:t>
      </w:r>
    </w:p>
    <w:p>
      <w:pPr>
        <w:pStyle w:val="BookText"/>
        <w:rPr/>
      </w:pPr>
      <w:r>
        <w:rPr>
          <w:rFonts w:ascii="IRNazanin" w:hAnsi="IRNazanin" w:eastAsia="IRNazanin"/>
          <w:color w:val="111111"/>
          <w:sz w:val="28"/>
          <w:sz w:val="28"/>
          <w:szCs w:val="28"/>
          <w:rtl w:val="true"/>
          <w:lang w:bidi="fa-IR"/>
        </w:rPr>
        <w:t xml:space="preserve">كه مضرّ به اقامت فعليّه در آن محل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اين كه يك روز در خارج بماند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قصدِ اقامت عشرۀ مستأنفه در همان محلّ‌، يا در اثناى مسافتِ معتبره، نمايد، بايد تمام بخواند در ذهاب و مقصد و رجوع و محلّ اقامت، هركجا باشد؛ و اگر مضرّ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چند ساعت خروج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تمام مى خواند؛ و قصد استيناف اقامت عشره در اثناى مسافت،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قاصد عود بدون اقامت بود، تقصير، از عود ثابت است در صورتى كه از آنجا به بعد، مسافت باشد، و اگر با تلفيقِ به ذهاب، مسافت باشد، از ذهاب، قصر مى خواند اگر قايل به تلفيق از ذهاب كمتر از چهار فرسخ باشيم وگرنه در ذهاب و مقصد، باقى بر اتمام است در صورت مفروضه كه اضرار خروج و مقدار آن به اقامت فعليّه است و قصد مفارقت از آن مكان و مجرّد عبور را داشته باشد؛ وگرنه تقصير با شروطش بعد از خروج دوم از محلّ اقامت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قصد عود به محلّ اقامت ندارد، تقصير مى كند با شروط آن كه اعتبار آنها از محلّ اقامت مى شود با رعايت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اعتبار تجاوز از حدّ ترخص از محلّ اقامت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قصد نزول به محلّ اقامت را دارد، لكن متردّد است در اقامت در آنجا، پس با بطلان اقامت سابقه به نحوى كه مذكور شد، احتمال اقامت مستأنفه با قطع به مسافت شرعيّه جمع نمى شود، و از اين جهت باقى است بر اتمام تا آن كه محقّق شود قصد مسافتى كه احتمال اقامت در اثناى آن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مردّد است در عود به محلّ اقامت، با شرط قصر به مجرّد خروج، قصر مى خواند، وگرنه تمام مى خواند تا زمان تحقّق شرط قصر؛ و اعتبار شرط قصر، از زمان بطلان اقامت است، به نحوى كه مذكور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 ذهول از تمام اقسام، تمام مى خواند تا زمانى كه قاصدِ مسافت شرعيّه با شروط آن باشد</w:t>
      </w:r>
      <w:r>
        <w:rPr>
          <w:rFonts w:eastAsia="Amiri" w:cs="Amiri" w:ascii="Amiri" w:hAnsi="Amiri"/>
          <w:color w:val="111111"/>
          <w:sz w:val="28"/>
          <w:szCs w:val="28"/>
          <w:rtl w:val="true"/>
          <w:lang w:bidi="ar-SA"/>
        </w:rPr>
        <w:t>.</w:t>
      </w:r>
    </w:p>
    <w:p>
      <w:pPr>
        <w:sectPr>
          <w:footerReference w:type="default" r:id="rId6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به نيّت مفارقت محلّ اقامت، خارج به قصد مسافت شرعيّه شد و در اثنا، عزم </w:t>
      </w:r>
      <w:bookmarkStart w:id="1304" w:name="pg10234_92170"/>
    </w:p>
    <w:p>
      <w:pPr>
        <w:pStyle w:val="BookText"/>
        <w:rPr/>
      </w:pPr>
      <w:bookmarkEnd w:id="1304"/>
      <w:r>
        <w:rPr>
          <w:rFonts w:ascii="IRNazanin" w:hAnsi="IRNazanin" w:eastAsia="IRNazanin"/>
          <w:color w:val="111111"/>
          <w:sz w:val="28"/>
          <w:sz w:val="28"/>
          <w:szCs w:val="28"/>
          <w:rtl w:val="true"/>
          <w:lang w:bidi="fa-IR"/>
        </w:rPr>
        <w:t>اقامت در كمتر از مسافت همان مكان كرد، يا متردّد شد، تا زمان عزم مذكور، موظّف به قصر بوده و از زمان عزم، اتمام مى نمايد اگر باقى مسافت جداگانه نباشد، مثل محلّ اقامت آتيه، چون كه مسافتى كه ملاك قصر او بود، قصد آن مستمرّ نبوده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هر صورت كه حكم آن قصر است، بايد واجد همۀ شروط قصر باشد و به مجرّد انتفاى بعض آنها، اتمام ثابت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خروج از محلّ تردّدِ سى روز، به منزله خروج از محلّ اقامتِ ده روزِ با قصد است در آنچه مربوط به قاطعيّتِ آنها است، بنا بر آنچه در قاطعيّت تردّد گذشت</w:t>
      </w:r>
      <w:r>
        <w:rPr>
          <w:rFonts w:eastAsia="IRNazanin" w:cs="IRNazanin"/>
          <w:color w:val="111111"/>
          <w:sz w:val="28"/>
          <w:szCs w:val="28"/>
          <w:rtl w:val="true"/>
          <w:lang w:bidi="fa-IR"/>
        </w:rPr>
        <w:t>.</w:t>
      </w:r>
    </w:p>
    <w:p>
      <w:pPr>
        <w:pStyle w:val="Heading4"/>
        <w:numPr>
          <w:ilvl w:val="3"/>
          <w:numId w:val="1"/>
        </w:numPr>
        <w:rPr/>
      </w:pPr>
      <w:bookmarkStart w:id="1305" w:name="__RefHeading___Toc3131613_1067777946"/>
      <w:bookmarkStart w:id="1306" w:name="_Toc524"/>
      <w:bookmarkEnd w:id="1305"/>
      <w:r>
        <w:rPr>
          <w:rtl w:val="true"/>
        </w:rPr>
        <w:t>نيّت اقامت در اثناى نماز قصر</w:t>
      </w:r>
      <w:bookmarkEnd w:id="1306"/>
    </w:p>
    <w:p>
      <w:pPr>
        <w:pStyle w:val="BookText"/>
        <w:rPr/>
      </w:pPr>
      <w:r>
        <w:rPr>
          <w:rFonts w:ascii="IRNazanin" w:hAnsi="IRNazanin" w:eastAsia="IRNazanin"/>
          <w:color w:val="111111"/>
          <w:sz w:val="28"/>
          <w:sz w:val="28"/>
          <w:szCs w:val="28"/>
          <w:rtl w:val="true"/>
          <w:lang w:bidi="fa-IR"/>
        </w:rPr>
        <w:t>اگر مسافر در اثناى نمازِ به نيّت قصر، قصد اقامت ده روز نمود، قبل از خارج شدن از آن نماز، تمام مى خواند آن را؛ و بعد از اين نمازِ تمام اظهر عدم تأثير رجوع از قصد اقامت است در موظّف بودن به تمام</w:t>
      </w:r>
      <w:r>
        <w:rPr>
          <w:rFonts w:eastAsia="IRNazanin" w:cs="IRNazanin"/>
          <w:color w:val="111111"/>
          <w:sz w:val="28"/>
          <w:szCs w:val="28"/>
          <w:rtl w:val="true"/>
          <w:lang w:bidi="fa-IR"/>
        </w:rPr>
        <w:t>.</w:t>
      </w:r>
    </w:p>
    <w:p>
      <w:pPr>
        <w:pStyle w:val="Heading4"/>
        <w:numPr>
          <w:ilvl w:val="3"/>
          <w:numId w:val="1"/>
        </w:numPr>
        <w:rPr/>
      </w:pPr>
      <w:bookmarkStart w:id="1307" w:name="__RefHeading___Toc3131615_1067777946"/>
      <w:bookmarkStart w:id="1308" w:name="_Toc525"/>
      <w:bookmarkEnd w:id="1307"/>
      <w:r>
        <w:rPr>
          <w:rtl w:val="true"/>
        </w:rPr>
        <w:t>عدول از اقامت در اثناى نماز</w:t>
      </w:r>
      <w:bookmarkEnd w:id="1308"/>
    </w:p>
    <w:p>
      <w:pPr>
        <w:pStyle w:val="BookText"/>
        <w:rPr/>
      </w:pPr>
      <w:r>
        <w:rPr>
          <w:rFonts w:ascii="IRNazanin" w:hAnsi="IRNazanin" w:eastAsia="IRNazanin"/>
          <w:color w:val="111111"/>
          <w:sz w:val="28"/>
          <w:sz w:val="28"/>
          <w:szCs w:val="28"/>
          <w:rtl w:val="true"/>
          <w:lang w:bidi="fa-IR"/>
        </w:rPr>
        <w:t xml:space="preserve">و اگر نيت اقامت عشره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نيت اتمام، نماز شروع كرد و در اثنا، عدول از نيّت كرد، موظّف به قصر است؛ پس اگر مبطلى به جا نياورده، به قصر تمام مى كند، وگرنه اعاده مى كند به قصر</w:t>
      </w:r>
      <w:r>
        <w:rPr>
          <w:rFonts w:eastAsia="IRNazanin" w:cs="IRNazanin"/>
          <w:color w:val="111111"/>
          <w:sz w:val="28"/>
          <w:szCs w:val="28"/>
          <w:rtl w:val="true"/>
          <w:lang w:bidi="fa-IR"/>
        </w:rPr>
        <w:t>.</w:t>
      </w:r>
    </w:p>
    <w:p>
      <w:pPr>
        <w:pStyle w:val="Heading4"/>
        <w:numPr>
          <w:ilvl w:val="3"/>
          <w:numId w:val="1"/>
        </w:numPr>
        <w:rPr/>
      </w:pPr>
      <w:bookmarkStart w:id="1309" w:name="__RefHeading___Toc3131617_1067777946"/>
      <w:bookmarkStart w:id="1310" w:name="_Toc526"/>
      <w:bookmarkEnd w:id="1309"/>
      <w:r>
        <w:rPr>
          <w:rtl w:val="true"/>
        </w:rPr>
        <w:t>عزم بر ترك اقامت بعد از چهار ركعتى</w:t>
      </w:r>
      <w:bookmarkEnd w:id="1310"/>
    </w:p>
    <w:p>
      <w:pPr>
        <w:pStyle w:val="BookText"/>
        <w:rPr/>
      </w:pPr>
      <w:r>
        <w:rPr>
          <w:rFonts w:ascii="IRNazanin" w:hAnsi="IRNazanin" w:eastAsia="IRNazanin"/>
          <w:color w:val="111111"/>
          <w:sz w:val="28"/>
          <w:sz w:val="28"/>
          <w:szCs w:val="28"/>
          <w:rtl w:val="true"/>
          <w:lang w:bidi="fa-IR"/>
        </w:rPr>
        <w:t xml:space="preserve">و اگر بعد از فراغ از چهار ركعتى، عازم به ترك اقامت شد، وظيفه تمام است مادام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مقيم در آن مكان باشد، يا عود به همان اقامت نمايد بدون خروج منافى اقامت به نحوى كه گذشت</w:t>
      </w:r>
      <w:r>
        <w:rPr>
          <w:rFonts w:eastAsia="IRNazanin" w:cs="IRNazanin"/>
          <w:color w:val="111111"/>
          <w:sz w:val="28"/>
          <w:szCs w:val="28"/>
          <w:rtl w:val="true"/>
          <w:lang w:bidi="fa-IR"/>
        </w:rPr>
        <w:t>.</w:t>
      </w:r>
    </w:p>
    <w:p>
      <w:pPr>
        <w:pStyle w:val="Heading4"/>
        <w:numPr>
          <w:ilvl w:val="3"/>
          <w:numId w:val="1"/>
        </w:numPr>
        <w:rPr/>
      </w:pPr>
      <w:bookmarkStart w:id="1311" w:name="__RefHeading___Toc3131619_1067777946"/>
      <w:bookmarkStart w:id="1312" w:name="_Toc527"/>
      <w:bookmarkEnd w:id="1311"/>
      <w:r>
        <w:rPr>
          <w:rtl w:val="true"/>
        </w:rPr>
        <w:t>رعايت وقت فوت در كيفيّت قضا</w:t>
      </w:r>
      <w:bookmarkEnd w:id="1312"/>
    </w:p>
    <w:p>
      <w:pPr>
        <w:sectPr>
          <w:footerReference w:type="default" r:id="rId6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اعتبار در قضاى فريضه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حيث قصر و اتمام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حال فوت آن كه آخر وقت است </w:t>
      </w:r>
    </w:p>
    <w:p>
      <w:pPr>
        <w:pStyle w:val="BookText"/>
        <w:rPr/>
      </w:pPr>
      <w:r>
        <w:rPr>
          <w:rFonts w:ascii="IRNazanin" w:hAnsi="IRNazanin" w:eastAsia="IRNazanin"/>
          <w:color w:val="111111"/>
          <w:sz w:val="28"/>
          <w:sz w:val="28"/>
          <w:szCs w:val="28"/>
          <w:rtl w:val="true"/>
          <w:lang w:bidi="fa-IR"/>
        </w:rPr>
        <w:t>مى باشد، نه حال وجوب؛ بعد از فراغ از آن كه در ادا، عبرت به حال ادا است، نه حال وجوب، چنانكه گذشت؛ و احوط در قضا، جمع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ربّ العالمين و الصّلاة على محمّد و آله الطيّبين</w:t>
      </w:r>
    </w:p>
    <w:p>
      <w:pPr>
        <w:sectPr>
          <w:footerReference w:type="default" r:id="rId6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اللّعن على اعدائهم اجمعين</w:t>
      </w:r>
      <w:r>
        <w:rPr>
          <w:rFonts w:eastAsia="Amiri" w:cs="Amiri" w:ascii="Amiri" w:hAnsi="Amiri"/>
          <w:color w:val="111111"/>
          <w:sz w:val="28"/>
          <w:szCs w:val="28"/>
          <w:rtl w:val="true"/>
          <w:lang w:bidi="ar-SA"/>
        </w:rPr>
        <w:t xml:space="preserve">. </w:t>
      </w:r>
    </w:p>
    <w:p>
      <w:pPr>
        <w:sectPr>
          <w:footerReference w:type="default" r:id="rId60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13" w:name="pg10234_92173"/>
      <w:bookmarkStart w:id="1314" w:name="pg10234_92173"/>
      <w:bookmarkEnd w:id="1314"/>
    </w:p>
    <w:p>
      <w:pPr>
        <w:pStyle w:val="Heading2"/>
        <w:numPr>
          <w:ilvl w:val="1"/>
          <w:numId w:val="1"/>
        </w:numPr>
        <w:rPr/>
      </w:pPr>
      <w:bookmarkStart w:id="1315" w:name="pg10234_92173"/>
      <w:bookmarkStart w:id="1316" w:name="__RefHeading___Toc3131621_1067777946"/>
      <w:bookmarkStart w:id="1317" w:name="_Toc528"/>
      <w:bookmarkEnd w:id="1315"/>
      <w:bookmarkEnd w:id="1316"/>
      <w:r>
        <w:rPr>
          <w:rtl w:val="true"/>
        </w:rPr>
        <w:t>فهرست تفصيلى مطالب</w:t>
      </w:r>
      <w:bookmarkEnd w:id="1317"/>
    </w:p>
    <w:p>
      <w:pPr>
        <w:pStyle w:val="Heading3"/>
        <w:numPr>
          <w:ilvl w:val="2"/>
          <w:numId w:val="1"/>
        </w:numPr>
        <w:rPr/>
      </w:pPr>
      <w:bookmarkStart w:id="1318" w:name="__RefHeading___Toc3131623_1067777946"/>
      <w:bookmarkStart w:id="1319" w:name="_Toc529"/>
      <w:bookmarkEnd w:id="1318"/>
      <w:r>
        <w:rPr>
          <w:rtl w:val="true"/>
        </w:rPr>
        <w:t>كتاب اجتهاد و تقليد</w:t>
      </w:r>
      <w:bookmarkEnd w:id="1319"/>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احكام اجتهاد و تقليد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جواز تقليد عقلى است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شرايط مرجع تقليد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وظيفۀ مجتهد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تقليد ميت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تقليد اعلم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تعارض اعلميّت و اورعيّت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ترجيح به اعدليّت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وظيفه مكلّف در صورت تساوى مجتهدين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معناى اعلميّت و اورعيّت و مرجّحيت آنها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لزوم فحص از اعلم و حكم ظن و احتمال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طرق ثبوت اعلميّت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 xml:space="preserve">عدم دسترسى به مجتهد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عدول به اعلم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 xml:space="preserve">كيفيّت تحقّق تقليد و راه اخذ فتوا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معلوم نبودن اعلم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 xml:space="preserve">تبعيض در تقليد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عدول از حىّ به حىّ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عمل بدون تقليد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 xml:space="preserve">معناى عدالت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شك در اصل تقليد </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 xml:space="preserve">عدم اطلاع از وفات مجتهد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 xml:space="preserve">دو فرع در تقليد اعلم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ضميمة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معنى التقليد و حكم العمل بدونه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تقليد الميّت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تقليد الأعلم و المرجّحات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شرائط المقلَّد و معنى العدالة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 xml:space="preserve">لزوم تعلّم المسائل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 xml:space="preserve">زوال صفات المقلَّد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طريق الوصول إلى فتوى المقلَّد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وظيفة المكلّف في زمان الفحص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 xml:space="preserve">العدول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 xml:space="preserve">الرجوع إلى الأعلم فالأعلم في الاحتياط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التعارض بين الأعلم و الأورع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 xml:space="preserve">العدول إلى الأعلم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 xml:space="preserve">خطأ المبلِّغ للحكم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فرض جواز تقليد غير الأعلم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الرجوع الى المجتهد الحى فى مسألة البقاء على تقليد الميت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 xml:space="preserve">فوت المرجع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 xml:space="preserve">عمل من لم يقلّد تقليداً صحيحاً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حكم المقلّد فى احتياط الأعلم اللزوميّة </w:t>
      </w:r>
      <w:r>
        <w:rPr>
          <w:rFonts w:eastAsia="Amiri" w:cs="Amiri" w:ascii="Amiri" w:hAnsi="Amiri"/>
          <w:color w:val="111111"/>
          <w:sz w:val="28"/>
          <w:szCs w:val="28"/>
          <w:lang w:bidi="ar-SA"/>
        </w:rPr>
        <w:t>27</w:t>
      </w:r>
    </w:p>
    <w:p>
      <w:pPr>
        <w:sectPr>
          <w:footerReference w:type="default" r:id="rId6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فوت المرجع و مسألة انعزال الوكيل و المأذون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bookmarkStart w:id="1320" w:name="pg10234_92174"/>
    </w:p>
    <w:p>
      <w:pPr>
        <w:pStyle w:val="BookText"/>
        <w:rPr/>
      </w:pPr>
      <w:bookmarkEnd w:id="1320"/>
      <w:r>
        <w:rPr>
          <w:rFonts w:ascii="Amiri" w:hAnsi="Amiri" w:eastAsia="Amiri" w:cs="Amiri"/>
          <w:color w:val="111111"/>
          <w:sz w:val="28"/>
          <w:sz w:val="28"/>
          <w:szCs w:val="28"/>
          <w:rtl w:val="true"/>
          <w:lang w:bidi="ar-SA"/>
        </w:rPr>
        <w:t xml:space="preserve">اختلاف فتوى الميّت و الحيّ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التقليد بلا فحص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انحصار الأعلم في المحصورين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حرمة الإفتاء لغير أهله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عدم جواز نقض حكم الحاكم الجامع للشرائط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تقليد غير واجد الشرائط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حكم الأعمال المشكوكة السابقة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إذا عرض للمصلّي ما لا يعلم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العلم الإجمالي بعدم التقليد في أعمال </w:t>
      </w:r>
      <w:r>
        <w:rPr>
          <w:rFonts w:eastAsia="Amiri" w:cs="Amiri" w:ascii="Amiri" w:hAnsi="Amiri"/>
          <w:color w:val="111111"/>
          <w:sz w:val="28"/>
          <w:szCs w:val="28"/>
          <w:lang w:bidi="ar-SA"/>
        </w:rPr>
        <w:t>29</w:t>
      </w:r>
    </w:p>
    <w:p>
      <w:pPr>
        <w:pStyle w:val="Heading3"/>
        <w:numPr>
          <w:ilvl w:val="2"/>
          <w:numId w:val="1"/>
        </w:numPr>
        <w:rPr/>
      </w:pPr>
      <w:bookmarkStart w:id="1321" w:name="__RefHeading___Toc3131625_1067777946"/>
      <w:bookmarkStart w:id="1322" w:name="_Toc530"/>
      <w:bookmarkEnd w:id="1321"/>
      <w:r>
        <w:rPr>
          <w:rtl w:val="true"/>
        </w:rPr>
        <w:t>كتاب طهارت</w:t>
      </w:r>
      <w:bookmarkEnd w:id="1322"/>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تطهير متنجّسات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 xml:space="preserve">اخراج غساله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تطهير لباسى كه رنگ پس مى دهد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فرع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 xml:space="preserve">تطهير در بول شير خوار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تطهير باطن اشيا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تطهير ظروف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 xml:space="preserve">فشار دادن فرش و مانند آن، ثياب هنگام تطهير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 xml:space="preserve">تطهير باطن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تطهير ظروف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تطهير در ولوغ كلب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 xml:space="preserve">نحوه تطهير ظرفهاى بزرگ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چند فرع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 xml:space="preserve">فروعى درباره نجاست ميّت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 xml:space="preserve">غليان آب انگور، كشمش و خرما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فروع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 xml:space="preserve">طهارت مكان نماز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تطهير مسجد و مشاهد مشرّفه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 xml:space="preserve">تذكيۀ حيوان حرام گوشت و حكم پوست آن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حكم پوست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چرم</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راه ثبوت نجاست و طهارت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چند فرع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اعلام نجاست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خضاب به حناى نجس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 xml:space="preserve">خون زير ناخن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 xml:space="preserve">علم اجمالى به نجاست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 xml:space="preserve">ضميمة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 xml:space="preserve">الماء المطلق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الماء المضاف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 xml:space="preserve">الماء القليل و الكثير و الجارى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العلم الإجمالي بوقوع النجاسة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الكرّ المجهول الحال و وقوع النجاسة فيه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الماء المستعمل في الغسل و الوضوء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تغيّر بعض الماء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تطهير الماء المتنجّس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تجميد بعض الكرّ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تنجّس القليل الواقف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عدم تنجّس الجاري و ما له نبوع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تنجّس القليل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الماء الطاهر المشتبه في المحصور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زوال تغيّر الماء المتنجّس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 xml:space="preserve">الماء </w:t>
      </w:r>
      <w:r>
        <w:rPr>
          <w:rFonts w:eastAsia="IRNazanin" w:cs="IRNazanin"/>
          <w:color w:val="111111"/>
          <w:sz w:val="28"/>
          <w:szCs w:val="28"/>
          <w:lang w:bidi="fa-IR"/>
        </w:rPr>
        <w:t>54</w:t>
      </w:r>
    </w:p>
    <w:p>
      <w:pPr>
        <w:sectPr>
          <w:footerReference w:type="default" r:id="rId6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تطهير الظاهر و الباطن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احكام نجاسات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بول و غايط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 xml:space="preserve">منى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 xml:space="preserve">ميته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 xml:space="preserve">خون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 xml:space="preserve">حكم خونِ باقى مانده بعد از تذكيه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 xml:space="preserve">خون مشتبه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سگ و خوك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شراب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 xml:space="preserve">فقّاع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كافر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احكام مطهِّرات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 xml:space="preserve">آب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 xml:space="preserve">زمين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 xml:space="preserve">آفتاب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استحاله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انقلاب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ذهاب ثلثينِ آب انگور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انتقال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 xml:space="preserve">تبعيّت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زوال عين نجاست از ظاهر حيوان و باطن انسان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غيبت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 xml:space="preserve">استنجا به سنگ و پارچه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استبرا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جدا شدن غساله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 xml:space="preserve">بيرون آمدن خون از مذبوح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 xml:space="preserve">استبراى جلاّل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احكام تخلّى و استبرا </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احكام تخلّى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 xml:space="preserve">احكام پوشاندن عورت و نظر به آن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حرمت استقبال در حال تخلى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 xml:space="preserve">نحوه تطهير مخرج بول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تطهير مخرج غايط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 xml:space="preserve">استنجا به سنگ و غيره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 xml:space="preserve">مستحبات و مكروهات تخلّى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حكم آب استنجا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حكم آب مشتبه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دست ماليدن وقت تطهير مخرج بول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نحوه نجس شدن آب قليل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نحوه نجس شدن آب كر </w:t>
      </w:r>
      <w:r>
        <w:rPr>
          <w:rFonts w:eastAsia="Amiri" w:cs="Amiri" w:ascii="Amiri" w:hAnsi="Amiri"/>
          <w:color w:val="111111"/>
          <w:sz w:val="28"/>
          <w:szCs w:val="28"/>
          <w:lang w:bidi="ar-SA"/>
        </w:rPr>
        <w:t>83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استبرا و فايده آن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شك در استبرا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حكم بلَل و استبراى زن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كيفيّت استبرا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احكام وضو </w:t>
      </w:r>
      <w:r>
        <w:rPr>
          <w:rFonts w:eastAsia="IRNazanin" w:cs="IRNazanin"/>
          <w:color w:val="111111"/>
          <w:sz w:val="28"/>
          <w:szCs w:val="28"/>
          <w:lang w:bidi="fa-IR"/>
        </w:rPr>
        <w:t>86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موارد وجوب وضو </w:t>
      </w:r>
      <w:r>
        <w:rPr>
          <w:rFonts w:eastAsia="IRNazanin" w:cs="IRNazanin"/>
          <w:color w:val="111111"/>
          <w:sz w:val="28"/>
          <w:szCs w:val="28"/>
          <w:lang w:bidi="fa-IR"/>
        </w:rPr>
        <w:t>86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مبطلات وضو </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كيفيّت وضو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 xml:space="preserve">شستن صورت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شستن دست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 xml:space="preserve">وضوى شخصِ مقطوع اليد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 xml:space="preserve">حكم دست يا انگشت اضافى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رفع مانع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 xml:space="preserve">مسحِ سر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خشك شدن رطوبت جهت مسح </w:t>
      </w:r>
      <w:r>
        <w:rPr>
          <w:rFonts w:eastAsia="Amiri" w:cs="Amiri" w:ascii="Amiri" w:hAnsi="Amiri"/>
          <w:color w:val="111111"/>
          <w:sz w:val="28"/>
          <w:szCs w:val="28"/>
          <w:lang w:bidi="ar-SA"/>
        </w:rPr>
        <w:t>94</w:t>
      </w:r>
    </w:p>
    <w:p>
      <w:pPr>
        <w:sectPr>
          <w:footerReference w:type="default" r:id="rId6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مسح پا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وضو و غسل با آب باران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چند فرع </w:t>
      </w:r>
      <w:r>
        <w:rPr>
          <w:rFonts w:eastAsia="IRNazanin" w:cs="IRNazanin"/>
          <w:color w:val="111111"/>
          <w:sz w:val="28"/>
          <w:szCs w:val="28"/>
          <w:lang w:bidi="fa-IR"/>
        </w:rPr>
        <w:t>96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شرايط وضو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نيّت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ضميمه مقاصد راجحه يا مباحه، به وضو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ترتيب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موالات و حكم خشك شدن اعضاى وضو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 xml:space="preserve">مباشرتِ در وضو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كسى كه خود نمى تواند وضو بگيرد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مطلق بودن آب وضو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غصبى نبودن آب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طهارتِ آب وضو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عدم خوف از استعمال آب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عدم صحت وضو با آب استنجا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عدم صحت وضو با آب مشتبه به نجاست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پاك بودن اعضاى وضو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 xml:space="preserve">غصبى نبودن مكان وضو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 xml:space="preserve">اباحه ظرف وضو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چند فرع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 xml:space="preserve">فاقِد طهورين </w:t>
      </w:r>
      <w:r>
        <w:rPr>
          <w:rFonts w:eastAsia="Amiri" w:cs="Amiri" w:ascii="Amiri" w:hAnsi="Amiri"/>
          <w:color w:val="111111"/>
          <w:sz w:val="28"/>
          <w:szCs w:val="28"/>
          <w:lang w:bidi="ar-SA"/>
        </w:rPr>
        <w:t>111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جبيره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مانعى كه ازالۀ آن دشوار است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شرايط جبيره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كفايت وضوى جبيره بعد از زوال عذر </w:t>
      </w:r>
      <w:r>
        <w:rPr>
          <w:rFonts w:eastAsia="Amiri" w:cs="Amiri" w:ascii="Amiri" w:hAnsi="Amiri"/>
          <w:color w:val="111111"/>
          <w:sz w:val="28"/>
          <w:szCs w:val="28"/>
          <w:lang w:bidi="ar-SA"/>
        </w:rPr>
        <w:t>115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چند فرع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 در وضو و</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مسلوس و مبطون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صور مسأله و چند فرع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آنچه نزد شيعه ناقض وضو نيست </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مستحبّات و ادعيۀ وضو </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 xml:space="preserve">دعاهاى وضو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 xml:space="preserve">فضيلت مهمّ قرائت سورۀ قدر در وضو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استحباب بودن آب وضو به اندازه يك مدّ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فصل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احكام غسل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 xml:space="preserve">غسل جنابت </w:t>
      </w:r>
      <w:r>
        <w:rPr>
          <w:rFonts w:eastAsia="IRNazanin" w:cs="IRNazanin"/>
          <w:color w:val="111111"/>
          <w:sz w:val="28"/>
          <w:szCs w:val="28"/>
          <w:lang w:bidi="fa-IR"/>
        </w:rPr>
        <w:t>126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اسباب جنابت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 xml:space="preserve">مشخّصات منى </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 xml:space="preserve">چند فرع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نماز با جهل به جنابت </w:t>
      </w:r>
      <w:r>
        <w:rPr>
          <w:rFonts w:eastAsia="IRNazanin" w:cs="IRNazanin"/>
          <w:color w:val="111111"/>
          <w:sz w:val="28"/>
          <w:szCs w:val="28"/>
          <w:lang w:bidi="fa-IR"/>
        </w:rPr>
        <w:t>132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امورى كه غسل جنابت براى آنها لازم است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نحوه خروج جُنُب از مسجد الحرام و مسجد النبى صلى الله عليه و آله و سلم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مكروهات بر جنب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 xml:space="preserve">مستحبّات غسل جنابت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 xml:space="preserve">حكم حدث اصغر در ميان غسل </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 xml:space="preserve">دعاى بعد از وضو و غسل جنابت </w:t>
      </w:r>
      <w:r>
        <w:rPr>
          <w:rFonts w:eastAsia="IRNazanin" w:cs="IRNazanin"/>
          <w:color w:val="111111"/>
          <w:sz w:val="28"/>
          <w:szCs w:val="28"/>
          <w:lang w:bidi="fa-IR"/>
        </w:rPr>
        <w:t>139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كيفيّت غسل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غسل ترتيبى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 xml:space="preserve">غسل ارتماسى </w:t>
      </w:r>
      <w:r>
        <w:rPr>
          <w:rFonts w:eastAsia="IRNazanin" w:cs="IRNazanin"/>
          <w:color w:val="111111"/>
          <w:sz w:val="28"/>
          <w:szCs w:val="28"/>
          <w:lang w:bidi="fa-IR"/>
        </w:rPr>
        <w:t>141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آنچه كه در غسل، معتبر است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 xml:space="preserve">اشتراك و افتراق وضو و غسل </w:t>
      </w:r>
      <w:r>
        <w:rPr>
          <w:rFonts w:eastAsia="Amiri" w:cs="Amiri" w:ascii="Amiri" w:hAnsi="Amiri"/>
          <w:color w:val="111111"/>
          <w:sz w:val="28"/>
          <w:szCs w:val="28"/>
          <w:lang w:bidi="ar-SA"/>
        </w:rPr>
        <w:t>144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غسل هاى مستحب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غسل هاى مستحب زمانى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 xml:space="preserve">غسل هاى مستحب مكانى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 xml:space="preserve">غسلهاى مستحبّ قبل از انجام عملى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غسلهاى مستحبّ بعد از انجام عملى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 xml:space="preserve">وقت اغسال فعليّه و ناقض آنها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فصل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احكام دماء ثلاثه </w:t>
      </w:r>
      <w:r>
        <w:rPr>
          <w:rFonts w:eastAsia="Amiri" w:cs="Amiri" w:ascii="Amiri" w:hAnsi="Amiri"/>
          <w:color w:val="111111"/>
          <w:sz w:val="28"/>
          <w:szCs w:val="28"/>
          <w:lang w:bidi="ar-SA"/>
        </w:rPr>
        <w:t>149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حيض </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 xml:space="preserve">سن يائسگى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 xml:space="preserve">مشتبه شدن خون حيض، به غير آن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 xml:space="preserve">نقاء متخلل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 xml:space="preserve">امكان اجتماع حيض با حمل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كمترين و بيشترين زمان حيض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 xml:space="preserve">عادت وقتى و عددى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تجاوز خون از عادت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تجاوز خون از ده روز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 xml:space="preserve">تجاوز خون از ده روز در مضطربه و مبتدئه و ناسيه </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 xml:space="preserve">عادت وقتى و عددى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 xml:space="preserve">ناسيۀ وقت يا عدد يا هر دو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احكام حيض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وطى در زمان حيض و كفّارۀ آن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مسموعيّت قول زن در حيض و طهر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غسل حيض </w:t>
      </w:r>
      <w:r>
        <w:rPr>
          <w:rFonts w:eastAsia="Amiri" w:cs="Amiri" w:ascii="Amiri" w:hAnsi="Amiri"/>
          <w:color w:val="111111"/>
          <w:sz w:val="28"/>
          <w:szCs w:val="28"/>
          <w:lang w:bidi="ar-SA"/>
        </w:rPr>
        <w:t>162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نفاس و احكام آن </w:t>
      </w:r>
      <w:r>
        <w:rPr>
          <w:rFonts w:eastAsia="Amiri" w:cs="Amiri" w:ascii="Amiri" w:hAnsi="Amiri"/>
          <w:color w:val="111111"/>
          <w:sz w:val="28"/>
          <w:szCs w:val="28"/>
          <w:lang w:bidi="ar-SA"/>
        </w:rPr>
        <w:t>162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استحاضه و احكام آن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 xml:space="preserve">انواع استحاضه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 xml:space="preserve">حكم قليله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حكم متوسطه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حكم كثيره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 xml:space="preserve">تبدّل استحاضه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 xml:space="preserve">تجديد اعمال نزد انقطاع استحاضه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لزوم استبرا و تطهير و مبادرت و تحفظ بر مستحاضه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حكم مستحاضه در حدث ميان غسل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فصل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احكام اموات </w:t>
      </w:r>
      <w:r>
        <w:rPr>
          <w:rFonts w:eastAsia="Amiri" w:cs="Amiri" w:ascii="Amiri" w:hAnsi="Amiri"/>
          <w:color w:val="111111"/>
          <w:sz w:val="28"/>
          <w:szCs w:val="28"/>
          <w:lang w:bidi="ar-SA"/>
        </w:rPr>
        <w:t>170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غسل مسّ ميّت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موارد وجوب غسل مسّ ميّت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حكم غسل مسّ ميّت </w:t>
      </w:r>
      <w:r>
        <w:rPr>
          <w:rFonts w:eastAsia="Amiri" w:cs="Amiri" w:ascii="Amiri" w:hAnsi="Amiri"/>
          <w:color w:val="111111"/>
          <w:sz w:val="28"/>
          <w:szCs w:val="28"/>
          <w:lang w:bidi="ar-SA"/>
        </w:rPr>
        <w:t>171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غسل ميّت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اولويّت اشخاص به غسل دادن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شرايط غسل دهنده </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 xml:space="preserve">وجوب غسل قطعه مبانه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وجوب غسل سقط چهارماهه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حكم ازاله نجاست، ستر عورت و استقبال هنگام غسل ميّت </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 xml:space="preserve">غسل كسى كه قصاص يا رجم مى شود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حكم غسل و كفن شهيد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كيفيّت غسل ميّت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تيمم دادن ميّت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مباح بودن مكان غسل ميت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 xml:space="preserve">استقبال هنگام غسل دادن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استيذان در پاره كردن پيراهن ميت </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 xml:space="preserve">بعضى از مستحبّات و مكروهات غسل ميّت </w:t>
      </w:r>
      <w:r>
        <w:rPr>
          <w:rFonts w:eastAsia="Amiri" w:cs="Amiri" w:ascii="Amiri" w:hAnsi="Amiri"/>
          <w:color w:val="111111"/>
          <w:sz w:val="28"/>
          <w:szCs w:val="28"/>
          <w:lang w:bidi="ar-SA"/>
        </w:rPr>
        <w:t>183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كفن و تكفين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كيفيت تكفين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بعضى از شرايط كفن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خروج كفن از اصل مال </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 xml:space="preserve">حنوط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خروج نجاست از ميّت هنگام غسل يا بعد آن</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 xml:space="preserve">بودن كفَن زوجه بر زوج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كفن واجب النفقه و عبد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كفن از اصل مال اخراج مى شود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سقوط بعض اجزاى ميت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مستحبّات غسل ميّت </w:t>
      </w:r>
      <w:r>
        <w:rPr>
          <w:rFonts w:eastAsia="Amiri" w:cs="Amiri" w:ascii="Amiri" w:hAnsi="Amiri"/>
          <w:color w:val="111111"/>
          <w:sz w:val="28"/>
          <w:szCs w:val="28"/>
          <w:lang w:bidi="ar-SA"/>
        </w:rPr>
        <w:t>189</w:t>
      </w:r>
    </w:p>
    <w:p>
      <w:pPr>
        <w:sectPr>
          <w:footerReference w:type="default" r:id="rId6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مكروهات غسل ميّت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مستحبّات كفن </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 xml:space="preserve">مستحب در حنوط </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 xml:space="preserve">استحباب جريدتين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مكروهات كفن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استحباب نيت كمك دهنده غاسل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استحباب ترك بعض امور در كفن </w:t>
      </w:r>
      <w:r>
        <w:rPr>
          <w:rFonts w:eastAsia="Amiri" w:cs="Amiri" w:ascii="Amiri" w:hAnsi="Amiri"/>
          <w:color w:val="111111"/>
          <w:sz w:val="28"/>
          <w:szCs w:val="28"/>
          <w:lang w:bidi="ar-SA"/>
        </w:rPr>
        <w:t>191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نماز ميّت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ميّت واجب الصلاة </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 xml:space="preserve">نماز ميّت بر چه كسى واجب است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 xml:space="preserve">اولويّت در خواندن نماز ميّت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اذن ولىّ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كيفيّت نماز ميّت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واجبات و شرايط نماز ميت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قبله در نماز ميّت </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 xml:space="preserve">جواز نماز بر چند جنازه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ديگر شرايط نماز ميّت </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 xml:space="preserve">فاصله مصلّى با ميّت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اشتراط وجوب نماز بر مخالف به تقدم غسل صحيح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فاقد كفن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حكم مصلوب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اذن ولىّ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رعايت عربيّت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ضماير نماز ميّت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شك در تكبيرات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دفن ميت با ترك نماز بر او يا باطل بودن آن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جواز تيمّم براى نماز ميّت و بدون طهارت </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 xml:space="preserve">اعاده نماز جلوسى با وجود شخص قادر </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 xml:space="preserve">شك در اصل خواندن نماز ميّت يا صحّت آن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يقين به فساد نماز ميّت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نماز ميّت در اثناى فريضه </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 xml:space="preserve">كيفيت نماز هنگام تعدّد جنازه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 xml:space="preserve">دعا در نماز بر غير مؤمن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تعدّد نماز بر ميّت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اقتدا در اثناى نماز ميّت </w:t>
      </w:r>
      <w:r>
        <w:rPr>
          <w:rFonts w:eastAsia="Amiri" w:cs="Amiri" w:ascii="Amiri" w:hAnsi="Amiri"/>
          <w:color w:val="111111"/>
          <w:sz w:val="28"/>
          <w:szCs w:val="28"/>
          <w:lang w:bidi="ar-SA"/>
        </w:rPr>
        <w:t>202</w:t>
      </w:r>
    </w:p>
    <w:p>
      <w:pPr>
        <w:pStyle w:val="BookText"/>
        <w:rPr/>
      </w:pPr>
      <w:r>
        <w:rPr>
          <w:rFonts w:ascii="IRNazanin" w:hAnsi="IRNazanin" w:eastAsia="IRNazanin"/>
          <w:color w:val="111111"/>
          <w:sz w:val="28"/>
          <w:sz w:val="28"/>
          <w:szCs w:val="28"/>
          <w:rtl w:val="true"/>
          <w:lang w:bidi="fa-IR"/>
        </w:rPr>
        <w:t xml:space="preserve">سبقت بر امام </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 xml:space="preserve">دفن ميّت بدون نماز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كيفيّت ايستادن مصلى نسبت به جنازه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كيفيت قرار دادن جنازه هاى متعدد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مستحبات در تكبيرات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تزاحم فريضه با نماز ميّت </w:t>
      </w:r>
      <w:r>
        <w:rPr>
          <w:rFonts w:eastAsia="Amiri" w:cs="Amiri" w:ascii="Amiri" w:hAnsi="Amiri"/>
          <w:color w:val="111111"/>
          <w:sz w:val="28"/>
          <w:szCs w:val="28"/>
          <w:lang w:bidi="ar-SA"/>
        </w:rPr>
        <w:t>204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دفن و احكام آن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حكم ميّت در دريا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طفل ميت مسلمان در شكم مادر غير مسلمان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احتياط در مؤونۀ تجهيزات غير كفن </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 xml:space="preserve">گذاشتن اجزاى جدا شده در كفن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فوت در چاه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قبله در دفن </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 xml:space="preserve">حكم طفل در شكم مادر و فوتِ يكى </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 xml:space="preserve">دوران امر بين زنده ماندن مادر يا بچۀ در شكم </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 xml:space="preserve">نحوۀ كفن و دفن شهيد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حكم خراشيدن صورت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مصيبت زده </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 xml:space="preserve">موارد جواز نبش قبر </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فصل 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احكام تيمّم </w:t>
      </w:r>
      <w:r>
        <w:rPr>
          <w:rFonts w:eastAsia="Amiri" w:cs="Amiri" w:ascii="Amiri" w:hAnsi="Amiri"/>
          <w:color w:val="111111"/>
          <w:sz w:val="28"/>
          <w:szCs w:val="28"/>
          <w:lang w:bidi="ar-SA"/>
        </w:rPr>
        <w:t>210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شرايط و موارد وجوب تيمّم </w:t>
      </w:r>
      <w:r>
        <w:rPr>
          <w:rFonts w:eastAsia="Amiri" w:cs="Amiri" w:ascii="Amiri" w:hAnsi="Amiri"/>
          <w:color w:val="111111"/>
          <w:sz w:val="28"/>
          <w:szCs w:val="28"/>
          <w:lang w:bidi="ar-SA"/>
        </w:rPr>
        <w:t>210</w:t>
      </w:r>
    </w:p>
    <w:p>
      <w:pPr>
        <w:sectPr>
          <w:footerReference w:type="default" r:id="rId6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نيافتن آب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عدم لزوم مباشرت در طلب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لزوم فحص با احتمال آب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 xml:space="preserve">عدم تمكن از طلب آب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معصيت در ترك طلب آب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كشف خلاف در نبود آب بعد از نماز با تيمم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كفايت يك مرتبه طلب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 xml:space="preserve">اگر بدون طلب، تيمّم كند و نماز بخواند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عدم جواز ابطال وضو در فرض فقدان آب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عدم جواز صرف غير ضرورى آب در فرض نبودن آب ديگر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اگر مكلّف به تيمّم، وضو بگيرد يا غسل كند </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 xml:space="preserve">كشف خلاف در اعتقاد ضرر بعد از نماز با تيمم يا وضو </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 xml:space="preserve">دو فرع </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 xml:space="preserve">حرج در تحصيل آب </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 xml:space="preserve">خوف ضرر از استعمال آب </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 xml:space="preserve">مشقّت زياد در استعمال آب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ذلّت در تحصيل آب </w:t>
      </w:r>
      <w:r>
        <w:rPr>
          <w:rFonts w:eastAsia="Amiri" w:cs="Amiri" w:ascii="Amiri" w:hAnsi="Amiri"/>
          <w:color w:val="111111"/>
          <w:sz w:val="28"/>
          <w:szCs w:val="28"/>
          <w:lang w:bidi="ar-SA"/>
        </w:rPr>
        <w:t>216</w:t>
      </w:r>
    </w:p>
    <w:p>
      <w:pPr>
        <w:pStyle w:val="BookText"/>
        <w:rPr/>
      </w:pPr>
      <w:r>
        <w:rPr>
          <w:rFonts w:ascii="IRNazanin" w:hAnsi="IRNazanin" w:eastAsia="IRNazanin"/>
          <w:color w:val="111111"/>
          <w:sz w:val="28"/>
          <w:sz w:val="28"/>
          <w:szCs w:val="28"/>
          <w:rtl w:val="true"/>
          <w:lang w:bidi="fa-IR"/>
        </w:rPr>
        <w:t xml:space="preserve">حرج مالى </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 xml:space="preserve">ضيق وقت براى وضو يا غسل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كم بودن آب و دوران بين وضو و تطهير </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 xml:space="preserve">خوف عطش </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 xml:space="preserve">انجام وضو يا غسل در وقت وجوب تيمم </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 xml:space="preserve">چيزهايى كه تيمّم بر آن، جايز است </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 xml:space="preserve">تيمّم يا وضو با نجس و مشتبه به نجس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علم تفصيلى يا اجمالى به غصبى بودن آب يا خاك </w:t>
      </w:r>
      <w:r>
        <w:rPr>
          <w:rFonts w:eastAsia="Amiri" w:cs="Amiri" w:ascii="Amiri" w:hAnsi="Amiri"/>
          <w:color w:val="111111"/>
          <w:sz w:val="28"/>
          <w:szCs w:val="28"/>
          <w:lang w:bidi="ar-SA"/>
        </w:rPr>
        <w:t>220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كيفيّت تيمّم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ضرب بر زمين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اعتبار مباشرت و موالات و ترتيب و امرار ماسح از اعلى به اسفل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نبودن حايل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عدم امكان ضرب يا نجاست خاك يا عضو </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 xml:space="preserve">وجوب امرار ماسح بر ممسوح از اعلى به اسفل </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 xml:space="preserve">تيمّم مقطوع اليد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تعذر مسح به باطن كف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استنابه در تيمّم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 xml:space="preserve">گوشت زايد در محل مسح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 xml:space="preserve">تعذر مسح با باطن يك دست فقط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 xml:space="preserve">نجس بودن ماسح </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 xml:space="preserve">نجاست متعدّى و غير متعدّى در ممسوح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عدم وجوب تحصيل علوق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اباحۀ خاك و مكان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علم اجمالى به نجاست يا غصبيّت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حصول وقفه در بين مسح </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 xml:space="preserve">كيفيت مسح در پيشانى </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 xml:space="preserve">عدم لزوم تعمق و تدقيق در مسح </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 xml:space="preserve">عدم وجوب نفض </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 xml:space="preserve">تمكّن از وضو يا غسل بعد از نماز با تيمّم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تيمّم براى ضيق وقت و انكشافِ خلاف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تيمّم در اول وقت </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 xml:space="preserve">چند فرع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انتقاض يا عدم انتقاض تيمّم، در موارد پيدا شدن آب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پيدا شدن آب در اثناى طواف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پيدا شدن آب بعد از تيمّم ميّت قبل از دفن </w:t>
      </w:r>
      <w:r>
        <w:rPr>
          <w:rFonts w:eastAsia="IRNazanin" w:cs="IRNazanin"/>
          <w:color w:val="111111"/>
          <w:sz w:val="28"/>
          <w:szCs w:val="28"/>
          <w:lang w:bidi="fa-IR"/>
        </w:rPr>
        <w:t>231</w:t>
      </w:r>
    </w:p>
    <w:p>
      <w:pPr>
        <w:sectPr>
          <w:footerReference w:type="default" r:id="rId6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تمكّن از آب در اثناى نماز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bookmarkStart w:id="1323" w:name="pg10234_92180"/>
    </w:p>
    <w:p>
      <w:pPr>
        <w:pStyle w:val="BookText"/>
        <w:rPr/>
      </w:pPr>
      <w:bookmarkEnd w:id="1323"/>
      <w:r>
        <w:rPr>
          <w:rFonts w:ascii="IRNazanin" w:hAnsi="IRNazanin" w:eastAsia="IRNazanin"/>
          <w:color w:val="111111"/>
          <w:sz w:val="28"/>
          <w:sz w:val="28"/>
          <w:szCs w:val="28"/>
          <w:rtl w:val="true"/>
          <w:lang w:bidi="fa-IR"/>
        </w:rPr>
        <w:t xml:space="preserve">كفايت تيمّم مشروع براى امرى جهت امور ديگر </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 xml:space="preserve">حدّ مشروعيّت تيمّم و بعض اقوال علما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بعض صور دوران بين محتاجين به آب </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 xml:space="preserve">بعضى از فروع ديگر انتقاض و عدم انتقاض تيمّم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اگر آب براى غسل، فقط در مسجدين، يا ساير مساجد باشد </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 xml:space="preserve">عدم نقض تيمّم به خروج وقت </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 xml:space="preserve">اگر در بعض اعضاى وضو يا غسل، مانع باشد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 xml:space="preserve">تيمّم براى نماز ميّت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استحباب تيمّم براى خواب </w:t>
      </w:r>
      <w:r>
        <w:rPr>
          <w:rFonts w:eastAsia="Amiri" w:cs="Amiri" w:ascii="Amiri" w:hAnsi="Amiri"/>
          <w:color w:val="111111"/>
          <w:sz w:val="28"/>
          <w:szCs w:val="28"/>
          <w:lang w:bidi="ar-SA"/>
        </w:rPr>
        <w:t>235</w:t>
      </w:r>
    </w:p>
    <w:p>
      <w:pPr>
        <w:pStyle w:val="Heading3"/>
        <w:numPr>
          <w:ilvl w:val="2"/>
          <w:numId w:val="1"/>
        </w:numPr>
        <w:rPr/>
      </w:pPr>
      <w:bookmarkStart w:id="1324" w:name="__RefHeading___Toc3131627_1067777946"/>
      <w:bookmarkStart w:id="1325" w:name="_Toc531"/>
      <w:bookmarkEnd w:id="1324"/>
      <w:r>
        <w:rPr>
          <w:rtl w:val="true"/>
        </w:rPr>
        <w:t>كتاب صلات</w:t>
      </w:r>
      <w:bookmarkEnd w:id="1325"/>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نمازهاى واجب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نمازهاى مستحبّى </w:t>
      </w:r>
      <w:r>
        <w:rPr>
          <w:rFonts w:eastAsia="IRNazanin" w:cs="IRNazanin"/>
          <w:color w:val="111111"/>
          <w:sz w:val="28"/>
          <w:szCs w:val="28"/>
          <w:lang w:bidi="fa-IR"/>
        </w:rPr>
        <w:t>240</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احكام وقت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وقت مختص و مشترك در نمازهاى يوميه </w:t>
      </w:r>
      <w:r>
        <w:rPr>
          <w:rFonts w:eastAsia="Amiri" w:cs="Amiri" w:ascii="Amiri" w:hAnsi="Amiri"/>
          <w:color w:val="111111"/>
          <w:sz w:val="28"/>
          <w:szCs w:val="28"/>
          <w:lang w:bidi="ar-SA"/>
        </w:rPr>
        <w:t>242</w:t>
      </w:r>
    </w:p>
    <w:p>
      <w:pPr>
        <w:pStyle w:val="BookText"/>
        <w:rPr/>
      </w:pPr>
      <w:r>
        <w:rPr>
          <w:rFonts w:ascii="IRNazanin" w:hAnsi="IRNazanin" w:eastAsia="IRNazanin"/>
          <w:color w:val="111111"/>
          <w:sz w:val="28"/>
          <w:sz w:val="28"/>
          <w:szCs w:val="28"/>
          <w:rtl w:val="true"/>
          <w:lang w:bidi="fa-IR"/>
        </w:rPr>
        <w:t xml:space="preserve">وقت نافلۀ ظهر و عصر </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 xml:space="preserve">وقت فضيلت </w:t>
      </w:r>
      <w:r>
        <w:rPr>
          <w:rFonts w:eastAsia="Amiri" w:cs="Amiri" w:ascii="Amiri" w:hAnsi="Amiri"/>
          <w:color w:val="111111"/>
          <w:sz w:val="28"/>
          <w:szCs w:val="28"/>
          <w:lang w:bidi="ar-SA"/>
        </w:rPr>
        <w:t>244</w:t>
      </w:r>
    </w:p>
    <w:p>
      <w:pPr>
        <w:pStyle w:val="BookText"/>
        <w:rPr/>
      </w:pPr>
      <w:r>
        <w:rPr>
          <w:rFonts w:ascii="IRNazanin" w:hAnsi="IRNazanin" w:eastAsia="IRNazanin"/>
          <w:color w:val="111111"/>
          <w:sz w:val="28"/>
          <w:sz w:val="28"/>
          <w:szCs w:val="28"/>
          <w:rtl w:val="true"/>
          <w:lang w:bidi="fa-IR"/>
        </w:rPr>
        <w:t xml:space="preserve">ادا بودن نوافل و رواتب، در تمام روز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تقديم و تاخير فريضه و نافله بر يكديگر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وقت نافله مغرب و عشا </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 xml:space="preserve">وقت نماز شب و مراد از نيمه شب شرعى </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 xml:space="preserve">وقت نافله صبح </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 xml:space="preserve">تذكّر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وقت فضيلت نماز عشا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ميزانِ وقت مختص </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خواندن نمازى در وقت اختصاصى نماز ديگر</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 xml:space="preserve">نماز غفيله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سقوط و عدم سقوط نافله در سفر و اماكن تخيير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وقت فضيلت و وقت اجزايى در نمازهاى يوميه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مشروعيّتِ قضاى نوافل نهاريۀ سفر در شب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دو ركعتى بودن نمازهاى مستحبى، غير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عدم تفاوت وقت فضيلت در تابستان و زمستان </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 xml:space="preserve">وقت نافله شب </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 xml:space="preserve">وقت فضليّت نماز شب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نهايت وقت نماز شب </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 xml:space="preserve">اگر چهار ركعت نافله شب را قبل از فجر به جا نياورده </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 xml:space="preserve">اكتفاى خائف طلوع فجر به شفع و وتر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مراد از نيمه شب شرعى </w:t>
      </w:r>
      <w:r>
        <w:rPr>
          <w:rFonts w:eastAsia="Amiri" w:cs="Amiri" w:ascii="Amiri" w:hAnsi="Amiri"/>
          <w:color w:val="111111"/>
          <w:sz w:val="28"/>
          <w:szCs w:val="28"/>
          <w:lang w:bidi="ar-SA"/>
        </w:rPr>
        <w:t>254</w:t>
      </w:r>
    </w:p>
    <w:p>
      <w:pPr>
        <w:pStyle w:val="BookText"/>
        <w:rPr/>
      </w:pPr>
      <w:r>
        <w:rPr>
          <w:rFonts w:ascii="IRNazanin" w:hAnsi="IRNazanin" w:eastAsia="IRNazanin"/>
          <w:color w:val="111111"/>
          <w:sz w:val="28"/>
          <w:sz w:val="28"/>
          <w:szCs w:val="28"/>
          <w:rtl w:val="true"/>
          <w:lang w:bidi="fa-IR"/>
        </w:rPr>
        <w:t xml:space="preserve">اگر چهار ركعت نافله شب را قبل از فجر به جا آورده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وقت نافلۀ صبح </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 xml:space="preserve">خواندن نافله و نماز قضا، در وقت فريضه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خواندن نافله براى كسى كه نماز واجب بر عهدۀ اوست </w:t>
      </w:r>
      <w:r>
        <w:rPr>
          <w:rFonts w:eastAsia="Amiri" w:cs="Amiri" w:ascii="Amiri" w:hAnsi="Amiri"/>
          <w:color w:val="111111"/>
          <w:sz w:val="28"/>
          <w:szCs w:val="28"/>
          <w:lang w:bidi="ar-SA"/>
        </w:rPr>
        <w:t>255</w:t>
      </w:r>
    </w:p>
    <w:p>
      <w:pPr>
        <w:sectPr>
          <w:footerReference w:type="default" r:id="rId6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ميزانِ ادراك وقت در ثبوت قضا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بلوغ در اثنا يا بعد فراغ از نماز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حكم علم و ظن و اطمينان به دخول وقت </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 xml:space="preserve">فقدان علم و اماره به وقت </w:t>
      </w:r>
      <w:r>
        <w:rPr>
          <w:rFonts w:eastAsia="IRNazanin" w:cs="IRNazanin"/>
          <w:color w:val="111111"/>
          <w:sz w:val="28"/>
          <w:szCs w:val="28"/>
          <w:lang w:bidi="fa-IR"/>
        </w:rPr>
        <w:t>258</w:t>
      </w:r>
    </w:p>
    <w:p>
      <w:pPr>
        <w:pStyle w:val="BookText"/>
        <w:rPr/>
      </w:pPr>
      <w:r>
        <w:rPr>
          <w:rFonts w:ascii="Amiri" w:hAnsi="Amiri" w:eastAsia="Amiri" w:cs="Amiri"/>
          <w:color w:val="111111"/>
          <w:sz w:val="28"/>
          <w:sz w:val="28"/>
          <w:szCs w:val="28"/>
          <w:rtl w:val="true"/>
          <w:lang w:bidi="ar-SA"/>
        </w:rPr>
        <w:t xml:space="preserve">اتيان نماز قبل از وقت با ظن به وقت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حصول علم يا تذكّر به دخول وقت در وسط نماز و بعد از آن </w:t>
      </w:r>
      <w:r>
        <w:rPr>
          <w:rFonts w:eastAsia="Amiri" w:cs="Amiri" w:ascii="Amiri" w:hAnsi="Amiri"/>
          <w:color w:val="111111"/>
          <w:sz w:val="28"/>
          <w:szCs w:val="28"/>
          <w:lang w:bidi="ar-SA"/>
        </w:rPr>
        <w:t>258</w:t>
      </w:r>
    </w:p>
    <w:p>
      <w:pPr>
        <w:pStyle w:val="BookText"/>
        <w:rPr/>
      </w:pPr>
      <w:r>
        <w:rPr>
          <w:rFonts w:ascii="IRNazanin" w:hAnsi="IRNazanin" w:eastAsia="IRNazanin"/>
          <w:color w:val="111111"/>
          <w:sz w:val="28"/>
          <w:sz w:val="28"/>
          <w:szCs w:val="28"/>
          <w:rtl w:val="true"/>
          <w:lang w:bidi="fa-IR"/>
        </w:rPr>
        <w:t xml:space="preserve">عدم تفاوت ظنّ به دخول وقت و ظنّ به خروج وقت </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 xml:space="preserve">وقت فضيلت نمازهاى يوميه و موارد استثنا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اشتغال به لاحقه در وقت ترك يا بطلان سابقه </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 xml:space="preserve">عدول به نمازِ بعد </w:t>
      </w:r>
      <w:r>
        <w:rPr>
          <w:rFonts w:eastAsia="IRNazanin" w:cs="IRNazanin"/>
          <w:color w:val="111111"/>
          <w:sz w:val="28"/>
          <w:szCs w:val="28"/>
          <w:lang w:bidi="fa-IR"/>
        </w:rPr>
        <w:t>262</w:t>
      </w:r>
    </w:p>
    <w:p>
      <w:pPr>
        <w:pStyle w:val="BookText"/>
        <w:rPr/>
      </w:pPr>
      <w:r>
        <w:rPr>
          <w:rFonts w:ascii="Amiri" w:hAnsi="Amiri" w:eastAsia="Amiri" w:cs="Amiri"/>
          <w:color w:val="111111"/>
          <w:sz w:val="28"/>
          <w:sz w:val="28"/>
          <w:szCs w:val="28"/>
          <w:rtl w:val="true"/>
          <w:lang w:bidi="ar-SA"/>
        </w:rPr>
        <w:t xml:space="preserve">تبدّل نيّت مسافر و مقيم در اثناى نمازِ در آخر وقت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اوقات مكروهه در نوافل مبتدئه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آخرين وقت ادا بودن نماز </w:t>
      </w:r>
      <w:r>
        <w:rPr>
          <w:rFonts w:eastAsia="Amiri" w:cs="Amiri" w:ascii="Amiri" w:hAnsi="Amiri"/>
          <w:color w:val="111111"/>
          <w:sz w:val="28"/>
          <w:szCs w:val="28"/>
          <w:lang w:bidi="ar-SA"/>
        </w:rPr>
        <w:t>265</w:t>
      </w:r>
    </w:p>
    <w:p>
      <w:pPr>
        <w:pStyle w:val="BookText"/>
        <w:rPr/>
      </w:pPr>
      <w:r>
        <w:rPr>
          <w:rFonts w:ascii="IRNazanin" w:hAnsi="IRNazanin" w:eastAsia="IRNazanin"/>
          <w:color w:val="111111"/>
          <w:sz w:val="28"/>
          <w:sz w:val="28"/>
          <w:szCs w:val="28"/>
          <w:rtl w:val="true"/>
          <w:lang w:bidi="fa-IR"/>
        </w:rPr>
        <w:t xml:space="preserve">لزوم مراعات ابتدا و انتهاى وقت نماز </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 xml:space="preserve">عدم جواز اكتفا به ظن دخول وقت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اشتغال به عصر يا عشا قبل از خواندن ظهر يا مغرب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احكام قبله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ماهيت قبله و كيفيت استقبال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نحوۀ اماريت مسجد و حرم براى عين كعبه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كفايت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تشخيص آن </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 xml:space="preserve">چند فرع </w:t>
      </w:r>
      <w:r>
        <w:rPr>
          <w:rFonts w:eastAsia="IRNazanin" w:cs="IRNazanin"/>
          <w:color w:val="111111"/>
          <w:sz w:val="28"/>
          <w:szCs w:val="28"/>
          <w:lang w:bidi="fa-IR"/>
        </w:rPr>
        <w:t>269</w:t>
      </w:r>
    </w:p>
    <w:p>
      <w:pPr>
        <w:pStyle w:val="BookText"/>
        <w:rPr/>
      </w:pPr>
      <w:r>
        <w:rPr>
          <w:rFonts w:ascii="Amiri" w:hAnsi="Amiri" w:eastAsia="Amiri" w:cs="Amiri"/>
          <w:color w:val="111111"/>
          <w:sz w:val="28"/>
          <w:sz w:val="28"/>
          <w:szCs w:val="28"/>
          <w:rtl w:val="true"/>
          <w:lang w:bidi="ar-SA"/>
        </w:rPr>
        <w:t xml:space="preserve">بعضى از علايم قبله يابى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ستاره جُدَى، خورشيد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علايم غير منصوصه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طريق منقول از محقق طوسى براى استعلام قبله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رعايت علم و مراتب ظنِّ به قبله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اماريّت قبلۀ بلاد مسلمين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غير متمكّن از علم و اجتهاد در قبله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كسى كه قبله را نمى داند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عدم لزوم استقبال در نافله و لزوم در غير آن و حكم مسافر </w:t>
      </w:r>
      <w:r>
        <w:rPr>
          <w:rFonts w:eastAsia="Amiri" w:cs="Amiri" w:ascii="Amiri" w:hAnsi="Amiri"/>
          <w:color w:val="111111"/>
          <w:sz w:val="28"/>
          <w:szCs w:val="28"/>
          <w:lang w:bidi="ar-SA"/>
        </w:rPr>
        <w:t>275</w:t>
      </w:r>
    </w:p>
    <w:p>
      <w:pPr>
        <w:pStyle w:val="BookText"/>
        <w:rPr/>
      </w:pPr>
      <w:r>
        <w:rPr>
          <w:rFonts w:ascii="IRNazanin" w:hAnsi="IRNazanin" w:eastAsia="IRNazanin"/>
          <w:color w:val="111111"/>
          <w:sz w:val="28"/>
          <w:sz w:val="28"/>
          <w:szCs w:val="28"/>
          <w:rtl w:val="true"/>
          <w:lang w:bidi="fa-IR"/>
        </w:rPr>
        <w:t xml:space="preserve">قبلۀ شخص سواره و پياده </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 xml:space="preserve">نماز در كشتى و مانند آن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حكم استقبال در غير يوميّه </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 xml:space="preserve">نحوه خواندن نافله در حال سوارى و راه رفتن </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 xml:space="preserve">وظيفه نابينا در تشخيصِ قبله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بصير شدن نابينا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نابينا شدن بصير در اثناى نماز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كشف اشتباهِ در قبله در اثنا يا بعد از نماز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تعدّد اجتهاد در تشخيص قبله و خطأ در آن </w:t>
      </w:r>
      <w:r>
        <w:rPr>
          <w:rFonts w:eastAsia="Amiri" w:cs="Amiri" w:ascii="Amiri" w:hAnsi="Amiri"/>
          <w:color w:val="111111"/>
          <w:sz w:val="28"/>
          <w:szCs w:val="28"/>
          <w:lang w:bidi="ar-SA"/>
        </w:rPr>
        <w:t>280</w:t>
      </w:r>
    </w:p>
    <w:p>
      <w:pPr>
        <w:pStyle w:val="BookText"/>
        <w:rPr/>
      </w:pPr>
      <w:r>
        <w:rPr>
          <w:rFonts w:ascii="IRNazanin" w:hAnsi="IRNazanin" w:eastAsia="IRNazanin"/>
          <w:color w:val="111111"/>
          <w:sz w:val="28"/>
          <w:sz w:val="28"/>
          <w:szCs w:val="28"/>
          <w:rtl w:val="true"/>
          <w:lang w:bidi="fa-IR"/>
        </w:rPr>
        <w:t xml:space="preserve">علم به خطأ در قبله در اثناى نماز </w:t>
      </w:r>
      <w:r>
        <w:rPr>
          <w:rFonts w:eastAsia="IRNazanin" w:cs="IRNazanin"/>
          <w:color w:val="111111"/>
          <w:sz w:val="28"/>
          <w:szCs w:val="28"/>
          <w:lang w:bidi="fa-IR"/>
        </w:rPr>
        <w:t>281</w:t>
      </w:r>
    </w:p>
    <w:p>
      <w:pPr>
        <w:pStyle w:val="BookText"/>
        <w:rPr/>
      </w:pPr>
      <w:r>
        <w:rPr>
          <w:rFonts w:ascii="Amiri" w:hAnsi="Amiri" w:eastAsia="Amiri" w:cs="Amiri"/>
          <w:color w:val="111111"/>
          <w:sz w:val="28"/>
          <w:sz w:val="28"/>
          <w:szCs w:val="28"/>
          <w:rtl w:val="true"/>
          <w:lang w:bidi="ar-SA"/>
        </w:rPr>
        <w:t xml:space="preserve">تحيّر به دو طرفِ فقط </w:t>
      </w:r>
      <w:r>
        <w:rPr>
          <w:rFonts w:eastAsia="Amiri" w:cs="Amiri" w:ascii="Amiri" w:hAnsi="Amiri"/>
          <w:color w:val="111111"/>
          <w:sz w:val="28"/>
          <w:szCs w:val="28"/>
          <w:lang w:bidi="ar-SA"/>
        </w:rPr>
        <w:t>282</w:t>
      </w:r>
    </w:p>
    <w:p>
      <w:pPr>
        <w:pStyle w:val="BookText"/>
        <w:rPr/>
      </w:pPr>
      <w:r>
        <w:rPr>
          <w:rFonts w:ascii="IRNazanin" w:hAnsi="IRNazanin" w:eastAsia="IRNazanin"/>
          <w:color w:val="111111"/>
          <w:sz w:val="28"/>
          <w:sz w:val="28"/>
          <w:szCs w:val="28"/>
          <w:rtl w:val="true"/>
          <w:lang w:bidi="fa-IR"/>
        </w:rPr>
        <w:t xml:space="preserve">اختلاف امام و مأموم، در قبله </w:t>
      </w:r>
      <w:r>
        <w:rPr>
          <w:rFonts w:eastAsia="IRNazanin" w:cs="IRNazanin"/>
          <w:color w:val="111111"/>
          <w:sz w:val="28"/>
          <w:szCs w:val="28"/>
          <w:lang w:bidi="fa-IR"/>
        </w:rPr>
        <w:t>282</w:t>
      </w:r>
    </w:p>
    <w:p>
      <w:pPr>
        <w:pStyle w:val="BookText"/>
        <w:rPr/>
      </w:pPr>
      <w:r>
        <w:rPr>
          <w:rFonts w:ascii="Amiri" w:hAnsi="Amiri" w:eastAsia="Amiri" w:cs="Amiri"/>
          <w:color w:val="111111"/>
          <w:sz w:val="28"/>
          <w:sz w:val="28"/>
          <w:szCs w:val="28"/>
          <w:rtl w:val="true"/>
          <w:lang w:bidi="ar-SA"/>
        </w:rPr>
        <w:t xml:space="preserve">جواز اكل ذبيحه و اكتفاى به نماز ميّت با اختلاف در اجتهاد </w:t>
      </w:r>
      <w:r>
        <w:rPr>
          <w:rFonts w:eastAsia="Amiri" w:cs="Amiri" w:ascii="Amiri" w:hAnsi="Amiri"/>
          <w:color w:val="111111"/>
          <w:sz w:val="28"/>
          <w:szCs w:val="28"/>
          <w:lang w:bidi="ar-SA"/>
        </w:rPr>
        <w:t>282</w:t>
      </w:r>
    </w:p>
    <w:p>
      <w:pPr>
        <w:pStyle w:val="BookText"/>
        <w:rPr/>
      </w:pPr>
      <w:r>
        <w:rPr>
          <w:rFonts w:ascii="IRNazanin" w:hAnsi="IRNazanin" w:eastAsia="IRNazanin"/>
          <w:color w:val="111111"/>
          <w:sz w:val="28"/>
          <w:sz w:val="28"/>
          <w:szCs w:val="28"/>
          <w:rtl w:val="true"/>
          <w:lang w:bidi="fa-IR"/>
        </w:rPr>
        <w:t xml:space="preserve">اختلاف در قبلۀ نماز جمعه </w:t>
      </w:r>
      <w:r>
        <w:rPr>
          <w:rFonts w:eastAsia="IRNazanin" w:cs="IRNazanin"/>
          <w:color w:val="111111"/>
          <w:sz w:val="28"/>
          <w:szCs w:val="28"/>
          <w:lang w:bidi="fa-IR"/>
        </w:rPr>
        <w:t>283</w:t>
      </w:r>
    </w:p>
    <w:p>
      <w:pPr>
        <w:pStyle w:val="BookText"/>
        <w:rPr/>
      </w:pPr>
      <w:r>
        <w:rPr>
          <w:rFonts w:ascii="Amiri" w:hAnsi="Amiri" w:eastAsia="Amiri" w:cs="Amiri"/>
          <w:color w:val="111111"/>
          <w:sz w:val="28"/>
          <w:sz w:val="28"/>
          <w:szCs w:val="28"/>
          <w:rtl w:val="true"/>
          <w:lang w:bidi="ar-SA"/>
        </w:rPr>
        <w:t xml:space="preserve">تبدّل اجتهاد امام يا مأموم، در اثناى نماز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اقتداى با جهل به قبله در ضيق وقت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امورى كه قبله براى آنها لازم است </w:t>
      </w:r>
      <w:r>
        <w:rPr>
          <w:rFonts w:eastAsia="Amiri" w:cs="Amiri" w:ascii="Amiri" w:hAnsi="Amiri"/>
          <w:color w:val="111111"/>
          <w:sz w:val="28"/>
          <w:szCs w:val="28"/>
          <w:lang w:bidi="ar-SA"/>
        </w:rPr>
        <w:t>284</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 نمازگزار </w:t>
      </w:r>
      <w:r>
        <w:rPr>
          <w:rFonts w:eastAsia="IRNazanin" w:cs="IRNazanin"/>
          <w:color w:val="111111"/>
          <w:sz w:val="28"/>
          <w:szCs w:val="28"/>
          <w:lang w:bidi="fa-IR"/>
        </w:rPr>
        <w:t>286</w:t>
      </w:r>
    </w:p>
    <w:p>
      <w:pPr>
        <w:sectPr>
          <w:footerReference w:type="default" r:id="rId6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شرايط مكان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مكان مغصوب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زمين مجهول المالك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سقف و خيمه و ديوار غصبى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وجوب نماز در حال خروج از زمين غصبى در ضيق وقت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رجوع مالك از اذن، در اثناى نماز </w:t>
      </w:r>
      <w:r>
        <w:rPr>
          <w:rFonts w:eastAsia="Amiri" w:cs="Amiri" w:ascii="Amiri" w:hAnsi="Amiri"/>
          <w:color w:val="111111"/>
          <w:sz w:val="28"/>
          <w:szCs w:val="28"/>
          <w:lang w:bidi="ar-SA"/>
        </w:rPr>
        <w:t>289</w:t>
      </w:r>
    </w:p>
    <w:p>
      <w:pPr>
        <w:pStyle w:val="BookText"/>
        <w:rPr/>
      </w:pPr>
      <w:r>
        <w:rPr>
          <w:rFonts w:ascii="IRNazanin" w:hAnsi="IRNazanin" w:eastAsia="IRNazanin"/>
          <w:color w:val="111111"/>
          <w:sz w:val="28"/>
          <w:sz w:val="28"/>
          <w:szCs w:val="28"/>
          <w:rtl w:val="true"/>
          <w:lang w:bidi="fa-IR"/>
        </w:rPr>
        <w:t xml:space="preserve">رجاى زوال عذر </w:t>
      </w:r>
      <w:r>
        <w:rPr>
          <w:rFonts w:eastAsia="IRNazanin" w:cs="IRNazanin"/>
          <w:color w:val="111111"/>
          <w:sz w:val="28"/>
          <w:szCs w:val="28"/>
          <w:lang w:bidi="fa-IR"/>
        </w:rPr>
        <w:t>290</w:t>
      </w:r>
    </w:p>
    <w:p>
      <w:pPr>
        <w:pStyle w:val="BookText"/>
        <w:rPr/>
      </w:pPr>
      <w:r>
        <w:rPr>
          <w:rFonts w:ascii="Amiri" w:hAnsi="Amiri" w:eastAsia="Amiri" w:cs="Amiri"/>
          <w:color w:val="111111"/>
          <w:sz w:val="28"/>
          <w:sz w:val="28"/>
          <w:szCs w:val="28"/>
          <w:rtl w:val="true"/>
          <w:lang w:bidi="ar-SA"/>
        </w:rPr>
        <w:t xml:space="preserve">مأذون خاص و عامّ و حكم مكره و خائف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عدم فرق بين غصب فضا و مقرّ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تقدّم يا محاذات مرد با زن در نماز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نحوه رفع كراهت در محاذات يا تقدّم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آنجا كه تباعد ممكن نيست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حكم تقدّم يا محاذات در غير بالغ و خنثى </w:t>
      </w:r>
      <w:r>
        <w:rPr>
          <w:rFonts w:eastAsia="Amiri" w:cs="Amiri" w:ascii="Amiri" w:hAnsi="Amiri"/>
          <w:color w:val="111111"/>
          <w:sz w:val="28"/>
          <w:szCs w:val="28"/>
          <w:lang w:bidi="ar-SA"/>
        </w:rPr>
        <w:t>292</w:t>
      </w:r>
    </w:p>
    <w:p>
      <w:pPr>
        <w:pStyle w:val="BookText"/>
        <w:rPr/>
      </w:pPr>
      <w:r>
        <w:rPr>
          <w:rFonts w:ascii="IRNazanin" w:hAnsi="IRNazanin" w:eastAsia="IRNazanin"/>
          <w:color w:val="111111"/>
          <w:sz w:val="28"/>
          <w:sz w:val="28"/>
          <w:szCs w:val="28"/>
          <w:rtl w:val="true"/>
          <w:lang w:bidi="fa-IR"/>
        </w:rPr>
        <w:t xml:space="preserve">پاك بودن محل سجده </w:t>
      </w:r>
      <w:r>
        <w:rPr>
          <w:rFonts w:eastAsia="IRNazanin" w:cs="IRNazanin"/>
          <w:color w:val="111111"/>
          <w:sz w:val="28"/>
          <w:szCs w:val="28"/>
          <w:lang w:bidi="fa-IR"/>
        </w:rPr>
        <w:t>292</w:t>
      </w:r>
    </w:p>
    <w:p>
      <w:pPr>
        <w:pStyle w:val="BookText"/>
        <w:rPr/>
      </w:pPr>
      <w:r>
        <w:rPr>
          <w:rFonts w:ascii="Amiri" w:hAnsi="Amiri" w:eastAsia="Amiri" w:cs="Amiri"/>
          <w:color w:val="111111"/>
          <w:sz w:val="28"/>
          <w:sz w:val="28"/>
          <w:szCs w:val="28"/>
          <w:rtl w:val="true"/>
          <w:lang w:bidi="ar-SA"/>
        </w:rPr>
        <w:t xml:space="preserve">اختصاص نجاست معفوّ به غير محل سجود </w:t>
      </w:r>
      <w:r>
        <w:rPr>
          <w:rFonts w:eastAsia="Amiri" w:cs="Amiri" w:ascii="Amiri" w:hAnsi="Amiri"/>
          <w:color w:val="111111"/>
          <w:sz w:val="28"/>
          <w:szCs w:val="28"/>
          <w:lang w:bidi="ar-SA"/>
        </w:rPr>
        <w:t>293</w:t>
      </w:r>
    </w:p>
    <w:p>
      <w:pPr>
        <w:pStyle w:val="BookText"/>
        <w:rPr/>
      </w:pPr>
      <w:r>
        <w:rPr>
          <w:rFonts w:ascii="IRNazanin" w:hAnsi="IRNazanin" w:eastAsia="IRNazanin"/>
          <w:color w:val="111111"/>
          <w:sz w:val="28"/>
          <w:sz w:val="28"/>
          <w:szCs w:val="28"/>
          <w:rtl w:val="true"/>
          <w:lang w:bidi="fa-IR"/>
        </w:rPr>
        <w:t xml:space="preserve">تكبير گفتن با علم به نجاست متعدّيه </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 xml:space="preserve">عدم امكان تطهير در اثنا يا ضيق وقت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نماز در كنار قبور معصومين عليهم السلام </w:t>
      </w:r>
      <w:r>
        <w:rPr>
          <w:rFonts w:eastAsia="Amiri" w:cs="Amiri" w:ascii="Amiri" w:hAnsi="Amiri"/>
          <w:color w:val="111111"/>
          <w:sz w:val="28"/>
          <w:szCs w:val="28"/>
          <w:lang w:bidi="ar-SA"/>
        </w:rPr>
        <w:t>294</w:t>
      </w:r>
    </w:p>
    <w:p>
      <w:pPr>
        <w:pStyle w:val="BookText"/>
        <w:rPr/>
      </w:pPr>
      <w:r>
        <w:rPr>
          <w:rFonts w:ascii="IRNazanin" w:hAnsi="IRNazanin" w:eastAsia="IRNazanin"/>
          <w:color w:val="111111"/>
          <w:sz w:val="28"/>
          <w:sz w:val="28"/>
          <w:szCs w:val="28"/>
          <w:rtl w:val="true"/>
          <w:lang w:bidi="fa-IR"/>
        </w:rPr>
        <w:t xml:space="preserve">چيزهايى كه سجده بر آنها صحيح است </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rtl w:val="true"/>
          <w:lang w:bidi="ar-SA"/>
        </w:rPr>
        <w:t xml:space="preserve">عدم جواز سجود بر روييدنى مأكول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عدم جواز سجود بر روييدنى ملبوس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سجود بر كاغذ </w:t>
      </w:r>
      <w:r>
        <w:rPr>
          <w:rFonts w:eastAsia="Amiri" w:cs="Amiri" w:ascii="Amiri" w:hAnsi="Amiri"/>
          <w:color w:val="111111"/>
          <w:sz w:val="28"/>
          <w:szCs w:val="28"/>
          <w:lang w:bidi="ar-SA"/>
        </w:rPr>
        <w:t>296</w:t>
      </w:r>
    </w:p>
    <w:p>
      <w:pPr>
        <w:pStyle w:val="BookText"/>
        <w:rPr/>
      </w:pPr>
      <w:r>
        <w:rPr>
          <w:rFonts w:ascii="IRNazanin" w:hAnsi="IRNazanin" w:eastAsia="IRNazanin"/>
          <w:color w:val="111111"/>
          <w:sz w:val="28"/>
          <w:sz w:val="28"/>
          <w:szCs w:val="28"/>
          <w:rtl w:val="true"/>
          <w:lang w:bidi="fa-IR"/>
        </w:rPr>
        <w:t xml:space="preserve">سجود بر گِل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سجود در آب </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 xml:space="preserve">افضليّت تربت حضرت سيّد الشهداء عليه السلام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سجده در فرض فقدان شىء جايز </w:t>
      </w:r>
      <w:r>
        <w:rPr>
          <w:rFonts w:eastAsia="Amiri" w:cs="Amiri" w:ascii="Amiri" w:hAnsi="Amiri"/>
          <w:color w:val="111111"/>
          <w:sz w:val="28"/>
          <w:szCs w:val="28"/>
          <w:lang w:bidi="ar-SA"/>
        </w:rPr>
        <w:t>298</w:t>
      </w:r>
    </w:p>
    <w:p>
      <w:pPr>
        <w:pStyle w:val="BookText"/>
        <w:rPr/>
      </w:pPr>
      <w:r>
        <w:rPr>
          <w:rFonts w:ascii="IRNazanin" w:hAnsi="IRNazanin" w:eastAsia="IRNazanin"/>
          <w:color w:val="111111"/>
          <w:sz w:val="28"/>
          <w:sz w:val="28"/>
          <w:szCs w:val="28"/>
          <w:rtl w:val="true"/>
          <w:lang w:bidi="fa-IR"/>
        </w:rPr>
        <w:t xml:space="preserve">علم اجمالى به نجاست در موضع سجود </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 xml:space="preserve">جهل يا نسيان نجاست موضع سجود </w:t>
      </w:r>
      <w:r>
        <w:rPr>
          <w:rFonts w:eastAsia="Amiri" w:cs="Amiri" w:ascii="Amiri" w:hAnsi="Amiri"/>
          <w:color w:val="111111"/>
          <w:sz w:val="28"/>
          <w:szCs w:val="28"/>
          <w:lang w:bidi="ar-SA"/>
        </w:rPr>
        <w:t>298</w:t>
      </w:r>
    </w:p>
    <w:p>
      <w:pPr>
        <w:pStyle w:val="BookText"/>
        <w:rPr/>
      </w:pPr>
      <w:r>
        <w:rPr>
          <w:rFonts w:ascii="IRNazanin" w:hAnsi="IRNazanin" w:eastAsia="IRNazanin"/>
          <w:color w:val="111111"/>
          <w:sz w:val="28"/>
          <w:sz w:val="28"/>
          <w:szCs w:val="28"/>
          <w:rtl w:val="true"/>
          <w:lang w:bidi="fa-IR"/>
        </w:rPr>
        <w:t xml:space="preserve">انحصار موضع سجود در نجس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نمازگزار </w:t>
      </w:r>
      <w:r>
        <w:rPr>
          <w:rFonts w:eastAsia="IRNazanin" w:cs="IRNazanin"/>
          <w:color w:val="111111"/>
          <w:sz w:val="28"/>
          <w:szCs w:val="28"/>
          <w:lang w:bidi="fa-IR"/>
        </w:rPr>
        <w:t>300</w:t>
      </w:r>
    </w:p>
    <w:p>
      <w:pPr>
        <w:pStyle w:val="BookText"/>
        <w:rPr/>
      </w:pPr>
      <w:r>
        <w:rPr>
          <w:rFonts w:ascii="Amiri" w:hAnsi="Amiri" w:eastAsia="Amiri" w:cs="Amiri"/>
          <w:color w:val="111111"/>
          <w:sz w:val="28"/>
          <w:sz w:val="28"/>
          <w:szCs w:val="28"/>
          <w:rtl w:val="true"/>
          <w:lang w:bidi="ar-SA"/>
        </w:rPr>
        <w:t xml:space="preserve">عدم جواز نماز در لباس از ميته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اماره بودن يد و سوق مسلمين در مشكوك التذكية </w:t>
      </w:r>
      <w:r>
        <w:rPr>
          <w:rFonts w:eastAsia="Amiri" w:cs="Amiri" w:ascii="Amiri" w:hAnsi="Amiri"/>
          <w:color w:val="111111"/>
          <w:sz w:val="28"/>
          <w:szCs w:val="28"/>
          <w:lang w:bidi="ar-SA"/>
        </w:rPr>
        <w:t>300</w:t>
      </w:r>
    </w:p>
    <w:p>
      <w:pPr>
        <w:pStyle w:val="BookText"/>
        <w:rPr/>
      </w:pPr>
      <w:r>
        <w:rPr>
          <w:rFonts w:ascii="IRNazanin" w:hAnsi="IRNazanin" w:eastAsia="IRNazanin"/>
          <w:color w:val="111111"/>
          <w:sz w:val="28"/>
          <w:sz w:val="28"/>
          <w:szCs w:val="28"/>
          <w:rtl w:val="true"/>
          <w:lang w:bidi="fa-IR"/>
        </w:rPr>
        <w:t xml:space="preserve">اطلاق منع در پوشيدن غير مذكّى </w:t>
      </w:r>
      <w:r>
        <w:rPr>
          <w:rFonts w:eastAsia="IRNazanin" w:cs="IRNazanin"/>
          <w:color w:val="111111"/>
          <w:sz w:val="28"/>
          <w:szCs w:val="28"/>
          <w:lang w:bidi="fa-IR"/>
        </w:rPr>
        <w:t>301</w:t>
      </w:r>
    </w:p>
    <w:p>
      <w:pPr>
        <w:pStyle w:val="BookText"/>
        <w:rPr/>
      </w:pPr>
      <w:r>
        <w:rPr>
          <w:rFonts w:ascii="Amiri" w:hAnsi="Amiri" w:eastAsia="Amiri" w:cs="Amiri"/>
          <w:color w:val="111111"/>
          <w:sz w:val="28"/>
          <w:sz w:val="28"/>
          <w:szCs w:val="28"/>
          <w:rtl w:val="true"/>
          <w:lang w:bidi="ar-SA"/>
        </w:rPr>
        <w:t xml:space="preserve">حكم ميته غير نجس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عدم جواز نماز در لباس از غير مأكول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اجزايى كه روح ندارد </w:t>
      </w:r>
      <w:r>
        <w:rPr>
          <w:rFonts w:eastAsia="Amiri" w:cs="Amiri" w:ascii="Amiri" w:hAnsi="Amiri"/>
          <w:color w:val="111111"/>
          <w:sz w:val="28"/>
          <w:szCs w:val="28"/>
          <w:lang w:bidi="ar-SA"/>
        </w:rPr>
        <w:t>302</w:t>
      </w:r>
    </w:p>
    <w:p>
      <w:pPr>
        <w:pStyle w:val="BookText"/>
        <w:rPr/>
      </w:pPr>
      <w:r>
        <w:rPr>
          <w:rFonts w:ascii="IRNazanin" w:hAnsi="IRNazanin" w:eastAsia="IRNazanin"/>
          <w:color w:val="111111"/>
          <w:sz w:val="28"/>
          <w:sz w:val="28"/>
          <w:szCs w:val="28"/>
          <w:rtl w:val="true"/>
          <w:lang w:bidi="fa-IR"/>
        </w:rPr>
        <w:t xml:space="preserve">موى حيوان حرام گوشت </w:t>
      </w:r>
      <w:r>
        <w:rPr>
          <w:rFonts w:eastAsia="IRNazanin" w:cs="IRNazanin"/>
          <w:color w:val="111111"/>
          <w:sz w:val="28"/>
          <w:szCs w:val="28"/>
          <w:lang w:bidi="fa-IR"/>
        </w:rPr>
        <w:t>303</w:t>
      </w:r>
    </w:p>
    <w:p>
      <w:pPr>
        <w:pStyle w:val="BookText"/>
        <w:rPr/>
      </w:pPr>
      <w:r>
        <w:rPr>
          <w:rFonts w:ascii="Amiri" w:hAnsi="Amiri" w:eastAsia="Amiri" w:cs="Amiri"/>
          <w:color w:val="111111"/>
          <w:sz w:val="28"/>
          <w:sz w:val="28"/>
          <w:szCs w:val="28"/>
          <w:rtl w:val="true"/>
          <w:lang w:bidi="ar-SA"/>
        </w:rPr>
        <w:t xml:space="preserve">عدم مانعيّت مشكوك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حكم اجزاى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IRNazanin" w:hAnsi="IRNazanin" w:eastAsia="IRNazanin"/>
          <w:color w:val="111111"/>
          <w:sz w:val="28"/>
          <w:sz w:val="28"/>
          <w:szCs w:val="28"/>
          <w:rtl w:val="true"/>
          <w:lang w:bidi="fa-IR"/>
        </w:rPr>
        <w:t xml:space="preserve">پوشيدن طلا در نماز و غير آن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عدم جواز پوشيدن مرد لباس حرير خالص را </w:t>
      </w:r>
      <w:r>
        <w:rPr>
          <w:rFonts w:eastAsia="IRNazanin" w:cs="IRNazanin"/>
          <w:color w:val="111111"/>
          <w:sz w:val="28"/>
          <w:szCs w:val="28"/>
          <w:lang w:bidi="fa-IR"/>
        </w:rPr>
        <w:t>305</w:t>
      </w:r>
    </w:p>
    <w:p>
      <w:pPr>
        <w:pStyle w:val="BookText"/>
        <w:rPr/>
      </w:pPr>
      <w:r>
        <w:rPr>
          <w:rFonts w:ascii="Amiri" w:hAnsi="Amiri" w:eastAsia="Amiri" w:cs="Amiri"/>
          <w:color w:val="111111"/>
          <w:sz w:val="28"/>
          <w:sz w:val="28"/>
          <w:szCs w:val="28"/>
          <w:rtl w:val="true"/>
          <w:lang w:bidi="ar-SA"/>
        </w:rPr>
        <w:t xml:space="preserve">دوران بين حرير و نجس و نظير آن </w:t>
      </w:r>
      <w:r>
        <w:rPr>
          <w:rFonts w:eastAsia="Amiri" w:cs="Amiri" w:ascii="Amiri" w:hAnsi="Amiri"/>
          <w:color w:val="111111"/>
          <w:sz w:val="28"/>
          <w:szCs w:val="28"/>
          <w:lang w:bidi="ar-SA"/>
        </w:rPr>
        <w:t>305</w:t>
      </w:r>
    </w:p>
    <w:p>
      <w:pPr>
        <w:pStyle w:val="BookText"/>
        <w:rPr/>
      </w:pPr>
      <w:r>
        <w:rPr>
          <w:rFonts w:ascii="IRNazanin" w:hAnsi="IRNazanin" w:eastAsia="IRNazanin"/>
          <w:color w:val="111111"/>
          <w:sz w:val="28"/>
          <w:sz w:val="28"/>
          <w:szCs w:val="28"/>
          <w:rtl w:val="true"/>
          <w:lang w:bidi="fa-IR"/>
        </w:rPr>
        <w:t xml:space="preserve">جواز پوشيدن حرير در حال حرب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جواز پوشيدن زن لباس حرير را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پوشانيدن لباس حرير بر ديگرى </w:t>
      </w:r>
      <w:r>
        <w:rPr>
          <w:rFonts w:eastAsia="IRNazanin" w:cs="IRNazanin"/>
          <w:color w:val="111111"/>
          <w:sz w:val="28"/>
          <w:szCs w:val="28"/>
          <w:lang w:bidi="fa-IR"/>
        </w:rPr>
        <w:t>306</w:t>
      </w:r>
    </w:p>
    <w:p>
      <w:pPr>
        <w:pStyle w:val="BookText"/>
        <w:rPr/>
      </w:pPr>
      <w:r>
        <w:rPr>
          <w:rFonts w:ascii="Amiri" w:hAnsi="Amiri" w:eastAsia="Amiri" w:cs="Amiri"/>
          <w:color w:val="111111"/>
          <w:sz w:val="28"/>
          <w:sz w:val="28"/>
          <w:szCs w:val="28"/>
          <w:rtl w:val="true"/>
          <w:lang w:bidi="ar-SA"/>
        </w:rPr>
        <w:t xml:space="preserve">نماز در جورابِ حرير و مانند آن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التحاف و تدثّر به حرير محض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ثوب مكفوف و شبيه به آن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حرير ناخالص </w:t>
      </w:r>
      <w:r>
        <w:rPr>
          <w:rFonts w:eastAsia="Amiri" w:cs="Amiri" w:ascii="Amiri" w:hAnsi="Amiri"/>
          <w:color w:val="111111"/>
          <w:sz w:val="28"/>
          <w:szCs w:val="28"/>
          <w:lang w:bidi="ar-SA"/>
        </w:rPr>
        <w:t>307</w:t>
      </w:r>
    </w:p>
    <w:p>
      <w:pPr>
        <w:pStyle w:val="BookText"/>
        <w:rPr/>
      </w:pPr>
      <w:r>
        <w:rPr>
          <w:rFonts w:ascii="IRNazanin" w:hAnsi="IRNazanin" w:eastAsia="IRNazanin"/>
          <w:color w:val="111111"/>
          <w:sz w:val="28"/>
          <w:sz w:val="28"/>
          <w:szCs w:val="28"/>
          <w:rtl w:val="true"/>
          <w:lang w:bidi="fa-IR"/>
        </w:rPr>
        <w:t xml:space="preserve">نماز در لباس مغصوب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نماز خواندن با آنچه پشت پا را مى پوشاند </w:t>
      </w:r>
      <w:r>
        <w:rPr>
          <w:rFonts w:eastAsia="IRNazanin" w:cs="IRNazanin"/>
          <w:color w:val="111111"/>
          <w:sz w:val="28"/>
          <w:szCs w:val="28"/>
          <w:lang w:bidi="fa-IR"/>
        </w:rPr>
        <w:t>309</w:t>
      </w:r>
    </w:p>
    <w:p>
      <w:pPr>
        <w:pStyle w:val="BookText"/>
        <w:rPr/>
      </w:pPr>
      <w:r>
        <w:rPr>
          <w:rFonts w:ascii="Amiri" w:hAnsi="Amiri" w:eastAsia="Amiri" w:cs="Amiri"/>
          <w:color w:val="111111"/>
          <w:sz w:val="28"/>
          <w:sz w:val="28"/>
          <w:szCs w:val="28"/>
          <w:rtl w:val="true"/>
          <w:lang w:bidi="ar-SA"/>
        </w:rPr>
        <w:t xml:space="preserve">معيار صحّت نماز در لباس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ميزان ستر عورت براى مردها </w:t>
      </w:r>
      <w:r>
        <w:rPr>
          <w:rFonts w:eastAsia="Amiri" w:cs="Amiri" w:ascii="Amiri" w:hAnsi="Amiri"/>
          <w:color w:val="111111"/>
          <w:sz w:val="28"/>
          <w:szCs w:val="28"/>
          <w:lang w:bidi="ar-SA"/>
        </w:rPr>
        <w:t>310</w:t>
      </w:r>
    </w:p>
    <w:p>
      <w:pPr>
        <w:pStyle w:val="BookText"/>
        <w:rPr/>
      </w:pPr>
      <w:r>
        <w:rPr>
          <w:rFonts w:ascii="IRNazanin" w:hAnsi="IRNazanin" w:eastAsia="IRNazanin"/>
          <w:color w:val="111111"/>
          <w:sz w:val="28"/>
          <w:sz w:val="28"/>
          <w:szCs w:val="28"/>
          <w:rtl w:val="true"/>
          <w:lang w:bidi="fa-IR"/>
        </w:rPr>
        <w:t xml:space="preserve">پوشش زنها در نماز </w:t>
      </w:r>
      <w:r>
        <w:rPr>
          <w:rFonts w:eastAsia="IRNazanin" w:cs="IRNazanin"/>
          <w:color w:val="111111"/>
          <w:sz w:val="28"/>
          <w:szCs w:val="28"/>
          <w:lang w:bidi="fa-IR"/>
        </w:rPr>
        <w:t>310</w:t>
      </w:r>
    </w:p>
    <w:p>
      <w:pPr>
        <w:pStyle w:val="BookText"/>
        <w:rPr/>
      </w:pPr>
      <w:r>
        <w:rPr>
          <w:rFonts w:ascii="Amiri" w:hAnsi="Amiri" w:eastAsia="Amiri" w:cs="Amiri"/>
          <w:color w:val="111111"/>
          <w:sz w:val="28"/>
          <w:sz w:val="28"/>
          <w:szCs w:val="28"/>
          <w:rtl w:val="true"/>
          <w:lang w:bidi="ar-SA"/>
        </w:rPr>
        <w:t xml:space="preserve">شرطيت ستر عورت </w:t>
      </w:r>
      <w:r>
        <w:rPr>
          <w:rFonts w:eastAsia="Amiri" w:cs="Amiri" w:ascii="Amiri" w:hAnsi="Amiri"/>
          <w:color w:val="111111"/>
          <w:sz w:val="28"/>
          <w:szCs w:val="28"/>
          <w:lang w:bidi="ar-SA"/>
        </w:rPr>
        <w:t>310</w:t>
      </w:r>
    </w:p>
    <w:p>
      <w:pPr>
        <w:sectPr>
          <w:footerReference w:type="default" r:id="rId6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نماز خواندن بدون ستر با فراموشى يا غفلت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مقدار لازم در ستر عورتين </w:t>
      </w:r>
      <w:r>
        <w:rPr>
          <w:rFonts w:eastAsia="Amiri" w:cs="Amiri" w:ascii="Amiri" w:hAnsi="Amiri"/>
          <w:color w:val="111111"/>
          <w:sz w:val="28"/>
          <w:szCs w:val="28"/>
          <w:lang w:bidi="ar-SA"/>
        </w:rPr>
        <w:t>311</w:t>
      </w:r>
    </w:p>
    <w:p>
      <w:pPr>
        <w:pStyle w:val="BookText"/>
        <w:rPr/>
      </w:pPr>
      <w:r>
        <w:rPr>
          <w:rFonts w:ascii="IRNazanin" w:hAnsi="IRNazanin" w:eastAsia="IRNazanin"/>
          <w:color w:val="111111"/>
          <w:sz w:val="28"/>
          <w:sz w:val="28"/>
          <w:szCs w:val="28"/>
          <w:rtl w:val="true"/>
          <w:lang w:bidi="fa-IR"/>
        </w:rPr>
        <w:t xml:space="preserve">نماز در پوست يا منسوج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پوشش با گياه و گِل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نزول در آب كدر يا گل و نحو آن </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rtl w:val="true"/>
          <w:lang w:bidi="ar-SA"/>
        </w:rPr>
        <w:t xml:space="preserve">دخول در حفيره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تمكن از تستّر تنها در حال جلوس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وجوب تحصيل ساتر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بذل ساتر به كسى كه او هم عارى است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تمكّن از شرايط نماز قصر در مواضع تخيير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اشتباه ساتر به غير كافى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نماز كسى كه ساتر ندارد </w:t>
      </w:r>
      <w:r>
        <w:rPr>
          <w:rFonts w:eastAsia="Amiri" w:cs="Amiri" w:ascii="Amiri" w:hAnsi="Amiri"/>
          <w:color w:val="111111"/>
          <w:sz w:val="28"/>
          <w:szCs w:val="28"/>
          <w:lang w:bidi="ar-SA"/>
        </w:rPr>
        <w:t>315</w:t>
      </w:r>
    </w:p>
    <w:p>
      <w:pPr>
        <w:pStyle w:val="BookText"/>
        <w:rPr/>
      </w:pPr>
      <w:r>
        <w:rPr>
          <w:rFonts w:ascii="IRNazanin" w:hAnsi="IRNazanin" w:eastAsia="IRNazanin"/>
          <w:color w:val="111111"/>
          <w:sz w:val="28"/>
          <w:sz w:val="28"/>
          <w:szCs w:val="28"/>
          <w:rtl w:val="true"/>
          <w:lang w:bidi="fa-IR"/>
        </w:rPr>
        <w:t xml:space="preserve">اگر در اثناى نماز، ساترى يافت </w:t>
      </w:r>
      <w:r>
        <w:rPr>
          <w:rFonts w:eastAsia="IRNazanin" w:cs="IRNazanin"/>
          <w:color w:val="111111"/>
          <w:sz w:val="28"/>
          <w:szCs w:val="28"/>
          <w:lang w:bidi="fa-IR"/>
        </w:rPr>
        <w:t>316</w:t>
      </w:r>
    </w:p>
    <w:p>
      <w:pPr>
        <w:pStyle w:val="BookText"/>
        <w:rPr/>
      </w:pPr>
      <w:r>
        <w:rPr>
          <w:rFonts w:ascii="Amiri" w:hAnsi="Amiri" w:eastAsia="Amiri" w:cs="Amiri"/>
          <w:color w:val="111111"/>
          <w:sz w:val="28"/>
          <w:sz w:val="28"/>
          <w:szCs w:val="28"/>
          <w:rtl w:val="true"/>
          <w:lang w:bidi="ar-SA"/>
        </w:rPr>
        <w:t xml:space="preserve">تأخير نماز از اوّل وقت با نبود ساتر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نفسى يا شرطى بودن وجوب تستّر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انكشاف عمدى در نماز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نحوه جماعت عراة </w:t>
      </w:r>
      <w:r>
        <w:rPr>
          <w:rFonts w:eastAsia="Amiri" w:cs="Amiri" w:ascii="Amiri" w:hAnsi="Amiri"/>
          <w:color w:val="111111"/>
          <w:sz w:val="28"/>
          <w:szCs w:val="28"/>
          <w:lang w:bidi="ar-SA"/>
        </w:rPr>
        <w:t>317</w:t>
      </w:r>
    </w:p>
    <w:p>
      <w:pPr>
        <w:pStyle w:val="BookText"/>
        <w:rPr/>
      </w:pPr>
      <w:r>
        <w:rPr>
          <w:rFonts w:ascii="IRNazanin" w:hAnsi="IRNazanin" w:eastAsia="IRNazanin"/>
          <w:color w:val="111111"/>
          <w:sz w:val="28"/>
          <w:sz w:val="28"/>
          <w:szCs w:val="28"/>
          <w:rtl w:val="true"/>
          <w:lang w:bidi="fa-IR"/>
        </w:rPr>
        <w:t xml:space="preserve">نماز عارى منفرد </w:t>
      </w:r>
      <w:r>
        <w:rPr>
          <w:rFonts w:eastAsia="IRNazanin" w:cs="IRNazanin"/>
          <w:color w:val="111111"/>
          <w:sz w:val="28"/>
          <w:szCs w:val="28"/>
          <w:lang w:bidi="fa-IR"/>
        </w:rPr>
        <w:t>318</w:t>
      </w:r>
    </w:p>
    <w:p>
      <w:pPr>
        <w:pStyle w:val="BookText"/>
        <w:rPr/>
      </w:pPr>
      <w:r>
        <w:rPr>
          <w:rFonts w:ascii="Amiri" w:hAnsi="Amiri" w:eastAsia="Amiri" w:cs="Amiri"/>
          <w:color w:val="111111"/>
          <w:sz w:val="28"/>
          <w:sz w:val="28"/>
          <w:szCs w:val="28"/>
          <w:rtl w:val="true"/>
          <w:lang w:bidi="ar-SA"/>
        </w:rPr>
        <w:t xml:space="preserve">حكم ركوع و سجود در صورت وجوب ايما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عدم امكان ستر بيش از يك عورت </w:t>
      </w:r>
      <w:r>
        <w:rPr>
          <w:rFonts w:eastAsia="Amiri" w:cs="Amiri" w:ascii="Amiri" w:hAnsi="Amiri"/>
          <w:color w:val="111111"/>
          <w:sz w:val="28"/>
          <w:szCs w:val="28"/>
          <w:lang w:bidi="ar-SA"/>
        </w:rPr>
        <w:t>319</w:t>
      </w:r>
    </w:p>
    <w:p>
      <w:pPr>
        <w:pStyle w:val="BookText"/>
        <w:rPr/>
      </w:pPr>
      <w:r>
        <w:rPr>
          <w:rFonts w:ascii="IRNazanin" w:hAnsi="IRNazanin" w:eastAsia="IRNazanin"/>
          <w:color w:val="111111"/>
          <w:sz w:val="28"/>
          <w:sz w:val="28"/>
          <w:szCs w:val="28"/>
          <w:rtl w:val="true"/>
          <w:lang w:bidi="fa-IR"/>
        </w:rPr>
        <w:t xml:space="preserve">نماز زن بدون پوشش يا ساتر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پوشش خنثى </w:t>
      </w:r>
      <w:r>
        <w:rPr>
          <w:rFonts w:eastAsia="IRNazanin" w:cs="IRNazanin"/>
          <w:color w:val="111111"/>
          <w:sz w:val="28"/>
          <w:szCs w:val="28"/>
          <w:lang w:bidi="fa-IR"/>
        </w:rPr>
        <w:t>320</w:t>
      </w:r>
    </w:p>
    <w:p>
      <w:pPr>
        <w:pStyle w:val="BookText"/>
        <w:rPr/>
      </w:pPr>
      <w:r>
        <w:rPr>
          <w:rFonts w:ascii="Amiri" w:hAnsi="Amiri" w:eastAsia="Amiri" w:cs="Amiri"/>
          <w:color w:val="111111"/>
          <w:sz w:val="28"/>
          <w:sz w:val="28"/>
          <w:szCs w:val="28"/>
          <w:rtl w:val="true"/>
          <w:lang w:bidi="ar-SA"/>
        </w:rPr>
        <w:t xml:space="preserve">ستر دختر نابالغ و كنيز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رفع رقيّت در اثناى نماز </w:t>
      </w:r>
      <w:r>
        <w:rPr>
          <w:rFonts w:eastAsia="Amiri" w:cs="Amiri" w:ascii="Amiri" w:hAnsi="Amiri"/>
          <w:color w:val="111111"/>
          <w:sz w:val="28"/>
          <w:szCs w:val="28"/>
          <w:lang w:bidi="ar-SA"/>
        </w:rPr>
        <w:t>321</w:t>
      </w:r>
    </w:p>
    <w:p>
      <w:pPr>
        <w:pStyle w:val="BookText"/>
        <w:rPr/>
      </w:pPr>
      <w:r>
        <w:rPr>
          <w:rFonts w:ascii="IRNazanin" w:hAnsi="IRNazanin" w:eastAsia="IRNazanin"/>
          <w:color w:val="111111"/>
          <w:sz w:val="28"/>
          <w:sz w:val="28"/>
          <w:szCs w:val="28"/>
          <w:rtl w:val="true"/>
          <w:lang w:bidi="fa-IR"/>
        </w:rPr>
        <w:t xml:space="preserve">بلوغ دختر در اثناى نماز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مكروهات لباس نمازگزار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جنس لباس مصلّى </w:t>
      </w:r>
      <w:r>
        <w:rPr>
          <w:rFonts w:eastAsia="IRNazanin" w:cs="IRNazanin"/>
          <w:color w:val="111111"/>
          <w:sz w:val="28"/>
          <w:szCs w:val="28"/>
          <w:lang w:bidi="fa-IR"/>
        </w:rPr>
        <w:t>324</w:t>
      </w:r>
    </w:p>
    <w:p>
      <w:pPr>
        <w:pStyle w:val="BookText"/>
        <w:rPr/>
      </w:pPr>
      <w:r>
        <w:rPr>
          <w:rFonts w:ascii="Amiri" w:hAnsi="Amiri" w:eastAsia="Amiri" w:cs="Amiri"/>
          <w:color w:val="111111"/>
          <w:sz w:val="28"/>
          <w:sz w:val="28"/>
          <w:szCs w:val="28"/>
          <w:rtl w:val="true"/>
          <w:lang w:bidi="ar-SA"/>
        </w:rPr>
        <w:t xml:space="preserve">حرير </w:t>
      </w:r>
      <w:r>
        <w:rPr>
          <w:rFonts w:eastAsia="Amiri" w:cs="Amiri" w:ascii="Amiri" w:hAnsi="Amiri"/>
          <w:color w:val="111111"/>
          <w:sz w:val="28"/>
          <w:szCs w:val="28"/>
          <w:lang w:bidi="ar-SA"/>
        </w:rPr>
        <w:t>324</w:t>
      </w:r>
    </w:p>
    <w:p>
      <w:pPr>
        <w:pStyle w:val="BookText"/>
        <w:rPr/>
      </w:pPr>
      <w:r>
        <w:rPr>
          <w:rFonts w:ascii="IRNazanin" w:hAnsi="IRNazanin" w:eastAsia="IRNazanin"/>
          <w:color w:val="111111"/>
          <w:sz w:val="28"/>
          <w:sz w:val="28"/>
          <w:szCs w:val="28"/>
          <w:rtl w:val="true"/>
          <w:lang w:bidi="fa-IR"/>
        </w:rPr>
        <w:t xml:space="preserve">ماهوت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طلابافت </w:t>
      </w:r>
      <w:r>
        <w:rPr>
          <w:rFonts w:eastAsia="IRNazanin" w:cs="IRNazanin"/>
          <w:color w:val="111111"/>
          <w:sz w:val="28"/>
          <w:szCs w:val="28"/>
          <w:lang w:bidi="fa-IR"/>
        </w:rPr>
        <w:t>325</w:t>
      </w:r>
    </w:p>
    <w:p>
      <w:pPr>
        <w:pStyle w:val="BookText"/>
        <w:rPr/>
      </w:pPr>
      <w:r>
        <w:rPr>
          <w:rFonts w:ascii="Amiri" w:hAnsi="Amiri" w:eastAsia="Amiri" w:cs="Amiri"/>
          <w:color w:val="111111"/>
          <w:sz w:val="28"/>
          <w:sz w:val="28"/>
          <w:szCs w:val="28"/>
          <w:rtl w:val="true"/>
          <w:lang w:bidi="ar-SA"/>
        </w:rPr>
        <w:t xml:space="preserve">حمل نجس يا متنجس در نماز </w:t>
      </w:r>
      <w:r>
        <w:rPr>
          <w:rFonts w:eastAsia="Amiri" w:cs="Amiri" w:ascii="Amiri" w:hAnsi="Amiri"/>
          <w:color w:val="111111"/>
          <w:sz w:val="28"/>
          <w:szCs w:val="28"/>
          <w:lang w:bidi="ar-SA"/>
        </w:rPr>
        <w:t>325</w:t>
      </w:r>
    </w:p>
    <w:p>
      <w:pPr>
        <w:pStyle w:val="BookText"/>
        <w:rPr/>
      </w:pPr>
      <w:r>
        <w:rPr>
          <w:rFonts w:ascii="IRNazanin" w:hAnsi="IRNazanin" w:eastAsia="IRNazanin"/>
          <w:color w:val="111111"/>
          <w:sz w:val="28"/>
          <w:sz w:val="28"/>
          <w:szCs w:val="28"/>
          <w:rtl w:val="true"/>
          <w:lang w:bidi="fa-IR"/>
        </w:rPr>
        <w:t xml:space="preserve">اضطرار زن به پوشيدن لباس نجس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اجزاى حرام گوشت در نماز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فراموشى نجاست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اذان و اقامه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اذان و اقامه براى چند نماز قضا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اذان نماز عصر جمعه </w:t>
      </w:r>
      <w:r>
        <w:rPr>
          <w:rFonts w:eastAsia="IRNazanin" w:cs="IRNazanin"/>
          <w:color w:val="111111"/>
          <w:sz w:val="28"/>
          <w:szCs w:val="28"/>
          <w:lang w:bidi="fa-IR"/>
        </w:rPr>
        <w:t>328</w:t>
      </w:r>
    </w:p>
    <w:p>
      <w:pPr>
        <w:pStyle w:val="BookText"/>
        <w:rPr/>
      </w:pPr>
      <w:r>
        <w:rPr>
          <w:rFonts w:ascii="Amiri" w:hAnsi="Amiri" w:eastAsia="Amiri" w:cs="Amiri"/>
          <w:color w:val="111111"/>
          <w:sz w:val="28"/>
          <w:sz w:val="28"/>
          <w:szCs w:val="28"/>
          <w:rtl w:val="true"/>
          <w:lang w:bidi="ar-SA"/>
        </w:rPr>
        <w:t xml:space="preserve">حكم اذان در فرض فاصله بين دو فريضه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موارد اكتفا به اذان و اقامۀ جماعت</w:t>
      </w:r>
    </w:p>
    <w:p>
      <w:pPr>
        <w:pStyle w:val="BookText"/>
        <w:rPr/>
      </w:pPr>
      <w:r>
        <w:rPr>
          <w:rFonts w:ascii="IRNazanin" w:hAnsi="IRNazanin" w:eastAsia="IRNazanin"/>
          <w:color w:val="111111"/>
          <w:sz w:val="28"/>
          <w:sz w:val="28"/>
          <w:szCs w:val="28"/>
          <w:rtl w:val="true"/>
          <w:lang w:bidi="fa-IR"/>
        </w:rPr>
        <w:t xml:space="preserve">و عدم آن </w:t>
      </w:r>
      <w:r>
        <w:rPr>
          <w:rFonts w:eastAsia="IRNazanin" w:cs="IRNazanin"/>
          <w:color w:val="111111"/>
          <w:sz w:val="28"/>
          <w:szCs w:val="28"/>
          <w:lang w:bidi="fa-IR"/>
        </w:rPr>
        <w:t>329</w:t>
      </w:r>
    </w:p>
    <w:p>
      <w:pPr>
        <w:pStyle w:val="BookText"/>
        <w:rPr/>
      </w:pPr>
      <w:r>
        <w:rPr>
          <w:rFonts w:ascii="Amiri" w:hAnsi="Amiri" w:eastAsia="Amiri" w:cs="Amiri"/>
          <w:color w:val="111111"/>
          <w:sz w:val="28"/>
          <w:sz w:val="28"/>
          <w:szCs w:val="28"/>
          <w:rtl w:val="true"/>
          <w:lang w:bidi="ar-SA"/>
        </w:rPr>
        <w:t xml:space="preserve">شرايط مؤذّن </w:t>
      </w:r>
      <w:r>
        <w:rPr>
          <w:rFonts w:eastAsia="Amiri" w:cs="Amiri" w:ascii="Amiri" w:hAnsi="Amiri"/>
          <w:color w:val="111111"/>
          <w:sz w:val="28"/>
          <w:szCs w:val="28"/>
          <w:lang w:bidi="ar-SA"/>
        </w:rPr>
        <w:t>330</w:t>
      </w:r>
    </w:p>
    <w:p>
      <w:pPr>
        <w:pStyle w:val="BookText"/>
        <w:rPr/>
      </w:pPr>
      <w:r>
        <w:rPr>
          <w:rFonts w:ascii="IRNazanin" w:hAnsi="IRNazanin" w:eastAsia="IRNazanin"/>
          <w:color w:val="111111"/>
          <w:sz w:val="28"/>
          <w:sz w:val="28"/>
          <w:szCs w:val="28"/>
          <w:rtl w:val="true"/>
          <w:lang w:bidi="fa-IR"/>
        </w:rPr>
        <w:t xml:space="preserve">مستحبّات حال اذان گفتن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فراموشى اذان و اقامه و مورد قطع نماز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اخذ اجرت و ارتزاق مؤذّن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عبادى بودن اذان و اقامۀ نماز، به خلاف اذان اعلامى </w:t>
      </w:r>
      <w:r>
        <w:rPr>
          <w:rFonts w:eastAsia="IRNazanin" w:cs="IRNazanin"/>
          <w:color w:val="111111"/>
          <w:sz w:val="28"/>
          <w:szCs w:val="28"/>
          <w:lang w:bidi="fa-IR"/>
        </w:rPr>
        <w:t>333</w:t>
      </w:r>
    </w:p>
    <w:p>
      <w:pPr>
        <w:pStyle w:val="BookText"/>
        <w:rPr/>
      </w:pPr>
      <w:r>
        <w:rPr>
          <w:rFonts w:ascii="Amiri" w:hAnsi="Amiri" w:eastAsia="Amiri" w:cs="Amiri"/>
          <w:color w:val="111111"/>
          <w:sz w:val="28"/>
          <w:sz w:val="28"/>
          <w:szCs w:val="28"/>
          <w:rtl w:val="true"/>
          <w:lang w:bidi="ar-SA"/>
        </w:rPr>
        <w:t xml:space="preserve">حكم اذانِ قبل از وقت </w:t>
      </w:r>
      <w:r>
        <w:rPr>
          <w:rFonts w:eastAsia="Amiri" w:cs="Amiri" w:ascii="Amiri" w:hAnsi="Amiri"/>
          <w:color w:val="111111"/>
          <w:sz w:val="28"/>
          <w:szCs w:val="28"/>
          <w:lang w:bidi="ar-SA"/>
        </w:rPr>
        <w:t>333</w:t>
      </w:r>
    </w:p>
    <w:p>
      <w:pPr>
        <w:pStyle w:val="BookText"/>
        <w:rPr/>
      </w:pPr>
      <w:r>
        <w:rPr>
          <w:rFonts w:ascii="IRNazanin" w:hAnsi="IRNazanin" w:eastAsia="IRNazanin"/>
          <w:color w:val="111111"/>
          <w:sz w:val="28"/>
          <w:sz w:val="28"/>
          <w:szCs w:val="28"/>
          <w:rtl w:val="true"/>
          <w:lang w:bidi="fa-IR"/>
        </w:rPr>
        <w:t xml:space="preserve">فصول اذان و اقامه </w:t>
      </w:r>
      <w:r>
        <w:rPr>
          <w:rFonts w:eastAsia="IRNazanin" w:cs="IRNazanin"/>
          <w:color w:val="111111"/>
          <w:sz w:val="28"/>
          <w:szCs w:val="28"/>
          <w:lang w:bidi="fa-IR"/>
        </w:rPr>
        <w:t>334</w:t>
      </w:r>
    </w:p>
    <w:p>
      <w:pPr>
        <w:pStyle w:val="BookText"/>
        <w:rPr/>
      </w:pPr>
      <w:r>
        <w:rPr>
          <w:rFonts w:ascii="Amiri" w:hAnsi="Amiri" w:eastAsia="Amiri" w:cs="Amiri"/>
          <w:color w:val="111111"/>
          <w:sz w:val="28"/>
          <w:sz w:val="28"/>
          <w:szCs w:val="28"/>
          <w:rtl w:val="true"/>
          <w:lang w:bidi="ar-SA"/>
        </w:rPr>
        <w:t xml:space="preserve">مطلوبيّت اقرار به ولايت امير المؤمنين عليه السلام در اذان </w:t>
      </w:r>
      <w:r>
        <w:rPr>
          <w:rFonts w:eastAsia="Amiri" w:cs="Amiri" w:ascii="Amiri" w:hAnsi="Amiri"/>
          <w:color w:val="111111"/>
          <w:sz w:val="28"/>
          <w:szCs w:val="28"/>
          <w:lang w:bidi="ar-SA"/>
        </w:rPr>
        <w:t>334</w:t>
      </w:r>
    </w:p>
    <w:p>
      <w:pPr>
        <w:pStyle w:val="BookText"/>
        <w:rPr/>
      </w:pPr>
      <w:r>
        <w:rPr>
          <w:rFonts w:ascii="IRNazanin" w:hAnsi="IRNazanin" w:eastAsia="IRNazanin"/>
          <w:color w:val="111111"/>
          <w:sz w:val="28"/>
          <w:sz w:val="28"/>
          <w:szCs w:val="28"/>
          <w:rtl w:val="true"/>
          <w:lang w:bidi="fa-IR"/>
        </w:rPr>
        <w:t xml:space="preserve">اذان در سفر و موارد عجله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اذان و اقامۀ زنها </w:t>
      </w:r>
      <w:r>
        <w:rPr>
          <w:rFonts w:eastAsia="IRNazanin" w:cs="IRNazanin"/>
          <w:color w:val="111111"/>
          <w:sz w:val="28"/>
          <w:szCs w:val="28"/>
          <w:lang w:bidi="fa-IR"/>
        </w:rPr>
        <w:t>335</w:t>
      </w:r>
    </w:p>
    <w:p>
      <w:pPr>
        <w:pStyle w:val="BookText"/>
        <w:rPr/>
      </w:pPr>
      <w:r>
        <w:rPr>
          <w:rFonts w:ascii="Amiri" w:hAnsi="Amiri" w:eastAsia="Amiri" w:cs="Amiri"/>
          <w:color w:val="111111"/>
          <w:sz w:val="28"/>
          <w:sz w:val="28"/>
          <w:szCs w:val="28"/>
          <w:rtl w:val="true"/>
          <w:lang w:bidi="ar-SA"/>
        </w:rPr>
        <w:t xml:space="preserve">اخلال سهوى در اذان يا اقامه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اكتفاى به اقامه براى نماز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شك در اذان </w:t>
      </w:r>
      <w:r>
        <w:rPr>
          <w:rFonts w:eastAsia="Amiri" w:cs="Amiri" w:ascii="Amiri" w:hAnsi="Amiri"/>
          <w:color w:val="111111"/>
          <w:sz w:val="28"/>
          <w:szCs w:val="28"/>
          <w:lang w:bidi="ar-SA"/>
        </w:rPr>
        <w:t>335</w:t>
      </w:r>
    </w:p>
    <w:p>
      <w:pPr>
        <w:pStyle w:val="BookText"/>
        <w:rPr/>
      </w:pPr>
      <w:r>
        <w:rPr>
          <w:rFonts w:ascii="IRNazanin" w:hAnsi="IRNazanin" w:eastAsia="IRNazanin"/>
          <w:color w:val="111111"/>
          <w:sz w:val="28"/>
          <w:sz w:val="28"/>
          <w:szCs w:val="28"/>
          <w:rtl w:val="true"/>
          <w:lang w:bidi="fa-IR"/>
        </w:rPr>
        <w:t xml:space="preserve">بعضى از مستحبّات اذان </w:t>
      </w:r>
      <w:r>
        <w:rPr>
          <w:rFonts w:eastAsia="IRNazanin" w:cs="IRNazanin"/>
          <w:color w:val="111111"/>
          <w:sz w:val="28"/>
          <w:szCs w:val="28"/>
          <w:lang w:bidi="fa-IR"/>
        </w:rPr>
        <w:t>336</w:t>
      </w:r>
    </w:p>
    <w:p>
      <w:pPr>
        <w:pStyle w:val="BookText"/>
        <w:rPr/>
      </w:pPr>
      <w:r>
        <w:rPr>
          <w:rFonts w:ascii="Amiri" w:hAnsi="Amiri" w:eastAsia="Amiri" w:cs="Amiri"/>
          <w:color w:val="111111"/>
          <w:sz w:val="28"/>
          <w:sz w:val="28"/>
          <w:szCs w:val="28"/>
          <w:rtl w:val="true"/>
          <w:lang w:bidi="ar-SA"/>
        </w:rPr>
        <w:t xml:space="preserve">رعايت قواعد عربيّت در اذان و اقامه </w:t>
      </w:r>
      <w:r>
        <w:rPr>
          <w:rFonts w:eastAsia="Amiri" w:cs="Amiri" w:ascii="Amiri" w:hAnsi="Amiri"/>
          <w:color w:val="111111"/>
          <w:sz w:val="28"/>
          <w:szCs w:val="28"/>
          <w:lang w:bidi="ar-SA"/>
        </w:rPr>
        <w:t>336</w:t>
      </w:r>
    </w:p>
    <w:p>
      <w:pPr>
        <w:pStyle w:val="BookText"/>
        <w:rPr/>
      </w:pPr>
      <w:r>
        <w:rPr>
          <w:rFonts w:ascii="IRNazanin" w:hAnsi="IRNazanin" w:eastAsia="IRNazanin"/>
          <w:color w:val="111111"/>
          <w:sz w:val="28"/>
          <w:sz w:val="28"/>
          <w:szCs w:val="28"/>
          <w:rtl w:val="true"/>
          <w:lang w:bidi="fa-IR"/>
        </w:rPr>
        <w:t xml:space="preserve">كراهت سخن گفتن در اذان و اقامه </w:t>
      </w:r>
      <w:r>
        <w:rPr>
          <w:rFonts w:eastAsia="IRNazanin" w:cs="IRNazanin"/>
          <w:color w:val="111111"/>
          <w:sz w:val="28"/>
          <w:szCs w:val="28"/>
          <w:lang w:bidi="fa-IR"/>
        </w:rPr>
        <w:t>336</w:t>
      </w:r>
    </w:p>
    <w:p>
      <w:pPr>
        <w:sectPr>
          <w:footerReference w:type="default" r:id="rId6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استحباب فاصله بين اذان و اقامه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بعضى ديگر از آداب اذان و اقامه </w:t>
      </w:r>
      <w:r>
        <w:rPr>
          <w:rFonts w:eastAsia="IRNazanin" w:cs="IRNazanin"/>
          <w:color w:val="111111"/>
          <w:sz w:val="28"/>
          <w:szCs w:val="28"/>
          <w:lang w:bidi="fa-IR"/>
        </w:rPr>
        <w:t>337</w:t>
      </w:r>
    </w:p>
    <w:p>
      <w:pPr>
        <w:pStyle w:val="BookText"/>
        <w:rPr/>
      </w:pPr>
      <w:r>
        <w:rPr>
          <w:rFonts w:ascii="Amiri" w:hAnsi="Amiri" w:eastAsia="Amiri" w:cs="Amiri"/>
          <w:color w:val="111111"/>
          <w:sz w:val="28"/>
          <w:sz w:val="28"/>
          <w:szCs w:val="28"/>
          <w:rtl w:val="true"/>
          <w:lang w:bidi="ar-SA"/>
        </w:rPr>
        <w:t xml:space="preserve">خواب در اثناى اذان يا اقامه </w:t>
      </w:r>
      <w:r>
        <w:rPr>
          <w:rFonts w:eastAsia="Amiri" w:cs="Amiri" w:ascii="Amiri" w:hAnsi="Amiri"/>
          <w:color w:val="111111"/>
          <w:sz w:val="28"/>
          <w:szCs w:val="28"/>
          <w:lang w:bidi="ar-SA"/>
        </w:rPr>
        <w:t>338</w:t>
      </w:r>
    </w:p>
    <w:p>
      <w:pPr>
        <w:pStyle w:val="BookText"/>
        <w:rPr/>
      </w:pPr>
      <w:r>
        <w:rPr>
          <w:rFonts w:ascii="IRNazanin" w:hAnsi="IRNazanin" w:eastAsia="IRNazanin"/>
          <w:color w:val="111111"/>
          <w:sz w:val="28"/>
          <w:sz w:val="28"/>
          <w:szCs w:val="28"/>
          <w:rtl w:val="true"/>
          <w:lang w:bidi="fa-IR"/>
        </w:rPr>
        <w:t xml:space="preserve">ادامه دادن اذان ديگرى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فرض ارتداد مؤذّن </w:t>
      </w:r>
      <w:r>
        <w:rPr>
          <w:rFonts w:eastAsia="IRNazanin" w:cs="IRNazanin"/>
          <w:color w:val="111111"/>
          <w:sz w:val="28"/>
          <w:szCs w:val="28"/>
          <w:lang w:bidi="fa-IR"/>
        </w:rPr>
        <w:t>338</w:t>
      </w:r>
    </w:p>
    <w:p>
      <w:pPr>
        <w:pStyle w:val="BookText"/>
        <w:rPr/>
      </w:pPr>
      <w:r>
        <w:rPr>
          <w:rFonts w:ascii="Amiri" w:hAnsi="Amiri" w:eastAsia="Amiri" w:cs="Amiri"/>
          <w:color w:val="111111"/>
          <w:sz w:val="28"/>
          <w:sz w:val="28"/>
          <w:szCs w:val="28"/>
          <w:rtl w:val="true"/>
          <w:lang w:bidi="ar-SA"/>
        </w:rPr>
        <w:t xml:space="preserve">استحباب حكايت اذان و اقامه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استحباب استقبال و كراهت التفات در حال اذان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نحوه تقديم در فرض تنازع مؤذّنها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تعدّد و انفراد مؤذّن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اكتفا به شنيدن اذان و اقامه مؤذّن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حكم حدث در اثناى اذان يا اقامه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اكتفا و عدم اكتفا به اذان غير مؤمن </w:t>
      </w:r>
      <w:r>
        <w:rPr>
          <w:rFonts w:eastAsia="Amiri" w:cs="Amiri" w:ascii="Amiri" w:hAnsi="Amiri"/>
          <w:color w:val="111111"/>
          <w:sz w:val="28"/>
          <w:szCs w:val="28"/>
          <w:lang w:bidi="ar-SA"/>
        </w:rPr>
        <w:t>342</w:t>
      </w:r>
    </w:p>
    <w:p>
      <w:pPr>
        <w:pStyle w:val="BookText"/>
        <w:rPr/>
      </w:pPr>
      <w:r>
        <w:rPr>
          <w:rFonts w:ascii="IRNazanin" w:hAnsi="IRNazanin" w:eastAsia="IRNazanin"/>
          <w:color w:val="111111"/>
          <w:sz w:val="28"/>
          <w:sz w:val="28"/>
          <w:szCs w:val="28"/>
          <w:rtl w:val="true"/>
          <w:lang w:bidi="fa-IR"/>
        </w:rPr>
        <w:t xml:space="preserve">موارد استحبابِ اذان در گوش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اذان در خانه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مقارنات نماز </w:t>
      </w:r>
      <w:r>
        <w:rPr>
          <w:rFonts w:eastAsia="IRNazanin" w:cs="IRNazanin"/>
          <w:color w:val="111111"/>
          <w:sz w:val="28"/>
          <w:szCs w:val="28"/>
          <w:lang w:bidi="fa-IR"/>
        </w:rPr>
        <w:t>344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نيّت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اشتباه در نيّت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كيفيّت ركن بودن نيّت </w:t>
      </w:r>
      <w:r>
        <w:rPr>
          <w:rFonts w:eastAsia="Amiri" w:cs="Amiri" w:ascii="Amiri" w:hAnsi="Amiri"/>
          <w:color w:val="111111"/>
          <w:sz w:val="28"/>
          <w:szCs w:val="28"/>
          <w:lang w:bidi="ar-SA"/>
        </w:rPr>
        <w:t>345</w:t>
      </w:r>
    </w:p>
    <w:p>
      <w:pPr>
        <w:pStyle w:val="BookText"/>
        <w:rPr/>
      </w:pPr>
      <w:r>
        <w:rPr>
          <w:rFonts w:ascii="IRNazanin" w:hAnsi="IRNazanin" w:eastAsia="IRNazanin"/>
          <w:color w:val="111111"/>
          <w:sz w:val="28"/>
          <w:sz w:val="28"/>
          <w:szCs w:val="28"/>
          <w:rtl w:val="true"/>
          <w:lang w:bidi="fa-IR"/>
        </w:rPr>
        <w:t xml:space="preserve">چگونگى نيّت و قصد تمييز و وجه </w:t>
      </w:r>
      <w:r>
        <w:rPr>
          <w:rFonts w:eastAsia="IRNazanin" w:cs="IRNazanin"/>
          <w:color w:val="111111"/>
          <w:sz w:val="28"/>
          <w:szCs w:val="28"/>
          <w:lang w:bidi="fa-IR"/>
        </w:rPr>
        <w:t>345</w:t>
      </w:r>
    </w:p>
    <w:p>
      <w:pPr>
        <w:pStyle w:val="BookText"/>
        <w:rPr/>
      </w:pPr>
      <w:r>
        <w:rPr>
          <w:rFonts w:ascii="Amiri" w:hAnsi="Amiri" w:eastAsia="Amiri" w:cs="Amiri"/>
          <w:color w:val="111111"/>
          <w:sz w:val="28"/>
          <w:sz w:val="28"/>
          <w:szCs w:val="28"/>
          <w:rtl w:val="true"/>
          <w:lang w:bidi="ar-SA"/>
        </w:rPr>
        <w:t xml:space="preserve">نحوه نيّت در صورت تعدد ما فى الذّمة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عدم لزوم اخطار در نيّت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وقت نيّت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عدول و تردّد در نيّت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تعليق نيّت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ريا در عبادت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قصد غير نماز از فعل نمازى </w:t>
      </w:r>
      <w:r>
        <w:rPr>
          <w:rFonts w:eastAsia="Amiri" w:cs="Amiri" w:ascii="Amiri" w:hAnsi="Amiri"/>
          <w:color w:val="111111"/>
          <w:sz w:val="28"/>
          <w:szCs w:val="28"/>
          <w:lang w:bidi="ar-SA"/>
        </w:rPr>
        <w:t>348</w:t>
      </w:r>
    </w:p>
    <w:p>
      <w:pPr>
        <w:pStyle w:val="BookText"/>
        <w:rPr/>
      </w:pPr>
      <w:r>
        <w:rPr>
          <w:rFonts w:ascii="IRNazanin" w:hAnsi="IRNazanin" w:eastAsia="IRNazanin"/>
          <w:color w:val="111111"/>
          <w:sz w:val="28"/>
          <w:sz w:val="28"/>
          <w:szCs w:val="28"/>
          <w:rtl w:val="true"/>
          <w:lang w:bidi="fa-IR"/>
        </w:rPr>
        <w:t xml:space="preserve">بعضى صور جواز عدول در نماز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اشتباه در عدول </w:t>
      </w:r>
      <w:r>
        <w:rPr>
          <w:rFonts w:eastAsia="IRNazanin" w:cs="IRNazanin"/>
          <w:color w:val="111111"/>
          <w:sz w:val="28"/>
          <w:szCs w:val="28"/>
          <w:lang w:bidi="fa-IR"/>
        </w:rPr>
        <w:t>349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قيام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عدم انفكاك زيادتى قيام متّصل، از زيادتى ركوع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كيفيّت قيام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دوران امر بين قيام، و ركوع و سجود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عاجز از قيام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قيام و ركوع شخص جالس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عاجز از ايستادن و نشستن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ركوع و سجود شخص خوابيده </w:t>
      </w:r>
      <w:r>
        <w:rPr>
          <w:rFonts w:eastAsia="Amiri" w:cs="Amiri" w:ascii="Amiri" w:hAnsi="Amiri"/>
          <w:color w:val="111111"/>
          <w:sz w:val="28"/>
          <w:szCs w:val="28"/>
          <w:lang w:bidi="ar-SA"/>
        </w:rPr>
        <w:t>354</w:t>
      </w:r>
    </w:p>
    <w:p>
      <w:pPr>
        <w:pStyle w:val="BookText"/>
        <w:rPr/>
      </w:pPr>
      <w:r>
        <w:rPr>
          <w:rFonts w:ascii="IRNazanin" w:hAnsi="IRNazanin" w:eastAsia="IRNazanin"/>
          <w:color w:val="111111"/>
          <w:sz w:val="28"/>
          <w:sz w:val="28"/>
          <w:szCs w:val="28"/>
          <w:rtl w:val="true"/>
          <w:lang w:bidi="fa-IR"/>
        </w:rPr>
        <w:t xml:space="preserve">ملاحظۀ قوت و مرتبۀ آن در خصوص هر جزء </w:t>
      </w:r>
      <w:r>
        <w:rPr>
          <w:rFonts w:eastAsia="IRNazanin" w:cs="IRNazanin"/>
          <w:color w:val="111111"/>
          <w:sz w:val="28"/>
          <w:szCs w:val="28"/>
          <w:lang w:bidi="fa-IR"/>
        </w:rPr>
        <w:t>355</w:t>
      </w:r>
    </w:p>
    <w:p>
      <w:pPr>
        <w:pStyle w:val="BookText"/>
        <w:rPr/>
      </w:pPr>
      <w:r>
        <w:rPr>
          <w:rFonts w:ascii="Amiri" w:hAnsi="Amiri" w:eastAsia="Amiri" w:cs="Amiri"/>
          <w:color w:val="111111"/>
          <w:sz w:val="28"/>
          <w:sz w:val="28"/>
          <w:szCs w:val="28"/>
          <w:rtl w:val="true"/>
          <w:lang w:bidi="ar-SA"/>
        </w:rPr>
        <w:t xml:space="preserve">حصول عجز يا بهبودى در ركوع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عجز از طمأنينه </w:t>
      </w:r>
      <w:r>
        <w:rPr>
          <w:rFonts w:eastAsia="Amiri" w:cs="Amiri" w:ascii="Amiri" w:hAnsi="Amiri"/>
          <w:color w:val="111111"/>
          <w:sz w:val="28"/>
          <w:szCs w:val="28"/>
          <w:lang w:bidi="ar-SA"/>
        </w:rPr>
        <w:t>357</w:t>
      </w:r>
    </w:p>
    <w:p>
      <w:pPr>
        <w:pStyle w:val="BookText"/>
        <w:rPr/>
      </w:pPr>
      <w:r>
        <w:rPr>
          <w:rFonts w:ascii="IRNazanin" w:hAnsi="IRNazanin" w:eastAsia="IRNazanin"/>
          <w:color w:val="111111"/>
          <w:sz w:val="28"/>
          <w:sz w:val="28"/>
          <w:szCs w:val="28"/>
          <w:rtl w:val="true"/>
          <w:lang w:bidi="fa-IR"/>
        </w:rPr>
        <w:t xml:space="preserve">اگر در اثناى ركوع، عجز حاصل شد </w:t>
      </w:r>
      <w:r>
        <w:rPr>
          <w:rFonts w:eastAsia="IRNazanin" w:cs="IRNazanin"/>
          <w:color w:val="111111"/>
          <w:sz w:val="28"/>
          <w:szCs w:val="28"/>
          <w:lang w:bidi="fa-IR"/>
        </w:rPr>
        <w:t>357</w:t>
      </w:r>
    </w:p>
    <w:p>
      <w:pPr>
        <w:pStyle w:val="BookText"/>
        <w:rPr/>
      </w:pPr>
      <w:r>
        <w:rPr>
          <w:rFonts w:ascii="Amiri" w:hAnsi="Amiri" w:eastAsia="Amiri" w:cs="Amiri"/>
          <w:color w:val="111111"/>
          <w:sz w:val="28"/>
          <w:sz w:val="28"/>
          <w:szCs w:val="28"/>
          <w:rtl w:val="true"/>
          <w:lang w:bidi="ar-SA"/>
        </w:rPr>
        <w:t xml:space="preserve">وظيفه عاجز از سجود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قيام براى ايما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مراتب ايما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عجز از ايستادن </w:t>
      </w:r>
      <w:r>
        <w:rPr>
          <w:rFonts w:eastAsia="Amiri" w:cs="Amiri" w:ascii="Amiri" w:hAnsi="Amiri"/>
          <w:color w:val="111111"/>
          <w:sz w:val="28"/>
          <w:szCs w:val="28"/>
          <w:lang w:bidi="ar-SA"/>
        </w:rPr>
        <w:t>359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تكبيرة الاحرام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لزوم تعلّم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تكبيرة الاحرام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تكبير شخصِ لال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استحباب هفت تكبير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تكرار تكبيرة الاحرام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اعتبار قيام در حال تكبيرة الاحرام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مستحبّات تكبيرة الاحرام </w:t>
      </w:r>
      <w:r>
        <w:rPr>
          <w:rFonts w:eastAsia="Amiri" w:cs="Amiri" w:ascii="Amiri" w:hAnsi="Amiri"/>
          <w:color w:val="111111"/>
          <w:sz w:val="28"/>
          <w:szCs w:val="28"/>
          <w:lang w:bidi="ar-SA"/>
        </w:rPr>
        <w:t>362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قرائت </w:t>
      </w:r>
      <w:r>
        <w:rPr>
          <w:rFonts w:eastAsia="IRNazanin" w:cs="IRNazanin"/>
          <w:color w:val="111111"/>
          <w:sz w:val="28"/>
          <w:szCs w:val="28"/>
          <w:lang w:bidi="fa-IR"/>
        </w:rPr>
        <w:t>363</w:t>
      </w:r>
    </w:p>
    <w:p>
      <w:pPr>
        <w:pStyle w:val="BookText"/>
        <w:rPr/>
      </w:pPr>
      <w:r>
        <w:rPr>
          <w:rFonts w:ascii="Amiri" w:hAnsi="Amiri" w:eastAsia="Amiri" w:cs="Amiri"/>
          <w:color w:val="111111"/>
          <w:sz w:val="28"/>
          <w:sz w:val="28"/>
          <w:szCs w:val="28"/>
          <w:rtl w:val="true"/>
          <w:lang w:bidi="ar-SA"/>
        </w:rPr>
        <w:t xml:space="preserve">ترتيب قرائت و اخلال به آن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حكم ترك تعلّم و عاجز از قرائت </w:t>
      </w:r>
      <w:r>
        <w:rPr>
          <w:rFonts w:eastAsia="Amiri" w:cs="Amiri" w:ascii="Amiri" w:hAnsi="Amiri"/>
          <w:color w:val="111111"/>
          <w:sz w:val="28"/>
          <w:szCs w:val="28"/>
          <w:lang w:bidi="ar-SA"/>
        </w:rPr>
        <w:t>364</w:t>
      </w:r>
    </w:p>
    <w:p>
      <w:pPr>
        <w:pStyle w:val="BookText"/>
        <w:rPr/>
      </w:pPr>
      <w:r>
        <w:rPr>
          <w:rFonts w:ascii="IRNazanin" w:hAnsi="IRNazanin" w:eastAsia="IRNazanin"/>
          <w:color w:val="111111"/>
          <w:sz w:val="28"/>
          <w:sz w:val="28"/>
          <w:szCs w:val="28"/>
          <w:rtl w:val="true"/>
          <w:lang w:bidi="fa-IR"/>
        </w:rPr>
        <w:t xml:space="preserve">لحن و غلط در قرائت </w:t>
      </w:r>
      <w:r>
        <w:rPr>
          <w:rFonts w:eastAsia="IRNazanin" w:cs="IRNazanin"/>
          <w:color w:val="111111"/>
          <w:sz w:val="28"/>
          <w:szCs w:val="28"/>
          <w:lang w:bidi="fa-IR"/>
        </w:rPr>
        <w:t>366</w:t>
      </w:r>
    </w:p>
    <w:p>
      <w:pPr>
        <w:sectPr>
          <w:footerReference w:type="default" r:id="rId6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جواز قرائت از روى مكتوب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ارتفاع عذر در اثناى نماز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فرض خواندن ترجمه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وظيفه شخص گنگ </w:t>
      </w:r>
      <w:r>
        <w:rPr>
          <w:rFonts w:eastAsia="IRNazanin" w:cs="IRNazanin"/>
          <w:color w:val="111111"/>
          <w:sz w:val="28"/>
          <w:szCs w:val="28"/>
          <w:lang w:bidi="fa-IR"/>
        </w:rPr>
        <w:t>367</w:t>
      </w:r>
    </w:p>
    <w:p>
      <w:pPr>
        <w:pStyle w:val="BookText"/>
        <w:rPr/>
      </w:pPr>
      <w:r>
        <w:rPr>
          <w:rFonts w:ascii="Amiri" w:hAnsi="Amiri" w:eastAsia="Amiri" w:cs="Amiri"/>
          <w:color w:val="111111"/>
          <w:sz w:val="28"/>
          <w:sz w:val="28"/>
          <w:szCs w:val="28"/>
          <w:rtl w:val="true"/>
          <w:lang w:bidi="ar-SA"/>
        </w:rPr>
        <w:t xml:space="preserve">وجوب سوره و موارد جواز ترك آن </w:t>
      </w:r>
      <w:r>
        <w:rPr>
          <w:rFonts w:eastAsia="Amiri" w:cs="Amiri" w:ascii="Amiri" w:hAnsi="Amiri"/>
          <w:color w:val="111111"/>
          <w:sz w:val="28"/>
          <w:szCs w:val="28"/>
          <w:lang w:bidi="ar-SA"/>
        </w:rPr>
        <w:t>367</w:t>
      </w:r>
    </w:p>
    <w:p>
      <w:pPr>
        <w:pStyle w:val="BookText"/>
        <w:rPr/>
      </w:pPr>
      <w:r>
        <w:rPr>
          <w:rFonts w:ascii="IRNazanin" w:hAnsi="IRNazanin" w:eastAsia="IRNazanin"/>
          <w:color w:val="111111"/>
          <w:sz w:val="28"/>
          <w:sz w:val="28"/>
          <w:szCs w:val="28"/>
          <w:rtl w:val="true"/>
          <w:lang w:bidi="fa-IR"/>
        </w:rPr>
        <w:t xml:space="preserve">قرائت سوره سجده دار در نماز </w:t>
      </w:r>
      <w:r>
        <w:rPr>
          <w:rFonts w:eastAsia="IRNazanin" w:cs="IRNazanin"/>
          <w:color w:val="111111"/>
          <w:sz w:val="28"/>
          <w:szCs w:val="28"/>
          <w:lang w:bidi="fa-IR"/>
        </w:rPr>
        <w:t>368</w:t>
      </w:r>
    </w:p>
    <w:p>
      <w:pPr>
        <w:pStyle w:val="BookText"/>
        <w:rPr/>
      </w:pPr>
      <w:r>
        <w:rPr>
          <w:rFonts w:ascii="Amiri" w:hAnsi="Amiri" w:eastAsia="Amiri" w:cs="Amiri"/>
          <w:color w:val="111111"/>
          <w:sz w:val="28"/>
          <w:sz w:val="28"/>
          <w:szCs w:val="28"/>
          <w:rtl w:val="true"/>
          <w:lang w:bidi="ar-SA"/>
        </w:rPr>
        <w:t xml:space="preserve">رعايت مخارج حروف و غير آن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قرائت سورۀ طويله در ضيق وقت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ترك سوره براى ضيق وقت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حكم خواندن دو سوره بعد از حمد </w:t>
      </w:r>
      <w:r>
        <w:rPr>
          <w:rFonts w:eastAsia="Amiri" w:cs="Amiri" w:ascii="Amiri" w:hAnsi="Amiri"/>
          <w:color w:val="111111"/>
          <w:sz w:val="28"/>
          <w:szCs w:val="28"/>
          <w:lang w:bidi="ar-SA"/>
        </w:rPr>
        <w:t>370</w:t>
      </w:r>
    </w:p>
    <w:p>
      <w:pPr>
        <w:pStyle w:val="BookText"/>
        <w:rPr/>
      </w:pPr>
      <w:r>
        <w:rPr>
          <w:rFonts w:ascii="IRNazanin" w:hAnsi="IRNazanin" w:eastAsia="IRNazanin"/>
          <w:color w:val="111111"/>
          <w:sz w:val="28"/>
          <w:sz w:val="28"/>
          <w:szCs w:val="28"/>
          <w:rtl w:val="true"/>
          <w:lang w:bidi="fa-IR"/>
        </w:rPr>
        <w:t xml:space="preserve">بلند و آهسته خواندن نماز </w:t>
      </w:r>
      <w:r>
        <w:rPr>
          <w:rFonts w:eastAsia="IRNazanin" w:cs="IRNazanin"/>
          <w:color w:val="111111"/>
          <w:sz w:val="28"/>
          <w:szCs w:val="28"/>
          <w:lang w:bidi="fa-IR"/>
        </w:rPr>
        <w:t>370</w:t>
      </w:r>
    </w:p>
    <w:p>
      <w:pPr>
        <w:pStyle w:val="BookText"/>
        <w:rPr/>
      </w:pPr>
      <w:r>
        <w:rPr>
          <w:rFonts w:ascii="Amiri" w:hAnsi="Amiri" w:eastAsia="Amiri" w:cs="Amiri"/>
          <w:color w:val="111111"/>
          <w:sz w:val="28"/>
          <w:sz w:val="28"/>
          <w:szCs w:val="28"/>
          <w:rtl w:val="true"/>
          <w:lang w:bidi="ar-SA"/>
        </w:rPr>
        <w:t xml:space="preserve">ميزان جهر و اخفات در قرائت </w:t>
      </w:r>
      <w:r>
        <w:rPr>
          <w:rFonts w:eastAsia="Amiri" w:cs="Amiri" w:ascii="Amiri" w:hAnsi="Amiri"/>
          <w:color w:val="111111"/>
          <w:sz w:val="28"/>
          <w:szCs w:val="28"/>
          <w:lang w:bidi="ar-SA"/>
        </w:rPr>
        <w:t>371</w:t>
      </w:r>
    </w:p>
    <w:p>
      <w:pPr>
        <w:pStyle w:val="BookText"/>
        <w:rPr/>
      </w:pPr>
      <w:r>
        <w:rPr>
          <w:rFonts w:ascii="IRNazanin" w:hAnsi="IRNazanin" w:eastAsia="IRNazanin"/>
          <w:color w:val="111111"/>
          <w:sz w:val="28"/>
          <w:sz w:val="28"/>
          <w:szCs w:val="28"/>
          <w:rtl w:val="true"/>
          <w:lang w:bidi="fa-IR"/>
        </w:rPr>
        <w:t xml:space="preserve">جهر و اخفات زنها </w:t>
      </w:r>
      <w:r>
        <w:rPr>
          <w:rFonts w:eastAsia="IRNazanin" w:cs="IRNazanin"/>
          <w:color w:val="111111"/>
          <w:sz w:val="28"/>
          <w:szCs w:val="28"/>
          <w:lang w:bidi="fa-IR"/>
        </w:rPr>
        <w:t>371</w:t>
      </w:r>
    </w:p>
    <w:p>
      <w:pPr>
        <w:pStyle w:val="BookText"/>
        <w:rPr/>
      </w:pPr>
      <w:r>
        <w:rPr>
          <w:rFonts w:ascii="Amiri" w:hAnsi="Amiri" w:eastAsia="Amiri" w:cs="Amiri"/>
          <w:color w:val="111111"/>
          <w:sz w:val="28"/>
          <w:sz w:val="28"/>
          <w:szCs w:val="28"/>
          <w:rtl w:val="true"/>
          <w:lang w:bidi="ar-SA"/>
        </w:rPr>
        <w:t xml:space="preserve">مستحبّات قرائت و مراد از ترتيل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حرمت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IRNazanin" w:hAnsi="IRNazanin" w:eastAsia="IRNazanin"/>
          <w:color w:val="111111"/>
          <w:sz w:val="28"/>
          <w:sz w:val="28"/>
          <w:szCs w:val="28"/>
          <w:rtl w:val="true"/>
          <w:lang w:bidi="fa-IR"/>
        </w:rPr>
        <w:t xml:space="preserve">اعتبار موالات در قرائت </w:t>
      </w:r>
      <w:r>
        <w:rPr>
          <w:rFonts w:eastAsia="IRNazanin" w:cs="IRNazanin"/>
          <w:color w:val="111111"/>
          <w:sz w:val="28"/>
          <w:szCs w:val="28"/>
          <w:lang w:bidi="fa-IR"/>
        </w:rPr>
        <w:t>373</w:t>
      </w:r>
    </w:p>
    <w:p>
      <w:pPr>
        <w:pStyle w:val="BookText"/>
        <w:rPr/>
      </w:pPr>
      <w:r>
        <w:rPr>
          <w:rFonts w:ascii="Amiri" w:hAnsi="Amiri" w:eastAsia="Amiri" w:cs="Amiri"/>
          <w:color w:val="111111"/>
          <w:sz w:val="28"/>
          <w:sz w:val="28"/>
          <w:szCs w:val="28"/>
          <w:rtl w:val="true"/>
          <w:lang w:bidi="ar-SA"/>
        </w:rPr>
        <w:t xml:space="preserve">نيّت قطع قرائت و بعض فروع موالات در آن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غلط يا شك در صحّت اداى كلمه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سوره هايى كه به تنهايى كفايت نمى كنند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اخفات در موضع جهر و عكس آن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تسبيحات اربعه </w:t>
      </w:r>
      <w:r>
        <w:rPr>
          <w:rFonts w:eastAsia="Amiri" w:cs="Amiri" w:ascii="Amiri" w:hAnsi="Amiri"/>
          <w:color w:val="111111"/>
          <w:sz w:val="28"/>
          <w:szCs w:val="28"/>
          <w:lang w:bidi="ar-SA"/>
        </w:rPr>
        <w:t>375</w:t>
      </w:r>
    </w:p>
    <w:p>
      <w:pPr>
        <w:pStyle w:val="BookText"/>
        <w:rPr/>
      </w:pPr>
      <w:r>
        <w:rPr>
          <w:rFonts w:ascii="IRNazanin" w:hAnsi="IRNazanin" w:eastAsia="IRNazanin"/>
          <w:color w:val="111111"/>
          <w:sz w:val="28"/>
          <w:sz w:val="28"/>
          <w:szCs w:val="28"/>
          <w:rtl w:val="true"/>
          <w:lang w:bidi="fa-IR"/>
        </w:rPr>
        <w:t xml:space="preserve">جواز قرائت سورۀ سجده دار در نافله </w:t>
      </w:r>
      <w:r>
        <w:rPr>
          <w:rFonts w:eastAsia="IRNazanin" w:cs="IRNazanin"/>
          <w:color w:val="111111"/>
          <w:sz w:val="28"/>
          <w:szCs w:val="28"/>
          <w:lang w:bidi="fa-IR"/>
        </w:rPr>
        <w:t>375</w:t>
      </w:r>
    </w:p>
    <w:p>
      <w:pPr>
        <w:pStyle w:val="BookText"/>
        <w:rPr/>
      </w:pPr>
      <w:r>
        <w:rPr>
          <w:rFonts w:ascii="Amiri" w:hAnsi="Amiri" w:eastAsia="Amiri" w:cs="Amiri"/>
          <w:color w:val="111111"/>
          <w:sz w:val="28"/>
          <w:sz w:val="28"/>
          <w:szCs w:val="28"/>
          <w:rtl w:val="true"/>
          <w:lang w:bidi="ar-SA"/>
        </w:rPr>
        <w:t xml:space="preserve">معوّذتين </w:t>
      </w:r>
      <w:r>
        <w:rPr>
          <w:rFonts w:eastAsia="Amiri" w:cs="Amiri" w:ascii="Amiri" w:hAnsi="Amiri"/>
          <w:color w:val="111111"/>
          <w:sz w:val="28"/>
          <w:szCs w:val="28"/>
          <w:lang w:bidi="ar-SA"/>
        </w:rPr>
        <w:t>376</w:t>
      </w:r>
    </w:p>
    <w:p>
      <w:pPr>
        <w:pStyle w:val="BookText"/>
        <w:rPr/>
      </w:pPr>
      <w:r>
        <w:rPr>
          <w:rFonts w:ascii="IRNazanin" w:hAnsi="IRNazanin" w:eastAsia="IRNazanin"/>
          <w:color w:val="111111"/>
          <w:sz w:val="28"/>
          <w:sz w:val="28"/>
          <w:szCs w:val="28"/>
          <w:rtl w:val="true"/>
          <w:lang w:bidi="fa-IR"/>
        </w:rPr>
        <w:t xml:space="preserve">مشخص نمودن بسملۀ هر سوره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عدول از سوره اى به سوره ديگر </w:t>
      </w:r>
      <w:r>
        <w:rPr>
          <w:rFonts w:eastAsia="IRNazanin" w:cs="IRNazanin"/>
          <w:color w:val="111111"/>
          <w:sz w:val="28"/>
          <w:szCs w:val="28"/>
          <w:lang w:bidi="fa-IR"/>
        </w:rPr>
        <w:t>376</w:t>
      </w:r>
    </w:p>
    <w:p>
      <w:pPr>
        <w:pStyle w:val="BookText"/>
        <w:rPr/>
      </w:pPr>
      <w:r>
        <w:rPr>
          <w:rFonts w:ascii="Amiri" w:hAnsi="Amiri" w:eastAsia="Amiri" w:cs="Amiri"/>
          <w:color w:val="111111"/>
          <w:sz w:val="28"/>
          <w:sz w:val="28"/>
          <w:szCs w:val="28"/>
          <w:rtl w:val="true"/>
          <w:lang w:bidi="ar-SA"/>
        </w:rPr>
        <w:t xml:space="preserve">بعضى از احكام قرائت </w:t>
      </w:r>
      <w:r>
        <w:rPr>
          <w:rFonts w:eastAsia="Amiri" w:cs="Amiri" w:ascii="Amiri" w:hAnsi="Amiri"/>
          <w:color w:val="111111"/>
          <w:sz w:val="28"/>
          <w:szCs w:val="28"/>
          <w:lang w:bidi="ar-SA"/>
        </w:rPr>
        <w:t>378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ركوع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عاجز از ركوع كامل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طمأنينه در ركوع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رفع رأس از ركوع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ذكر ركوع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مستحبّات و مكروهاتِ ركوع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فراموشى ركوع </w:t>
      </w:r>
      <w:r>
        <w:rPr>
          <w:rFonts w:eastAsia="Amiri" w:cs="Amiri" w:ascii="Amiri" w:hAnsi="Amiri"/>
          <w:color w:val="111111"/>
          <w:sz w:val="28"/>
          <w:szCs w:val="28"/>
          <w:lang w:bidi="ar-SA"/>
        </w:rPr>
        <w:t>383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سجود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واجبات سجود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وضع مساجد سبعه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قرار دادن پيشانى بر زمين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قرار دادن باطن دو دست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قرار دادن زانو و سر انگشتان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گذاردن پيشانى بر جائز السجود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بالا و پايين نبودن محل سجود </w:t>
      </w:r>
      <w:r>
        <w:rPr>
          <w:rFonts w:eastAsia="IRNazanin" w:cs="IRNazanin"/>
          <w:color w:val="111111"/>
          <w:sz w:val="28"/>
          <w:szCs w:val="28"/>
          <w:lang w:bidi="fa-IR"/>
        </w:rPr>
        <w:t>387</w:t>
      </w:r>
    </w:p>
    <w:p>
      <w:pPr>
        <w:pStyle w:val="BookText"/>
        <w:rPr/>
      </w:pPr>
      <w:r>
        <w:rPr>
          <w:rFonts w:ascii="Amiri" w:hAnsi="Amiri" w:eastAsia="Amiri" w:cs="Amiri"/>
          <w:color w:val="111111"/>
          <w:sz w:val="28"/>
          <w:sz w:val="28"/>
          <w:szCs w:val="28"/>
          <w:rtl w:val="true"/>
          <w:lang w:bidi="ar-SA"/>
        </w:rPr>
        <w:t xml:space="preserve">تذكّر سجودِ بر غير موارد جواز، در سجده </w:t>
      </w:r>
      <w:r>
        <w:rPr>
          <w:rFonts w:eastAsia="Amiri" w:cs="Amiri" w:ascii="Amiri" w:hAnsi="Amiri"/>
          <w:color w:val="111111"/>
          <w:sz w:val="28"/>
          <w:szCs w:val="28"/>
          <w:lang w:bidi="ar-SA"/>
        </w:rPr>
        <w:t>387</w:t>
      </w:r>
    </w:p>
    <w:p>
      <w:pPr>
        <w:pStyle w:val="BookText"/>
        <w:rPr/>
      </w:pPr>
      <w:r>
        <w:rPr>
          <w:rFonts w:ascii="IRNazanin" w:hAnsi="IRNazanin" w:eastAsia="IRNazanin"/>
          <w:color w:val="111111"/>
          <w:sz w:val="28"/>
          <w:sz w:val="28"/>
          <w:szCs w:val="28"/>
          <w:rtl w:val="true"/>
          <w:lang w:bidi="fa-IR"/>
        </w:rPr>
        <w:t xml:space="preserve">وضع و رفع اعضاى بدن در نماز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عجز از خم شدن براى سجود </w:t>
      </w:r>
      <w:r>
        <w:rPr>
          <w:rFonts w:eastAsia="IRNazanin" w:cs="IRNazanin"/>
          <w:color w:val="111111"/>
          <w:sz w:val="28"/>
          <w:szCs w:val="28"/>
          <w:lang w:bidi="fa-IR"/>
        </w:rPr>
        <w:t>388</w:t>
      </w:r>
    </w:p>
    <w:p>
      <w:pPr>
        <w:pStyle w:val="BookText"/>
        <w:rPr/>
      </w:pPr>
      <w:r>
        <w:rPr>
          <w:rFonts w:ascii="Amiri" w:hAnsi="Amiri" w:eastAsia="Amiri" w:cs="Amiri"/>
          <w:color w:val="111111"/>
          <w:sz w:val="28"/>
          <w:sz w:val="28"/>
          <w:szCs w:val="28"/>
          <w:rtl w:val="true"/>
          <w:lang w:bidi="ar-SA"/>
        </w:rPr>
        <w:t xml:space="preserve">ذكر سجود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طمأنينه سجود </w:t>
      </w:r>
      <w:r>
        <w:rPr>
          <w:rFonts w:eastAsia="Amiri" w:cs="Amiri" w:ascii="Amiri" w:hAnsi="Amiri"/>
          <w:color w:val="111111"/>
          <w:sz w:val="28"/>
          <w:szCs w:val="28"/>
          <w:lang w:bidi="ar-SA"/>
        </w:rPr>
        <w:t>389</w:t>
      </w:r>
    </w:p>
    <w:p>
      <w:pPr>
        <w:pStyle w:val="BookText"/>
        <w:rPr/>
      </w:pPr>
      <w:r>
        <w:rPr>
          <w:rFonts w:ascii="IRNazanin" w:hAnsi="IRNazanin" w:eastAsia="IRNazanin"/>
          <w:color w:val="111111"/>
          <w:sz w:val="28"/>
          <w:sz w:val="28"/>
          <w:szCs w:val="28"/>
          <w:rtl w:val="true"/>
          <w:lang w:bidi="fa-IR"/>
        </w:rPr>
        <w:t xml:space="preserve">رفع رأس از سجده اوّل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گذاشتن مساجد هفتگانه در جاى خود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اگر عذرى در پيشانى يا اعضاى ديگر باشد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بعضى از مستحبّات سجود </w:t>
      </w:r>
      <w:r>
        <w:rPr>
          <w:rFonts w:eastAsia="IRNazanin" w:cs="IRNazanin"/>
          <w:color w:val="111111"/>
          <w:sz w:val="28"/>
          <w:szCs w:val="28"/>
          <w:lang w:bidi="fa-IR"/>
        </w:rPr>
        <w:t>390</w:t>
      </w:r>
    </w:p>
    <w:p>
      <w:pPr>
        <w:pStyle w:val="BookText"/>
        <w:rPr/>
      </w:pPr>
      <w:r>
        <w:rPr>
          <w:rFonts w:ascii="Amiri" w:hAnsi="Amiri" w:eastAsia="Amiri" w:cs="Amiri"/>
          <w:color w:val="111111"/>
          <w:sz w:val="28"/>
          <w:sz w:val="28"/>
          <w:szCs w:val="28"/>
          <w:rtl w:val="true"/>
          <w:lang w:bidi="ar-SA"/>
        </w:rPr>
        <w:t xml:space="preserve">رفع رأس و عود غير اختيارى </w:t>
      </w:r>
      <w:r>
        <w:rPr>
          <w:rFonts w:eastAsia="Amiri" w:cs="Amiri" w:ascii="Amiri" w:hAnsi="Amiri"/>
          <w:color w:val="111111"/>
          <w:sz w:val="28"/>
          <w:szCs w:val="28"/>
          <w:lang w:bidi="ar-SA"/>
        </w:rPr>
        <w:t>391</w:t>
      </w:r>
    </w:p>
    <w:p>
      <w:pPr>
        <w:pStyle w:val="BookText"/>
        <w:rPr/>
      </w:pPr>
      <w:r>
        <w:rPr>
          <w:rFonts w:ascii="IRNazanin" w:hAnsi="IRNazanin" w:eastAsia="IRNazanin"/>
          <w:color w:val="111111"/>
          <w:sz w:val="28"/>
          <w:sz w:val="28"/>
          <w:szCs w:val="28"/>
          <w:rtl w:val="true"/>
          <w:lang w:bidi="fa-IR"/>
        </w:rPr>
        <w:t xml:space="preserve">بعضى ديگر از مستحبات سجود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سجده هاى قرآن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موارد وجوب سجده قرائت </w:t>
      </w:r>
      <w:r>
        <w:rPr>
          <w:rFonts w:eastAsia="IRNazanin" w:cs="IRNazanin"/>
          <w:color w:val="111111"/>
          <w:sz w:val="28"/>
          <w:szCs w:val="28"/>
          <w:lang w:bidi="fa-IR"/>
        </w:rPr>
        <w:t>393</w:t>
      </w:r>
    </w:p>
    <w:p>
      <w:pPr>
        <w:pStyle w:val="BookText"/>
        <w:rPr/>
      </w:pPr>
      <w:r>
        <w:rPr>
          <w:rFonts w:ascii="Amiri" w:hAnsi="Amiri" w:eastAsia="Amiri" w:cs="Amiri"/>
          <w:color w:val="111111"/>
          <w:sz w:val="28"/>
          <w:sz w:val="28"/>
          <w:szCs w:val="28"/>
          <w:rtl w:val="true"/>
          <w:lang w:bidi="ar-SA"/>
        </w:rPr>
        <w:t xml:space="preserve">تعدد قرائت يا استماع و تعدّد سجود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اجزا و شرايط سجدۀ تلاوت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سجدۀ شكر و موارد استحباب آن </w:t>
      </w:r>
      <w:r>
        <w:rPr>
          <w:rFonts w:eastAsia="Amiri" w:cs="Amiri" w:ascii="Amiri" w:hAnsi="Amiri"/>
          <w:color w:val="111111"/>
          <w:sz w:val="28"/>
          <w:szCs w:val="28"/>
          <w:lang w:bidi="ar-SA"/>
        </w:rPr>
        <w:t>395</w:t>
      </w:r>
    </w:p>
    <w:p>
      <w:pPr>
        <w:pStyle w:val="BookText"/>
        <w:rPr/>
      </w:pPr>
      <w:r>
        <w:rPr>
          <w:rFonts w:ascii="IRNazanin" w:hAnsi="IRNazanin" w:eastAsia="IRNazanin"/>
          <w:color w:val="111111"/>
          <w:sz w:val="28"/>
          <w:sz w:val="28"/>
          <w:szCs w:val="28"/>
          <w:rtl w:val="true"/>
          <w:lang w:bidi="fa-IR"/>
        </w:rPr>
        <w:t xml:space="preserve">واجبات سجود </w:t>
      </w:r>
      <w:r>
        <w:rPr>
          <w:rFonts w:eastAsia="IRNazanin" w:cs="IRNazanin"/>
          <w:color w:val="111111"/>
          <w:sz w:val="28"/>
          <w:szCs w:val="28"/>
          <w:lang w:bidi="fa-IR"/>
        </w:rPr>
        <w:t>396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6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تشهّد </w:t>
      </w:r>
      <w:r>
        <w:rPr>
          <w:rFonts w:eastAsia="Amiri" w:cs="Amiri" w:ascii="Amiri" w:hAnsi="Amiri"/>
          <w:color w:val="111111"/>
          <w:sz w:val="28"/>
          <w:szCs w:val="28"/>
          <w:lang w:bidi="ar-SA"/>
        </w:rPr>
        <w:t>398</w:t>
      </w:r>
    </w:p>
    <w:p>
      <w:pPr>
        <w:pStyle w:val="BookText"/>
        <w:rPr/>
      </w:pPr>
      <w:r>
        <w:rPr>
          <w:rFonts w:ascii="IRNazanin" w:hAnsi="IRNazanin" w:eastAsia="IRNazanin"/>
          <w:color w:val="111111"/>
          <w:sz w:val="28"/>
          <w:sz w:val="28"/>
          <w:szCs w:val="28"/>
          <w:rtl w:val="true"/>
          <w:lang w:bidi="fa-IR"/>
        </w:rPr>
        <w:t xml:space="preserve">واجبات تشهد </w:t>
      </w:r>
      <w:r>
        <w:rPr>
          <w:rFonts w:eastAsia="IRNazanin" w:cs="IRNazanin"/>
          <w:color w:val="111111"/>
          <w:sz w:val="28"/>
          <w:szCs w:val="28"/>
          <w:lang w:bidi="fa-IR"/>
        </w:rPr>
        <w:t>398</w:t>
      </w:r>
    </w:p>
    <w:p>
      <w:pPr>
        <w:pStyle w:val="BookText"/>
        <w:rPr/>
      </w:pPr>
      <w:r>
        <w:rPr>
          <w:rFonts w:ascii="Amiri" w:hAnsi="Amiri" w:eastAsia="Amiri" w:cs="Amiri"/>
          <w:color w:val="111111"/>
          <w:sz w:val="28"/>
          <w:sz w:val="28"/>
          <w:szCs w:val="28"/>
          <w:rtl w:val="true"/>
          <w:lang w:bidi="ar-SA"/>
        </w:rPr>
        <w:t xml:space="preserve">كسى كه تشهد را نمى داند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تورّك </w:t>
      </w:r>
      <w:r>
        <w:rPr>
          <w:rFonts w:eastAsia="Amiri" w:cs="Amiri" w:ascii="Amiri" w:hAnsi="Amiri"/>
          <w:color w:val="111111"/>
          <w:sz w:val="28"/>
          <w:szCs w:val="28"/>
          <w:lang w:bidi="ar-SA"/>
        </w:rPr>
        <w:t>400</w:t>
      </w:r>
    </w:p>
    <w:p>
      <w:pPr>
        <w:pStyle w:val="BookText"/>
        <w:rPr/>
      </w:pPr>
      <w:r>
        <w:rPr>
          <w:rFonts w:ascii="IRNazanin" w:hAnsi="IRNazanin" w:eastAsia="IRNazanin"/>
          <w:color w:val="111111"/>
          <w:sz w:val="28"/>
          <w:sz w:val="28"/>
          <w:szCs w:val="28"/>
          <w:rtl w:val="true"/>
          <w:lang w:bidi="fa-IR"/>
        </w:rPr>
        <w:t xml:space="preserve">فراموشى تشهد و سجده </w:t>
      </w:r>
      <w:r>
        <w:rPr>
          <w:rFonts w:eastAsia="IRNazanin" w:cs="IRNazanin"/>
          <w:color w:val="111111"/>
          <w:sz w:val="28"/>
          <w:szCs w:val="28"/>
          <w:lang w:bidi="fa-IR"/>
        </w:rPr>
        <w:t>400</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lang w:bidi="fa-IR"/>
        </w:rPr>
        <w:t>402</w:t>
      </w:r>
    </w:p>
    <w:p>
      <w:pPr>
        <w:pStyle w:val="BookText"/>
        <w:rPr/>
      </w:pPr>
      <w:r>
        <w:rPr>
          <w:rFonts w:ascii="Amiri" w:hAnsi="Amiri" w:eastAsia="Amiri" w:cs="Amiri"/>
          <w:color w:val="111111"/>
          <w:sz w:val="28"/>
          <w:sz w:val="28"/>
          <w:szCs w:val="28"/>
          <w:rtl w:val="true"/>
          <w:lang w:bidi="ar-SA"/>
        </w:rPr>
        <w:t xml:space="preserve">تسليم مخرج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احكام تسليم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استحباب هفت تكبير </w:t>
      </w:r>
      <w:r>
        <w:rPr>
          <w:rFonts w:eastAsia="Amiri" w:cs="Amiri" w:ascii="Amiri" w:hAnsi="Amiri"/>
          <w:color w:val="111111"/>
          <w:sz w:val="28"/>
          <w:szCs w:val="28"/>
          <w:lang w:bidi="ar-SA"/>
        </w:rPr>
        <w:t>404</w:t>
      </w:r>
    </w:p>
    <w:p>
      <w:pPr>
        <w:pStyle w:val="BookText"/>
        <w:rPr/>
      </w:pPr>
      <w:r>
        <w:rPr>
          <w:rFonts w:ascii="IRNazanin" w:hAnsi="IRNazanin" w:eastAsia="IRNazanin"/>
          <w:color w:val="111111"/>
          <w:sz w:val="28"/>
          <w:sz w:val="28"/>
          <w:szCs w:val="28"/>
          <w:rtl w:val="true"/>
          <w:lang w:bidi="fa-IR"/>
        </w:rPr>
        <w:t xml:space="preserve">عدم لزوم قصد خروج در سلام </w:t>
      </w:r>
      <w:r>
        <w:rPr>
          <w:rFonts w:eastAsia="IRNazanin" w:cs="IRNazanin"/>
          <w:color w:val="111111"/>
          <w:sz w:val="28"/>
          <w:szCs w:val="28"/>
          <w:lang w:bidi="fa-IR"/>
        </w:rPr>
        <w:t>404</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ترتيب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ترك سهوى ترتيب </w:t>
      </w:r>
      <w:r>
        <w:rPr>
          <w:rFonts w:eastAsia="Amiri" w:cs="Amiri" w:ascii="Amiri" w:hAnsi="Amiri"/>
          <w:color w:val="111111"/>
          <w:sz w:val="28"/>
          <w:szCs w:val="28"/>
          <w:lang w:bidi="ar-SA"/>
        </w:rPr>
        <w:t>404</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موالات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فوت سهوى موالات در قرائت </w:t>
      </w:r>
      <w:r>
        <w:rPr>
          <w:rFonts w:eastAsia="IRNazanin" w:cs="IRNazanin"/>
          <w:color w:val="111111"/>
          <w:sz w:val="28"/>
          <w:szCs w:val="28"/>
          <w:lang w:bidi="fa-IR"/>
        </w:rPr>
        <w:t>406</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lang w:bidi="ar-SA"/>
        </w:rPr>
        <w:t>406</w:t>
      </w:r>
    </w:p>
    <w:p>
      <w:pPr>
        <w:pStyle w:val="BookText"/>
        <w:rPr/>
      </w:pPr>
      <w:r>
        <w:rPr>
          <w:rFonts w:ascii="IRNazanin" w:hAnsi="IRNazanin" w:eastAsia="IRNazanin"/>
          <w:color w:val="111111"/>
          <w:sz w:val="28"/>
          <w:sz w:val="28"/>
          <w:szCs w:val="28"/>
          <w:rtl w:val="true"/>
          <w:lang w:bidi="fa-IR"/>
        </w:rPr>
        <w:t xml:space="preserve">مستحبّات نماز </w:t>
      </w:r>
      <w:r>
        <w:rPr>
          <w:rFonts w:eastAsia="IRNazanin" w:cs="IRNazanin"/>
          <w:color w:val="111111"/>
          <w:sz w:val="28"/>
          <w:szCs w:val="28"/>
          <w:lang w:bidi="fa-IR"/>
        </w:rPr>
        <w:t>407</w:t>
      </w:r>
    </w:p>
    <w:p>
      <w:pPr>
        <w:pStyle w:val="BookText"/>
        <w:rPr/>
      </w:pPr>
      <w:r>
        <w:rPr>
          <w:rFonts w:ascii="Amiri" w:hAnsi="Amiri" w:eastAsia="Amiri" w:cs="Amiri"/>
          <w:color w:val="111111"/>
          <w:sz w:val="28"/>
          <w:sz w:val="28"/>
          <w:szCs w:val="28"/>
          <w:rtl w:val="true"/>
          <w:lang w:bidi="ar-SA"/>
        </w:rPr>
        <w:t xml:space="preserve">ذكر قنوت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مطلوبيّت اكيد دعا با حضور قلب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مقدار ذكر و دعا در قنوت </w:t>
      </w:r>
      <w:r>
        <w:rPr>
          <w:rFonts w:eastAsia="Amiri" w:cs="Amiri" w:ascii="Amiri" w:hAnsi="Amiri"/>
          <w:color w:val="111111"/>
          <w:sz w:val="28"/>
          <w:szCs w:val="28"/>
          <w:lang w:bidi="ar-SA"/>
        </w:rPr>
        <w:t>407</w:t>
      </w:r>
    </w:p>
    <w:p>
      <w:pPr>
        <w:pStyle w:val="BookText"/>
        <w:rPr/>
      </w:pPr>
      <w:r>
        <w:rPr>
          <w:rFonts w:ascii="IRNazanin" w:hAnsi="IRNazanin" w:eastAsia="IRNazanin"/>
          <w:color w:val="111111"/>
          <w:sz w:val="28"/>
          <w:sz w:val="28"/>
          <w:szCs w:val="28"/>
          <w:rtl w:val="true"/>
          <w:lang w:bidi="fa-IR"/>
        </w:rPr>
        <w:t xml:space="preserve">از مستحبّات قنوت </w:t>
      </w:r>
      <w:r>
        <w:rPr>
          <w:rFonts w:eastAsia="IRNazanin" w:cs="IRNazanin"/>
          <w:color w:val="111111"/>
          <w:sz w:val="28"/>
          <w:szCs w:val="28"/>
          <w:lang w:bidi="fa-IR"/>
        </w:rPr>
        <w:t>408</w:t>
      </w:r>
    </w:p>
    <w:p>
      <w:pPr>
        <w:pStyle w:val="BookText"/>
        <w:rPr/>
      </w:pPr>
      <w:r>
        <w:rPr>
          <w:rFonts w:ascii="Amiri" w:hAnsi="Amiri" w:eastAsia="Amiri" w:cs="Amiri"/>
          <w:color w:val="111111"/>
          <w:sz w:val="28"/>
          <w:sz w:val="28"/>
          <w:szCs w:val="28"/>
          <w:rtl w:val="true"/>
          <w:lang w:bidi="ar-SA"/>
        </w:rPr>
        <w:t xml:space="preserve">دعا به زبان فارسى و غيره در نماز </w:t>
      </w:r>
      <w:r>
        <w:rPr>
          <w:rFonts w:eastAsia="Amiri" w:cs="Amiri" w:ascii="Amiri" w:hAnsi="Amiri"/>
          <w:color w:val="111111"/>
          <w:sz w:val="28"/>
          <w:szCs w:val="28"/>
          <w:lang w:bidi="ar-SA"/>
        </w:rPr>
        <w:t>408</w:t>
      </w:r>
    </w:p>
    <w:p>
      <w:pPr>
        <w:pStyle w:val="BookText"/>
        <w:rPr/>
      </w:pPr>
      <w:r>
        <w:rPr>
          <w:rFonts w:ascii="IRNazanin" w:hAnsi="IRNazanin" w:eastAsia="IRNazanin"/>
          <w:color w:val="111111"/>
          <w:sz w:val="28"/>
          <w:sz w:val="28"/>
          <w:szCs w:val="28"/>
          <w:rtl w:val="true"/>
          <w:lang w:bidi="fa-IR"/>
        </w:rPr>
        <w:t xml:space="preserve">صحّت الفاظ قنوت </w:t>
      </w:r>
      <w:r>
        <w:rPr>
          <w:rFonts w:eastAsia="IRNazanin" w:cs="IRNazanin"/>
          <w:color w:val="111111"/>
          <w:sz w:val="28"/>
          <w:szCs w:val="28"/>
          <w:lang w:bidi="fa-IR"/>
        </w:rPr>
        <w:t>408</w:t>
      </w:r>
    </w:p>
    <w:p>
      <w:pPr>
        <w:pStyle w:val="BookText"/>
        <w:rPr/>
      </w:pPr>
      <w:r>
        <w:rPr>
          <w:rFonts w:ascii="Amiri" w:hAnsi="Amiri" w:eastAsia="Amiri" w:cs="Amiri"/>
          <w:color w:val="111111"/>
          <w:sz w:val="28"/>
          <w:sz w:val="28"/>
          <w:szCs w:val="28"/>
          <w:rtl w:val="true"/>
          <w:lang w:bidi="ar-SA"/>
        </w:rPr>
        <w:t xml:space="preserve">تعدّد قنوت در نماز جمعه اصالةً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حكم فراموشى قنوت </w:t>
      </w:r>
      <w:r>
        <w:rPr>
          <w:rFonts w:eastAsia="Amiri" w:cs="Amiri" w:ascii="Amiri" w:hAnsi="Amiri"/>
          <w:color w:val="111111"/>
          <w:sz w:val="28"/>
          <w:szCs w:val="28"/>
          <w:lang w:bidi="ar-SA"/>
        </w:rPr>
        <w:t>409</w:t>
      </w:r>
    </w:p>
    <w:p>
      <w:pPr>
        <w:pStyle w:val="BookText"/>
        <w:rPr/>
      </w:pPr>
      <w:r>
        <w:rPr>
          <w:rFonts w:ascii="IRNazanin" w:hAnsi="IRNazanin" w:eastAsia="IRNazanin"/>
          <w:color w:val="111111"/>
          <w:sz w:val="28"/>
          <w:sz w:val="28"/>
          <w:szCs w:val="28"/>
          <w:rtl w:val="true"/>
          <w:lang w:bidi="fa-IR"/>
        </w:rPr>
        <w:t xml:space="preserve">بعضى از مستحبّات نماز و قنوت </w:t>
      </w:r>
      <w:r>
        <w:rPr>
          <w:rFonts w:eastAsia="IRNazanin" w:cs="IRNazanin"/>
          <w:color w:val="111111"/>
          <w:sz w:val="28"/>
          <w:szCs w:val="28"/>
          <w:lang w:bidi="fa-IR"/>
        </w:rPr>
        <w:t>409</w:t>
      </w:r>
    </w:p>
    <w:p>
      <w:pPr>
        <w:pStyle w:val="BookText"/>
        <w:rPr/>
      </w:pPr>
      <w:r>
        <w:rPr>
          <w:rFonts w:ascii="Amiri" w:hAnsi="Amiri" w:eastAsia="Amiri" w:cs="Amiri"/>
          <w:color w:val="111111"/>
          <w:sz w:val="28"/>
          <w:sz w:val="28"/>
          <w:szCs w:val="28"/>
          <w:rtl w:val="true"/>
          <w:lang w:bidi="ar-SA"/>
        </w:rPr>
        <w:t xml:space="preserve">تعقيبات نماز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تسبيحات حضرت زهرا عليها السلام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اقلّ تعقيب و شرايط آن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شك در تسبيحات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زيادتى و كمى در تسبيحات </w:t>
      </w:r>
      <w:r>
        <w:rPr>
          <w:rFonts w:eastAsia="Amiri" w:cs="Amiri" w:ascii="Amiri" w:hAnsi="Amiri"/>
          <w:color w:val="111111"/>
          <w:sz w:val="28"/>
          <w:szCs w:val="28"/>
          <w:lang w:bidi="ar-SA"/>
        </w:rPr>
        <w:t>414</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مبطلات نماز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حدث </w:t>
      </w:r>
      <w:r>
        <w:rPr>
          <w:rFonts w:eastAsia="IRNazanin" w:cs="IRNazanin"/>
          <w:color w:val="111111"/>
          <w:sz w:val="28"/>
          <w:szCs w:val="28"/>
          <w:lang w:bidi="fa-IR"/>
        </w:rPr>
        <w:t>414</w:t>
      </w:r>
    </w:p>
    <w:p>
      <w:pPr>
        <w:pStyle w:val="BookText"/>
        <w:rPr/>
      </w:pPr>
      <w:r>
        <w:rPr>
          <w:rFonts w:ascii="Amiri" w:hAnsi="Amiri" w:eastAsia="Amiri" w:cs="Amiri"/>
          <w:color w:val="111111"/>
          <w:sz w:val="28"/>
          <w:sz w:val="28"/>
          <w:szCs w:val="28"/>
          <w:rtl w:val="true"/>
          <w:lang w:bidi="ar-SA"/>
        </w:rPr>
        <w:t xml:space="preserve">تكفير </w:t>
      </w:r>
      <w:r>
        <w:rPr>
          <w:rFonts w:eastAsia="Amiri" w:cs="Amiri" w:ascii="Amiri" w:hAnsi="Amiri"/>
          <w:color w:val="111111"/>
          <w:sz w:val="28"/>
          <w:szCs w:val="28"/>
          <w:lang w:bidi="ar-SA"/>
        </w:rPr>
        <w:t>414</w:t>
      </w:r>
    </w:p>
    <w:p>
      <w:pPr>
        <w:pStyle w:val="BookText"/>
        <w:rPr/>
      </w:pPr>
      <w:r>
        <w:rPr>
          <w:rFonts w:ascii="IRNazanin" w:hAnsi="IRNazanin" w:eastAsia="IRNazanin"/>
          <w:color w:val="111111"/>
          <w:sz w:val="28"/>
          <w:sz w:val="28"/>
          <w:szCs w:val="28"/>
          <w:rtl w:val="true"/>
          <w:lang w:bidi="fa-IR"/>
        </w:rPr>
        <w:t xml:space="preserve">التفات و انحراف از قبله </w:t>
      </w:r>
      <w:r>
        <w:rPr>
          <w:rFonts w:eastAsia="IRNazanin" w:cs="IRNazanin"/>
          <w:color w:val="111111"/>
          <w:sz w:val="28"/>
          <w:szCs w:val="28"/>
          <w:lang w:bidi="fa-IR"/>
        </w:rPr>
        <w:t>415</w:t>
      </w:r>
    </w:p>
    <w:p>
      <w:pPr>
        <w:pStyle w:val="BookText"/>
        <w:rPr/>
      </w:pPr>
      <w:r>
        <w:rPr>
          <w:rFonts w:ascii="Amiri" w:hAnsi="Amiri" w:eastAsia="Amiri" w:cs="Amiri"/>
          <w:color w:val="111111"/>
          <w:sz w:val="28"/>
          <w:sz w:val="28"/>
          <w:szCs w:val="28"/>
          <w:rtl w:val="true"/>
          <w:lang w:bidi="ar-SA"/>
        </w:rPr>
        <w:t xml:space="preserve">تكلّم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خواندن قرآن و ذكر و دعا در نماز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تكلم به حرف </w:t>
      </w:r>
      <w:r>
        <w:rPr>
          <w:rFonts w:eastAsia="Amiri" w:cs="Amiri" w:ascii="Amiri" w:hAnsi="Amiri"/>
          <w:color w:val="111111"/>
          <w:sz w:val="28"/>
          <w:szCs w:val="28"/>
          <w:lang w:bidi="ar-SA"/>
        </w:rPr>
        <w:t>417</w:t>
      </w:r>
    </w:p>
    <w:p>
      <w:pPr>
        <w:pStyle w:val="BookText"/>
        <w:rPr/>
      </w:pPr>
      <w:r>
        <w:rPr>
          <w:rFonts w:ascii="IRNazanin" w:hAnsi="IRNazanin" w:eastAsia="IRNazanin"/>
          <w:color w:val="111111"/>
          <w:sz w:val="28"/>
          <w:sz w:val="28"/>
          <w:szCs w:val="28"/>
          <w:rtl w:val="true"/>
          <w:lang w:bidi="fa-IR"/>
        </w:rPr>
        <w:t xml:space="preserve">جواب سلام در نماز </w:t>
      </w:r>
      <w:r>
        <w:rPr>
          <w:rFonts w:eastAsia="IRNazanin" w:cs="IRNazanin"/>
          <w:color w:val="111111"/>
          <w:sz w:val="28"/>
          <w:szCs w:val="28"/>
          <w:lang w:bidi="fa-IR"/>
        </w:rPr>
        <w:t>418</w:t>
      </w:r>
    </w:p>
    <w:p>
      <w:pPr>
        <w:pStyle w:val="BookText"/>
        <w:rPr/>
      </w:pPr>
      <w:r>
        <w:rPr>
          <w:rFonts w:ascii="Amiri" w:hAnsi="Amiri" w:eastAsia="Amiri" w:cs="Amiri"/>
          <w:color w:val="111111"/>
          <w:sz w:val="28"/>
          <w:sz w:val="28"/>
          <w:szCs w:val="28"/>
          <w:rtl w:val="true"/>
          <w:lang w:bidi="ar-SA"/>
        </w:rPr>
        <w:t xml:space="preserve">سلام به نيابت و نامه </w:t>
      </w:r>
      <w:r>
        <w:rPr>
          <w:rFonts w:eastAsia="Amiri" w:cs="Amiri" w:ascii="Amiri" w:hAnsi="Amiri"/>
          <w:color w:val="111111"/>
          <w:sz w:val="28"/>
          <w:szCs w:val="28"/>
          <w:lang w:bidi="ar-SA"/>
        </w:rPr>
        <w:t>419</w:t>
      </w:r>
    </w:p>
    <w:p>
      <w:pPr>
        <w:pStyle w:val="BookText"/>
        <w:rPr/>
      </w:pPr>
      <w:r>
        <w:rPr>
          <w:rFonts w:ascii="IRNazanin" w:hAnsi="IRNazanin" w:eastAsia="IRNazanin"/>
          <w:color w:val="111111"/>
          <w:sz w:val="28"/>
          <w:sz w:val="28"/>
          <w:szCs w:val="28"/>
          <w:rtl w:val="true"/>
          <w:lang w:bidi="fa-IR"/>
        </w:rPr>
        <w:t xml:space="preserve">فورى بودن وجوب رد سلام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قصد رد سلام به قرآن </w:t>
      </w:r>
      <w:r>
        <w:rPr>
          <w:rFonts w:eastAsia="IRNazanin" w:cs="IRNazanin"/>
          <w:color w:val="111111"/>
          <w:sz w:val="28"/>
          <w:szCs w:val="28"/>
          <w:lang w:bidi="fa-IR"/>
        </w:rPr>
        <w:t>420</w:t>
      </w:r>
    </w:p>
    <w:p>
      <w:pPr>
        <w:pStyle w:val="BookText"/>
        <w:rPr/>
      </w:pPr>
      <w:r>
        <w:rPr>
          <w:rFonts w:ascii="Amiri" w:hAnsi="Amiri" w:eastAsia="Amiri" w:cs="Amiri"/>
          <w:color w:val="111111"/>
          <w:sz w:val="28"/>
          <w:sz w:val="28"/>
          <w:szCs w:val="28"/>
          <w:rtl w:val="true"/>
          <w:lang w:bidi="ar-SA"/>
        </w:rPr>
        <w:t xml:space="preserve">سلام اهل كتاب </w:t>
      </w:r>
      <w:r>
        <w:rPr>
          <w:rFonts w:eastAsia="Amiri" w:cs="Amiri" w:ascii="Amiri" w:hAnsi="Amiri"/>
          <w:color w:val="111111"/>
          <w:sz w:val="28"/>
          <w:szCs w:val="28"/>
          <w:lang w:bidi="ar-SA"/>
        </w:rPr>
        <w:t>420</w:t>
      </w:r>
    </w:p>
    <w:p>
      <w:pPr>
        <w:pStyle w:val="BookText"/>
        <w:rPr/>
      </w:pPr>
      <w:r>
        <w:rPr>
          <w:rFonts w:ascii="IRNazanin" w:hAnsi="IRNazanin" w:eastAsia="IRNazanin"/>
          <w:color w:val="111111"/>
          <w:sz w:val="28"/>
          <w:sz w:val="28"/>
          <w:szCs w:val="28"/>
          <w:rtl w:val="true"/>
          <w:lang w:bidi="fa-IR"/>
        </w:rPr>
        <w:t xml:space="preserve">بعضى از آداب سلام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تقارن دو سلام با هم </w:t>
      </w:r>
      <w:r>
        <w:rPr>
          <w:rFonts w:eastAsia="IRNazanin" w:cs="IRNazanin"/>
          <w:color w:val="111111"/>
          <w:sz w:val="28"/>
          <w:szCs w:val="28"/>
          <w:lang w:bidi="fa-IR"/>
        </w:rPr>
        <w:t>421</w:t>
      </w:r>
    </w:p>
    <w:p>
      <w:pPr>
        <w:pStyle w:val="BookText"/>
        <w:rPr/>
      </w:pPr>
      <w:r>
        <w:rPr>
          <w:rFonts w:ascii="Amiri" w:hAnsi="Amiri" w:eastAsia="Amiri" w:cs="Amiri"/>
          <w:color w:val="111111"/>
          <w:sz w:val="28"/>
          <w:sz w:val="28"/>
          <w:szCs w:val="28"/>
          <w:rtl w:val="true"/>
          <w:lang w:bidi="ar-SA"/>
        </w:rPr>
        <w:t xml:space="preserve">كفايت يك جواب از سلام متعدد </w:t>
      </w:r>
      <w:r>
        <w:rPr>
          <w:rFonts w:eastAsia="Amiri" w:cs="Amiri" w:ascii="Amiri" w:hAnsi="Amiri"/>
          <w:color w:val="111111"/>
          <w:sz w:val="28"/>
          <w:szCs w:val="28"/>
          <w:lang w:bidi="ar-SA"/>
        </w:rPr>
        <w:t>422</w:t>
      </w:r>
    </w:p>
    <w:p>
      <w:pPr>
        <w:pStyle w:val="BookText"/>
        <w:rPr/>
      </w:pPr>
      <w:r>
        <w:rPr>
          <w:rFonts w:ascii="IRNazanin" w:hAnsi="IRNazanin" w:eastAsia="IRNazanin"/>
          <w:color w:val="111111"/>
          <w:sz w:val="28"/>
          <w:sz w:val="28"/>
          <w:szCs w:val="28"/>
          <w:rtl w:val="true"/>
          <w:lang w:bidi="fa-IR"/>
        </w:rPr>
        <w:t xml:space="preserve">قهقهه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گريه كردن </w:t>
      </w:r>
      <w:r>
        <w:rPr>
          <w:rFonts w:eastAsia="IRNazanin" w:cs="IRNazanin"/>
          <w:color w:val="111111"/>
          <w:sz w:val="28"/>
          <w:szCs w:val="28"/>
          <w:lang w:bidi="fa-IR"/>
        </w:rPr>
        <w:t>422</w:t>
      </w:r>
    </w:p>
    <w:p>
      <w:pPr>
        <w:pStyle w:val="BookText"/>
        <w:rPr/>
      </w:pPr>
      <w:r>
        <w:rPr>
          <w:rFonts w:ascii="Amiri" w:hAnsi="Amiri" w:eastAsia="Amiri" w:cs="Amiri"/>
          <w:color w:val="111111"/>
          <w:sz w:val="28"/>
          <w:sz w:val="28"/>
          <w:szCs w:val="28"/>
          <w:rtl w:val="true"/>
          <w:lang w:bidi="ar-SA"/>
        </w:rPr>
        <w:t xml:space="preserve">مطلوبيّت بكا بر سيّد الشهداء عليه السلام در نماز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 xml:space="preserve">فعل كثير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 xml:space="preserve">سكوت طويل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 xml:space="preserve">خوردن و آشاميدن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 xml:space="preserve">آشاميدن آب در نماز وتر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 xml:space="preserve">مكروهات نماز </w:t>
      </w:r>
      <w:r>
        <w:rPr>
          <w:rFonts w:eastAsia="Amiri" w:cs="Amiri" w:ascii="Amiri" w:hAnsi="Amiri"/>
          <w:color w:val="111111"/>
          <w:sz w:val="28"/>
          <w:szCs w:val="28"/>
          <w:lang w:bidi="ar-SA"/>
        </w:rPr>
        <w:t>425</w:t>
      </w:r>
    </w:p>
    <w:p>
      <w:pPr>
        <w:pStyle w:val="BookText"/>
        <w:rPr/>
      </w:pPr>
      <w:r>
        <w:rPr>
          <w:rFonts w:ascii="IRNazanin" w:hAnsi="IRNazanin" w:eastAsia="IRNazanin"/>
          <w:color w:val="111111"/>
          <w:sz w:val="28"/>
          <w:sz w:val="28"/>
          <w:szCs w:val="28"/>
          <w:rtl w:val="true"/>
          <w:lang w:bidi="fa-IR"/>
        </w:rPr>
        <w:t xml:space="preserve">چند مسأله </w:t>
      </w:r>
      <w:r>
        <w:rPr>
          <w:rFonts w:eastAsia="IRNazanin" w:cs="IRNazanin"/>
          <w:color w:val="111111"/>
          <w:sz w:val="28"/>
          <w:szCs w:val="28"/>
          <w:lang w:bidi="fa-IR"/>
        </w:rPr>
        <w:t>425</w:t>
      </w:r>
    </w:p>
    <w:p>
      <w:pPr>
        <w:pStyle w:val="BookText"/>
        <w:rPr/>
      </w:pPr>
      <w:r>
        <w:rPr>
          <w:rFonts w:ascii="Amiri" w:hAnsi="Amiri" w:eastAsia="Amiri" w:cs="Amiri"/>
          <w:color w:val="111111"/>
          <w:sz w:val="28"/>
          <w:sz w:val="28"/>
          <w:szCs w:val="28"/>
          <w:rtl w:val="true"/>
          <w:lang w:bidi="ar-SA"/>
        </w:rPr>
        <w:t xml:space="preserve">تسميت عاطس </w:t>
      </w:r>
      <w:r>
        <w:rPr>
          <w:rFonts w:eastAsia="Amiri" w:cs="Amiri" w:ascii="Amiri" w:hAnsi="Amiri"/>
          <w:color w:val="111111"/>
          <w:sz w:val="28"/>
          <w:szCs w:val="28"/>
          <w:lang w:bidi="ar-SA"/>
        </w:rPr>
        <w:t>425</w:t>
      </w:r>
    </w:p>
    <w:p>
      <w:pPr>
        <w:sectPr>
          <w:footerReference w:type="default" r:id="rId6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قرائت قرآن و دعا در نماز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عدم جواز دعا به حرام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قطع نماز </w:t>
      </w:r>
      <w:r>
        <w:rPr>
          <w:rFonts w:eastAsia="IRNazanin" w:cs="IRNazanin"/>
          <w:color w:val="111111"/>
          <w:sz w:val="28"/>
          <w:szCs w:val="28"/>
          <w:lang w:bidi="fa-IR"/>
        </w:rPr>
        <w:t>426</w:t>
      </w:r>
    </w:p>
    <w:p>
      <w:pPr>
        <w:pStyle w:val="BookText"/>
        <w:rPr/>
      </w:pPr>
      <w:r>
        <w:rPr>
          <w:rFonts w:ascii="Amiri" w:hAnsi="Amiri" w:eastAsia="Amiri" w:cs="Amiri"/>
          <w:color w:val="111111"/>
          <w:sz w:val="28"/>
          <w:sz w:val="28"/>
          <w:szCs w:val="28"/>
          <w:rtl w:val="true"/>
          <w:lang w:bidi="ar-SA"/>
        </w:rPr>
        <w:t>فصل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احكام شك و سهو و خلل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شك در نمازهاى دو ركعتى </w:t>
      </w:r>
      <w:r>
        <w:rPr>
          <w:rFonts w:eastAsia="Amiri" w:cs="Amiri" w:ascii="Amiri" w:hAnsi="Amiri"/>
          <w:color w:val="111111"/>
          <w:sz w:val="28"/>
          <w:szCs w:val="28"/>
          <w:lang w:bidi="ar-SA"/>
        </w:rPr>
        <w:t>431</w:t>
      </w:r>
    </w:p>
    <w:p>
      <w:pPr>
        <w:pStyle w:val="BookText"/>
        <w:rPr/>
      </w:pPr>
      <w:r>
        <w:rPr>
          <w:rFonts w:ascii="IRNazanin" w:hAnsi="IRNazanin" w:eastAsia="IRNazanin"/>
          <w:color w:val="111111"/>
          <w:sz w:val="28"/>
          <w:sz w:val="28"/>
          <w:szCs w:val="28"/>
          <w:rtl w:val="true"/>
          <w:lang w:bidi="fa-IR"/>
        </w:rPr>
        <w:t xml:space="preserve">عدم وجوب ادامه تروّى </w:t>
      </w:r>
      <w:r>
        <w:rPr>
          <w:rFonts w:eastAsia="IRNazanin" w:cs="IRNazanin"/>
          <w:color w:val="111111"/>
          <w:sz w:val="28"/>
          <w:szCs w:val="28"/>
          <w:lang w:bidi="fa-IR"/>
        </w:rPr>
        <w:t>431</w:t>
      </w:r>
    </w:p>
    <w:p>
      <w:pPr>
        <w:pStyle w:val="BookText"/>
        <w:rPr/>
      </w:pPr>
      <w:r>
        <w:rPr>
          <w:rFonts w:ascii="Amiri" w:hAnsi="Amiri" w:eastAsia="Amiri" w:cs="Amiri"/>
          <w:color w:val="111111"/>
          <w:sz w:val="28"/>
          <w:sz w:val="28"/>
          <w:szCs w:val="28"/>
          <w:rtl w:val="true"/>
          <w:lang w:bidi="ar-SA"/>
        </w:rPr>
        <w:t xml:space="preserve">حكم نمازهاى دو ركعتى غير از يوميّه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شك در نماز مغرب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شك در خواندن نماز </w:t>
      </w:r>
      <w:r>
        <w:rPr>
          <w:rFonts w:eastAsia="Amiri" w:cs="Amiri" w:ascii="Amiri" w:hAnsi="Amiri"/>
          <w:color w:val="111111"/>
          <w:sz w:val="28"/>
          <w:szCs w:val="28"/>
          <w:lang w:bidi="ar-SA"/>
        </w:rPr>
        <w:t>432</w:t>
      </w:r>
    </w:p>
    <w:p>
      <w:pPr>
        <w:pStyle w:val="BookText"/>
        <w:rPr/>
      </w:pPr>
      <w:r>
        <w:rPr>
          <w:rFonts w:ascii="IRNazanin" w:hAnsi="IRNazanin" w:eastAsia="IRNazanin"/>
          <w:color w:val="111111"/>
          <w:sz w:val="28"/>
          <w:sz w:val="28"/>
          <w:szCs w:val="28"/>
          <w:rtl w:val="true"/>
          <w:lang w:bidi="fa-IR"/>
        </w:rPr>
        <w:t xml:space="preserve">اگر در نماز عصر يا بعد از آن، شك كند كه ظهر را خوانده بود يا نه </w:t>
      </w:r>
      <w:r>
        <w:rPr>
          <w:rFonts w:eastAsia="IRNazanin" w:cs="IRNazanin"/>
          <w:color w:val="111111"/>
          <w:sz w:val="28"/>
          <w:szCs w:val="28"/>
          <w:lang w:bidi="fa-IR"/>
        </w:rPr>
        <w:t>432</w:t>
      </w:r>
    </w:p>
    <w:p>
      <w:pPr>
        <w:pStyle w:val="BookText"/>
        <w:rPr/>
      </w:pPr>
      <w:r>
        <w:rPr>
          <w:rFonts w:ascii="Amiri" w:hAnsi="Amiri" w:eastAsia="Amiri" w:cs="Amiri"/>
          <w:color w:val="111111"/>
          <w:sz w:val="28"/>
          <w:sz w:val="28"/>
          <w:szCs w:val="28"/>
          <w:rtl w:val="true"/>
          <w:lang w:bidi="ar-SA"/>
        </w:rPr>
        <w:t xml:space="preserve">شك بعد از محلّ و بعد از فراغ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تلافى مشكوك، رجاءً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 xml:space="preserve">شك در صحت و فساد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شك در نماز اضطرارى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شك در سجود، در حال قيام با تذكرِ نسيان تشهد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ترتيب اثر يا عدم ترتيب اثر بر شك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انقلاب شك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شك شخص عاجز از قيام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 xml:space="preserve">عدم جواز قطع نماز در شك صحيح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حكم غفلت از شك باطل </w:t>
      </w:r>
      <w:r>
        <w:rPr>
          <w:rFonts w:eastAsia="Amiri" w:cs="Amiri" w:ascii="Amiri" w:hAnsi="Amiri"/>
          <w:color w:val="111111"/>
          <w:sz w:val="28"/>
          <w:szCs w:val="28"/>
          <w:lang w:bidi="ar-SA"/>
        </w:rPr>
        <w:t>437</w:t>
      </w:r>
    </w:p>
    <w:p>
      <w:pPr>
        <w:pStyle w:val="BookText"/>
        <w:rPr/>
      </w:pPr>
      <w:r>
        <w:rPr>
          <w:rFonts w:ascii="IRNazanin" w:hAnsi="IRNazanin" w:eastAsia="IRNazanin"/>
          <w:color w:val="111111"/>
          <w:sz w:val="28"/>
          <w:sz w:val="28"/>
          <w:szCs w:val="28"/>
          <w:rtl w:val="true"/>
          <w:lang w:bidi="fa-IR"/>
        </w:rPr>
        <w:t xml:space="preserve">شك در صحّت و دو فرع ديگر </w:t>
      </w:r>
      <w:r>
        <w:rPr>
          <w:rFonts w:eastAsia="IRNazanin" w:cs="IRNazanin"/>
          <w:color w:val="111111"/>
          <w:sz w:val="28"/>
          <w:szCs w:val="28"/>
          <w:lang w:bidi="fa-IR"/>
        </w:rPr>
        <w:t>437</w:t>
      </w:r>
    </w:p>
    <w:p>
      <w:pPr>
        <w:pStyle w:val="BookText"/>
        <w:rPr/>
      </w:pPr>
      <w:r>
        <w:rPr>
          <w:rFonts w:ascii="Amiri" w:hAnsi="Amiri" w:eastAsia="Amiri" w:cs="Amiri"/>
          <w:color w:val="111111"/>
          <w:sz w:val="28"/>
          <w:sz w:val="28"/>
          <w:szCs w:val="28"/>
          <w:rtl w:val="true"/>
          <w:lang w:bidi="ar-SA"/>
        </w:rPr>
        <w:t xml:space="preserve">ترديد در قصد فريضه يا نافله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شك در قصد ظهر يا عصر يا ادا و قضا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شك در دو ركعت اوّل رباعيّه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شك بين دو و سه </w:t>
      </w:r>
      <w:r>
        <w:rPr>
          <w:rFonts w:eastAsia="Amiri" w:cs="Amiri" w:ascii="Amiri" w:hAnsi="Amiri"/>
          <w:color w:val="111111"/>
          <w:sz w:val="28"/>
          <w:szCs w:val="28"/>
          <w:lang w:bidi="ar-SA"/>
        </w:rPr>
        <w:t>439</w:t>
      </w:r>
    </w:p>
    <w:p>
      <w:pPr>
        <w:pStyle w:val="BookText"/>
        <w:rPr/>
      </w:pPr>
      <w:r>
        <w:rPr>
          <w:rFonts w:ascii="IRNazanin" w:hAnsi="IRNazanin" w:eastAsia="IRNazanin"/>
          <w:color w:val="111111"/>
          <w:sz w:val="28"/>
          <w:sz w:val="28"/>
          <w:szCs w:val="28"/>
          <w:rtl w:val="true"/>
          <w:lang w:bidi="fa-IR"/>
        </w:rPr>
        <w:t xml:space="preserve">شك بين سه و چهار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شك بين دو و چهار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شك بين دو و سه و چهار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شك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و 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و شش</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شك بين سه و پنج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شك بين پنج و شش </w:t>
      </w:r>
      <w:r>
        <w:rPr>
          <w:rFonts w:eastAsia="IRNazanin" w:cs="IRNazanin"/>
          <w:color w:val="111111"/>
          <w:sz w:val="28"/>
          <w:szCs w:val="28"/>
          <w:lang w:bidi="fa-IR"/>
        </w:rPr>
        <w:t>441</w:t>
      </w:r>
    </w:p>
    <w:p>
      <w:pPr>
        <w:pStyle w:val="BookText"/>
        <w:rPr/>
      </w:pPr>
      <w:r>
        <w:rPr>
          <w:rFonts w:ascii="Amiri" w:hAnsi="Amiri" w:eastAsia="Amiri" w:cs="Amiri"/>
          <w:color w:val="111111"/>
          <w:sz w:val="28"/>
          <w:sz w:val="28"/>
          <w:szCs w:val="28"/>
          <w:rtl w:val="true"/>
          <w:lang w:bidi="ar-SA"/>
        </w:rPr>
        <w:t xml:space="preserve">قاعده اى براى بعضى شكوك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 xml:space="preserve">فرض عدم احراز ركعتين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 xml:space="preserve">اعتبار ظن در تمامى ركعاتِ همه نمازها </w:t>
      </w:r>
      <w:r>
        <w:rPr>
          <w:rFonts w:eastAsia="Amiri" w:cs="Amiri" w:ascii="Amiri" w:hAnsi="Amiri"/>
          <w:color w:val="111111"/>
          <w:sz w:val="28"/>
          <w:szCs w:val="28"/>
          <w:lang w:bidi="ar-SA"/>
        </w:rPr>
        <w:t>443</w:t>
      </w:r>
    </w:p>
    <w:p>
      <w:pPr>
        <w:pStyle w:val="BookText"/>
        <w:rPr/>
      </w:pPr>
      <w:r>
        <w:rPr>
          <w:rFonts w:ascii="IRNazanin" w:hAnsi="IRNazanin" w:eastAsia="IRNazanin"/>
          <w:color w:val="111111"/>
          <w:sz w:val="28"/>
          <w:sz w:val="28"/>
          <w:szCs w:val="28"/>
          <w:rtl w:val="true"/>
          <w:lang w:bidi="fa-IR"/>
        </w:rPr>
        <w:t xml:space="preserve">اعتبار ظن در افعال نماز مطلقا </w:t>
      </w:r>
      <w:r>
        <w:rPr>
          <w:rFonts w:eastAsia="IRNazanin" w:cs="IRNazanin"/>
          <w:color w:val="111111"/>
          <w:sz w:val="28"/>
          <w:szCs w:val="28"/>
          <w:lang w:bidi="fa-IR"/>
        </w:rPr>
        <w:t>443</w:t>
      </w:r>
    </w:p>
    <w:p>
      <w:pPr>
        <w:pStyle w:val="BookText"/>
        <w:rPr/>
      </w:pPr>
      <w:r>
        <w:rPr>
          <w:rFonts w:ascii="Amiri" w:hAnsi="Amiri" w:eastAsia="Amiri" w:cs="Amiri"/>
          <w:color w:val="111111"/>
          <w:sz w:val="28"/>
          <w:sz w:val="28"/>
          <w:szCs w:val="28"/>
          <w:rtl w:val="true"/>
          <w:lang w:bidi="ar-SA"/>
        </w:rPr>
        <w:t xml:space="preserve">نماز احتياط و تخلّلِ منافى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 xml:space="preserve">كيفيّت نماز احتياط </w:t>
      </w:r>
      <w:r>
        <w:rPr>
          <w:rFonts w:eastAsia="Amiri" w:cs="Amiri" w:ascii="Amiri" w:hAnsi="Amiri"/>
          <w:color w:val="111111"/>
          <w:sz w:val="28"/>
          <w:szCs w:val="28"/>
          <w:lang w:bidi="ar-SA"/>
        </w:rPr>
        <w:t>444</w:t>
      </w:r>
    </w:p>
    <w:p>
      <w:pPr>
        <w:pStyle w:val="BookText"/>
        <w:rPr/>
      </w:pPr>
      <w:r>
        <w:rPr>
          <w:rFonts w:ascii="IRNazanin" w:hAnsi="IRNazanin" w:eastAsia="IRNazanin"/>
          <w:color w:val="111111"/>
          <w:sz w:val="28"/>
          <w:sz w:val="28"/>
          <w:szCs w:val="28"/>
          <w:rtl w:val="true"/>
          <w:lang w:bidi="fa-IR"/>
        </w:rPr>
        <w:t xml:space="preserve">نحوه جبران نقص </w:t>
      </w:r>
      <w:r>
        <w:rPr>
          <w:rFonts w:eastAsia="IRNazanin" w:cs="IRNazanin"/>
          <w:color w:val="111111"/>
          <w:sz w:val="28"/>
          <w:szCs w:val="28"/>
          <w:lang w:bidi="fa-IR"/>
        </w:rPr>
        <w:t>444</w:t>
      </w:r>
    </w:p>
    <w:p>
      <w:pPr>
        <w:pStyle w:val="BookText"/>
        <w:rPr/>
      </w:pPr>
      <w:r>
        <w:rPr>
          <w:rFonts w:ascii="Amiri" w:hAnsi="Amiri" w:eastAsia="Amiri" w:cs="Amiri"/>
          <w:color w:val="111111"/>
          <w:sz w:val="28"/>
          <w:sz w:val="28"/>
          <w:szCs w:val="28"/>
          <w:rtl w:val="true"/>
          <w:lang w:bidi="ar-SA"/>
        </w:rPr>
        <w:t xml:space="preserve">كم و زيادى ركن در نماز احتياط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معلوميّت نقص در اثنا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معلوميّت نقص در مخالف در كيفيّت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معلوميّت نقص در مخالف در كميّت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رعايت احكام جزئيّت در نماز احتياط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 xml:space="preserve">شك در نماز احتياط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 xml:space="preserve">اعتبار عدم تخلل منافى در اجزاى منسيه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خواندن نماز، بين فريضه و نماز احتياط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 xml:space="preserve">عدم كفايت اعادۀ اصل نماز، از تكميل نماز با نماز احتياط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 xml:space="preserve">مصادفت نماز احتياط با ضيق وقت فريضه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 xml:space="preserve">لزوم اتيان احتياط و قضاى جزء، حتى بعد از وقت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 xml:space="preserve">شك در شك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 xml:space="preserve">علم و ظن به ترك سجود در قيام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 xml:space="preserve">حكم عدم عمل به مقتضاى شك </w:t>
      </w:r>
      <w:r>
        <w:rPr>
          <w:rFonts w:eastAsia="Amiri" w:cs="Amiri" w:ascii="Amiri" w:hAnsi="Amiri"/>
          <w:color w:val="111111"/>
          <w:sz w:val="28"/>
          <w:szCs w:val="28"/>
          <w:lang w:bidi="ar-SA"/>
        </w:rPr>
        <w:t>449</w:t>
      </w:r>
    </w:p>
    <w:p>
      <w:pPr>
        <w:sectPr>
          <w:footerReference w:type="default" r:id="rId6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شك در شك در عدد ركعات يا جزء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شك در سهو </w:t>
      </w:r>
      <w:r>
        <w:rPr>
          <w:rFonts w:eastAsia="Amiri" w:cs="Amiri" w:ascii="Amiri" w:hAnsi="Amiri"/>
          <w:color w:val="111111"/>
          <w:sz w:val="28"/>
          <w:szCs w:val="28"/>
          <w:lang w:bidi="ar-SA"/>
        </w:rPr>
        <w:t>450</w:t>
      </w:r>
    </w:p>
    <w:p>
      <w:pPr>
        <w:pStyle w:val="BookText"/>
        <w:rPr/>
      </w:pPr>
      <w:r>
        <w:rPr>
          <w:rFonts w:ascii="IRNazanin" w:hAnsi="IRNazanin" w:eastAsia="IRNazanin"/>
          <w:color w:val="111111"/>
          <w:sz w:val="28"/>
          <w:sz w:val="28"/>
          <w:szCs w:val="28"/>
          <w:rtl w:val="true"/>
          <w:lang w:bidi="fa-IR"/>
        </w:rPr>
        <w:t xml:space="preserve">علم به سهو و ندانستن محل آن </w:t>
      </w:r>
      <w:r>
        <w:rPr>
          <w:rFonts w:eastAsia="IRNazanin" w:cs="IRNazanin"/>
          <w:color w:val="111111"/>
          <w:sz w:val="28"/>
          <w:szCs w:val="28"/>
          <w:lang w:bidi="fa-IR"/>
        </w:rPr>
        <w:t>450</w:t>
      </w:r>
    </w:p>
    <w:p>
      <w:pPr>
        <w:pStyle w:val="BookText"/>
        <w:rPr/>
      </w:pPr>
      <w:r>
        <w:rPr>
          <w:rFonts w:ascii="Amiri" w:hAnsi="Amiri" w:eastAsia="Amiri" w:cs="Amiri"/>
          <w:color w:val="111111"/>
          <w:sz w:val="28"/>
          <w:sz w:val="28"/>
          <w:szCs w:val="28"/>
          <w:rtl w:val="true"/>
          <w:lang w:bidi="ar-SA"/>
        </w:rPr>
        <w:t xml:space="preserve">علم اجمالى به ترك سجده يا ركوع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علم اجمالى به ترك ركوع يا قرائت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 xml:space="preserve">شك در نماز احتياط، و شك در سجدۀ سهو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 xml:space="preserve">بعض فروض شك در سجده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 xml:space="preserve">حكم سهو در نماز احتياط و سجدۀ سهو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 xml:space="preserve">شك بعد از فراغ و بعد از وقت و شكوك متعاقبه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 xml:space="preserve">شك امام و مأموم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 xml:space="preserve">فرض وجود رابطه بين شك امام و مأموم </w:t>
      </w:r>
      <w:r>
        <w:rPr>
          <w:rFonts w:eastAsia="Amiri" w:cs="Amiri" w:ascii="Amiri" w:hAnsi="Amiri"/>
          <w:color w:val="111111"/>
          <w:sz w:val="28"/>
          <w:szCs w:val="28"/>
          <w:lang w:bidi="ar-SA"/>
        </w:rPr>
        <w:t>455</w:t>
      </w:r>
    </w:p>
    <w:p>
      <w:pPr>
        <w:pStyle w:val="BookText"/>
        <w:rPr/>
      </w:pPr>
      <w:r>
        <w:rPr>
          <w:rFonts w:ascii="IRNazanin" w:hAnsi="IRNazanin" w:eastAsia="IRNazanin"/>
          <w:color w:val="111111"/>
          <w:sz w:val="28"/>
          <w:sz w:val="28"/>
          <w:szCs w:val="28"/>
          <w:rtl w:val="true"/>
          <w:lang w:bidi="fa-IR"/>
        </w:rPr>
        <w:t xml:space="preserve">رجوع امام و مأموم در افعال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صورت حصول ظنّ براى امام و مأموم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سهو امام و مأموم </w:t>
      </w:r>
      <w:r>
        <w:rPr>
          <w:rFonts w:eastAsia="IRNazanin" w:cs="IRNazanin"/>
          <w:color w:val="111111"/>
          <w:sz w:val="28"/>
          <w:szCs w:val="28"/>
          <w:lang w:bidi="fa-IR"/>
        </w:rPr>
        <w:t>456</w:t>
      </w:r>
    </w:p>
    <w:p>
      <w:pPr>
        <w:pStyle w:val="BookText"/>
        <w:rPr/>
      </w:pPr>
      <w:r>
        <w:rPr>
          <w:rFonts w:ascii="Amiri" w:hAnsi="Amiri" w:eastAsia="Amiri" w:cs="Amiri"/>
          <w:color w:val="111111"/>
          <w:sz w:val="28"/>
          <w:sz w:val="28"/>
          <w:szCs w:val="28"/>
          <w:rtl w:val="true"/>
          <w:lang w:bidi="ar-SA"/>
        </w:rPr>
        <w:t xml:space="preserve">كثير الشك </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 xml:space="preserve">لزوم ترتيب اثر بر سهو و لو كثير باشد </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 xml:space="preserve">كثرت شك در فعل مخصوص </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 xml:space="preserve">كثرت شك در فرضى كه شك، حكم ندارد </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 xml:space="preserve">عدم ارتباط كثرت سهو به كثرت شكّ </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 xml:space="preserve">عدم لزوم ضبط براى كثيرالشك </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 xml:space="preserve">كثرت ظنّ </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 xml:space="preserve">ميزان در كثيرالشك </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 xml:space="preserve">شك در نافله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 xml:space="preserve">شك و سهو در افعال نافله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 xml:space="preserve">نماز احتياط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 xml:space="preserve">احكام سهو </w:t>
      </w:r>
      <w:r>
        <w:rPr>
          <w:rFonts w:eastAsia="Amiri" w:cs="Amiri" w:ascii="Amiri" w:hAnsi="Amiri"/>
          <w:color w:val="111111"/>
          <w:sz w:val="28"/>
          <w:szCs w:val="28"/>
          <w:lang w:bidi="ar-SA"/>
        </w:rPr>
        <w:t>463</w:t>
      </w:r>
    </w:p>
    <w:p>
      <w:pPr>
        <w:pStyle w:val="BookText"/>
        <w:rPr/>
      </w:pPr>
      <w:r>
        <w:rPr>
          <w:rFonts w:ascii="IRNazanin" w:hAnsi="IRNazanin" w:eastAsia="IRNazanin"/>
          <w:color w:val="111111"/>
          <w:sz w:val="28"/>
          <w:sz w:val="28"/>
          <w:szCs w:val="28"/>
          <w:rtl w:val="true"/>
          <w:lang w:bidi="fa-IR"/>
        </w:rPr>
        <w:t xml:space="preserve">اقسام سهو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سهو در حدث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سهو در خبث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سهو در قبله </w:t>
      </w:r>
      <w:r>
        <w:rPr>
          <w:rFonts w:eastAsia="IRNazanin" w:cs="IRNazanin"/>
          <w:color w:val="111111"/>
          <w:sz w:val="28"/>
          <w:szCs w:val="28"/>
          <w:lang w:bidi="fa-IR"/>
        </w:rPr>
        <w:t>464</w:t>
      </w:r>
    </w:p>
    <w:p>
      <w:pPr>
        <w:pStyle w:val="BookText"/>
        <w:rPr/>
      </w:pPr>
      <w:r>
        <w:rPr>
          <w:rFonts w:ascii="Amiri" w:hAnsi="Amiri" w:eastAsia="Amiri" w:cs="Amiri"/>
          <w:color w:val="111111"/>
          <w:sz w:val="28"/>
          <w:sz w:val="28"/>
          <w:szCs w:val="28"/>
          <w:rtl w:val="true"/>
          <w:lang w:bidi="ar-SA"/>
        </w:rPr>
        <w:t xml:space="preserve">سهو در مكان </w:t>
      </w:r>
      <w:r>
        <w:rPr>
          <w:rFonts w:eastAsia="Amiri" w:cs="Amiri" w:ascii="Amiri" w:hAnsi="Amiri"/>
          <w:color w:val="111111"/>
          <w:sz w:val="28"/>
          <w:szCs w:val="28"/>
          <w:lang w:bidi="ar-SA"/>
        </w:rPr>
        <w:t>464</w:t>
      </w:r>
    </w:p>
    <w:p>
      <w:pPr>
        <w:pStyle w:val="BookText"/>
        <w:rPr/>
      </w:pPr>
      <w:r>
        <w:rPr>
          <w:rFonts w:ascii="IRNazanin" w:hAnsi="IRNazanin" w:eastAsia="IRNazanin"/>
          <w:color w:val="111111"/>
          <w:sz w:val="28"/>
          <w:sz w:val="28"/>
          <w:szCs w:val="28"/>
          <w:rtl w:val="true"/>
          <w:lang w:bidi="fa-IR"/>
        </w:rPr>
        <w:t xml:space="preserve">سهو در لباس </w:t>
      </w:r>
      <w:r>
        <w:rPr>
          <w:rFonts w:eastAsia="IRNazanin" w:cs="IRNazanin"/>
          <w:color w:val="111111"/>
          <w:sz w:val="28"/>
          <w:szCs w:val="28"/>
          <w:lang w:bidi="fa-IR"/>
        </w:rPr>
        <w:t>465</w:t>
      </w:r>
    </w:p>
    <w:p>
      <w:pPr>
        <w:pStyle w:val="BookText"/>
        <w:rPr/>
      </w:pPr>
      <w:r>
        <w:rPr>
          <w:rFonts w:ascii="Amiri" w:hAnsi="Amiri" w:eastAsia="Amiri" w:cs="Amiri"/>
          <w:color w:val="111111"/>
          <w:sz w:val="28"/>
          <w:sz w:val="28"/>
          <w:szCs w:val="28"/>
          <w:rtl w:val="true"/>
          <w:lang w:bidi="ar-SA"/>
        </w:rPr>
        <w:t xml:space="preserve">قاعدۀ كلّى براى زيادى يا كمى سهوى </w:t>
      </w:r>
      <w:r>
        <w:rPr>
          <w:rFonts w:eastAsia="Amiri" w:cs="Amiri" w:ascii="Amiri" w:hAnsi="Amiri"/>
          <w:color w:val="111111"/>
          <w:sz w:val="28"/>
          <w:szCs w:val="28"/>
          <w:lang w:bidi="ar-SA"/>
        </w:rPr>
        <w:t>465</w:t>
      </w:r>
    </w:p>
    <w:p>
      <w:pPr>
        <w:pStyle w:val="BookText"/>
        <w:rPr/>
      </w:pPr>
      <w:r>
        <w:rPr>
          <w:rFonts w:ascii="IRNazanin" w:hAnsi="IRNazanin" w:eastAsia="IRNazanin"/>
          <w:color w:val="111111"/>
          <w:sz w:val="28"/>
          <w:sz w:val="28"/>
          <w:szCs w:val="28"/>
          <w:rtl w:val="true"/>
          <w:lang w:bidi="fa-IR"/>
        </w:rPr>
        <w:t xml:space="preserve">اخلال عمدى </w:t>
      </w:r>
      <w:r>
        <w:rPr>
          <w:rFonts w:eastAsia="IRNazanin" w:cs="IRNazanin"/>
          <w:color w:val="111111"/>
          <w:sz w:val="28"/>
          <w:szCs w:val="28"/>
          <w:lang w:bidi="fa-IR"/>
        </w:rPr>
        <w:t>465</w:t>
      </w:r>
    </w:p>
    <w:p>
      <w:pPr>
        <w:pStyle w:val="BookText"/>
        <w:rPr/>
      </w:pPr>
      <w:r>
        <w:rPr>
          <w:rFonts w:ascii="Amiri" w:hAnsi="Amiri" w:eastAsia="Amiri" w:cs="Amiri"/>
          <w:color w:val="111111"/>
          <w:sz w:val="28"/>
          <w:sz w:val="28"/>
          <w:szCs w:val="28"/>
          <w:rtl w:val="true"/>
          <w:lang w:bidi="ar-SA"/>
        </w:rPr>
        <w:t xml:space="preserve">تذكر زيادتى ركوع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 xml:space="preserve">تذكر نقص ركعت يا سلام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 xml:space="preserve">علم به ترك دو سجده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 xml:space="preserve">اخلال به غير واجب ركنى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 xml:space="preserve">فراموشى ركوع و تذكر آن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 xml:space="preserve">فراموشى دو سجده و تذكر قبل از ركوع بعد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 xml:space="preserve">فراموشى يك سجده و تشهد اوّل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 xml:space="preserve">نسيان تشهد اخير و صلوات </w:t>
      </w:r>
      <w:r>
        <w:rPr>
          <w:rFonts w:eastAsia="Amiri" w:cs="Amiri" w:ascii="Amiri" w:hAnsi="Amiri"/>
          <w:color w:val="111111"/>
          <w:sz w:val="28"/>
          <w:szCs w:val="28"/>
          <w:lang w:bidi="ar-SA"/>
        </w:rPr>
        <w:t>470</w:t>
      </w:r>
    </w:p>
    <w:p>
      <w:pPr>
        <w:pStyle w:val="BookText"/>
        <w:rPr/>
      </w:pPr>
      <w:r>
        <w:rPr>
          <w:rFonts w:ascii="IRNazanin" w:hAnsi="IRNazanin" w:eastAsia="IRNazanin"/>
          <w:color w:val="111111"/>
          <w:sz w:val="28"/>
          <w:sz w:val="28"/>
          <w:szCs w:val="28"/>
          <w:rtl w:val="true"/>
          <w:lang w:bidi="fa-IR"/>
        </w:rPr>
        <w:t xml:space="preserve">فراموشى سلام </w:t>
      </w:r>
      <w:r>
        <w:rPr>
          <w:rFonts w:eastAsia="IRNazanin" w:cs="IRNazanin"/>
          <w:color w:val="111111"/>
          <w:sz w:val="28"/>
          <w:szCs w:val="28"/>
          <w:lang w:bidi="fa-IR"/>
        </w:rPr>
        <w:t>471</w:t>
      </w:r>
    </w:p>
    <w:p>
      <w:pPr>
        <w:pStyle w:val="BookText"/>
        <w:rPr/>
      </w:pPr>
      <w:r>
        <w:rPr>
          <w:rFonts w:ascii="Amiri" w:hAnsi="Amiri" w:eastAsia="Amiri" w:cs="Amiri"/>
          <w:color w:val="111111"/>
          <w:sz w:val="28"/>
          <w:sz w:val="28"/>
          <w:szCs w:val="28"/>
          <w:rtl w:val="true"/>
          <w:lang w:bidi="ar-SA"/>
        </w:rPr>
        <w:t xml:space="preserve">تدارك تشهد و يك سجده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 xml:space="preserve">وجوب قضاى سجده يا تشهد و ضيق وقت عصر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 xml:space="preserve">فراموشى اذكار ركوع يا سجود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 xml:space="preserve">محل فوت ركوع </w:t>
      </w:r>
      <w:r>
        <w:rPr>
          <w:rFonts w:eastAsia="Amiri" w:cs="Amiri" w:ascii="Amiri" w:hAnsi="Amiri"/>
          <w:color w:val="111111"/>
          <w:sz w:val="28"/>
          <w:szCs w:val="28"/>
          <w:lang w:bidi="ar-SA"/>
        </w:rPr>
        <w:t>472</w:t>
      </w:r>
    </w:p>
    <w:p>
      <w:pPr>
        <w:pStyle w:val="BookText"/>
        <w:rPr/>
      </w:pPr>
      <w:r>
        <w:rPr>
          <w:rFonts w:ascii="IRNazanin" w:hAnsi="IRNazanin" w:eastAsia="IRNazanin"/>
          <w:color w:val="111111"/>
          <w:sz w:val="28"/>
          <w:sz w:val="28"/>
          <w:szCs w:val="28"/>
          <w:rtl w:val="true"/>
          <w:lang w:bidi="fa-IR"/>
        </w:rPr>
        <w:t xml:space="preserve">سجدۀ سهو </w:t>
      </w:r>
      <w:r>
        <w:rPr>
          <w:rFonts w:eastAsia="IRNazanin" w:cs="IRNazanin"/>
          <w:color w:val="111111"/>
          <w:sz w:val="28"/>
          <w:szCs w:val="28"/>
          <w:lang w:bidi="fa-IR"/>
        </w:rPr>
        <w:t>473</w:t>
      </w:r>
    </w:p>
    <w:p>
      <w:pPr>
        <w:pStyle w:val="BookText"/>
        <w:rPr/>
      </w:pPr>
      <w:r>
        <w:rPr>
          <w:rFonts w:ascii="Amiri" w:hAnsi="Amiri" w:eastAsia="Amiri" w:cs="Amiri"/>
          <w:color w:val="111111"/>
          <w:sz w:val="28"/>
          <w:sz w:val="28"/>
          <w:szCs w:val="28"/>
          <w:rtl w:val="true"/>
          <w:lang w:bidi="ar-SA"/>
        </w:rPr>
        <w:t xml:space="preserve">فرق تدارك سهو در اثناى نماز و بعد از آن </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 xml:space="preserve">ميزان در وجوب سجدۀ سهو به واسطۀ زيادتى </w:t>
      </w:r>
      <w:r>
        <w:rPr>
          <w:rFonts w:eastAsia="Amiri" w:cs="Amiri" w:ascii="Amiri" w:hAnsi="Amiri"/>
          <w:color w:val="111111"/>
          <w:sz w:val="28"/>
          <w:szCs w:val="28"/>
          <w:lang w:bidi="ar-SA"/>
        </w:rPr>
        <w:t>474</w:t>
      </w:r>
    </w:p>
    <w:p>
      <w:pPr>
        <w:pStyle w:val="BookText"/>
        <w:rPr/>
      </w:pPr>
      <w:r>
        <w:rPr>
          <w:rFonts w:ascii="IRNazanin" w:hAnsi="IRNazanin" w:eastAsia="IRNazanin"/>
          <w:color w:val="111111"/>
          <w:sz w:val="28"/>
          <w:sz w:val="28"/>
          <w:szCs w:val="28"/>
          <w:rtl w:val="true"/>
          <w:lang w:bidi="fa-IR"/>
        </w:rPr>
        <w:t xml:space="preserve">محل سجدۀ سهو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 xml:space="preserve">تعدّد اسباب سجدۀ سهو </w:t>
      </w:r>
      <w:r>
        <w:rPr>
          <w:rFonts w:eastAsia="IRNazanin" w:cs="IRNazanin"/>
          <w:color w:val="111111"/>
          <w:sz w:val="28"/>
          <w:szCs w:val="28"/>
          <w:lang w:bidi="fa-IR"/>
        </w:rPr>
        <w:t>474</w:t>
      </w:r>
    </w:p>
    <w:p>
      <w:pPr>
        <w:pStyle w:val="BookText"/>
        <w:rPr/>
      </w:pPr>
      <w:r>
        <w:rPr>
          <w:rFonts w:ascii="Amiri" w:hAnsi="Amiri" w:eastAsia="Amiri" w:cs="Amiri"/>
          <w:color w:val="111111"/>
          <w:sz w:val="28"/>
          <w:sz w:val="28"/>
          <w:szCs w:val="28"/>
          <w:rtl w:val="true"/>
          <w:lang w:bidi="ar-SA"/>
        </w:rPr>
        <w:t xml:space="preserve">شكّ در موجب سجدۀ سهو </w:t>
      </w:r>
      <w:r>
        <w:rPr>
          <w:rFonts w:eastAsia="Amiri" w:cs="Amiri" w:ascii="Amiri" w:hAnsi="Amiri"/>
          <w:color w:val="111111"/>
          <w:sz w:val="28"/>
          <w:szCs w:val="28"/>
          <w:lang w:bidi="ar-SA"/>
        </w:rPr>
        <w:t>475</w:t>
      </w:r>
    </w:p>
    <w:p>
      <w:pPr>
        <w:sectPr>
          <w:footerReference w:type="default" r:id="rId6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تقديم نماز احتياط و اجزاى منسيّه بر سجدۀ سهو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عدم توقيت در سجدۀ سهو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 xml:space="preserve">نيّت و تكبير و وضع اعضاى سبعه در سجدۀ سهو </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 xml:space="preserve">لزوم تشهد و سجده و ذكر در سجدۀ سهو </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 xml:space="preserve">حكم فوريت و نيز ترك سجدۀ سهو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 xml:space="preserve">تعدّد و ترتيب در سجدۀ سهو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 xml:space="preserve">كيفيّت سجدۀ سهو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فصل 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نماز آيات </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 xml:space="preserve">راه اثبات موجِب نماز آيات </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 xml:space="preserve">وقت نماز خسوف و كسوف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 xml:space="preserve">علم به سبب نماز آيات، بعد از تحقّق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 xml:space="preserve">شك در نماز آيات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 xml:space="preserve">كيفيّت نماز آيات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 xml:space="preserve">تبعيض سوره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 xml:space="preserve">قِران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 xml:space="preserve">جماعت در نماز آيات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 xml:space="preserve">مستحبّات نماز آيات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 xml:space="preserve">تزاحم وقت نماز فريضه و آيات </w:t>
      </w:r>
      <w:r>
        <w:rPr>
          <w:rFonts w:eastAsia="Amiri" w:cs="Amiri" w:ascii="Amiri" w:hAnsi="Amiri"/>
          <w:color w:val="111111"/>
          <w:sz w:val="28"/>
          <w:szCs w:val="28"/>
          <w:lang w:bidi="ar-SA"/>
        </w:rPr>
        <w:t>485</w:t>
      </w:r>
    </w:p>
    <w:p>
      <w:pPr>
        <w:pStyle w:val="BookText"/>
        <w:rPr/>
      </w:pPr>
      <w:r>
        <w:rPr>
          <w:rFonts w:ascii="IRNazanin" w:hAnsi="IRNazanin" w:eastAsia="IRNazanin"/>
          <w:color w:val="111111"/>
          <w:sz w:val="28"/>
          <w:sz w:val="28"/>
          <w:szCs w:val="28"/>
          <w:rtl w:val="true"/>
          <w:lang w:bidi="fa-IR"/>
        </w:rPr>
        <w:t xml:space="preserve">اگر وقت يكى مضيّق باشد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اگر هر دو مضيّق باشند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اتحاد نماز كسوفين با ديگر نمازهاى آيات در دوران </w:t>
      </w:r>
      <w:r>
        <w:rPr>
          <w:rFonts w:eastAsia="IRNazanin" w:cs="IRNazanin"/>
          <w:color w:val="111111"/>
          <w:sz w:val="28"/>
          <w:szCs w:val="28"/>
          <w:lang w:bidi="fa-IR"/>
        </w:rPr>
        <w:t>485</w:t>
      </w:r>
    </w:p>
    <w:p>
      <w:pPr>
        <w:pStyle w:val="BookText"/>
        <w:rPr/>
      </w:pPr>
      <w:r>
        <w:rPr>
          <w:rFonts w:ascii="Amiri" w:hAnsi="Amiri" w:eastAsia="Amiri" w:cs="Amiri"/>
          <w:color w:val="111111"/>
          <w:sz w:val="28"/>
          <w:sz w:val="28"/>
          <w:szCs w:val="28"/>
          <w:rtl w:val="true"/>
          <w:lang w:bidi="ar-SA"/>
        </w:rPr>
        <w:t xml:space="preserve">تزاحم نماز آيات با سعى براى وقوف عرفات </w:t>
      </w:r>
      <w:r>
        <w:rPr>
          <w:rFonts w:eastAsia="Amiri" w:cs="Amiri" w:ascii="Amiri" w:hAnsi="Amiri"/>
          <w:color w:val="111111"/>
          <w:sz w:val="28"/>
          <w:szCs w:val="28"/>
          <w:lang w:bidi="ar-SA"/>
        </w:rPr>
        <w:t>486</w:t>
      </w:r>
    </w:p>
    <w:p>
      <w:pPr>
        <w:pStyle w:val="BookText"/>
        <w:rPr/>
      </w:pPr>
      <w:r>
        <w:rPr>
          <w:rFonts w:ascii="IRNazanin" w:hAnsi="IRNazanin" w:eastAsia="IRNazanin"/>
          <w:color w:val="111111"/>
          <w:sz w:val="28"/>
          <w:sz w:val="28"/>
          <w:szCs w:val="28"/>
          <w:rtl w:val="true"/>
          <w:lang w:bidi="fa-IR"/>
        </w:rPr>
        <w:t xml:space="preserve">بعضى ديگر از موارد تزاحم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 xml:space="preserve">اشتغال به آيات با تكليف به نماز يوميه و حكم قضا و فروع ديگر </w:t>
      </w:r>
      <w:r>
        <w:rPr>
          <w:rFonts w:eastAsia="IRNazanin" w:cs="IRNazanin"/>
          <w:color w:val="111111"/>
          <w:sz w:val="28"/>
          <w:szCs w:val="28"/>
          <w:lang w:bidi="fa-IR"/>
        </w:rPr>
        <w:t>487</w:t>
      </w:r>
    </w:p>
    <w:p>
      <w:pPr>
        <w:pStyle w:val="BookText"/>
        <w:rPr/>
      </w:pPr>
      <w:r>
        <w:rPr>
          <w:rFonts w:ascii="Amiri" w:hAnsi="Amiri" w:eastAsia="Amiri" w:cs="Amiri"/>
          <w:color w:val="111111"/>
          <w:sz w:val="28"/>
          <w:sz w:val="28"/>
          <w:szCs w:val="28"/>
          <w:rtl w:val="true"/>
          <w:lang w:bidi="ar-SA"/>
        </w:rPr>
        <w:t xml:space="preserve">رفع مانع در فرض غير موقّتات </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 xml:space="preserve">اناطۀ صحت آيات به ثبوت تكليف </w:t>
      </w:r>
      <w:r>
        <w:rPr>
          <w:rFonts w:eastAsia="Amiri" w:cs="Amiri" w:ascii="Amiri" w:hAnsi="Amiri"/>
          <w:color w:val="111111"/>
          <w:sz w:val="28"/>
          <w:szCs w:val="28"/>
          <w:lang w:bidi="ar-SA"/>
        </w:rPr>
        <w:t>488</w:t>
      </w:r>
    </w:p>
    <w:p>
      <w:pPr>
        <w:pStyle w:val="BookText"/>
        <w:rPr/>
      </w:pPr>
      <w:r>
        <w:rPr>
          <w:rFonts w:ascii="IRNazanin" w:hAnsi="IRNazanin" w:eastAsia="IRNazanin"/>
          <w:color w:val="111111"/>
          <w:sz w:val="28"/>
          <w:sz w:val="28"/>
          <w:szCs w:val="28"/>
          <w:rtl w:val="true"/>
          <w:lang w:bidi="fa-IR"/>
        </w:rPr>
        <w:t xml:space="preserve">اجتماع چند نماز آيات </w:t>
      </w:r>
      <w:r>
        <w:rPr>
          <w:rFonts w:eastAsia="IRNazanin" w:cs="IRNazanin"/>
          <w:color w:val="111111"/>
          <w:sz w:val="28"/>
          <w:szCs w:val="28"/>
          <w:lang w:bidi="fa-IR"/>
        </w:rPr>
        <w:t>488</w:t>
      </w:r>
    </w:p>
    <w:p>
      <w:pPr>
        <w:pStyle w:val="BookText"/>
        <w:rPr/>
      </w:pPr>
      <w:r>
        <w:rPr>
          <w:rFonts w:ascii="Amiri" w:hAnsi="Amiri" w:eastAsia="Amiri" w:cs="Amiri"/>
          <w:color w:val="111111"/>
          <w:sz w:val="28"/>
          <w:sz w:val="28"/>
          <w:szCs w:val="28"/>
          <w:rtl w:val="true"/>
          <w:lang w:bidi="ar-SA"/>
        </w:rPr>
        <w:t xml:space="preserve">تزاحم نماز آيات با نماز شب </w:t>
      </w:r>
      <w:r>
        <w:rPr>
          <w:rFonts w:eastAsia="Amiri" w:cs="Amiri" w:ascii="Amiri" w:hAnsi="Amiri"/>
          <w:color w:val="111111"/>
          <w:sz w:val="28"/>
          <w:szCs w:val="28"/>
          <w:lang w:bidi="ar-SA"/>
        </w:rPr>
        <w:t>488</w:t>
      </w:r>
    </w:p>
    <w:p>
      <w:pPr>
        <w:pStyle w:val="BookText"/>
        <w:rPr/>
      </w:pPr>
      <w:r>
        <w:rPr>
          <w:rFonts w:ascii="Amiri" w:hAnsi="Amiri" w:eastAsia="Amiri" w:cs="Amiri"/>
          <w:color w:val="111111"/>
          <w:sz w:val="28"/>
          <w:sz w:val="28"/>
          <w:szCs w:val="28"/>
          <w:rtl w:val="true"/>
          <w:lang w:bidi="ar-SA"/>
        </w:rPr>
        <w:t xml:space="preserve">اتحاد نماز كسوف با يوميّه در مسأله مشى </w:t>
      </w:r>
      <w:r>
        <w:rPr>
          <w:rFonts w:eastAsia="Amiri" w:cs="Amiri" w:ascii="Amiri" w:hAnsi="Amiri"/>
          <w:color w:val="111111"/>
          <w:sz w:val="28"/>
          <w:szCs w:val="28"/>
          <w:lang w:bidi="ar-SA"/>
        </w:rPr>
        <w:t>488</w:t>
      </w:r>
    </w:p>
    <w:p>
      <w:pPr>
        <w:pStyle w:val="BookText"/>
        <w:rPr/>
      </w:pPr>
      <w:r>
        <w:rPr>
          <w:rFonts w:ascii="Amiri" w:hAnsi="Amiri" w:eastAsia="Amiri" w:cs="Amiri"/>
          <w:color w:val="111111"/>
          <w:sz w:val="28"/>
          <w:sz w:val="28"/>
          <w:szCs w:val="28"/>
          <w:rtl w:val="true"/>
          <w:lang w:bidi="ar-SA"/>
        </w:rPr>
        <w:t xml:space="preserve">وقت اداى خسوف و كسوف </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 xml:space="preserve">كيفيّت نماز آيات </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 xml:space="preserve">عدم فرق بين نماز آيات با يوميّه در شك و سهو </w:t>
      </w:r>
      <w:r>
        <w:rPr>
          <w:rFonts w:eastAsia="Amiri" w:cs="Amiri" w:ascii="Amiri" w:hAnsi="Amiri"/>
          <w:color w:val="111111"/>
          <w:sz w:val="28"/>
          <w:szCs w:val="28"/>
          <w:lang w:bidi="ar-SA"/>
        </w:rPr>
        <w:t>491</w:t>
      </w:r>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جمعه </w:t>
      </w:r>
      <w:r>
        <w:rPr>
          <w:rFonts w:eastAsia="IRNazanin" w:cs="IRNazanin"/>
          <w:color w:val="111111"/>
          <w:sz w:val="28"/>
          <w:szCs w:val="28"/>
          <w:lang w:bidi="fa-IR"/>
        </w:rPr>
        <w:t>492</w:t>
      </w:r>
    </w:p>
    <w:p>
      <w:pPr>
        <w:pStyle w:val="BookText"/>
        <w:rPr/>
      </w:pPr>
      <w:r>
        <w:rPr>
          <w:rFonts w:ascii="Amiri" w:hAnsi="Amiri" w:eastAsia="Amiri" w:cs="Amiri"/>
          <w:color w:val="111111"/>
          <w:sz w:val="28"/>
          <w:sz w:val="28"/>
          <w:szCs w:val="28"/>
          <w:rtl w:val="true"/>
          <w:lang w:bidi="ar-SA"/>
        </w:rPr>
        <w:t xml:space="preserve">نحوه اشتراط نماز جمعه به وجود امام عليه السلام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 xml:space="preserve">عدم شرطيّت فقاهت </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فصل يازدهم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نماز عيد </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 xml:space="preserve">اجزاى خطبه و اتحاد نماز عيدين با جمعه در شرايط </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 xml:space="preserve">استحباب جماعت در عيدين </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 xml:space="preserve">وقت نماز عيد </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 xml:space="preserve">كيفيّت نماز عيد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 xml:space="preserve">دعاى در قنوت نماز عيد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فراموشى، يا شك در تكبير و قنوت نماز 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 xml:space="preserve">درك نكردن امام در ابتداى ركعت اوّل نماز عيد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 xml:space="preserve">مستحبّات نماز عيد </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 xml:space="preserve">تكبيرات عيدين </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 xml:space="preserve">مكروهات نماز عيد </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 xml:space="preserve">جمع شدن عيد و جمعه </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 xml:space="preserve">كراهت بردن منبر به صحرا </w:t>
      </w:r>
      <w:r>
        <w:rPr>
          <w:rFonts w:eastAsia="Amiri" w:cs="Amiri" w:ascii="Amiri" w:hAnsi="Amiri"/>
          <w:color w:val="111111"/>
          <w:sz w:val="28"/>
          <w:szCs w:val="28"/>
          <w:lang w:bidi="ar-SA"/>
        </w:rPr>
        <w:t>498</w:t>
      </w:r>
    </w:p>
    <w:p>
      <w:pPr>
        <w:pStyle w:val="BookText"/>
        <w:rPr/>
      </w:pPr>
      <w:r>
        <w:rPr>
          <w:rFonts w:ascii="IRNazanin" w:hAnsi="IRNazanin" w:eastAsia="IRNazanin"/>
          <w:color w:val="111111"/>
          <w:sz w:val="28"/>
          <w:sz w:val="28"/>
          <w:szCs w:val="28"/>
          <w:rtl w:val="true"/>
          <w:lang w:bidi="fa-IR"/>
        </w:rPr>
        <w:t xml:space="preserve">عدم جواز مسافرت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فصل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قضا </w:t>
      </w:r>
      <w:r>
        <w:rPr>
          <w:rFonts w:eastAsia="IRNazanin" w:cs="IRNazanin"/>
          <w:color w:val="111111"/>
          <w:sz w:val="28"/>
          <w:szCs w:val="28"/>
          <w:lang w:bidi="fa-IR"/>
        </w:rPr>
        <w:t>500</w:t>
      </w:r>
    </w:p>
    <w:p>
      <w:pPr>
        <w:sectPr>
          <w:footerReference w:type="default" r:id="rId6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موارد وجوب قضا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ترتيب در فوائت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 xml:space="preserve">فوت نماز در اماكن تخيير </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 xml:space="preserve">سرايت احتياط در ادا به قضا </w:t>
      </w:r>
      <w:r>
        <w:rPr>
          <w:rFonts w:eastAsia="Amiri" w:cs="Amiri" w:ascii="Amiri" w:hAnsi="Amiri"/>
          <w:color w:val="111111"/>
          <w:sz w:val="28"/>
          <w:szCs w:val="28"/>
          <w:lang w:bidi="ar-SA"/>
        </w:rPr>
        <w:t>503</w:t>
      </w:r>
    </w:p>
    <w:p>
      <w:pPr>
        <w:pStyle w:val="BookText"/>
        <w:rPr/>
      </w:pPr>
      <w:r>
        <w:rPr>
          <w:rFonts w:ascii="IRNazanin" w:hAnsi="IRNazanin" w:eastAsia="IRNazanin"/>
          <w:color w:val="111111"/>
          <w:sz w:val="28"/>
          <w:sz w:val="28"/>
          <w:szCs w:val="28"/>
          <w:rtl w:val="true"/>
          <w:lang w:bidi="fa-IR"/>
        </w:rPr>
        <w:t xml:space="preserve">اگر در بعض وقت، مسافر و در بعض ديگر حاضر باشد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 xml:space="preserve">علم اجمالى به وجود قصر و اتمام در فوائت </w:t>
      </w:r>
      <w:r>
        <w:rPr>
          <w:rFonts w:eastAsia="IRNazanin" w:cs="IRNazanin"/>
          <w:color w:val="111111"/>
          <w:sz w:val="28"/>
          <w:szCs w:val="28"/>
          <w:lang w:bidi="fa-IR"/>
        </w:rPr>
        <w:t>503</w:t>
      </w:r>
    </w:p>
    <w:p>
      <w:pPr>
        <w:pStyle w:val="BookText"/>
        <w:rPr/>
      </w:pPr>
      <w:r>
        <w:rPr>
          <w:rFonts w:ascii="Amiri" w:hAnsi="Amiri" w:eastAsia="Amiri" w:cs="Amiri"/>
          <w:color w:val="111111"/>
          <w:sz w:val="28"/>
          <w:sz w:val="28"/>
          <w:szCs w:val="28"/>
          <w:rtl w:val="true"/>
          <w:lang w:bidi="ar-SA"/>
        </w:rPr>
        <w:t xml:space="preserve">تحصيل ترتيب در فوائت متعدّده </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 xml:space="preserve">علم اجمالى به فوت ظهر يا عصر </w:t>
      </w:r>
      <w:r>
        <w:rPr>
          <w:rFonts w:eastAsia="Amiri" w:cs="Amiri" w:ascii="Amiri" w:hAnsi="Amiri"/>
          <w:color w:val="111111"/>
          <w:sz w:val="28"/>
          <w:szCs w:val="28"/>
          <w:lang w:bidi="ar-SA"/>
        </w:rPr>
        <w:t>504</w:t>
      </w:r>
    </w:p>
    <w:p>
      <w:pPr>
        <w:pStyle w:val="BookText"/>
        <w:rPr/>
      </w:pPr>
      <w:r>
        <w:rPr>
          <w:rFonts w:ascii="IRNazanin" w:hAnsi="IRNazanin" w:eastAsia="IRNazanin"/>
          <w:color w:val="111111"/>
          <w:sz w:val="28"/>
          <w:sz w:val="28"/>
          <w:szCs w:val="28"/>
          <w:rtl w:val="true"/>
          <w:lang w:bidi="fa-IR"/>
        </w:rPr>
        <w:t>علم اجمالى به فوت يكى از نمازهاى پنج گانه</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 xml:space="preserve">علم اجمالى به فوت دو نماز از نمازهاى پنج گانه </w:t>
      </w:r>
      <w:r>
        <w:rPr>
          <w:rFonts w:eastAsia="IRNazanin" w:cs="IRNazanin"/>
          <w:color w:val="111111"/>
          <w:sz w:val="28"/>
          <w:szCs w:val="28"/>
          <w:lang w:bidi="fa-IR"/>
        </w:rPr>
        <w:t>505</w:t>
      </w:r>
    </w:p>
    <w:p>
      <w:pPr>
        <w:pStyle w:val="BookText"/>
        <w:rPr/>
      </w:pPr>
      <w:r>
        <w:rPr>
          <w:rFonts w:ascii="Amiri" w:hAnsi="Amiri" w:eastAsia="Amiri" w:cs="Amiri"/>
          <w:color w:val="111111"/>
          <w:sz w:val="28"/>
          <w:sz w:val="28"/>
          <w:szCs w:val="28"/>
          <w:rtl w:val="true"/>
          <w:lang w:bidi="ar-SA"/>
        </w:rPr>
        <w:t xml:space="preserve">علم اجمالى به فوت يكى از نمازهاى يوميه يك روز </w:t>
      </w:r>
      <w:r>
        <w:rPr>
          <w:rFonts w:eastAsia="Amiri" w:cs="Amiri" w:ascii="Amiri" w:hAnsi="Amiri"/>
          <w:color w:val="111111"/>
          <w:sz w:val="28"/>
          <w:szCs w:val="28"/>
          <w:lang w:bidi="ar-SA"/>
        </w:rPr>
        <w:t>505</w:t>
      </w:r>
    </w:p>
    <w:p>
      <w:pPr>
        <w:pStyle w:val="BookText"/>
        <w:rPr/>
      </w:pPr>
      <w:r>
        <w:rPr>
          <w:rFonts w:ascii="Amiri" w:hAnsi="Amiri" w:eastAsia="Amiri" w:cs="Amiri"/>
          <w:color w:val="111111"/>
          <w:sz w:val="28"/>
          <w:sz w:val="28"/>
          <w:szCs w:val="28"/>
          <w:rtl w:val="true"/>
          <w:lang w:bidi="ar-SA"/>
        </w:rPr>
        <w:t xml:space="preserve">علم اجمالى به فوت دو نماز از يك روز </w:t>
      </w:r>
      <w:r>
        <w:rPr>
          <w:rFonts w:eastAsia="Amiri" w:cs="Amiri" w:ascii="Amiri" w:hAnsi="Amiri"/>
          <w:color w:val="111111"/>
          <w:sz w:val="28"/>
          <w:szCs w:val="28"/>
          <w:lang w:bidi="ar-SA"/>
        </w:rPr>
        <w:t>505</w:t>
      </w:r>
    </w:p>
    <w:p>
      <w:pPr>
        <w:pStyle w:val="BookText"/>
        <w:rPr/>
      </w:pPr>
      <w:r>
        <w:rPr>
          <w:rFonts w:ascii="Amiri" w:hAnsi="Amiri" w:eastAsia="Amiri" w:cs="Amiri"/>
          <w:color w:val="111111"/>
          <w:sz w:val="28"/>
          <w:sz w:val="28"/>
          <w:szCs w:val="28"/>
          <w:rtl w:val="true"/>
          <w:lang w:bidi="ar-SA"/>
        </w:rPr>
        <w:t xml:space="preserve">تذكّرى نسبت به فروع آتيه </w:t>
      </w:r>
      <w:r>
        <w:rPr>
          <w:rFonts w:eastAsia="Amiri" w:cs="Amiri" w:ascii="Amiri" w:hAnsi="Amiri"/>
          <w:color w:val="111111"/>
          <w:sz w:val="28"/>
          <w:szCs w:val="28"/>
          <w:lang w:bidi="ar-SA"/>
        </w:rPr>
        <w:t>506</w:t>
      </w:r>
    </w:p>
    <w:p>
      <w:pPr>
        <w:pStyle w:val="BookText"/>
        <w:rPr/>
      </w:pPr>
      <w:r>
        <w:rPr>
          <w:rFonts w:ascii="Amiri" w:hAnsi="Amiri" w:eastAsia="Amiri" w:cs="Amiri"/>
          <w:color w:val="111111"/>
          <w:sz w:val="28"/>
          <w:sz w:val="28"/>
          <w:szCs w:val="28"/>
          <w:rtl w:val="true"/>
          <w:lang w:bidi="ar-SA"/>
        </w:rPr>
        <w:t xml:space="preserve">علم اجمالى به فوت سه نماز از يك روز </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 xml:space="preserve">فوت سه نمازِ غير معين از سه روز </w:t>
      </w:r>
      <w:r>
        <w:rPr>
          <w:rFonts w:eastAsia="Amiri" w:cs="Amiri" w:ascii="Amiri" w:hAnsi="Amiri"/>
          <w:color w:val="111111"/>
          <w:sz w:val="28"/>
          <w:szCs w:val="28"/>
          <w:lang w:bidi="ar-SA"/>
        </w:rPr>
        <w:t>507</w:t>
      </w:r>
    </w:p>
    <w:p>
      <w:pPr>
        <w:pStyle w:val="BookText"/>
        <w:rPr/>
      </w:pPr>
      <w:r>
        <w:rPr>
          <w:rFonts w:ascii="IRNazanin" w:hAnsi="IRNazanin" w:eastAsia="IRNazanin"/>
          <w:color w:val="111111"/>
          <w:sz w:val="28"/>
          <w:sz w:val="28"/>
          <w:szCs w:val="28"/>
          <w:rtl w:val="true"/>
          <w:lang w:bidi="fa-IR"/>
        </w:rPr>
        <w:t xml:space="preserve">علم اجمالى به فوت چهار نماز از يك شبانه روز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 xml:space="preserve">علم به فوت پنج نماز و جهل به بعضى خصوصيات </w:t>
      </w:r>
      <w:r>
        <w:rPr>
          <w:rFonts w:eastAsia="IRNazanin" w:cs="IRNazanin"/>
          <w:color w:val="111111"/>
          <w:sz w:val="28"/>
          <w:szCs w:val="28"/>
          <w:lang w:bidi="fa-IR"/>
        </w:rPr>
        <w:t>508</w:t>
      </w:r>
    </w:p>
    <w:p>
      <w:pPr>
        <w:pStyle w:val="BookText"/>
        <w:rPr/>
      </w:pPr>
      <w:r>
        <w:rPr>
          <w:rFonts w:ascii="Amiri" w:hAnsi="Amiri" w:eastAsia="Amiri" w:cs="Amiri"/>
          <w:color w:val="111111"/>
          <w:sz w:val="28"/>
          <w:sz w:val="28"/>
          <w:szCs w:val="28"/>
          <w:rtl w:val="true"/>
          <w:lang w:bidi="ar-SA"/>
        </w:rPr>
        <w:t xml:space="preserve">عدم فوريّت وجوب قضا </w:t>
      </w:r>
      <w:r>
        <w:rPr>
          <w:rFonts w:eastAsia="Amiri" w:cs="Amiri" w:ascii="Amiri" w:hAnsi="Amiri"/>
          <w:color w:val="111111"/>
          <w:sz w:val="28"/>
          <w:szCs w:val="28"/>
          <w:lang w:bidi="ar-SA"/>
        </w:rPr>
        <w:t>508</w:t>
      </w:r>
    </w:p>
    <w:p>
      <w:pPr>
        <w:pStyle w:val="BookText"/>
        <w:rPr/>
      </w:pPr>
      <w:r>
        <w:rPr>
          <w:rFonts w:ascii="Amiri" w:hAnsi="Amiri" w:eastAsia="Amiri" w:cs="Amiri"/>
          <w:color w:val="111111"/>
          <w:sz w:val="28"/>
          <w:sz w:val="28"/>
          <w:szCs w:val="28"/>
          <w:rtl w:val="true"/>
          <w:lang w:bidi="ar-SA"/>
        </w:rPr>
        <w:t xml:space="preserve">ترتيب بين قضاى صلوات و عدم آن </w:t>
      </w:r>
      <w:r>
        <w:rPr>
          <w:rFonts w:eastAsia="Amiri" w:cs="Amiri" w:ascii="Amiri" w:hAnsi="Amiri"/>
          <w:color w:val="111111"/>
          <w:sz w:val="28"/>
          <w:szCs w:val="28"/>
          <w:lang w:bidi="ar-SA"/>
        </w:rPr>
        <w:t>508</w:t>
      </w:r>
    </w:p>
    <w:p>
      <w:pPr>
        <w:pStyle w:val="BookText"/>
        <w:rPr/>
      </w:pPr>
      <w:r>
        <w:rPr>
          <w:rFonts w:ascii="IRNazanin" w:hAnsi="IRNazanin" w:eastAsia="IRNazanin"/>
          <w:color w:val="111111"/>
          <w:sz w:val="28"/>
          <w:sz w:val="28"/>
          <w:szCs w:val="28"/>
          <w:rtl w:val="true"/>
          <w:lang w:bidi="fa-IR"/>
        </w:rPr>
        <w:t xml:space="preserve">عدم ترتّب صحّت حاضره، بر فائته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 xml:space="preserve">مماثلت قضا با ادا </w:t>
      </w:r>
      <w:r>
        <w:rPr>
          <w:rFonts w:eastAsia="IRNazanin" w:cs="IRNazanin"/>
          <w:color w:val="111111"/>
          <w:sz w:val="28"/>
          <w:szCs w:val="28"/>
          <w:lang w:bidi="fa-IR"/>
        </w:rPr>
        <w:t>510</w:t>
      </w:r>
    </w:p>
    <w:p>
      <w:pPr>
        <w:pStyle w:val="BookText"/>
        <w:rPr/>
      </w:pPr>
      <w:r>
        <w:rPr>
          <w:rFonts w:ascii="Amiri" w:hAnsi="Amiri" w:eastAsia="Amiri" w:cs="Amiri"/>
          <w:color w:val="111111"/>
          <w:sz w:val="28"/>
          <w:sz w:val="28"/>
          <w:szCs w:val="28"/>
          <w:rtl w:val="true"/>
          <w:lang w:bidi="ar-SA"/>
        </w:rPr>
        <w:t xml:space="preserve">قضاى نماز فوت شدۀ در اماكن تخيير </w:t>
      </w:r>
      <w:r>
        <w:rPr>
          <w:rFonts w:eastAsia="Amiri" w:cs="Amiri" w:ascii="Amiri" w:hAnsi="Amiri"/>
          <w:color w:val="111111"/>
          <w:sz w:val="28"/>
          <w:szCs w:val="28"/>
          <w:lang w:bidi="ar-SA"/>
        </w:rPr>
        <w:t>510</w:t>
      </w:r>
    </w:p>
    <w:p>
      <w:pPr>
        <w:pStyle w:val="BookText"/>
        <w:rPr/>
      </w:pPr>
      <w:r>
        <w:rPr>
          <w:rFonts w:ascii="Amiri" w:hAnsi="Amiri" w:eastAsia="Amiri" w:cs="Amiri"/>
          <w:color w:val="111111"/>
          <w:sz w:val="28"/>
          <w:sz w:val="28"/>
          <w:szCs w:val="28"/>
          <w:rtl w:val="true"/>
          <w:lang w:bidi="ar-SA"/>
        </w:rPr>
        <w:t xml:space="preserve">استيجار معذورين براى قضا </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 xml:space="preserve">قضاكننده، به تكليف خودش عمل مى كند، نه ميّت </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 xml:space="preserve">حكم قضاى نماز با رجاى زوال عذر </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 xml:space="preserve">قضاى ايّام نامعلوم </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 xml:space="preserve">مرتدّ فطرى و ملّى، به استحلال ترك صلات </w:t>
      </w:r>
      <w:r>
        <w:rPr>
          <w:rFonts w:eastAsia="Amiri" w:cs="Amiri" w:ascii="Amiri" w:hAnsi="Amiri"/>
          <w:color w:val="111111"/>
          <w:sz w:val="28"/>
          <w:szCs w:val="28"/>
          <w:lang w:bidi="ar-SA"/>
        </w:rPr>
        <w:t>512</w:t>
      </w:r>
    </w:p>
    <w:p>
      <w:pPr>
        <w:pStyle w:val="BookText"/>
        <w:rPr/>
      </w:pPr>
      <w:r>
        <w:rPr>
          <w:rFonts w:ascii="Amiri" w:hAnsi="Amiri" w:eastAsia="Amiri" w:cs="Amiri"/>
          <w:color w:val="111111"/>
          <w:sz w:val="28"/>
          <w:sz w:val="28"/>
          <w:szCs w:val="28"/>
          <w:rtl w:val="true"/>
          <w:lang w:bidi="ar-SA"/>
        </w:rPr>
        <w:t xml:space="preserve">ترتيب در قضا </w:t>
      </w:r>
      <w:r>
        <w:rPr>
          <w:rFonts w:eastAsia="Amiri" w:cs="Amiri" w:ascii="Amiri" w:hAnsi="Amiri"/>
          <w:color w:val="111111"/>
          <w:sz w:val="28"/>
          <w:szCs w:val="28"/>
          <w:lang w:bidi="ar-SA"/>
        </w:rPr>
        <w:t>514</w:t>
      </w:r>
    </w:p>
    <w:p>
      <w:pPr>
        <w:pStyle w:val="BookText"/>
        <w:rPr/>
      </w:pPr>
      <w:r>
        <w:rPr>
          <w:rFonts w:ascii="IRNazanin" w:hAnsi="IRNazanin" w:eastAsia="IRNazanin"/>
          <w:color w:val="111111"/>
          <w:sz w:val="28"/>
          <w:sz w:val="28"/>
          <w:szCs w:val="28"/>
          <w:rtl w:val="true"/>
          <w:lang w:bidi="fa-IR"/>
        </w:rPr>
        <w:t xml:space="preserve">جواز تقدّم ادا بر قضا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 xml:space="preserve">اعتبار قضا به حال فوت </w:t>
      </w:r>
      <w:r>
        <w:rPr>
          <w:rFonts w:eastAsia="IRNazanin" w:cs="IRNazanin"/>
          <w:color w:val="111111"/>
          <w:sz w:val="28"/>
          <w:szCs w:val="28"/>
          <w:lang w:bidi="fa-IR"/>
        </w:rPr>
        <w:t>515</w:t>
      </w:r>
    </w:p>
    <w:p>
      <w:pPr>
        <w:pStyle w:val="BookText"/>
        <w:rPr/>
      </w:pPr>
      <w:r>
        <w:rPr>
          <w:rFonts w:ascii="Amiri" w:hAnsi="Amiri" w:eastAsia="Amiri" w:cs="Amiri"/>
          <w:color w:val="111111"/>
          <w:sz w:val="28"/>
          <w:sz w:val="28"/>
          <w:szCs w:val="28"/>
          <w:rtl w:val="true"/>
          <w:lang w:bidi="ar-SA"/>
        </w:rPr>
        <w:t xml:space="preserve">جهر به قرائت در اجير مرد براى نماز زن </w:t>
      </w:r>
      <w:r>
        <w:rPr>
          <w:rFonts w:eastAsia="Amiri" w:cs="Amiri" w:ascii="Amiri" w:hAnsi="Amiri"/>
          <w:color w:val="111111"/>
          <w:sz w:val="28"/>
          <w:szCs w:val="28"/>
          <w:lang w:bidi="ar-SA"/>
        </w:rPr>
        <w:t>515</w:t>
      </w:r>
    </w:p>
    <w:p>
      <w:pPr>
        <w:pStyle w:val="BookText"/>
        <w:rPr/>
      </w:pPr>
      <w:r>
        <w:rPr>
          <w:rFonts w:ascii="IRNazanin" w:hAnsi="IRNazanin" w:eastAsia="IRNazanin"/>
          <w:color w:val="111111"/>
          <w:sz w:val="28"/>
          <w:sz w:val="28"/>
          <w:szCs w:val="28"/>
          <w:rtl w:val="true"/>
          <w:lang w:bidi="fa-IR"/>
        </w:rPr>
        <w:t xml:space="preserve">مراعات ترتيب در استيجار چند نفر براى قضاى نماز يك شخص </w:t>
      </w:r>
      <w:r>
        <w:rPr>
          <w:rFonts w:eastAsia="IRNazanin" w:cs="IRNazanin"/>
          <w:color w:val="111111"/>
          <w:sz w:val="28"/>
          <w:szCs w:val="28"/>
          <w:lang w:bidi="fa-IR"/>
        </w:rPr>
        <w:t>516</w:t>
      </w:r>
    </w:p>
    <w:p>
      <w:pPr>
        <w:pStyle w:val="BookText"/>
        <w:rPr/>
      </w:pPr>
      <w:r>
        <w:rPr>
          <w:rFonts w:ascii="Amiri" w:hAnsi="Amiri" w:eastAsia="Amiri" w:cs="Amiri"/>
          <w:color w:val="111111"/>
          <w:sz w:val="28"/>
          <w:sz w:val="28"/>
          <w:szCs w:val="28"/>
          <w:rtl w:val="true"/>
          <w:lang w:bidi="ar-SA"/>
        </w:rPr>
        <w:t>فصل سيزدهم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نماز جماعت </w:t>
      </w:r>
      <w:r>
        <w:rPr>
          <w:rFonts w:eastAsia="Amiri" w:cs="Amiri" w:ascii="Amiri" w:hAnsi="Amiri"/>
          <w:color w:val="111111"/>
          <w:sz w:val="28"/>
          <w:szCs w:val="28"/>
          <w:lang w:bidi="ar-SA"/>
        </w:rPr>
        <w:t>517</w:t>
      </w:r>
    </w:p>
    <w:p>
      <w:pPr>
        <w:pStyle w:val="BookText"/>
        <w:rPr/>
      </w:pPr>
      <w:r>
        <w:rPr>
          <w:rFonts w:ascii="Amiri" w:hAnsi="Amiri" w:eastAsia="Amiri" w:cs="Amiri"/>
          <w:color w:val="111111"/>
          <w:sz w:val="28"/>
          <w:sz w:val="28"/>
          <w:szCs w:val="28"/>
          <w:rtl w:val="true"/>
          <w:lang w:bidi="ar-SA"/>
        </w:rPr>
        <w:t xml:space="preserve">ميزان در وصول به جماعت </w:t>
      </w:r>
      <w:r>
        <w:rPr>
          <w:rFonts w:eastAsia="Amiri" w:cs="Amiri" w:ascii="Amiri" w:hAnsi="Amiri"/>
          <w:color w:val="111111"/>
          <w:sz w:val="28"/>
          <w:szCs w:val="28"/>
          <w:lang w:bidi="ar-SA"/>
        </w:rPr>
        <w:t>518</w:t>
      </w:r>
    </w:p>
    <w:p>
      <w:pPr>
        <w:pStyle w:val="BookText"/>
        <w:rPr/>
      </w:pPr>
      <w:r>
        <w:rPr>
          <w:rFonts w:ascii="Amiri" w:hAnsi="Amiri" w:eastAsia="Amiri" w:cs="Amiri"/>
          <w:color w:val="111111"/>
          <w:sz w:val="28"/>
          <w:sz w:val="28"/>
          <w:szCs w:val="28"/>
          <w:rtl w:val="true"/>
          <w:lang w:bidi="ar-SA"/>
        </w:rPr>
        <w:t xml:space="preserve">شك در دركِ ركوع امام </w:t>
      </w:r>
      <w:r>
        <w:rPr>
          <w:rFonts w:eastAsia="Amiri" w:cs="Amiri" w:ascii="Amiri" w:hAnsi="Amiri"/>
          <w:color w:val="111111"/>
          <w:sz w:val="28"/>
          <w:szCs w:val="28"/>
          <w:lang w:bidi="ar-SA"/>
        </w:rPr>
        <w:t>518</w:t>
      </w:r>
    </w:p>
    <w:p>
      <w:pPr>
        <w:pStyle w:val="BookText"/>
        <w:rPr/>
      </w:pPr>
      <w:r>
        <w:rPr>
          <w:rFonts w:ascii="IRNazanin" w:hAnsi="IRNazanin" w:eastAsia="IRNazanin"/>
          <w:color w:val="111111"/>
          <w:sz w:val="28"/>
          <w:sz w:val="28"/>
          <w:szCs w:val="28"/>
          <w:rtl w:val="true"/>
          <w:lang w:bidi="fa-IR"/>
        </w:rPr>
        <w:t xml:space="preserve">تعداد نفرات لازم براى جماعت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 xml:space="preserve">امور معتبره در جماعت </w:t>
      </w:r>
      <w:r>
        <w:rPr>
          <w:rFonts w:eastAsia="IRNazanin" w:cs="IRNazanin"/>
          <w:color w:val="111111"/>
          <w:sz w:val="28"/>
          <w:szCs w:val="28"/>
          <w:lang w:bidi="fa-IR"/>
        </w:rPr>
        <w:t>519</w:t>
      </w:r>
    </w:p>
    <w:p>
      <w:pPr>
        <w:pStyle w:val="BookText"/>
        <w:rPr/>
      </w:pPr>
      <w:r>
        <w:rPr>
          <w:rFonts w:ascii="Amiri" w:hAnsi="Amiri" w:eastAsia="Amiri" w:cs="Amiri"/>
          <w:color w:val="111111"/>
          <w:sz w:val="28"/>
          <w:sz w:val="28"/>
          <w:szCs w:val="28"/>
          <w:rtl w:val="true"/>
          <w:lang w:bidi="ar-SA"/>
        </w:rPr>
        <w:t xml:space="preserve">نبودن حايل و مانع از مشاهده </w:t>
      </w:r>
      <w:r>
        <w:rPr>
          <w:rFonts w:eastAsia="Amiri" w:cs="Amiri" w:ascii="Amiri" w:hAnsi="Amiri"/>
          <w:color w:val="111111"/>
          <w:sz w:val="28"/>
          <w:szCs w:val="28"/>
          <w:lang w:bidi="ar-SA"/>
        </w:rPr>
        <w:t>519</w:t>
      </w:r>
    </w:p>
    <w:p>
      <w:pPr>
        <w:pStyle w:val="BookText"/>
        <w:rPr/>
      </w:pPr>
      <w:r>
        <w:rPr>
          <w:rFonts w:ascii="Amiri" w:hAnsi="Amiri" w:eastAsia="Amiri" w:cs="Amiri"/>
          <w:color w:val="111111"/>
          <w:sz w:val="28"/>
          <w:sz w:val="28"/>
          <w:szCs w:val="28"/>
          <w:rtl w:val="true"/>
          <w:lang w:bidi="ar-SA"/>
        </w:rPr>
        <w:t xml:space="preserve">حايل بودن مأمومى كه نمازش باطل است </w:t>
      </w:r>
      <w:r>
        <w:rPr>
          <w:rFonts w:eastAsia="Amiri" w:cs="Amiri" w:ascii="Amiri" w:hAnsi="Amiri"/>
          <w:color w:val="111111"/>
          <w:sz w:val="28"/>
          <w:szCs w:val="28"/>
          <w:lang w:bidi="ar-SA"/>
        </w:rPr>
        <w:t>519</w:t>
      </w:r>
    </w:p>
    <w:p>
      <w:pPr>
        <w:pStyle w:val="BookText"/>
        <w:rPr/>
      </w:pPr>
      <w:r>
        <w:rPr>
          <w:rFonts w:ascii="Amiri" w:hAnsi="Amiri" w:eastAsia="Amiri" w:cs="Amiri"/>
          <w:color w:val="111111"/>
          <w:sz w:val="28"/>
          <w:sz w:val="28"/>
          <w:szCs w:val="28"/>
          <w:rtl w:val="true"/>
          <w:lang w:bidi="ar-SA"/>
        </w:rPr>
        <w:t xml:space="preserve">تجدّد يا رفع مانع در اثنا </w:t>
      </w:r>
      <w:r>
        <w:rPr>
          <w:rFonts w:eastAsia="Amiri" w:cs="Amiri" w:ascii="Amiri" w:hAnsi="Amiri"/>
          <w:color w:val="111111"/>
          <w:sz w:val="28"/>
          <w:szCs w:val="28"/>
          <w:lang w:bidi="ar-SA"/>
        </w:rPr>
        <w:t>519</w:t>
      </w:r>
    </w:p>
    <w:p>
      <w:pPr>
        <w:pStyle w:val="BookText"/>
        <w:rPr/>
      </w:pPr>
      <w:r>
        <w:rPr>
          <w:rFonts w:ascii="Amiri" w:hAnsi="Amiri" w:eastAsia="Amiri" w:cs="Amiri"/>
          <w:color w:val="111111"/>
          <w:sz w:val="28"/>
          <w:sz w:val="28"/>
          <w:szCs w:val="28"/>
          <w:rtl w:val="true"/>
          <w:lang w:bidi="ar-SA"/>
        </w:rPr>
        <w:t xml:space="preserve">وجود حايل بين بعض صفوف </w:t>
      </w:r>
      <w:r>
        <w:rPr>
          <w:rFonts w:eastAsia="Amiri" w:cs="Amiri" w:ascii="Amiri" w:hAnsi="Amiri"/>
          <w:color w:val="111111"/>
          <w:sz w:val="28"/>
          <w:szCs w:val="28"/>
          <w:lang w:bidi="ar-SA"/>
        </w:rPr>
        <w:t>519</w:t>
      </w:r>
    </w:p>
    <w:p>
      <w:pPr>
        <w:pStyle w:val="BookText"/>
        <w:rPr/>
      </w:pPr>
      <w:r>
        <w:rPr>
          <w:rFonts w:ascii="Amiri" w:hAnsi="Amiri" w:eastAsia="Amiri" w:cs="Amiri"/>
          <w:color w:val="111111"/>
          <w:sz w:val="28"/>
          <w:sz w:val="28"/>
          <w:szCs w:val="28"/>
          <w:rtl w:val="true"/>
          <w:lang w:bidi="ar-SA"/>
        </w:rPr>
        <w:t xml:space="preserve">اختصاص منع حايل به مرد </w:t>
      </w:r>
      <w:r>
        <w:rPr>
          <w:rFonts w:eastAsia="Amiri" w:cs="Amiri" w:ascii="Amiri" w:hAnsi="Amiri"/>
          <w:color w:val="111111"/>
          <w:sz w:val="28"/>
          <w:szCs w:val="28"/>
          <w:lang w:bidi="ar-SA"/>
        </w:rPr>
        <w:t>520</w:t>
      </w:r>
    </w:p>
    <w:p>
      <w:pPr>
        <w:pStyle w:val="BookText"/>
        <w:rPr/>
      </w:pPr>
      <w:r>
        <w:rPr>
          <w:rFonts w:ascii="IRNazanin" w:hAnsi="IRNazanin" w:eastAsia="IRNazanin"/>
          <w:color w:val="111111"/>
          <w:sz w:val="28"/>
          <w:sz w:val="28"/>
          <w:szCs w:val="28"/>
          <w:rtl w:val="true"/>
          <w:lang w:bidi="fa-IR"/>
        </w:rPr>
        <w:t xml:space="preserve">اعتبار تساوى يا پايين بودن موقف امام </w:t>
      </w:r>
      <w:r>
        <w:rPr>
          <w:rFonts w:eastAsia="IRNazanin" w:cs="IRNazanin"/>
          <w:color w:val="111111"/>
          <w:sz w:val="28"/>
          <w:szCs w:val="28"/>
          <w:lang w:bidi="fa-IR"/>
        </w:rPr>
        <w:t>520</w:t>
      </w:r>
    </w:p>
    <w:p>
      <w:pPr>
        <w:pStyle w:val="BookText"/>
        <w:rPr/>
      </w:pPr>
      <w:r>
        <w:rPr>
          <w:rFonts w:ascii="Amiri" w:hAnsi="Amiri" w:eastAsia="Amiri" w:cs="Amiri"/>
          <w:color w:val="111111"/>
          <w:sz w:val="28"/>
          <w:sz w:val="28"/>
          <w:szCs w:val="28"/>
          <w:rtl w:val="true"/>
          <w:lang w:bidi="ar-SA"/>
        </w:rPr>
        <w:t xml:space="preserve">نبودن فاصله بيش از حدّ مجاز </w:t>
      </w:r>
      <w:r>
        <w:rPr>
          <w:rFonts w:eastAsia="Amiri" w:cs="Amiri" w:ascii="Amiri" w:hAnsi="Amiri"/>
          <w:color w:val="111111"/>
          <w:sz w:val="28"/>
          <w:szCs w:val="28"/>
          <w:lang w:bidi="ar-SA"/>
        </w:rPr>
        <w:t>520</w:t>
      </w:r>
    </w:p>
    <w:p>
      <w:pPr>
        <w:pStyle w:val="BookText"/>
        <w:rPr/>
      </w:pPr>
      <w:r>
        <w:rPr>
          <w:rFonts w:ascii="Amiri" w:hAnsi="Amiri" w:eastAsia="Amiri" w:cs="Amiri"/>
          <w:color w:val="111111"/>
          <w:sz w:val="28"/>
          <w:sz w:val="28"/>
          <w:szCs w:val="28"/>
          <w:rtl w:val="true"/>
          <w:lang w:bidi="ar-SA"/>
        </w:rPr>
        <w:t xml:space="preserve">اعتبار شروط مذكوره، در تمام احوال نماز </w:t>
      </w:r>
      <w:r>
        <w:rPr>
          <w:rFonts w:eastAsia="Amiri" w:cs="Amiri" w:ascii="Amiri" w:hAnsi="Amiri"/>
          <w:color w:val="111111"/>
          <w:sz w:val="28"/>
          <w:szCs w:val="28"/>
          <w:lang w:bidi="ar-SA"/>
        </w:rPr>
        <w:t>521</w:t>
      </w:r>
    </w:p>
    <w:p>
      <w:pPr>
        <w:pStyle w:val="BookText"/>
        <w:rPr/>
      </w:pPr>
      <w:r>
        <w:rPr>
          <w:rFonts w:ascii="IRNazanin" w:hAnsi="IRNazanin" w:eastAsia="IRNazanin"/>
          <w:color w:val="111111"/>
          <w:sz w:val="28"/>
          <w:sz w:val="28"/>
          <w:szCs w:val="28"/>
          <w:rtl w:val="true"/>
          <w:lang w:bidi="fa-IR"/>
        </w:rPr>
        <w:t xml:space="preserve">قطع و وصل ارتباط با جماعت و افتتاح زودتر از واسطه </w:t>
      </w:r>
      <w:r>
        <w:rPr>
          <w:rFonts w:eastAsia="IRNazanin" w:cs="IRNazanin"/>
          <w:color w:val="111111"/>
          <w:sz w:val="28"/>
          <w:szCs w:val="28"/>
          <w:lang w:bidi="fa-IR"/>
        </w:rPr>
        <w:t>521</w:t>
      </w:r>
    </w:p>
    <w:p>
      <w:pPr>
        <w:pStyle w:val="BookText"/>
        <w:rPr/>
      </w:pPr>
      <w:r>
        <w:rPr>
          <w:rFonts w:ascii="Amiri" w:hAnsi="Amiri" w:eastAsia="Amiri" w:cs="Amiri"/>
          <w:color w:val="111111"/>
          <w:sz w:val="28"/>
          <w:sz w:val="28"/>
          <w:szCs w:val="28"/>
          <w:rtl w:val="true"/>
          <w:lang w:bidi="ar-SA"/>
        </w:rPr>
        <w:t xml:space="preserve">شك در وجود حايل </w:t>
      </w:r>
      <w:r>
        <w:rPr>
          <w:rFonts w:eastAsia="Amiri" w:cs="Amiri" w:ascii="Amiri" w:hAnsi="Amiri"/>
          <w:color w:val="111111"/>
          <w:sz w:val="28"/>
          <w:szCs w:val="28"/>
          <w:lang w:bidi="ar-SA"/>
        </w:rPr>
        <w:t>521</w:t>
      </w:r>
    </w:p>
    <w:p>
      <w:pPr>
        <w:pStyle w:val="BookText"/>
        <w:rPr/>
      </w:pPr>
      <w:r>
        <w:rPr>
          <w:rFonts w:ascii="Amiri" w:hAnsi="Amiri" w:eastAsia="Amiri" w:cs="Amiri"/>
          <w:color w:val="111111"/>
          <w:sz w:val="28"/>
          <w:sz w:val="28"/>
          <w:szCs w:val="28"/>
          <w:rtl w:val="true"/>
          <w:lang w:bidi="ar-SA"/>
        </w:rPr>
        <w:t xml:space="preserve">حايل در بعض اوقات </w:t>
      </w:r>
      <w:r>
        <w:rPr>
          <w:rFonts w:eastAsia="Amiri" w:cs="Amiri" w:ascii="Amiri" w:hAnsi="Amiri"/>
          <w:color w:val="111111"/>
          <w:sz w:val="28"/>
          <w:szCs w:val="28"/>
          <w:lang w:bidi="ar-SA"/>
        </w:rPr>
        <w:t>521</w:t>
      </w:r>
    </w:p>
    <w:p>
      <w:pPr>
        <w:sectPr>
          <w:footerReference w:type="default" r:id="rId6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مرور بين جماعت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تأخّر موقف مأموم از امام </w:t>
      </w:r>
      <w:r>
        <w:rPr>
          <w:rFonts w:eastAsia="IRNazanin" w:cs="IRNazanin"/>
          <w:color w:val="111111"/>
          <w:sz w:val="28"/>
          <w:szCs w:val="28"/>
          <w:lang w:bidi="fa-IR"/>
        </w:rPr>
        <w:t>522</w:t>
      </w:r>
    </w:p>
    <w:p>
      <w:pPr>
        <w:pStyle w:val="BookText"/>
        <w:rPr/>
      </w:pPr>
      <w:r>
        <w:rPr>
          <w:rFonts w:ascii="Amiri" w:hAnsi="Amiri" w:eastAsia="Amiri" w:cs="Amiri"/>
          <w:color w:val="111111"/>
          <w:sz w:val="28"/>
          <w:sz w:val="28"/>
          <w:szCs w:val="28"/>
          <w:rtl w:val="true"/>
          <w:lang w:bidi="ar-SA"/>
        </w:rPr>
        <w:t xml:space="preserve">حكم قرائت مأموم </w:t>
      </w:r>
      <w:r>
        <w:rPr>
          <w:rFonts w:eastAsia="Amiri" w:cs="Amiri" w:ascii="Amiri" w:hAnsi="Amiri"/>
          <w:color w:val="111111"/>
          <w:sz w:val="28"/>
          <w:szCs w:val="28"/>
          <w:lang w:bidi="ar-SA"/>
        </w:rPr>
        <w:t>522</w:t>
      </w:r>
    </w:p>
    <w:p>
      <w:pPr>
        <w:pStyle w:val="BookText"/>
        <w:rPr/>
      </w:pPr>
      <w:r>
        <w:rPr>
          <w:rFonts w:ascii="IRNazanin" w:hAnsi="IRNazanin" w:eastAsia="IRNazanin"/>
          <w:color w:val="111111"/>
          <w:sz w:val="28"/>
          <w:sz w:val="28"/>
          <w:szCs w:val="28"/>
          <w:rtl w:val="true"/>
          <w:lang w:bidi="fa-IR"/>
        </w:rPr>
        <w:t xml:space="preserve">اگر مأموم، ركعت امام را نداند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 xml:space="preserve">جماعت در هنگام تقيّه </w:t>
      </w:r>
      <w:r>
        <w:rPr>
          <w:rFonts w:eastAsia="IRNazanin" w:cs="IRNazanin"/>
          <w:color w:val="111111"/>
          <w:sz w:val="28"/>
          <w:szCs w:val="28"/>
          <w:lang w:bidi="fa-IR"/>
        </w:rPr>
        <w:t>523</w:t>
      </w:r>
    </w:p>
    <w:p>
      <w:pPr>
        <w:pStyle w:val="BookText"/>
        <w:rPr/>
      </w:pPr>
      <w:r>
        <w:rPr>
          <w:rFonts w:ascii="Amiri" w:hAnsi="Amiri" w:eastAsia="Amiri" w:cs="Amiri"/>
          <w:color w:val="111111"/>
          <w:sz w:val="28"/>
          <w:sz w:val="28"/>
          <w:szCs w:val="28"/>
          <w:rtl w:val="true"/>
          <w:lang w:bidi="ar-SA"/>
        </w:rPr>
        <w:t xml:space="preserve">احكام متابعت </w:t>
      </w:r>
      <w:r>
        <w:rPr>
          <w:rFonts w:eastAsia="Amiri" w:cs="Amiri" w:ascii="Amiri" w:hAnsi="Amiri"/>
          <w:color w:val="111111"/>
          <w:sz w:val="28"/>
          <w:szCs w:val="28"/>
          <w:lang w:bidi="ar-SA"/>
        </w:rPr>
        <w:t>524</w:t>
      </w:r>
    </w:p>
    <w:p>
      <w:pPr>
        <w:pStyle w:val="BookText"/>
        <w:rPr/>
      </w:pPr>
      <w:r>
        <w:rPr>
          <w:rFonts w:ascii="IRNazanin" w:hAnsi="IRNazanin" w:eastAsia="IRNazanin"/>
          <w:color w:val="111111"/>
          <w:sz w:val="28"/>
          <w:sz w:val="28"/>
          <w:szCs w:val="28"/>
          <w:rtl w:val="true"/>
          <w:lang w:bidi="fa-IR"/>
        </w:rPr>
        <w:t xml:space="preserve">متابعت در افعال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 xml:space="preserve">متابعت در اقوال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 xml:space="preserve">اقتدا با فرض اختلاف با امام، در افعال و اقوال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 xml:space="preserve">تعبّدى بودن وجوب متابعت </w:t>
      </w:r>
      <w:r>
        <w:rPr>
          <w:rFonts w:eastAsia="IRNazanin" w:cs="IRNazanin"/>
          <w:color w:val="111111"/>
          <w:sz w:val="28"/>
          <w:szCs w:val="28"/>
          <w:lang w:bidi="fa-IR"/>
        </w:rPr>
        <w:t>525</w:t>
      </w:r>
    </w:p>
    <w:p>
      <w:pPr>
        <w:pStyle w:val="BookText"/>
        <w:rPr/>
      </w:pPr>
      <w:r>
        <w:rPr>
          <w:rFonts w:ascii="Amiri" w:hAnsi="Amiri" w:eastAsia="Amiri" w:cs="Amiri"/>
          <w:color w:val="111111"/>
          <w:sz w:val="28"/>
          <w:sz w:val="28"/>
          <w:szCs w:val="28"/>
          <w:rtl w:val="true"/>
          <w:lang w:bidi="ar-SA"/>
        </w:rPr>
        <w:t xml:space="preserve">تقدّم در تكبيرة الاحرام بر امام </w:t>
      </w:r>
      <w:r>
        <w:rPr>
          <w:rFonts w:eastAsia="Amiri" w:cs="Amiri" w:ascii="Amiri" w:hAnsi="Amiri"/>
          <w:color w:val="111111"/>
          <w:sz w:val="28"/>
          <w:szCs w:val="28"/>
          <w:lang w:bidi="ar-SA"/>
        </w:rPr>
        <w:t>525</w:t>
      </w:r>
    </w:p>
    <w:p>
      <w:pPr>
        <w:pStyle w:val="BookText"/>
        <w:rPr/>
      </w:pPr>
      <w:r>
        <w:rPr>
          <w:rFonts w:ascii="Amiri" w:hAnsi="Amiri" w:eastAsia="Amiri" w:cs="Amiri"/>
          <w:color w:val="111111"/>
          <w:sz w:val="28"/>
          <w:sz w:val="28"/>
          <w:szCs w:val="28"/>
          <w:rtl w:val="true"/>
          <w:lang w:bidi="ar-SA"/>
        </w:rPr>
        <w:t xml:space="preserve">ترك عمدى متابعت در رفع رأس از ركوع يا سجود </w:t>
      </w:r>
      <w:r>
        <w:rPr>
          <w:rFonts w:eastAsia="Amiri" w:cs="Amiri" w:ascii="Amiri" w:hAnsi="Amiri"/>
          <w:color w:val="111111"/>
          <w:sz w:val="28"/>
          <w:szCs w:val="28"/>
          <w:lang w:bidi="ar-SA"/>
        </w:rPr>
        <w:t>525</w:t>
      </w:r>
    </w:p>
    <w:p>
      <w:pPr>
        <w:pStyle w:val="BookText"/>
        <w:rPr/>
      </w:pPr>
      <w:r>
        <w:rPr>
          <w:rFonts w:ascii="Amiri" w:hAnsi="Amiri" w:eastAsia="Amiri" w:cs="Amiri"/>
          <w:color w:val="111111"/>
          <w:sz w:val="28"/>
          <w:sz w:val="28"/>
          <w:szCs w:val="28"/>
          <w:rtl w:val="true"/>
          <w:lang w:bidi="ar-SA"/>
        </w:rPr>
        <w:t xml:space="preserve">ترك عمدى متابعت در سبقت به ركوع يا سجود </w:t>
      </w:r>
      <w:r>
        <w:rPr>
          <w:rFonts w:eastAsia="Amiri" w:cs="Amiri" w:ascii="Amiri" w:hAnsi="Amiri"/>
          <w:color w:val="111111"/>
          <w:sz w:val="28"/>
          <w:szCs w:val="28"/>
          <w:lang w:bidi="ar-SA"/>
        </w:rPr>
        <w:t>526</w:t>
      </w:r>
    </w:p>
    <w:p>
      <w:pPr>
        <w:pStyle w:val="BookText"/>
        <w:rPr/>
      </w:pPr>
      <w:r>
        <w:rPr>
          <w:rFonts w:ascii="Amiri" w:hAnsi="Amiri" w:eastAsia="Amiri" w:cs="Amiri"/>
          <w:color w:val="111111"/>
          <w:sz w:val="28"/>
          <w:sz w:val="28"/>
          <w:szCs w:val="28"/>
          <w:rtl w:val="true"/>
          <w:lang w:bidi="ar-SA"/>
        </w:rPr>
        <w:t xml:space="preserve">ترك سهوى متابعت </w:t>
      </w:r>
      <w:r>
        <w:rPr>
          <w:rFonts w:eastAsia="Amiri" w:cs="Amiri" w:ascii="Amiri" w:hAnsi="Amiri"/>
          <w:color w:val="111111"/>
          <w:sz w:val="28"/>
          <w:szCs w:val="28"/>
          <w:lang w:bidi="ar-SA"/>
        </w:rPr>
        <w:t>527</w:t>
      </w:r>
    </w:p>
    <w:p>
      <w:pPr>
        <w:pStyle w:val="BookText"/>
        <w:rPr/>
      </w:pPr>
      <w:r>
        <w:rPr>
          <w:rFonts w:ascii="Amiri" w:hAnsi="Amiri" w:eastAsia="Amiri" w:cs="Amiri"/>
          <w:color w:val="111111"/>
          <w:sz w:val="28"/>
          <w:sz w:val="28"/>
          <w:szCs w:val="28"/>
          <w:rtl w:val="true"/>
          <w:lang w:bidi="ar-SA"/>
        </w:rPr>
        <w:t xml:space="preserve">طمأنينۀ مأموم در جماعت </w:t>
      </w:r>
      <w:r>
        <w:rPr>
          <w:rFonts w:eastAsia="Amiri" w:cs="Amiri" w:ascii="Amiri" w:hAnsi="Amiri"/>
          <w:color w:val="111111"/>
          <w:sz w:val="28"/>
          <w:szCs w:val="28"/>
          <w:lang w:bidi="ar-SA"/>
        </w:rPr>
        <w:t>527</w:t>
      </w:r>
    </w:p>
    <w:p>
      <w:pPr>
        <w:pStyle w:val="BookText"/>
        <w:rPr/>
      </w:pPr>
      <w:r>
        <w:rPr>
          <w:rFonts w:ascii="Amiri" w:hAnsi="Amiri" w:eastAsia="Amiri" w:cs="Amiri"/>
          <w:color w:val="111111"/>
          <w:sz w:val="28"/>
          <w:sz w:val="28"/>
          <w:szCs w:val="28"/>
          <w:rtl w:val="true"/>
          <w:lang w:bidi="ar-SA"/>
        </w:rPr>
        <w:t xml:space="preserve">بقيۀ امور معتبره در جماعت </w:t>
      </w:r>
      <w:r>
        <w:rPr>
          <w:rFonts w:eastAsia="Amiri" w:cs="Amiri" w:ascii="Amiri" w:hAnsi="Amiri"/>
          <w:color w:val="111111"/>
          <w:sz w:val="28"/>
          <w:szCs w:val="28"/>
          <w:lang w:bidi="ar-SA"/>
        </w:rPr>
        <w:t>528</w:t>
      </w:r>
    </w:p>
    <w:p>
      <w:pPr>
        <w:pStyle w:val="BookText"/>
        <w:rPr/>
      </w:pPr>
      <w:r>
        <w:rPr>
          <w:rFonts w:ascii="Amiri" w:hAnsi="Amiri" w:eastAsia="Amiri" w:cs="Amiri"/>
          <w:color w:val="111111"/>
          <w:sz w:val="28"/>
          <w:sz w:val="28"/>
          <w:szCs w:val="28"/>
          <w:rtl w:val="true"/>
          <w:lang w:bidi="ar-SA"/>
        </w:rPr>
        <w:t xml:space="preserve">حكم تقدّم مأموم بر امام در مكان </w:t>
      </w:r>
      <w:r>
        <w:rPr>
          <w:rFonts w:eastAsia="Amiri" w:cs="Amiri" w:ascii="Amiri" w:hAnsi="Amiri"/>
          <w:color w:val="111111"/>
          <w:sz w:val="28"/>
          <w:szCs w:val="28"/>
          <w:lang w:bidi="ar-SA"/>
        </w:rPr>
        <w:t>528</w:t>
      </w:r>
    </w:p>
    <w:p>
      <w:pPr>
        <w:pStyle w:val="BookText"/>
        <w:rPr/>
      </w:pPr>
      <w:r>
        <w:rPr>
          <w:rFonts w:ascii="IRNazanin" w:hAnsi="IRNazanin" w:eastAsia="IRNazanin"/>
          <w:color w:val="111111"/>
          <w:sz w:val="28"/>
          <w:sz w:val="28"/>
          <w:szCs w:val="28"/>
          <w:rtl w:val="true"/>
          <w:lang w:bidi="fa-IR"/>
        </w:rPr>
        <w:t xml:space="preserve">جواز مساوات مأموم و امام در موقف </w:t>
      </w:r>
      <w:r>
        <w:rPr>
          <w:rFonts w:eastAsia="IRNazanin" w:cs="IRNazanin"/>
          <w:color w:val="111111"/>
          <w:sz w:val="28"/>
          <w:szCs w:val="28"/>
          <w:lang w:bidi="fa-IR"/>
        </w:rPr>
        <w:t>528</w:t>
      </w:r>
    </w:p>
    <w:p>
      <w:pPr>
        <w:pStyle w:val="BookText"/>
        <w:rPr/>
      </w:pPr>
      <w:r>
        <w:rPr>
          <w:rFonts w:ascii="Amiri" w:hAnsi="Amiri" w:eastAsia="Amiri" w:cs="Amiri"/>
          <w:color w:val="111111"/>
          <w:sz w:val="28"/>
          <w:sz w:val="28"/>
          <w:szCs w:val="28"/>
          <w:rtl w:val="true"/>
          <w:lang w:bidi="ar-SA"/>
        </w:rPr>
        <w:t xml:space="preserve">نماز استداره اى دور كعبه معظّمه </w:t>
      </w:r>
      <w:r>
        <w:rPr>
          <w:rFonts w:eastAsia="Amiri" w:cs="Amiri" w:ascii="Amiri" w:hAnsi="Amiri"/>
          <w:color w:val="111111"/>
          <w:sz w:val="28"/>
          <w:szCs w:val="28"/>
          <w:lang w:bidi="ar-SA"/>
        </w:rPr>
        <w:t>528</w:t>
      </w:r>
    </w:p>
    <w:p>
      <w:pPr>
        <w:pStyle w:val="BookText"/>
        <w:rPr/>
      </w:pPr>
      <w:r>
        <w:rPr>
          <w:rFonts w:ascii="Amiri" w:hAnsi="Amiri" w:eastAsia="Amiri" w:cs="Amiri"/>
          <w:color w:val="111111"/>
          <w:sz w:val="28"/>
          <w:sz w:val="28"/>
          <w:szCs w:val="28"/>
          <w:rtl w:val="true"/>
          <w:lang w:bidi="ar-SA"/>
        </w:rPr>
        <w:t xml:space="preserve">نيّت ائتمام </w:t>
      </w:r>
      <w:r>
        <w:rPr>
          <w:rFonts w:eastAsia="Amiri" w:cs="Amiri" w:ascii="Amiri" w:hAnsi="Amiri"/>
          <w:color w:val="111111"/>
          <w:sz w:val="28"/>
          <w:szCs w:val="28"/>
          <w:lang w:bidi="ar-SA"/>
        </w:rPr>
        <w:t>529</w:t>
      </w:r>
    </w:p>
    <w:p>
      <w:pPr>
        <w:pStyle w:val="BookText"/>
        <w:rPr/>
      </w:pPr>
      <w:r>
        <w:rPr>
          <w:rFonts w:ascii="Amiri" w:hAnsi="Amiri" w:eastAsia="Amiri" w:cs="Amiri"/>
          <w:color w:val="111111"/>
          <w:sz w:val="28"/>
          <w:sz w:val="28"/>
          <w:szCs w:val="28"/>
          <w:rtl w:val="true"/>
          <w:lang w:bidi="ar-SA"/>
        </w:rPr>
        <w:t xml:space="preserve">تعيين امام در نيّت </w:t>
      </w:r>
      <w:r>
        <w:rPr>
          <w:rFonts w:eastAsia="Amiri" w:cs="Amiri" w:ascii="Amiri" w:hAnsi="Amiri"/>
          <w:color w:val="111111"/>
          <w:sz w:val="28"/>
          <w:szCs w:val="28"/>
          <w:lang w:bidi="ar-SA"/>
        </w:rPr>
        <w:t>529</w:t>
      </w:r>
    </w:p>
    <w:p>
      <w:pPr>
        <w:pStyle w:val="BookText"/>
        <w:rPr/>
      </w:pPr>
      <w:r>
        <w:rPr>
          <w:rFonts w:ascii="Amiri" w:hAnsi="Amiri" w:eastAsia="Amiri" w:cs="Amiri"/>
          <w:color w:val="111111"/>
          <w:sz w:val="28"/>
          <w:sz w:val="28"/>
          <w:szCs w:val="28"/>
          <w:rtl w:val="true"/>
          <w:lang w:bidi="ar-SA"/>
        </w:rPr>
        <w:t xml:space="preserve">كشف خلاف در تعيين امام </w:t>
      </w:r>
      <w:r>
        <w:rPr>
          <w:rFonts w:eastAsia="Amiri" w:cs="Amiri" w:ascii="Amiri" w:hAnsi="Amiri"/>
          <w:color w:val="111111"/>
          <w:sz w:val="28"/>
          <w:szCs w:val="28"/>
          <w:lang w:bidi="ar-SA"/>
        </w:rPr>
        <w:t>530</w:t>
      </w:r>
    </w:p>
    <w:p>
      <w:pPr>
        <w:pStyle w:val="BookText"/>
        <w:rPr/>
      </w:pPr>
      <w:r>
        <w:rPr>
          <w:rFonts w:ascii="Amiri" w:hAnsi="Amiri" w:eastAsia="Amiri" w:cs="Amiri"/>
          <w:color w:val="111111"/>
          <w:sz w:val="28"/>
          <w:sz w:val="28"/>
          <w:szCs w:val="28"/>
          <w:rtl w:val="true"/>
          <w:lang w:bidi="ar-SA"/>
        </w:rPr>
        <w:t xml:space="preserve">اختلاف در امامت و مأموميّت </w:t>
      </w:r>
      <w:r>
        <w:rPr>
          <w:rFonts w:eastAsia="Amiri" w:cs="Amiri" w:ascii="Amiri" w:hAnsi="Amiri"/>
          <w:color w:val="111111"/>
          <w:sz w:val="28"/>
          <w:szCs w:val="28"/>
          <w:lang w:bidi="ar-SA"/>
        </w:rPr>
        <w:t>530</w:t>
      </w:r>
    </w:p>
    <w:p>
      <w:pPr>
        <w:pStyle w:val="BookText"/>
        <w:rPr/>
      </w:pPr>
      <w:r>
        <w:rPr>
          <w:rFonts w:ascii="Amiri" w:hAnsi="Amiri" w:eastAsia="Amiri" w:cs="Amiri"/>
          <w:color w:val="111111"/>
          <w:sz w:val="28"/>
          <w:sz w:val="28"/>
          <w:szCs w:val="28"/>
          <w:rtl w:val="true"/>
          <w:lang w:bidi="ar-SA"/>
        </w:rPr>
        <w:t xml:space="preserve">اقتدا در فرايض با اختلاف نماز </w:t>
      </w:r>
      <w:r>
        <w:rPr>
          <w:rFonts w:eastAsia="Amiri" w:cs="Amiri" w:ascii="Amiri" w:hAnsi="Amiri"/>
          <w:color w:val="111111"/>
          <w:sz w:val="28"/>
          <w:szCs w:val="28"/>
          <w:lang w:bidi="ar-SA"/>
        </w:rPr>
        <w:t>531</w:t>
      </w:r>
    </w:p>
    <w:p>
      <w:pPr>
        <w:pStyle w:val="BookText"/>
        <w:rPr/>
      </w:pPr>
      <w:r>
        <w:rPr>
          <w:rFonts w:ascii="Amiri" w:hAnsi="Amiri" w:eastAsia="Amiri" w:cs="Amiri"/>
          <w:color w:val="111111"/>
          <w:sz w:val="28"/>
          <w:sz w:val="28"/>
          <w:szCs w:val="28"/>
          <w:rtl w:val="true"/>
          <w:lang w:bidi="ar-SA"/>
        </w:rPr>
        <w:t xml:space="preserve">اقتداى نوافلى كه جماعت در آنها مشروع است، به فريضه </w:t>
      </w:r>
      <w:r>
        <w:rPr>
          <w:rFonts w:eastAsia="Amiri" w:cs="Amiri" w:ascii="Amiri" w:hAnsi="Amiri"/>
          <w:color w:val="111111"/>
          <w:sz w:val="28"/>
          <w:szCs w:val="28"/>
          <w:lang w:bidi="ar-SA"/>
        </w:rPr>
        <w:t>531</w:t>
      </w:r>
    </w:p>
    <w:p>
      <w:pPr>
        <w:pStyle w:val="BookText"/>
        <w:rPr/>
      </w:pPr>
      <w:r>
        <w:rPr>
          <w:rFonts w:ascii="IRNazanin" w:hAnsi="IRNazanin" w:eastAsia="IRNazanin"/>
          <w:color w:val="111111"/>
          <w:sz w:val="28"/>
          <w:sz w:val="28"/>
          <w:szCs w:val="28"/>
          <w:rtl w:val="true"/>
          <w:lang w:bidi="fa-IR"/>
        </w:rPr>
        <w:t xml:space="preserve">اعاده نماز فرادى و جماعت، به جماعت </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اقتدا به متبرّع و</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p>
    <w:p>
      <w:pPr>
        <w:pStyle w:val="BookText"/>
        <w:rPr/>
      </w:pPr>
      <w:r>
        <w:rPr>
          <w:rFonts w:ascii="Amiri" w:hAnsi="Amiri" w:eastAsia="Amiri" w:cs="Amiri"/>
          <w:color w:val="111111"/>
          <w:sz w:val="28"/>
          <w:sz w:val="28"/>
          <w:szCs w:val="28"/>
          <w:rtl w:val="true"/>
          <w:lang w:bidi="ar-SA"/>
        </w:rPr>
        <w:t>حكم اقتداى نافله منذوره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w:t>
      </w:r>
    </w:p>
    <w:p>
      <w:pPr>
        <w:pStyle w:val="BookText"/>
        <w:rPr/>
      </w:pPr>
      <w:r>
        <w:rPr>
          <w:rFonts w:ascii="Amiri" w:hAnsi="Amiri" w:eastAsia="Amiri" w:cs="Amiri"/>
          <w:color w:val="111111"/>
          <w:sz w:val="28"/>
          <w:sz w:val="28"/>
          <w:szCs w:val="28"/>
          <w:rtl w:val="true"/>
          <w:lang w:bidi="ar-SA"/>
        </w:rPr>
        <w:t xml:space="preserve">كيفيّت اِستحبابىِ ايستادن مأموم واحد و متعدّد </w:t>
      </w:r>
      <w:r>
        <w:rPr>
          <w:rFonts w:eastAsia="Amiri" w:cs="Amiri" w:ascii="Amiri" w:hAnsi="Amiri"/>
          <w:color w:val="111111"/>
          <w:sz w:val="28"/>
          <w:szCs w:val="28"/>
          <w:lang w:bidi="ar-SA"/>
        </w:rPr>
        <w:t>533</w:t>
      </w:r>
    </w:p>
    <w:p>
      <w:pPr>
        <w:pStyle w:val="BookText"/>
        <w:rPr/>
      </w:pPr>
      <w:r>
        <w:rPr>
          <w:rFonts w:ascii="Amiri" w:hAnsi="Amiri" w:eastAsia="Amiri" w:cs="Amiri"/>
          <w:color w:val="111111"/>
          <w:sz w:val="28"/>
          <w:sz w:val="28"/>
          <w:szCs w:val="28"/>
          <w:rtl w:val="true"/>
          <w:lang w:bidi="ar-SA"/>
        </w:rPr>
        <w:t xml:space="preserve">جماعت عراة </w:t>
      </w:r>
      <w:r>
        <w:rPr>
          <w:rFonts w:eastAsia="Amiri" w:cs="Amiri" w:ascii="Amiri" w:hAnsi="Amiri"/>
          <w:color w:val="111111"/>
          <w:sz w:val="28"/>
          <w:szCs w:val="28"/>
          <w:lang w:bidi="ar-SA"/>
        </w:rPr>
        <w:t>534</w:t>
      </w:r>
    </w:p>
    <w:p>
      <w:pPr>
        <w:pStyle w:val="BookText"/>
        <w:rPr/>
      </w:pPr>
      <w:r>
        <w:rPr>
          <w:rFonts w:ascii="IRNazanin" w:hAnsi="IRNazanin" w:eastAsia="IRNazanin"/>
          <w:color w:val="111111"/>
          <w:sz w:val="28"/>
          <w:sz w:val="28"/>
          <w:szCs w:val="28"/>
          <w:rtl w:val="true"/>
          <w:lang w:bidi="fa-IR"/>
        </w:rPr>
        <w:t xml:space="preserve">اعاده نماز فرادى و جماعت، به جماعت </w:t>
      </w:r>
      <w:r>
        <w:rPr>
          <w:rFonts w:eastAsia="IRNazanin" w:cs="IRNazanin"/>
          <w:color w:val="111111"/>
          <w:sz w:val="28"/>
          <w:szCs w:val="28"/>
          <w:lang w:bidi="fa-IR"/>
        </w:rPr>
        <w:t>534</w:t>
      </w:r>
    </w:p>
    <w:p>
      <w:pPr>
        <w:pStyle w:val="BookText"/>
        <w:rPr/>
      </w:pPr>
      <w:r>
        <w:rPr>
          <w:rFonts w:ascii="Amiri" w:hAnsi="Amiri" w:eastAsia="Amiri" w:cs="Amiri"/>
          <w:color w:val="111111"/>
          <w:sz w:val="28"/>
          <w:sz w:val="28"/>
          <w:szCs w:val="28"/>
          <w:rtl w:val="true"/>
          <w:lang w:bidi="ar-SA"/>
        </w:rPr>
        <w:t xml:space="preserve">كيفيّت نيّت در معاده </w:t>
      </w:r>
      <w:r>
        <w:rPr>
          <w:rFonts w:eastAsia="Amiri" w:cs="Amiri" w:ascii="Amiri" w:hAnsi="Amiri"/>
          <w:color w:val="111111"/>
          <w:sz w:val="28"/>
          <w:szCs w:val="28"/>
          <w:lang w:bidi="ar-SA"/>
        </w:rPr>
        <w:t>534</w:t>
      </w:r>
    </w:p>
    <w:p>
      <w:pPr>
        <w:pStyle w:val="BookText"/>
        <w:rPr/>
      </w:pPr>
      <w:r>
        <w:rPr>
          <w:rFonts w:ascii="Amiri" w:hAnsi="Amiri" w:eastAsia="Amiri" w:cs="Amiri"/>
          <w:color w:val="111111"/>
          <w:sz w:val="28"/>
          <w:sz w:val="28"/>
          <w:szCs w:val="28"/>
          <w:rtl w:val="true"/>
          <w:lang w:bidi="ar-SA"/>
        </w:rPr>
        <w:t xml:space="preserve">استحباب ذكر براى مأموم </w:t>
      </w:r>
      <w:r>
        <w:rPr>
          <w:rFonts w:eastAsia="Amiri" w:cs="Amiri" w:ascii="Amiri" w:hAnsi="Amiri"/>
          <w:color w:val="111111"/>
          <w:sz w:val="28"/>
          <w:szCs w:val="28"/>
          <w:lang w:bidi="ar-SA"/>
        </w:rPr>
        <w:t>535</w:t>
      </w:r>
    </w:p>
    <w:p>
      <w:pPr>
        <w:pStyle w:val="BookText"/>
        <w:rPr/>
      </w:pPr>
      <w:r>
        <w:rPr>
          <w:rFonts w:ascii="Amiri" w:hAnsi="Amiri" w:eastAsia="Amiri" w:cs="Amiri"/>
          <w:color w:val="111111"/>
          <w:sz w:val="28"/>
          <w:sz w:val="28"/>
          <w:szCs w:val="28"/>
          <w:rtl w:val="true"/>
          <w:lang w:bidi="ar-SA"/>
        </w:rPr>
        <w:t xml:space="preserve">مستحبّات صف اوّل </w:t>
      </w:r>
      <w:r>
        <w:rPr>
          <w:rFonts w:eastAsia="Amiri" w:cs="Amiri" w:ascii="Amiri" w:hAnsi="Amiri"/>
          <w:color w:val="111111"/>
          <w:sz w:val="28"/>
          <w:szCs w:val="28"/>
          <w:lang w:bidi="ar-SA"/>
        </w:rPr>
        <w:t>535</w:t>
      </w:r>
    </w:p>
    <w:p>
      <w:pPr>
        <w:pStyle w:val="BookText"/>
        <w:rPr/>
      </w:pPr>
      <w:r>
        <w:rPr>
          <w:rFonts w:ascii="Amiri" w:hAnsi="Amiri" w:eastAsia="Amiri" w:cs="Amiri"/>
          <w:color w:val="111111"/>
          <w:sz w:val="28"/>
          <w:sz w:val="28"/>
          <w:szCs w:val="28"/>
          <w:rtl w:val="true"/>
          <w:lang w:bidi="ar-SA"/>
        </w:rPr>
        <w:t xml:space="preserve">مكروهات جماعت </w:t>
      </w:r>
      <w:r>
        <w:rPr>
          <w:rFonts w:eastAsia="Amiri" w:cs="Amiri" w:ascii="Amiri" w:hAnsi="Amiri"/>
          <w:color w:val="111111"/>
          <w:sz w:val="28"/>
          <w:szCs w:val="28"/>
          <w:lang w:bidi="ar-SA"/>
        </w:rPr>
        <w:t>536</w:t>
      </w:r>
    </w:p>
    <w:p>
      <w:pPr>
        <w:pStyle w:val="BookText"/>
        <w:rPr/>
      </w:pPr>
      <w:r>
        <w:rPr>
          <w:rFonts w:ascii="Amiri" w:hAnsi="Amiri" w:eastAsia="Amiri" w:cs="Amiri"/>
          <w:color w:val="111111"/>
          <w:sz w:val="28"/>
          <w:sz w:val="28"/>
          <w:szCs w:val="28"/>
          <w:rtl w:val="true"/>
          <w:lang w:bidi="ar-SA"/>
        </w:rPr>
        <w:t xml:space="preserve">شرايط امامت و شرايط اقتدا در جماعت </w:t>
      </w:r>
      <w:r>
        <w:rPr>
          <w:rFonts w:eastAsia="Amiri" w:cs="Amiri" w:ascii="Amiri" w:hAnsi="Amiri"/>
          <w:color w:val="111111"/>
          <w:sz w:val="28"/>
          <w:szCs w:val="28"/>
          <w:lang w:bidi="ar-SA"/>
        </w:rPr>
        <w:t>536</w:t>
      </w:r>
    </w:p>
    <w:p>
      <w:pPr>
        <w:pStyle w:val="BookText"/>
        <w:rPr/>
      </w:pPr>
      <w:r>
        <w:rPr>
          <w:rFonts w:ascii="Amiri" w:hAnsi="Amiri" w:eastAsia="Amiri" w:cs="Amiri"/>
          <w:color w:val="111111"/>
          <w:sz w:val="28"/>
          <w:sz w:val="28"/>
          <w:szCs w:val="28"/>
          <w:rtl w:val="true"/>
          <w:lang w:bidi="ar-SA"/>
        </w:rPr>
        <w:t xml:space="preserve">ايمان امام </w:t>
      </w:r>
      <w:r>
        <w:rPr>
          <w:rFonts w:eastAsia="Amiri" w:cs="Amiri" w:ascii="Amiri" w:hAnsi="Amiri"/>
          <w:color w:val="111111"/>
          <w:sz w:val="28"/>
          <w:szCs w:val="28"/>
          <w:lang w:bidi="ar-SA"/>
        </w:rPr>
        <w:t>536</w:t>
      </w:r>
    </w:p>
    <w:p>
      <w:pPr>
        <w:pStyle w:val="BookText"/>
        <w:rPr/>
      </w:pPr>
      <w:r>
        <w:rPr>
          <w:rFonts w:ascii="IRNazanin" w:hAnsi="IRNazanin" w:eastAsia="IRNazanin"/>
          <w:color w:val="111111"/>
          <w:sz w:val="28"/>
          <w:sz w:val="28"/>
          <w:szCs w:val="28"/>
          <w:rtl w:val="true"/>
          <w:lang w:bidi="fa-IR"/>
        </w:rPr>
        <w:t xml:space="preserve">عدالت امام </w:t>
      </w:r>
      <w:r>
        <w:rPr>
          <w:rFonts w:eastAsia="IRNazanin" w:cs="IRNazanin"/>
          <w:color w:val="111111"/>
          <w:sz w:val="28"/>
          <w:szCs w:val="28"/>
          <w:lang w:bidi="fa-IR"/>
        </w:rPr>
        <w:t>537</w:t>
      </w:r>
    </w:p>
    <w:p>
      <w:pPr>
        <w:pStyle w:val="BookText"/>
        <w:rPr/>
      </w:pPr>
      <w:r>
        <w:rPr>
          <w:rFonts w:ascii="Amiri" w:hAnsi="Amiri" w:eastAsia="Amiri" w:cs="Amiri"/>
          <w:color w:val="111111"/>
          <w:sz w:val="28"/>
          <w:sz w:val="28"/>
          <w:szCs w:val="28"/>
          <w:rtl w:val="true"/>
          <w:lang w:bidi="ar-SA"/>
        </w:rPr>
        <w:t xml:space="preserve">كفايت عدالتِ عند المأموم </w:t>
      </w:r>
      <w:r>
        <w:rPr>
          <w:rFonts w:eastAsia="Amiri" w:cs="Amiri" w:ascii="Amiri" w:hAnsi="Amiri"/>
          <w:color w:val="111111"/>
          <w:sz w:val="28"/>
          <w:szCs w:val="28"/>
          <w:lang w:bidi="ar-SA"/>
        </w:rPr>
        <w:t>537</w:t>
      </w:r>
    </w:p>
    <w:p>
      <w:pPr>
        <w:pStyle w:val="BookText"/>
        <w:rPr/>
      </w:pPr>
      <w:r>
        <w:rPr>
          <w:rFonts w:ascii="IRNazanin" w:hAnsi="IRNazanin" w:eastAsia="IRNazanin"/>
          <w:color w:val="111111"/>
          <w:sz w:val="28"/>
          <w:sz w:val="28"/>
          <w:szCs w:val="28"/>
          <w:rtl w:val="true"/>
          <w:lang w:bidi="fa-IR"/>
        </w:rPr>
        <w:t xml:space="preserve">معناى عدالت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 xml:space="preserve">سقوط از عدالت و عود آن </w:t>
      </w:r>
      <w:r>
        <w:rPr>
          <w:rFonts w:eastAsia="IRNazanin" w:cs="IRNazanin"/>
          <w:color w:val="111111"/>
          <w:sz w:val="28"/>
          <w:szCs w:val="28"/>
          <w:lang w:bidi="fa-IR"/>
        </w:rPr>
        <w:t>537</w:t>
      </w:r>
    </w:p>
    <w:p>
      <w:pPr>
        <w:pStyle w:val="BookText"/>
        <w:rPr/>
      </w:pPr>
      <w:r>
        <w:rPr>
          <w:rFonts w:ascii="Amiri" w:hAnsi="Amiri" w:eastAsia="Amiri" w:cs="Amiri"/>
          <w:color w:val="111111"/>
          <w:sz w:val="28"/>
          <w:sz w:val="28"/>
          <w:szCs w:val="28"/>
          <w:rtl w:val="true"/>
          <w:lang w:bidi="ar-SA"/>
        </w:rPr>
        <w:t xml:space="preserve">منافى مروّت </w:t>
      </w:r>
      <w:r>
        <w:rPr>
          <w:rFonts w:eastAsia="Amiri" w:cs="Amiri" w:ascii="Amiri" w:hAnsi="Amiri"/>
          <w:color w:val="111111"/>
          <w:sz w:val="28"/>
          <w:szCs w:val="28"/>
          <w:lang w:bidi="ar-SA"/>
        </w:rPr>
        <w:t>537</w:t>
      </w:r>
    </w:p>
    <w:p>
      <w:pPr>
        <w:pStyle w:val="BookText"/>
        <w:rPr/>
      </w:pPr>
      <w:r>
        <w:rPr>
          <w:rFonts w:ascii="Amiri" w:hAnsi="Amiri" w:eastAsia="Amiri" w:cs="Amiri"/>
          <w:color w:val="111111"/>
          <w:sz w:val="28"/>
          <w:sz w:val="28"/>
          <w:szCs w:val="28"/>
          <w:rtl w:val="true"/>
          <w:lang w:bidi="ar-SA"/>
        </w:rPr>
        <w:t xml:space="preserve">معناى كبيره و صغيره </w:t>
      </w:r>
      <w:r>
        <w:rPr>
          <w:rFonts w:eastAsia="Amiri" w:cs="Amiri" w:ascii="Amiri" w:hAnsi="Amiri"/>
          <w:color w:val="111111"/>
          <w:sz w:val="28"/>
          <w:szCs w:val="28"/>
          <w:lang w:bidi="ar-SA"/>
        </w:rPr>
        <w:t>538</w:t>
      </w:r>
    </w:p>
    <w:p>
      <w:pPr>
        <w:pStyle w:val="BookText"/>
        <w:rPr/>
      </w:pPr>
      <w:r>
        <w:rPr>
          <w:rFonts w:ascii="Amiri" w:hAnsi="Amiri" w:eastAsia="Amiri" w:cs="Amiri"/>
          <w:color w:val="111111"/>
          <w:sz w:val="28"/>
          <w:sz w:val="28"/>
          <w:szCs w:val="28"/>
          <w:rtl w:val="true"/>
          <w:lang w:bidi="ar-SA"/>
        </w:rPr>
        <w:t xml:space="preserve">اصرار بر صغيره </w:t>
      </w:r>
      <w:r>
        <w:rPr>
          <w:rFonts w:eastAsia="Amiri" w:cs="Amiri" w:ascii="Amiri" w:hAnsi="Amiri"/>
          <w:color w:val="111111"/>
          <w:sz w:val="28"/>
          <w:szCs w:val="28"/>
          <w:lang w:bidi="ar-SA"/>
        </w:rPr>
        <w:t>538</w:t>
      </w:r>
    </w:p>
    <w:p>
      <w:pPr>
        <w:pStyle w:val="BookText"/>
        <w:rPr/>
      </w:pPr>
      <w:r>
        <w:rPr>
          <w:rFonts w:ascii="IRNazanin" w:hAnsi="IRNazanin" w:eastAsia="IRNazanin"/>
          <w:color w:val="111111"/>
          <w:sz w:val="28"/>
          <w:sz w:val="28"/>
          <w:szCs w:val="28"/>
          <w:rtl w:val="true"/>
          <w:lang w:bidi="fa-IR"/>
        </w:rPr>
        <w:t xml:space="preserve">شروط ديگر امام </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 xml:space="preserve">اقتداى ناقص به ناقص </w:t>
      </w:r>
      <w:r>
        <w:rPr>
          <w:rFonts w:eastAsia="IRNazanin" w:cs="IRNazanin"/>
          <w:color w:val="111111"/>
          <w:sz w:val="28"/>
          <w:szCs w:val="28"/>
          <w:lang w:bidi="fa-IR"/>
        </w:rPr>
        <w:t>539</w:t>
      </w:r>
    </w:p>
    <w:p>
      <w:pPr>
        <w:pStyle w:val="BookText"/>
        <w:rPr/>
      </w:pPr>
      <w:r>
        <w:rPr>
          <w:rFonts w:ascii="Amiri" w:hAnsi="Amiri" w:eastAsia="Amiri" w:cs="Amiri"/>
          <w:color w:val="111111"/>
          <w:sz w:val="28"/>
          <w:sz w:val="28"/>
          <w:szCs w:val="28"/>
          <w:rtl w:val="true"/>
          <w:lang w:bidi="ar-SA"/>
        </w:rPr>
        <w:t xml:space="preserve">عجز و تمكّن امام در اثنا </w:t>
      </w:r>
      <w:r>
        <w:rPr>
          <w:rFonts w:eastAsia="Amiri" w:cs="Amiri" w:ascii="Amiri" w:hAnsi="Amiri"/>
          <w:color w:val="111111"/>
          <w:sz w:val="28"/>
          <w:szCs w:val="28"/>
          <w:lang w:bidi="ar-SA"/>
        </w:rPr>
        <w:t>539</w:t>
      </w:r>
    </w:p>
    <w:p>
      <w:pPr>
        <w:pStyle w:val="BookText"/>
        <w:rPr/>
      </w:pPr>
      <w:r>
        <w:rPr>
          <w:rFonts w:ascii="Amiri" w:hAnsi="Amiri" w:eastAsia="Amiri" w:cs="Amiri"/>
          <w:color w:val="111111"/>
          <w:sz w:val="28"/>
          <w:sz w:val="28"/>
          <w:szCs w:val="28"/>
          <w:rtl w:val="true"/>
          <w:lang w:bidi="ar-SA"/>
        </w:rPr>
        <w:t xml:space="preserve">اقتدا به امّى و حكم نماز او </w:t>
      </w:r>
      <w:r>
        <w:rPr>
          <w:rFonts w:eastAsia="Amiri" w:cs="Amiri" w:ascii="Amiri" w:hAnsi="Amiri"/>
          <w:color w:val="111111"/>
          <w:sz w:val="28"/>
          <w:szCs w:val="28"/>
          <w:lang w:bidi="ar-SA"/>
        </w:rPr>
        <w:t>540</w:t>
      </w:r>
    </w:p>
    <w:p>
      <w:pPr>
        <w:pStyle w:val="BookText"/>
        <w:rPr/>
      </w:pPr>
      <w:r>
        <w:rPr>
          <w:rFonts w:ascii="IRNazanin" w:hAnsi="IRNazanin" w:eastAsia="IRNazanin"/>
          <w:color w:val="111111"/>
          <w:sz w:val="28"/>
          <w:sz w:val="28"/>
          <w:szCs w:val="28"/>
          <w:rtl w:val="true"/>
          <w:lang w:bidi="fa-IR"/>
        </w:rPr>
        <w:t xml:space="preserve">جواز اقتدا در محل صحّت قرائت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 xml:space="preserve">اقتدا به اخرس </w:t>
      </w:r>
      <w:r>
        <w:rPr>
          <w:rFonts w:eastAsia="IRNazanin" w:cs="IRNazanin"/>
          <w:color w:val="111111"/>
          <w:sz w:val="28"/>
          <w:szCs w:val="28"/>
          <w:lang w:bidi="fa-IR"/>
        </w:rPr>
        <w:t>541</w:t>
      </w:r>
    </w:p>
    <w:p>
      <w:pPr>
        <w:pStyle w:val="BookText"/>
        <w:rPr/>
      </w:pPr>
      <w:r>
        <w:rPr>
          <w:rFonts w:ascii="Amiri" w:hAnsi="Amiri" w:eastAsia="Amiri" w:cs="Amiri"/>
          <w:color w:val="111111"/>
          <w:sz w:val="28"/>
          <w:sz w:val="28"/>
          <w:szCs w:val="28"/>
          <w:rtl w:val="true"/>
          <w:lang w:bidi="ar-SA"/>
        </w:rPr>
        <w:t xml:space="preserve">بقيۀ شروط امام </w:t>
      </w:r>
      <w:r>
        <w:rPr>
          <w:rFonts w:eastAsia="Amiri" w:cs="Amiri" w:ascii="Amiri" w:hAnsi="Amiri"/>
          <w:color w:val="111111"/>
          <w:sz w:val="28"/>
          <w:szCs w:val="28"/>
          <w:lang w:bidi="ar-SA"/>
        </w:rPr>
        <w:t>542</w:t>
      </w:r>
    </w:p>
    <w:p>
      <w:pPr>
        <w:sectPr>
          <w:footerReference w:type="default" r:id="rId6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اشتراط ذكوريّت، يا تماثل در جماعت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اقتدا به كسى كه قرائتش غلط است </w:t>
      </w:r>
      <w:r>
        <w:rPr>
          <w:rFonts w:eastAsia="Amiri" w:cs="Amiri" w:ascii="Amiri" w:hAnsi="Amiri"/>
          <w:color w:val="111111"/>
          <w:sz w:val="28"/>
          <w:szCs w:val="28"/>
          <w:lang w:bidi="ar-SA"/>
        </w:rPr>
        <w:t>542</w:t>
      </w:r>
    </w:p>
    <w:p>
      <w:pPr>
        <w:pStyle w:val="BookText"/>
        <w:rPr/>
      </w:pPr>
      <w:r>
        <w:rPr>
          <w:rFonts w:ascii="Amiri" w:hAnsi="Amiri" w:eastAsia="Amiri" w:cs="Amiri"/>
          <w:color w:val="111111"/>
          <w:sz w:val="28"/>
          <w:sz w:val="28"/>
          <w:szCs w:val="28"/>
          <w:rtl w:val="true"/>
          <w:lang w:bidi="ar-SA"/>
        </w:rPr>
        <w:t xml:space="preserve">عدم لزوم نيّت امامت </w:t>
      </w:r>
      <w:r>
        <w:rPr>
          <w:rFonts w:eastAsia="Amiri" w:cs="Amiri" w:ascii="Amiri" w:hAnsi="Amiri"/>
          <w:color w:val="111111"/>
          <w:sz w:val="28"/>
          <w:szCs w:val="28"/>
          <w:lang w:bidi="ar-SA"/>
        </w:rPr>
        <w:t>543</w:t>
      </w:r>
    </w:p>
    <w:p>
      <w:pPr>
        <w:pStyle w:val="BookText"/>
        <w:rPr/>
      </w:pPr>
      <w:r>
        <w:rPr>
          <w:rFonts w:ascii="Amiri" w:hAnsi="Amiri" w:eastAsia="Amiri" w:cs="Amiri"/>
          <w:color w:val="111111"/>
          <w:sz w:val="28"/>
          <w:sz w:val="28"/>
          <w:szCs w:val="28"/>
          <w:rtl w:val="true"/>
          <w:lang w:bidi="ar-SA"/>
        </w:rPr>
        <w:t>موجبات اولويّت در امامت و تشاحّ در امامت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p>
    <w:p>
      <w:pPr>
        <w:pStyle w:val="BookText"/>
        <w:rPr/>
      </w:pPr>
      <w:r>
        <w:rPr>
          <w:rFonts w:ascii="IRNazanin" w:hAnsi="IRNazanin" w:eastAsia="IRNazanin"/>
          <w:color w:val="111111"/>
          <w:sz w:val="28"/>
          <w:sz w:val="28"/>
          <w:szCs w:val="28"/>
          <w:rtl w:val="true"/>
          <w:lang w:bidi="fa-IR"/>
        </w:rPr>
        <w:t xml:space="preserve">معناى اورع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 xml:space="preserve">اسماع قرائت در جماعت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 xml:space="preserve">حدوث مانع از ادامۀ جماعت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 xml:space="preserve">استنابه در جماعت </w:t>
      </w:r>
      <w:r>
        <w:rPr>
          <w:rFonts w:eastAsia="IRNazanin" w:cs="IRNazanin"/>
          <w:color w:val="111111"/>
          <w:sz w:val="28"/>
          <w:szCs w:val="28"/>
          <w:lang w:bidi="fa-IR"/>
        </w:rPr>
        <w:t>545</w:t>
      </w:r>
    </w:p>
    <w:p>
      <w:pPr>
        <w:pStyle w:val="BookText"/>
        <w:rPr/>
      </w:pPr>
      <w:r>
        <w:rPr>
          <w:rFonts w:ascii="Amiri" w:hAnsi="Amiri" w:eastAsia="Amiri" w:cs="Amiri"/>
          <w:color w:val="111111"/>
          <w:sz w:val="28"/>
          <w:sz w:val="28"/>
          <w:szCs w:val="28"/>
          <w:rtl w:val="true"/>
          <w:lang w:bidi="ar-SA"/>
        </w:rPr>
        <w:t xml:space="preserve">نقل نيّت ائتمام منفرد </w:t>
      </w:r>
      <w:r>
        <w:rPr>
          <w:rFonts w:eastAsia="Amiri" w:cs="Amiri" w:ascii="Amiri" w:hAnsi="Amiri"/>
          <w:color w:val="111111"/>
          <w:sz w:val="28"/>
          <w:szCs w:val="28"/>
          <w:lang w:bidi="ar-SA"/>
        </w:rPr>
        <w:t>546</w:t>
      </w:r>
    </w:p>
    <w:p>
      <w:pPr>
        <w:pStyle w:val="BookText"/>
        <w:rPr/>
      </w:pPr>
      <w:r>
        <w:rPr>
          <w:rFonts w:ascii="Amiri" w:hAnsi="Amiri" w:eastAsia="Amiri" w:cs="Amiri"/>
          <w:color w:val="111111"/>
          <w:sz w:val="28"/>
          <w:sz w:val="28"/>
          <w:szCs w:val="28"/>
          <w:rtl w:val="true"/>
          <w:lang w:bidi="ar-SA"/>
        </w:rPr>
        <w:t xml:space="preserve">امورى كه بر امام يا مأموم، مكروه يا مستحب است </w:t>
      </w:r>
      <w:r>
        <w:rPr>
          <w:rFonts w:eastAsia="Amiri" w:cs="Amiri" w:ascii="Amiri" w:hAnsi="Amiri"/>
          <w:color w:val="111111"/>
          <w:sz w:val="28"/>
          <w:szCs w:val="28"/>
          <w:lang w:bidi="ar-SA"/>
        </w:rPr>
        <w:t>546</w:t>
      </w:r>
    </w:p>
    <w:p>
      <w:pPr>
        <w:pStyle w:val="BookText"/>
        <w:rPr/>
      </w:pPr>
      <w:r>
        <w:rPr>
          <w:rFonts w:ascii="Amiri" w:hAnsi="Amiri" w:eastAsia="Amiri" w:cs="Amiri"/>
          <w:color w:val="111111"/>
          <w:sz w:val="28"/>
          <w:sz w:val="28"/>
          <w:szCs w:val="28"/>
          <w:rtl w:val="true"/>
          <w:lang w:bidi="ar-SA"/>
        </w:rPr>
        <w:t xml:space="preserve">ائتمام مسافر به حاضر و عكس </w:t>
      </w:r>
      <w:r>
        <w:rPr>
          <w:rFonts w:eastAsia="Amiri" w:cs="Amiri" w:ascii="Amiri" w:hAnsi="Amiri"/>
          <w:color w:val="111111"/>
          <w:sz w:val="28"/>
          <w:szCs w:val="28"/>
          <w:lang w:bidi="ar-SA"/>
        </w:rPr>
        <w:t>546</w:t>
      </w:r>
    </w:p>
    <w:p>
      <w:pPr>
        <w:pStyle w:val="BookText"/>
        <w:rPr/>
      </w:pPr>
      <w:r>
        <w:rPr>
          <w:rFonts w:ascii="IRNazanin" w:hAnsi="IRNazanin" w:eastAsia="IRNazanin"/>
          <w:color w:val="111111"/>
          <w:sz w:val="28"/>
          <w:sz w:val="28"/>
          <w:szCs w:val="28"/>
          <w:rtl w:val="true"/>
          <w:lang w:bidi="fa-IR"/>
        </w:rPr>
        <w:t xml:space="preserve">نحوه مفارقت نماز مسافر از حاضر در جماعت </w:t>
      </w:r>
      <w:r>
        <w:rPr>
          <w:rFonts w:eastAsia="IRNazanin" w:cs="IRNazanin"/>
          <w:color w:val="111111"/>
          <w:sz w:val="28"/>
          <w:szCs w:val="28"/>
          <w:lang w:bidi="fa-IR"/>
        </w:rPr>
        <w:t>547</w:t>
      </w:r>
    </w:p>
    <w:p>
      <w:pPr>
        <w:pStyle w:val="BookText"/>
        <w:rPr/>
      </w:pPr>
      <w:r>
        <w:rPr>
          <w:rFonts w:ascii="Amiri" w:hAnsi="Amiri" w:eastAsia="Amiri" w:cs="Amiri"/>
          <w:color w:val="111111"/>
          <w:sz w:val="28"/>
          <w:sz w:val="28"/>
          <w:szCs w:val="28"/>
          <w:rtl w:val="true"/>
          <w:lang w:bidi="ar-SA"/>
        </w:rPr>
        <w:t xml:space="preserve">كراهت امامت </w:t>
      </w:r>
      <w:r>
        <w:rPr>
          <w:rFonts w:eastAsia="Amiri" w:cs="Amiri" w:ascii="Amiri" w:hAnsi="Amiri"/>
          <w:color w:val="111111"/>
          <w:sz w:val="28"/>
          <w:szCs w:val="28"/>
          <w:lang w:bidi="ar-SA"/>
        </w:rPr>
        <w:t>547</w:t>
      </w:r>
    </w:p>
    <w:p>
      <w:pPr>
        <w:pStyle w:val="BookText"/>
        <w:rPr/>
      </w:pPr>
      <w:r>
        <w:rPr>
          <w:rFonts w:ascii="IRNazanin" w:hAnsi="IRNazanin" w:eastAsia="IRNazanin"/>
          <w:color w:val="111111"/>
          <w:sz w:val="28"/>
          <w:sz w:val="28"/>
          <w:szCs w:val="28"/>
          <w:rtl w:val="true"/>
          <w:lang w:bidi="fa-IR"/>
        </w:rPr>
        <w:t xml:space="preserve">امامت صاحبان عذر </w:t>
      </w:r>
      <w:r>
        <w:rPr>
          <w:rFonts w:eastAsia="IRNazanin" w:cs="IRNazanin"/>
          <w:color w:val="111111"/>
          <w:sz w:val="28"/>
          <w:szCs w:val="28"/>
          <w:lang w:bidi="fa-IR"/>
        </w:rPr>
        <w:t>548</w:t>
      </w:r>
    </w:p>
    <w:p>
      <w:pPr>
        <w:pStyle w:val="BookText"/>
        <w:rPr/>
      </w:pPr>
      <w:r>
        <w:rPr>
          <w:rFonts w:ascii="Amiri" w:hAnsi="Amiri" w:eastAsia="Amiri" w:cs="Amiri"/>
          <w:color w:val="111111"/>
          <w:sz w:val="28"/>
          <w:sz w:val="28"/>
          <w:szCs w:val="28"/>
          <w:rtl w:val="true"/>
          <w:lang w:bidi="ar-SA"/>
        </w:rPr>
        <w:t xml:space="preserve">اقتدا با مخالفتِ در اجتهاد يا تقليد </w:t>
      </w:r>
      <w:r>
        <w:rPr>
          <w:rFonts w:eastAsia="Amiri" w:cs="Amiri" w:ascii="Amiri" w:hAnsi="Amiri"/>
          <w:color w:val="111111"/>
          <w:sz w:val="28"/>
          <w:szCs w:val="28"/>
          <w:lang w:bidi="ar-SA"/>
        </w:rPr>
        <w:t>548</w:t>
      </w:r>
    </w:p>
    <w:p>
      <w:pPr>
        <w:pStyle w:val="BookText"/>
        <w:rPr/>
      </w:pPr>
      <w:r>
        <w:rPr>
          <w:rFonts w:ascii="IRNazanin" w:hAnsi="IRNazanin" w:eastAsia="IRNazanin"/>
          <w:color w:val="111111"/>
          <w:sz w:val="28"/>
          <w:sz w:val="28"/>
          <w:szCs w:val="28"/>
          <w:rtl w:val="true"/>
          <w:lang w:bidi="fa-IR"/>
        </w:rPr>
        <w:t xml:space="preserve">علم به نجاست لباس امام جماعت </w:t>
      </w:r>
      <w:r>
        <w:rPr>
          <w:rFonts w:eastAsia="IRNazanin" w:cs="IRNazanin"/>
          <w:color w:val="111111"/>
          <w:sz w:val="28"/>
          <w:szCs w:val="28"/>
          <w:lang w:bidi="fa-IR"/>
        </w:rPr>
        <w:t>549</w:t>
      </w:r>
    </w:p>
    <w:p>
      <w:pPr>
        <w:pStyle w:val="BookText"/>
        <w:rPr/>
      </w:pPr>
      <w:r>
        <w:rPr>
          <w:rFonts w:ascii="Amiri" w:hAnsi="Amiri" w:eastAsia="Amiri" w:cs="Amiri"/>
          <w:color w:val="111111"/>
          <w:sz w:val="28"/>
          <w:sz w:val="28"/>
          <w:szCs w:val="28"/>
          <w:rtl w:val="true"/>
          <w:lang w:bidi="ar-SA"/>
        </w:rPr>
        <w:t xml:space="preserve">فضيلت نماز در مساجد و مشاهده مشرّفه </w:t>
      </w:r>
      <w:r>
        <w:rPr>
          <w:rFonts w:eastAsia="Amiri" w:cs="Amiri" w:ascii="Amiri" w:hAnsi="Amiri"/>
          <w:color w:val="111111"/>
          <w:sz w:val="28"/>
          <w:szCs w:val="28"/>
          <w:lang w:bidi="ar-SA"/>
        </w:rPr>
        <w:t>549</w:t>
      </w:r>
    </w:p>
    <w:p>
      <w:pPr>
        <w:pStyle w:val="BookText"/>
        <w:rPr/>
      </w:pPr>
      <w:r>
        <w:rPr>
          <w:rFonts w:ascii="Amiri" w:hAnsi="Amiri" w:eastAsia="Amiri" w:cs="Amiri"/>
          <w:color w:val="111111"/>
          <w:sz w:val="28"/>
          <w:sz w:val="28"/>
          <w:szCs w:val="28"/>
          <w:rtl w:val="true"/>
          <w:lang w:bidi="ar-SA"/>
        </w:rPr>
        <w:t xml:space="preserve">مكان افضل براى نافله </w:t>
      </w:r>
      <w:r>
        <w:rPr>
          <w:rFonts w:eastAsia="Amiri" w:cs="Amiri" w:ascii="Amiri" w:hAnsi="Amiri"/>
          <w:color w:val="111111"/>
          <w:sz w:val="28"/>
          <w:szCs w:val="28"/>
          <w:lang w:bidi="ar-SA"/>
        </w:rPr>
        <w:t>549</w:t>
      </w:r>
    </w:p>
    <w:p>
      <w:pPr>
        <w:pStyle w:val="BookText"/>
        <w:rPr/>
      </w:pPr>
      <w:r>
        <w:rPr>
          <w:rFonts w:ascii="Amiri" w:hAnsi="Amiri" w:eastAsia="Amiri" w:cs="Amiri"/>
          <w:color w:val="111111"/>
          <w:sz w:val="28"/>
          <w:sz w:val="28"/>
          <w:szCs w:val="28"/>
          <w:rtl w:val="true"/>
          <w:lang w:bidi="ar-SA"/>
        </w:rPr>
        <w:t xml:space="preserve">مكان افضل براى زنها </w:t>
      </w:r>
      <w:r>
        <w:rPr>
          <w:rFonts w:eastAsia="Amiri" w:cs="Amiri" w:ascii="Amiri" w:hAnsi="Amiri"/>
          <w:color w:val="111111"/>
          <w:sz w:val="28"/>
          <w:szCs w:val="28"/>
          <w:lang w:bidi="ar-SA"/>
        </w:rPr>
        <w:t>550</w:t>
      </w:r>
    </w:p>
    <w:p>
      <w:pPr>
        <w:pStyle w:val="BookText"/>
        <w:rPr/>
      </w:pPr>
      <w:r>
        <w:rPr>
          <w:rFonts w:ascii="Amiri" w:hAnsi="Amiri" w:eastAsia="Amiri" w:cs="Amiri"/>
          <w:color w:val="111111"/>
          <w:sz w:val="28"/>
          <w:sz w:val="28"/>
          <w:szCs w:val="28"/>
          <w:rtl w:val="true"/>
          <w:lang w:bidi="ar-SA"/>
        </w:rPr>
        <w:t xml:space="preserve">احكام جماعت </w:t>
      </w:r>
      <w:r>
        <w:rPr>
          <w:rFonts w:eastAsia="Amiri" w:cs="Amiri" w:ascii="Amiri" w:hAnsi="Amiri"/>
          <w:color w:val="111111"/>
          <w:sz w:val="28"/>
          <w:szCs w:val="28"/>
          <w:lang w:bidi="ar-SA"/>
        </w:rPr>
        <w:t>550</w:t>
      </w:r>
    </w:p>
    <w:p>
      <w:pPr>
        <w:pStyle w:val="BookText"/>
        <w:rPr/>
      </w:pPr>
      <w:r>
        <w:rPr>
          <w:rFonts w:ascii="Amiri" w:hAnsi="Amiri" w:eastAsia="Amiri" w:cs="Amiri"/>
          <w:color w:val="111111"/>
          <w:sz w:val="28"/>
          <w:sz w:val="28"/>
          <w:szCs w:val="28"/>
          <w:rtl w:val="true"/>
          <w:lang w:bidi="ar-SA"/>
        </w:rPr>
        <w:t xml:space="preserve">كشف عدم وجود شرط امامت </w:t>
      </w:r>
      <w:r>
        <w:rPr>
          <w:rFonts w:eastAsia="Amiri" w:cs="Amiri" w:ascii="Amiri" w:hAnsi="Amiri"/>
          <w:color w:val="111111"/>
          <w:sz w:val="28"/>
          <w:szCs w:val="28"/>
          <w:lang w:bidi="ar-SA"/>
        </w:rPr>
        <w:t>550</w:t>
      </w:r>
    </w:p>
    <w:p>
      <w:pPr>
        <w:pStyle w:val="BookText"/>
        <w:rPr/>
      </w:pPr>
      <w:r>
        <w:rPr>
          <w:rFonts w:ascii="Amiri" w:hAnsi="Amiri" w:eastAsia="Amiri" w:cs="Amiri"/>
          <w:color w:val="111111"/>
          <w:sz w:val="28"/>
          <w:sz w:val="28"/>
          <w:szCs w:val="28"/>
          <w:rtl w:val="true"/>
          <w:lang w:bidi="ar-SA"/>
        </w:rPr>
        <w:t xml:space="preserve">حدوث يا كشف عدم صلاحيت امام در اثناى نماز </w:t>
      </w:r>
      <w:r>
        <w:rPr>
          <w:rFonts w:eastAsia="Amiri" w:cs="Amiri" w:ascii="Amiri" w:hAnsi="Amiri"/>
          <w:color w:val="111111"/>
          <w:sz w:val="28"/>
          <w:szCs w:val="28"/>
          <w:lang w:bidi="ar-SA"/>
        </w:rPr>
        <w:t>551</w:t>
      </w:r>
    </w:p>
    <w:p>
      <w:pPr>
        <w:pStyle w:val="BookText"/>
        <w:rPr/>
      </w:pPr>
      <w:r>
        <w:rPr>
          <w:rFonts w:ascii="Amiri" w:hAnsi="Amiri" w:eastAsia="Amiri" w:cs="Amiri"/>
          <w:color w:val="111111"/>
          <w:sz w:val="28"/>
          <w:sz w:val="28"/>
          <w:szCs w:val="28"/>
          <w:rtl w:val="true"/>
          <w:lang w:bidi="ar-SA"/>
        </w:rPr>
        <w:t xml:space="preserve">ترك متابعت با عذر </w:t>
      </w:r>
      <w:r>
        <w:rPr>
          <w:rFonts w:eastAsia="Amiri" w:cs="Amiri" w:ascii="Amiri" w:hAnsi="Amiri"/>
          <w:color w:val="111111"/>
          <w:sz w:val="28"/>
          <w:szCs w:val="28"/>
          <w:lang w:bidi="ar-SA"/>
        </w:rPr>
        <w:t>551</w:t>
      </w:r>
    </w:p>
    <w:p>
      <w:pPr>
        <w:pStyle w:val="BookText"/>
        <w:rPr/>
      </w:pPr>
      <w:r>
        <w:rPr>
          <w:rFonts w:ascii="Amiri" w:hAnsi="Amiri" w:eastAsia="Amiri" w:cs="Amiri"/>
          <w:color w:val="111111"/>
          <w:sz w:val="28"/>
          <w:sz w:val="28"/>
          <w:szCs w:val="28"/>
          <w:rtl w:val="true"/>
          <w:lang w:bidi="ar-SA"/>
        </w:rPr>
        <w:t xml:space="preserve">نيّت افراد وقت عذر </w:t>
      </w:r>
      <w:r>
        <w:rPr>
          <w:rFonts w:eastAsia="Amiri" w:cs="Amiri" w:ascii="Amiri" w:hAnsi="Amiri"/>
          <w:color w:val="111111"/>
          <w:sz w:val="28"/>
          <w:szCs w:val="28"/>
          <w:lang w:bidi="ar-SA"/>
        </w:rPr>
        <w:t>552</w:t>
      </w:r>
    </w:p>
    <w:p>
      <w:pPr>
        <w:pStyle w:val="BookText"/>
        <w:rPr/>
      </w:pPr>
      <w:r>
        <w:rPr>
          <w:rFonts w:ascii="Amiri" w:hAnsi="Amiri" w:eastAsia="Amiri" w:cs="Amiri"/>
          <w:color w:val="111111"/>
          <w:sz w:val="28"/>
          <w:sz w:val="28"/>
          <w:szCs w:val="28"/>
          <w:rtl w:val="true"/>
          <w:lang w:bidi="ar-SA"/>
        </w:rPr>
        <w:t xml:space="preserve">انفراد اختيارى </w:t>
      </w:r>
      <w:r>
        <w:rPr>
          <w:rFonts w:eastAsia="Amiri" w:cs="Amiri" w:ascii="Amiri" w:hAnsi="Amiri"/>
          <w:color w:val="111111"/>
          <w:sz w:val="28"/>
          <w:szCs w:val="28"/>
          <w:lang w:bidi="ar-SA"/>
        </w:rPr>
        <w:t>552</w:t>
      </w:r>
    </w:p>
    <w:p>
      <w:pPr>
        <w:pStyle w:val="BookText"/>
        <w:rPr/>
      </w:pPr>
      <w:r>
        <w:rPr>
          <w:rFonts w:ascii="Amiri" w:hAnsi="Amiri" w:eastAsia="Amiri" w:cs="Amiri"/>
          <w:color w:val="111111"/>
          <w:sz w:val="28"/>
          <w:sz w:val="28"/>
          <w:szCs w:val="28"/>
          <w:rtl w:val="true"/>
          <w:lang w:bidi="ar-SA"/>
        </w:rPr>
        <w:t xml:space="preserve">نيّت انفراد در جماعت واجبه </w:t>
      </w:r>
      <w:r>
        <w:rPr>
          <w:rFonts w:eastAsia="Amiri" w:cs="Amiri" w:ascii="Amiri" w:hAnsi="Amiri"/>
          <w:color w:val="111111"/>
          <w:sz w:val="28"/>
          <w:szCs w:val="28"/>
          <w:lang w:bidi="ar-SA"/>
        </w:rPr>
        <w:t>553</w:t>
      </w:r>
    </w:p>
    <w:p>
      <w:pPr>
        <w:pStyle w:val="BookText"/>
        <w:rPr/>
      </w:pPr>
      <w:r>
        <w:rPr>
          <w:rFonts w:ascii="IRNazanin" w:hAnsi="IRNazanin" w:eastAsia="IRNazanin"/>
          <w:color w:val="111111"/>
          <w:sz w:val="28"/>
          <w:sz w:val="28"/>
          <w:szCs w:val="28"/>
          <w:rtl w:val="true"/>
          <w:lang w:bidi="fa-IR"/>
        </w:rPr>
        <w:t xml:space="preserve">اقتدا بعد از انتهاى نماز امام </w:t>
      </w:r>
      <w:r>
        <w:rPr>
          <w:rFonts w:eastAsia="IRNazanin" w:cs="IRNazanin"/>
          <w:color w:val="111111"/>
          <w:sz w:val="28"/>
          <w:szCs w:val="28"/>
          <w:lang w:bidi="fa-IR"/>
        </w:rPr>
        <w:t>553</w:t>
      </w:r>
    </w:p>
    <w:p>
      <w:pPr>
        <w:pStyle w:val="BookText"/>
        <w:rPr/>
      </w:pPr>
      <w:r>
        <w:rPr>
          <w:rFonts w:ascii="Amiri" w:hAnsi="Amiri" w:eastAsia="Amiri" w:cs="Amiri"/>
          <w:color w:val="111111"/>
          <w:sz w:val="28"/>
          <w:sz w:val="28"/>
          <w:szCs w:val="28"/>
          <w:rtl w:val="true"/>
          <w:lang w:bidi="ar-SA"/>
        </w:rPr>
        <w:t xml:space="preserve">نماز جماعت در كِشتى </w:t>
      </w:r>
      <w:r>
        <w:rPr>
          <w:rFonts w:eastAsia="Amiri" w:cs="Amiri" w:ascii="Amiri" w:hAnsi="Amiri"/>
          <w:color w:val="111111"/>
          <w:sz w:val="28"/>
          <w:szCs w:val="28"/>
          <w:lang w:bidi="ar-SA"/>
        </w:rPr>
        <w:t>554</w:t>
      </w:r>
    </w:p>
    <w:p>
      <w:pPr>
        <w:pStyle w:val="BookText"/>
        <w:rPr/>
      </w:pPr>
      <w:r>
        <w:rPr>
          <w:rFonts w:ascii="Amiri" w:hAnsi="Amiri" w:eastAsia="Amiri" w:cs="Amiri"/>
          <w:color w:val="111111"/>
          <w:sz w:val="28"/>
          <w:sz w:val="28"/>
          <w:szCs w:val="28"/>
          <w:rtl w:val="true"/>
          <w:lang w:bidi="ar-SA"/>
        </w:rPr>
        <w:t xml:space="preserve">قطع نافله براى ادراك جماعت </w:t>
      </w:r>
      <w:r>
        <w:rPr>
          <w:rFonts w:eastAsia="Amiri" w:cs="Amiri" w:ascii="Amiri" w:hAnsi="Amiri"/>
          <w:color w:val="111111"/>
          <w:sz w:val="28"/>
          <w:szCs w:val="28"/>
          <w:lang w:bidi="ar-SA"/>
        </w:rPr>
        <w:t>554</w:t>
      </w:r>
    </w:p>
    <w:p>
      <w:pPr>
        <w:pStyle w:val="BookText"/>
        <w:rPr/>
      </w:pPr>
      <w:r>
        <w:rPr>
          <w:rFonts w:ascii="Amiri" w:hAnsi="Amiri" w:eastAsia="Amiri" w:cs="Amiri"/>
          <w:color w:val="111111"/>
          <w:sz w:val="28"/>
          <w:sz w:val="28"/>
          <w:szCs w:val="28"/>
          <w:rtl w:val="true"/>
          <w:lang w:bidi="ar-SA"/>
        </w:rPr>
        <w:t>عدول از فريضه به نافله براى ادراك جماعت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554</w:t>
      </w:r>
    </w:p>
    <w:p>
      <w:pPr>
        <w:pStyle w:val="BookText"/>
        <w:rPr/>
      </w:pPr>
      <w:r>
        <w:rPr>
          <w:rFonts w:ascii="Amiri" w:hAnsi="Amiri" w:eastAsia="Amiri" w:cs="Amiri"/>
          <w:color w:val="111111"/>
          <w:sz w:val="28"/>
          <w:sz w:val="28"/>
          <w:szCs w:val="28"/>
          <w:rtl w:val="true"/>
          <w:lang w:bidi="ar-SA"/>
        </w:rPr>
        <w:t>قرائت مأموم در ركعت اوّل خود و سوّم امام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w:t>
      </w:r>
    </w:p>
    <w:p>
      <w:pPr>
        <w:pStyle w:val="BookText"/>
        <w:rPr/>
      </w:pPr>
      <w:r>
        <w:rPr>
          <w:rFonts w:ascii="IRNazanin" w:hAnsi="IRNazanin" w:eastAsia="IRNazanin"/>
          <w:color w:val="111111"/>
          <w:sz w:val="28"/>
          <w:sz w:val="28"/>
          <w:szCs w:val="28"/>
          <w:rtl w:val="true"/>
          <w:lang w:bidi="fa-IR"/>
        </w:rPr>
        <w:t xml:space="preserve">تجافى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 xml:space="preserve">اگر مأموم تكبير گفت و به ركوع نرسيد </w:t>
      </w:r>
      <w:r>
        <w:rPr>
          <w:rFonts w:eastAsia="IRNazanin" w:cs="IRNazanin"/>
          <w:color w:val="111111"/>
          <w:sz w:val="28"/>
          <w:szCs w:val="28"/>
          <w:lang w:bidi="fa-IR"/>
        </w:rPr>
        <w:t>556</w:t>
      </w:r>
    </w:p>
    <w:p>
      <w:pPr>
        <w:pStyle w:val="BookText"/>
        <w:rPr/>
      </w:pPr>
      <w:r>
        <w:rPr>
          <w:rFonts w:ascii="Amiri" w:hAnsi="Amiri" w:eastAsia="Amiri" w:cs="Amiri"/>
          <w:color w:val="111111"/>
          <w:sz w:val="28"/>
          <w:sz w:val="28"/>
          <w:szCs w:val="28"/>
          <w:rtl w:val="true"/>
          <w:lang w:bidi="ar-SA"/>
        </w:rPr>
        <w:t xml:space="preserve">اقتدا به امام بعد از ركوع </w:t>
      </w:r>
      <w:r>
        <w:rPr>
          <w:rFonts w:eastAsia="Amiri" w:cs="Amiri" w:ascii="Amiri" w:hAnsi="Amiri"/>
          <w:color w:val="111111"/>
          <w:sz w:val="28"/>
          <w:szCs w:val="28"/>
          <w:lang w:bidi="ar-SA"/>
        </w:rPr>
        <w:t>556</w:t>
      </w:r>
    </w:p>
    <w:p>
      <w:pPr>
        <w:pStyle w:val="BookText"/>
        <w:rPr/>
      </w:pPr>
      <w:r>
        <w:rPr>
          <w:rFonts w:ascii="Amiri" w:hAnsi="Amiri" w:eastAsia="Amiri" w:cs="Amiri"/>
          <w:color w:val="111111"/>
          <w:sz w:val="28"/>
          <w:sz w:val="28"/>
          <w:szCs w:val="28"/>
          <w:rtl w:val="true"/>
          <w:lang w:bidi="ar-SA"/>
        </w:rPr>
        <w:t xml:space="preserve">ادراك امام در حال تشهد </w:t>
      </w:r>
      <w:r>
        <w:rPr>
          <w:rFonts w:eastAsia="Amiri" w:cs="Amiri" w:ascii="Amiri" w:hAnsi="Amiri"/>
          <w:color w:val="111111"/>
          <w:sz w:val="28"/>
          <w:szCs w:val="28"/>
          <w:lang w:bidi="ar-SA"/>
        </w:rPr>
        <w:t>556</w:t>
      </w:r>
    </w:p>
    <w:p>
      <w:pPr>
        <w:pStyle w:val="BookText"/>
        <w:rPr/>
      </w:pPr>
      <w:r>
        <w:rPr>
          <w:rFonts w:ascii="Amiri" w:hAnsi="Amiri" w:eastAsia="Amiri" w:cs="Amiri"/>
          <w:color w:val="111111"/>
          <w:sz w:val="28"/>
          <w:sz w:val="28"/>
          <w:szCs w:val="28"/>
          <w:rtl w:val="true"/>
          <w:lang w:bidi="ar-SA"/>
        </w:rPr>
        <w:t xml:space="preserve">مفارقت در تسليم </w:t>
      </w:r>
      <w:r>
        <w:rPr>
          <w:rFonts w:eastAsia="Amiri" w:cs="Amiri" w:ascii="Amiri" w:hAnsi="Amiri"/>
          <w:color w:val="111111"/>
          <w:sz w:val="28"/>
          <w:szCs w:val="28"/>
          <w:lang w:bidi="ar-SA"/>
        </w:rPr>
        <w:t>556</w:t>
      </w:r>
    </w:p>
    <w:p>
      <w:pPr>
        <w:pStyle w:val="BookText"/>
        <w:rPr/>
      </w:pPr>
      <w:r>
        <w:rPr>
          <w:rFonts w:ascii="Amiri" w:hAnsi="Amiri" w:eastAsia="Amiri" w:cs="Amiri"/>
          <w:color w:val="111111"/>
          <w:sz w:val="28"/>
          <w:sz w:val="28"/>
          <w:szCs w:val="28"/>
          <w:rtl w:val="true"/>
          <w:lang w:bidi="ar-SA"/>
        </w:rPr>
        <w:t xml:space="preserve">نيابت مأمومِ مسبوق </w:t>
      </w:r>
      <w:r>
        <w:rPr>
          <w:rFonts w:eastAsia="Amiri" w:cs="Amiri" w:ascii="Amiri" w:hAnsi="Amiri"/>
          <w:color w:val="111111"/>
          <w:sz w:val="28"/>
          <w:szCs w:val="28"/>
          <w:lang w:bidi="ar-SA"/>
        </w:rPr>
        <w:t>557</w:t>
      </w:r>
    </w:p>
    <w:p>
      <w:pPr>
        <w:pStyle w:val="BookText"/>
        <w:rPr/>
      </w:pPr>
      <w:r>
        <w:rPr>
          <w:rFonts w:ascii="Amiri" w:hAnsi="Amiri" w:eastAsia="Amiri" w:cs="Amiri"/>
          <w:color w:val="111111"/>
          <w:sz w:val="28"/>
          <w:sz w:val="28"/>
          <w:szCs w:val="28"/>
          <w:rtl w:val="true"/>
          <w:lang w:bidi="ar-SA"/>
        </w:rPr>
        <w:t xml:space="preserve">فضيلت نماز جماعت </w:t>
      </w:r>
      <w:r>
        <w:rPr>
          <w:rFonts w:eastAsia="Amiri" w:cs="Amiri" w:ascii="Amiri" w:hAnsi="Amiri"/>
          <w:color w:val="111111"/>
          <w:sz w:val="28"/>
          <w:szCs w:val="28"/>
          <w:lang w:bidi="ar-SA"/>
        </w:rPr>
        <w:t>557</w:t>
      </w:r>
    </w:p>
    <w:p>
      <w:pPr>
        <w:pStyle w:val="BookText"/>
        <w:rPr/>
      </w:pPr>
      <w:r>
        <w:rPr>
          <w:rFonts w:ascii="IRNazanin" w:hAnsi="IRNazanin" w:eastAsia="IRNazanin"/>
          <w:color w:val="111111"/>
          <w:sz w:val="28"/>
          <w:sz w:val="28"/>
          <w:szCs w:val="28"/>
          <w:rtl w:val="true"/>
          <w:lang w:bidi="fa-IR"/>
        </w:rPr>
        <w:t xml:space="preserve">جماعت واجب و مستحبّ </w:t>
      </w:r>
      <w:r>
        <w:rPr>
          <w:rFonts w:eastAsia="IRNazanin" w:cs="IRNazanin"/>
          <w:color w:val="111111"/>
          <w:sz w:val="28"/>
          <w:szCs w:val="28"/>
          <w:lang w:bidi="fa-IR"/>
        </w:rPr>
        <w:t>558</w:t>
      </w:r>
    </w:p>
    <w:p>
      <w:pPr>
        <w:pStyle w:val="BookText"/>
        <w:rPr/>
      </w:pPr>
      <w:r>
        <w:rPr>
          <w:rFonts w:ascii="IRNazanin" w:hAnsi="IRNazanin" w:eastAsia="IRNazanin"/>
          <w:color w:val="111111"/>
          <w:sz w:val="28"/>
          <w:sz w:val="28"/>
          <w:szCs w:val="28"/>
          <w:rtl w:val="true"/>
          <w:lang w:bidi="fa-IR"/>
        </w:rPr>
        <w:t xml:space="preserve">اقتدا با اختلاف نماز </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 xml:space="preserve">اقلّ عدد جماعت </w:t>
      </w:r>
      <w:r>
        <w:rPr>
          <w:rFonts w:eastAsia="IRNazanin" w:cs="IRNazanin"/>
          <w:color w:val="111111"/>
          <w:sz w:val="28"/>
          <w:szCs w:val="28"/>
          <w:lang w:bidi="fa-IR"/>
        </w:rPr>
        <w:t>559</w:t>
      </w:r>
    </w:p>
    <w:p>
      <w:pPr>
        <w:pStyle w:val="BookText"/>
        <w:rPr/>
      </w:pPr>
      <w:r>
        <w:rPr>
          <w:rFonts w:ascii="Amiri" w:hAnsi="Amiri" w:eastAsia="Amiri" w:cs="Amiri"/>
          <w:color w:val="111111"/>
          <w:sz w:val="28"/>
          <w:sz w:val="28"/>
          <w:szCs w:val="28"/>
          <w:rtl w:val="true"/>
          <w:lang w:bidi="ar-SA"/>
        </w:rPr>
        <w:t xml:space="preserve">ادراك ركوع امام </w:t>
      </w:r>
      <w:r>
        <w:rPr>
          <w:rFonts w:eastAsia="Amiri" w:cs="Amiri" w:ascii="Amiri" w:hAnsi="Amiri"/>
          <w:color w:val="111111"/>
          <w:sz w:val="28"/>
          <w:szCs w:val="28"/>
          <w:lang w:bidi="ar-SA"/>
        </w:rPr>
        <w:t>560</w:t>
      </w:r>
    </w:p>
    <w:p>
      <w:pPr>
        <w:pStyle w:val="BookText"/>
        <w:rPr/>
      </w:pPr>
      <w:r>
        <w:rPr>
          <w:rFonts w:ascii="Amiri" w:hAnsi="Amiri" w:eastAsia="Amiri" w:cs="Amiri"/>
          <w:color w:val="111111"/>
          <w:sz w:val="28"/>
          <w:sz w:val="28"/>
          <w:szCs w:val="28"/>
          <w:rtl w:val="true"/>
          <w:lang w:bidi="ar-SA"/>
        </w:rPr>
        <w:t xml:space="preserve">اقتداى با فاصله زياد </w:t>
      </w:r>
      <w:r>
        <w:rPr>
          <w:rFonts w:eastAsia="Amiri" w:cs="Amiri" w:ascii="Amiri" w:hAnsi="Amiri"/>
          <w:color w:val="111111"/>
          <w:sz w:val="28"/>
          <w:szCs w:val="28"/>
          <w:lang w:bidi="ar-SA"/>
        </w:rPr>
        <w:t>560</w:t>
      </w:r>
    </w:p>
    <w:p>
      <w:pPr>
        <w:pStyle w:val="BookText"/>
        <w:rPr/>
      </w:pPr>
      <w:r>
        <w:rPr>
          <w:rFonts w:ascii="IRNazanin" w:hAnsi="IRNazanin" w:eastAsia="IRNazanin"/>
          <w:color w:val="111111"/>
          <w:sz w:val="28"/>
          <w:sz w:val="28"/>
          <w:szCs w:val="28"/>
          <w:rtl w:val="true"/>
          <w:lang w:bidi="fa-IR"/>
        </w:rPr>
        <w:t>فصل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احكام مساجد </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 xml:space="preserve">وقف خاص مسجد </w:t>
      </w:r>
      <w:r>
        <w:rPr>
          <w:rFonts w:eastAsia="IRNazanin" w:cs="IRNazanin"/>
          <w:color w:val="111111"/>
          <w:sz w:val="28"/>
          <w:szCs w:val="28"/>
          <w:lang w:bidi="fa-IR"/>
        </w:rPr>
        <w:t>562</w:t>
      </w:r>
    </w:p>
    <w:p>
      <w:pPr>
        <w:pStyle w:val="BookText"/>
        <w:rPr/>
      </w:pPr>
      <w:r>
        <w:rPr>
          <w:rFonts w:ascii="Amiri" w:hAnsi="Amiri" w:eastAsia="Amiri" w:cs="Amiri"/>
          <w:color w:val="111111"/>
          <w:sz w:val="28"/>
          <w:sz w:val="28"/>
          <w:szCs w:val="28"/>
          <w:rtl w:val="true"/>
          <w:lang w:bidi="ar-SA"/>
        </w:rPr>
        <w:t xml:space="preserve">عدم اعتبار صيغه وقف </w:t>
      </w:r>
      <w:r>
        <w:rPr>
          <w:rFonts w:eastAsia="Amiri" w:cs="Amiri" w:ascii="Amiri" w:hAnsi="Amiri"/>
          <w:color w:val="111111"/>
          <w:sz w:val="28"/>
          <w:szCs w:val="28"/>
          <w:lang w:bidi="ar-SA"/>
        </w:rPr>
        <w:t>562</w:t>
      </w:r>
    </w:p>
    <w:p>
      <w:pPr>
        <w:pStyle w:val="BookText"/>
        <w:rPr/>
      </w:pPr>
      <w:r>
        <w:rPr>
          <w:rFonts w:ascii="IRNazanin" w:hAnsi="IRNazanin" w:eastAsia="IRNazanin"/>
          <w:color w:val="111111"/>
          <w:sz w:val="28"/>
          <w:sz w:val="28"/>
          <w:szCs w:val="28"/>
          <w:rtl w:val="true"/>
          <w:lang w:bidi="fa-IR"/>
        </w:rPr>
        <w:t xml:space="preserve">قصد قربت در وقف مسجد </w:t>
      </w:r>
      <w:r>
        <w:rPr>
          <w:rFonts w:eastAsia="IRNazanin" w:cs="IRNazanin"/>
          <w:color w:val="111111"/>
          <w:sz w:val="28"/>
          <w:szCs w:val="28"/>
          <w:lang w:bidi="fa-IR"/>
        </w:rPr>
        <w:t>562</w:t>
      </w:r>
    </w:p>
    <w:p>
      <w:pPr>
        <w:pStyle w:val="BookText"/>
        <w:rPr/>
      </w:pPr>
      <w:r>
        <w:rPr>
          <w:rFonts w:ascii="Amiri" w:hAnsi="Amiri" w:eastAsia="Amiri" w:cs="Amiri"/>
          <w:color w:val="111111"/>
          <w:sz w:val="28"/>
          <w:sz w:val="28"/>
          <w:szCs w:val="28"/>
          <w:rtl w:val="true"/>
          <w:lang w:bidi="ar-SA"/>
        </w:rPr>
        <w:t xml:space="preserve">مساجد مخالفين </w:t>
      </w:r>
      <w:r>
        <w:rPr>
          <w:rFonts w:eastAsia="Amiri" w:cs="Amiri" w:ascii="Amiri" w:hAnsi="Amiri"/>
          <w:color w:val="111111"/>
          <w:sz w:val="28"/>
          <w:szCs w:val="28"/>
          <w:lang w:bidi="ar-SA"/>
        </w:rPr>
        <w:t>563</w:t>
      </w:r>
    </w:p>
    <w:p>
      <w:pPr>
        <w:pStyle w:val="BookText"/>
        <w:rPr/>
      </w:pPr>
      <w:r>
        <w:rPr>
          <w:rFonts w:ascii="IRNazanin" w:hAnsi="IRNazanin" w:eastAsia="IRNazanin"/>
          <w:color w:val="111111"/>
          <w:sz w:val="28"/>
          <w:sz w:val="28"/>
          <w:szCs w:val="28"/>
          <w:rtl w:val="true"/>
          <w:lang w:bidi="fa-IR"/>
        </w:rPr>
        <w:t xml:space="preserve">مصلى در خانه </w:t>
      </w:r>
      <w:r>
        <w:rPr>
          <w:rFonts w:eastAsia="IRNazanin" w:cs="IRNazanin"/>
          <w:color w:val="111111"/>
          <w:sz w:val="28"/>
          <w:szCs w:val="28"/>
          <w:lang w:bidi="fa-IR"/>
        </w:rPr>
        <w:t>563</w:t>
      </w:r>
    </w:p>
    <w:p>
      <w:pPr>
        <w:pStyle w:val="BookText"/>
        <w:rPr/>
      </w:pPr>
      <w:r>
        <w:rPr>
          <w:rFonts w:ascii="Amiri" w:hAnsi="Amiri" w:eastAsia="Amiri" w:cs="Amiri"/>
          <w:color w:val="111111"/>
          <w:sz w:val="28"/>
          <w:sz w:val="28"/>
          <w:szCs w:val="28"/>
          <w:rtl w:val="true"/>
          <w:lang w:bidi="ar-SA"/>
        </w:rPr>
        <w:t xml:space="preserve">كفايت تحجير براى تحقق مسجد </w:t>
      </w:r>
      <w:r>
        <w:rPr>
          <w:rFonts w:eastAsia="Amiri" w:cs="Amiri" w:ascii="Amiri" w:hAnsi="Amiri"/>
          <w:color w:val="111111"/>
          <w:sz w:val="28"/>
          <w:szCs w:val="28"/>
          <w:lang w:bidi="ar-SA"/>
        </w:rPr>
        <w:t>563</w:t>
      </w:r>
    </w:p>
    <w:p>
      <w:pPr>
        <w:pStyle w:val="BookText"/>
        <w:rPr/>
      </w:pPr>
      <w:r>
        <w:rPr>
          <w:rFonts w:ascii="Amiri" w:hAnsi="Amiri" w:eastAsia="Amiri" w:cs="Amiri"/>
          <w:color w:val="111111"/>
          <w:sz w:val="28"/>
          <w:sz w:val="28"/>
          <w:szCs w:val="28"/>
          <w:rtl w:val="true"/>
          <w:lang w:bidi="ar-SA"/>
        </w:rPr>
        <w:t xml:space="preserve">مستحبّات و مكروهات بنا در مساجد </w:t>
      </w:r>
      <w:r>
        <w:rPr>
          <w:rFonts w:eastAsia="Amiri" w:cs="Amiri" w:ascii="Amiri" w:hAnsi="Amiri"/>
          <w:color w:val="111111"/>
          <w:sz w:val="28"/>
          <w:szCs w:val="28"/>
          <w:lang w:bidi="ar-SA"/>
        </w:rPr>
        <w:t>563</w:t>
      </w:r>
    </w:p>
    <w:p>
      <w:pPr>
        <w:pStyle w:val="BookText"/>
        <w:rPr/>
      </w:pPr>
      <w:r>
        <w:rPr>
          <w:rFonts w:ascii="IRNazanin" w:hAnsi="IRNazanin" w:eastAsia="IRNazanin"/>
          <w:color w:val="111111"/>
          <w:sz w:val="28"/>
          <w:sz w:val="28"/>
          <w:szCs w:val="28"/>
          <w:rtl w:val="true"/>
          <w:lang w:bidi="fa-IR"/>
        </w:rPr>
        <w:t xml:space="preserve">آداب ورود به مسجد </w:t>
      </w:r>
      <w:r>
        <w:rPr>
          <w:rFonts w:eastAsia="IRNazanin" w:cs="IRNazanin"/>
          <w:color w:val="111111"/>
          <w:sz w:val="28"/>
          <w:szCs w:val="28"/>
          <w:lang w:bidi="fa-IR"/>
        </w:rPr>
        <w:t>564</w:t>
      </w:r>
    </w:p>
    <w:p>
      <w:pPr>
        <w:pStyle w:val="BookText"/>
        <w:rPr/>
      </w:pPr>
      <w:r>
        <w:rPr>
          <w:rFonts w:ascii="Amiri" w:hAnsi="Amiri" w:eastAsia="Amiri" w:cs="Amiri"/>
          <w:color w:val="111111"/>
          <w:sz w:val="28"/>
          <w:sz w:val="28"/>
          <w:szCs w:val="28"/>
          <w:rtl w:val="true"/>
          <w:lang w:bidi="ar-SA"/>
        </w:rPr>
        <w:t xml:space="preserve">تغيير بنا و تخريب مسجد </w:t>
      </w:r>
      <w:r>
        <w:rPr>
          <w:rFonts w:eastAsia="Amiri" w:cs="Amiri" w:ascii="Amiri" w:hAnsi="Amiri"/>
          <w:color w:val="111111"/>
          <w:sz w:val="28"/>
          <w:szCs w:val="28"/>
          <w:lang w:bidi="ar-SA"/>
        </w:rPr>
        <w:t>564</w:t>
      </w:r>
    </w:p>
    <w:p>
      <w:pPr>
        <w:sectPr>
          <w:footerReference w:type="default" r:id="rId6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اذن در تغيير و تخريب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صرف آلات مسجدى در مسجدى ديگر </w:t>
      </w:r>
      <w:r>
        <w:rPr>
          <w:rFonts w:eastAsia="IRNazanin" w:cs="IRNazanin"/>
          <w:color w:val="111111"/>
          <w:sz w:val="28"/>
          <w:szCs w:val="28"/>
          <w:lang w:bidi="fa-IR"/>
        </w:rPr>
        <w:t>564</w:t>
      </w:r>
    </w:p>
    <w:p>
      <w:pPr>
        <w:pStyle w:val="BookText"/>
        <w:rPr/>
      </w:pPr>
      <w:r>
        <w:rPr>
          <w:rFonts w:ascii="IRNazanin" w:hAnsi="IRNazanin" w:eastAsia="IRNazanin"/>
          <w:color w:val="111111"/>
          <w:sz w:val="28"/>
          <w:sz w:val="28"/>
          <w:szCs w:val="28"/>
          <w:rtl w:val="true"/>
          <w:lang w:bidi="fa-IR"/>
        </w:rPr>
        <w:t xml:space="preserve">صرف نذورات مسجدى در مسجد ديگر </w:t>
      </w:r>
      <w:r>
        <w:rPr>
          <w:rFonts w:eastAsia="IRNazanin" w:cs="IRNazanin"/>
          <w:color w:val="111111"/>
          <w:sz w:val="28"/>
          <w:szCs w:val="28"/>
          <w:lang w:bidi="fa-IR"/>
        </w:rPr>
        <w:t>565</w:t>
      </w:r>
    </w:p>
    <w:p>
      <w:pPr>
        <w:pStyle w:val="BookText"/>
        <w:rPr/>
      </w:pPr>
      <w:r>
        <w:rPr>
          <w:rFonts w:ascii="Amiri" w:hAnsi="Amiri" w:eastAsia="Amiri" w:cs="Amiri"/>
          <w:color w:val="111111"/>
          <w:sz w:val="28"/>
          <w:sz w:val="28"/>
          <w:szCs w:val="28"/>
          <w:rtl w:val="true"/>
          <w:lang w:bidi="ar-SA"/>
        </w:rPr>
        <w:t xml:space="preserve">نظافت و روشنايى مساجد </w:t>
      </w:r>
      <w:r>
        <w:rPr>
          <w:rFonts w:eastAsia="Amiri" w:cs="Amiri" w:ascii="Amiri" w:hAnsi="Amiri"/>
          <w:color w:val="111111"/>
          <w:sz w:val="28"/>
          <w:szCs w:val="28"/>
          <w:lang w:bidi="ar-SA"/>
        </w:rPr>
        <w:t>565</w:t>
      </w:r>
    </w:p>
    <w:p>
      <w:pPr>
        <w:pStyle w:val="BookText"/>
        <w:rPr/>
      </w:pPr>
      <w:r>
        <w:rPr>
          <w:rFonts w:ascii="Amiri" w:hAnsi="Amiri" w:eastAsia="Amiri" w:cs="Amiri"/>
          <w:color w:val="111111"/>
          <w:sz w:val="28"/>
          <w:sz w:val="28"/>
          <w:szCs w:val="28"/>
          <w:rtl w:val="true"/>
          <w:lang w:bidi="ar-SA"/>
        </w:rPr>
        <w:t xml:space="preserve">تزيين به طلا </w:t>
      </w:r>
      <w:r>
        <w:rPr>
          <w:rFonts w:eastAsia="Amiri" w:cs="Amiri" w:ascii="Amiri" w:hAnsi="Amiri"/>
          <w:color w:val="111111"/>
          <w:sz w:val="28"/>
          <w:szCs w:val="28"/>
          <w:lang w:bidi="ar-SA"/>
        </w:rPr>
        <w:t>565</w:t>
      </w:r>
    </w:p>
    <w:p>
      <w:pPr>
        <w:pStyle w:val="BookText"/>
        <w:rPr/>
      </w:pPr>
      <w:r>
        <w:rPr>
          <w:rFonts w:ascii="IRNazanin" w:hAnsi="IRNazanin" w:eastAsia="IRNazanin"/>
          <w:color w:val="111111"/>
          <w:sz w:val="28"/>
          <w:sz w:val="28"/>
          <w:szCs w:val="28"/>
          <w:rtl w:val="true"/>
          <w:lang w:bidi="fa-IR"/>
        </w:rPr>
        <w:t xml:space="preserve">غصب مسجد و لزوم اعادۀ آن </w:t>
      </w:r>
      <w:r>
        <w:rPr>
          <w:rFonts w:eastAsia="IRNazanin" w:cs="IRNazanin"/>
          <w:color w:val="111111"/>
          <w:sz w:val="28"/>
          <w:szCs w:val="28"/>
          <w:lang w:bidi="fa-IR"/>
        </w:rPr>
        <w:t>565</w:t>
      </w:r>
    </w:p>
    <w:p>
      <w:pPr>
        <w:pStyle w:val="BookText"/>
        <w:rPr/>
      </w:pPr>
      <w:r>
        <w:rPr>
          <w:rFonts w:ascii="Amiri" w:hAnsi="Amiri" w:eastAsia="Amiri" w:cs="Amiri"/>
          <w:color w:val="111111"/>
          <w:sz w:val="28"/>
          <w:sz w:val="28"/>
          <w:szCs w:val="28"/>
          <w:rtl w:val="true"/>
          <w:lang w:bidi="ar-SA"/>
        </w:rPr>
        <w:t xml:space="preserve">تصرّفات جايزه </w:t>
      </w:r>
      <w:r>
        <w:rPr>
          <w:rFonts w:eastAsia="Amiri" w:cs="Amiri" w:ascii="Amiri" w:hAnsi="Amiri"/>
          <w:color w:val="111111"/>
          <w:sz w:val="28"/>
          <w:szCs w:val="28"/>
          <w:lang w:bidi="ar-SA"/>
        </w:rPr>
        <w:t>565</w:t>
      </w:r>
    </w:p>
    <w:p>
      <w:pPr>
        <w:pStyle w:val="BookText"/>
        <w:rPr/>
      </w:pPr>
      <w:r>
        <w:rPr>
          <w:rFonts w:ascii="Amiri" w:hAnsi="Amiri" w:eastAsia="Amiri" w:cs="Amiri"/>
          <w:color w:val="111111"/>
          <w:sz w:val="28"/>
          <w:sz w:val="28"/>
          <w:szCs w:val="28"/>
          <w:rtl w:val="true"/>
          <w:lang w:bidi="ar-SA"/>
        </w:rPr>
        <w:t xml:space="preserve">عدم جواز بيع عرصۀ مسجد </w:t>
      </w:r>
      <w:r>
        <w:rPr>
          <w:rFonts w:eastAsia="Amiri" w:cs="Amiri" w:ascii="Amiri" w:hAnsi="Amiri"/>
          <w:color w:val="111111"/>
          <w:sz w:val="28"/>
          <w:szCs w:val="28"/>
          <w:lang w:bidi="ar-SA"/>
        </w:rPr>
        <w:t>566</w:t>
      </w:r>
    </w:p>
    <w:p>
      <w:pPr>
        <w:pStyle w:val="BookText"/>
        <w:rPr/>
      </w:pPr>
      <w:r>
        <w:rPr>
          <w:rFonts w:ascii="IRNazanin" w:hAnsi="IRNazanin" w:eastAsia="IRNazanin"/>
          <w:color w:val="111111"/>
          <w:sz w:val="28"/>
          <w:sz w:val="28"/>
          <w:szCs w:val="28"/>
          <w:rtl w:val="true"/>
          <w:lang w:bidi="fa-IR"/>
        </w:rPr>
        <w:t xml:space="preserve">عدم جواز غصب براى مسجد </w:t>
      </w:r>
      <w:r>
        <w:rPr>
          <w:rFonts w:eastAsia="IRNazanin" w:cs="IRNazanin"/>
          <w:color w:val="111111"/>
          <w:sz w:val="28"/>
          <w:szCs w:val="28"/>
          <w:lang w:bidi="fa-IR"/>
        </w:rPr>
        <w:t>566</w:t>
      </w:r>
    </w:p>
    <w:p>
      <w:pPr>
        <w:pStyle w:val="BookText"/>
        <w:rPr/>
      </w:pPr>
      <w:r>
        <w:rPr>
          <w:rFonts w:ascii="Amiri" w:hAnsi="Amiri" w:eastAsia="Amiri" w:cs="Amiri"/>
          <w:color w:val="111111"/>
          <w:sz w:val="28"/>
          <w:sz w:val="28"/>
          <w:szCs w:val="28"/>
          <w:rtl w:val="true"/>
          <w:lang w:bidi="ar-SA"/>
        </w:rPr>
        <w:t xml:space="preserve">بقاى مسجديت بعد از زوال </w:t>
      </w:r>
      <w:r>
        <w:rPr>
          <w:rFonts w:eastAsia="Amiri" w:cs="Amiri" w:ascii="Amiri" w:hAnsi="Amiri"/>
          <w:color w:val="111111"/>
          <w:sz w:val="28"/>
          <w:szCs w:val="28"/>
          <w:lang w:bidi="ar-SA"/>
        </w:rPr>
        <w:t>566</w:t>
      </w:r>
    </w:p>
    <w:p>
      <w:pPr>
        <w:pStyle w:val="BookText"/>
        <w:rPr/>
      </w:pPr>
      <w:r>
        <w:rPr>
          <w:rFonts w:ascii="IRNazanin" w:hAnsi="IRNazanin" w:eastAsia="IRNazanin"/>
          <w:color w:val="111111"/>
          <w:sz w:val="28"/>
          <w:sz w:val="28"/>
          <w:szCs w:val="28"/>
          <w:rtl w:val="true"/>
          <w:lang w:bidi="fa-IR"/>
        </w:rPr>
        <w:t xml:space="preserve">نجس شدن مسجد و لزوم ازاله </w:t>
      </w:r>
      <w:r>
        <w:rPr>
          <w:rFonts w:eastAsia="IRNazanin" w:cs="IRNazanin"/>
          <w:color w:val="111111"/>
          <w:sz w:val="28"/>
          <w:szCs w:val="28"/>
          <w:lang w:bidi="fa-IR"/>
        </w:rPr>
        <w:t>566</w:t>
      </w:r>
    </w:p>
    <w:p>
      <w:pPr>
        <w:pStyle w:val="BookText"/>
        <w:rPr/>
      </w:pPr>
      <w:r>
        <w:rPr>
          <w:rFonts w:ascii="Amiri" w:hAnsi="Amiri" w:eastAsia="Amiri" w:cs="Amiri"/>
          <w:color w:val="111111"/>
          <w:sz w:val="28"/>
          <w:sz w:val="28"/>
          <w:szCs w:val="28"/>
          <w:rtl w:val="true"/>
          <w:lang w:bidi="ar-SA"/>
        </w:rPr>
        <w:t xml:space="preserve">كيفيّت تطهير محل تخلّى براى بناى مسجد </w:t>
      </w:r>
      <w:r>
        <w:rPr>
          <w:rFonts w:eastAsia="Amiri" w:cs="Amiri" w:ascii="Amiri" w:hAnsi="Amiri"/>
          <w:color w:val="111111"/>
          <w:sz w:val="28"/>
          <w:szCs w:val="28"/>
          <w:lang w:bidi="ar-SA"/>
        </w:rPr>
        <w:t>567</w:t>
      </w:r>
    </w:p>
    <w:p>
      <w:pPr>
        <w:pStyle w:val="BookText"/>
        <w:rPr/>
      </w:pPr>
      <w:r>
        <w:rPr>
          <w:rFonts w:ascii="Amiri" w:hAnsi="Amiri" w:eastAsia="Amiri" w:cs="Amiri"/>
          <w:color w:val="111111"/>
          <w:sz w:val="28"/>
          <w:sz w:val="28"/>
          <w:szCs w:val="28"/>
          <w:rtl w:val="true"/>
          <w:lang w:bidi="ar-SA"/>
        </w:rPr>
        <w:t xml:space="preserve">دفن ميّت در مسجد </w:t>
      </w:r>
      <w:r>
        <w:rPr>
          <w:rFonts w:eastAsia="Amiri" w:cs="Amiri" w:ascii="Amiri" w:hAnsi="Amiri"/>
          <w:color w:val="111111"/>
          <w:sz w:val="28"/>
          <w:szCs w:val="28"/>
          <w:lang w:bidi="ar-SA"/>
        </w:rPr>
        <w:t>567</w:t>
      </w:r>
    </w:p>
    <w:p>
      <w:pPr>
        <w:pStyle w:val="BookText"/>
        <w:rPr/>
      </w:pPr>
      <w:r>
        <w:rPr>
          <w:rFonts w:ascii="IRNazanin" w:hAnsi="IRNazanin" w:eastAsia="IRNazanin"/>
          <w:color w:val="111111"/>
          <w:sz w:val="28"/>
          <w:sz w:val="28"/>
          <w:szCs w:val="28"/>
          <w:rtl w:val="true"/>
          <w:lang w:bidi="fa-IR"/>
        </w:rPr>
        <w:t xml:space="preserve">اخراج سنگ ريزه از مسجد </w:t>
      </w:r>
      <w:r>
        <w:rPr>
          <w:rFonts w:eastAsia="IRNazanin" w:cs="IRNazanin"/>
          <w:color w:val="111111"/>
          <w:sz w:val="28"/>
          <w:szCs w:val="28"/>
          <w:lang w:bidi="fa-IR"/>
        </w:rPr>
        <w:t>567</w:t>
      </w:r>
    </w:p>
    <w:p>
      <w:pPr>
        <w:pStyle w:val="BookText"/>
        <w:rPr/>
      </w:pPr>
      <w:r>
        <w:rPr>
          <w:rFonts w:ascii="Amiri" w:hAnsi="Amiri" w:eastAsia="Amiri" w:cs="Amiri"/>
          <w:color w:val="111111"/>
          <w:sz w:val="28"/>
          <w:sz w:val="28"/>
          <w:szCs w:val="28"/>
          <w:rtl w:val="true"/>
          <w:lang w:bidi="ar-SA"/>
        </w:rPr>
        <w:t xml:space="preserve">از مستحبّات و مكروهات بناى مساجد </w:t>
      </w:r>
      <w:r>
        <w:rPr>
          <w:rFonts w:eastAsia="Amiri" w:cs="Amiri" w:ascii="Amiri" w:hAnsi="Amiri"/>
          <w:color w:val="111111"/>
          <w:sz w:val="28"/>
          <w:szCs w:val="28"/>
          <w:lang w:bidi="ar-SA"/>
        </w:rPr>
        <w:t>567</w:t>
      </w:r>
    </w:p>
    <w:p>
      <w:pPr>
        <w:pStyle w:val="BookText"/>
        <w:rPr/>
      </w:pPr>
      <w:r>
        <w:rPr>
          <w:rFonts w:ascii="Amiri" w:hAnsi="Amiri" w:eastAsia="Amiri" w:cs="Amiri"/>
          <w:color w:val="111111"/>
          <w:sz w:val="28"/>
          <w:sz w:val="28"/>
          <w:szCs w:val="28"/>
          <w:rtl w:val="true"/>
          <w:lang w:bidi="ar-SA"/>
        </w:rPr>
        <w:t xml:space="preserve">مستحبّات و مكروهات در مسجد </w:t>
      </w:r>
      <w:r>
        <w:rPr>
          <w:rFonts w:eastAsia="Amiri" w:cs="Amiri" w:ascii="Amiri" w:hAnsi="Amiri"/>
          <w:color w:val="111111"/>
          <w:sz w:val="28"/>
          <w:szCs w:val="28"/>
          <w:lang w:bidi="ar-SA"/>
        </w:rPr>
        <w:t>568</w:t>
      </w:r>
    </w:p>
    <w:p>
      <w:pPr>
        <w:pStyle w:val="BookText"/>
        <w:rPr/>
      </w:pPr>
      <w:r>
        <w:rPr>
          <w:rFonts w:ascii="Amiri" w:hAnsi="Amiri" w:eastAsia="Amiri" w:cs="Amiri"/>
          <w:color w:val="111111"/>
          <w:sz w:val="28"/>
          <w:sz w:val="28"/>
          <w:szCs w:val="28"/>
          <w:rtl w:val="true"/>
          <w:lang w:bidi="ar-SA"/>
        </w:rPr>
        <w:t xml:space="preserve">تبديل معابد به مسجد </w:t>
      </w:r>
      <w:r>
        <w:rPr>
          <w:rFonts w:eastAsia="Amiri" w:cs="Amiri" w:ascii="Amiri" w:hAnsi="Amiri"/>
          <w:color w:val="111111"/>
          <w:sz w:val="28"/>
          <w:szCs w:val="28"/>
          <w:lang w:bidi="ar-SA"/>
        </w:rPr>
        <w:t>569</w:t>
      </w:r>
    </w:p>
    <w:p>
      <w:pPr>
        <w:pStyle w:val="BookText"/>
        <w:rPr/>
      </w:pPr>
      <w:r>
        <w:rPr>
          <w:rFonts w:ascii="Amiri" w:hAnsi="Amiri" w:eastAsia="Amiri" w:cs="Amiri"/>
          <w:color w:val="111111"/>
          <w:sz w:val="28"/>
          <w:sz w:val="28"/>
          <w:szCs w:val="28"/>
          <w:rtl w:val="true"/>
          <w:lang w:bidi="ar-SA"/>
        </w:rPr>
        <w:t xml:space="preserve">ترتيب فضيلت نماز در مساجد </w:t>
      </w:r>
      <w:r>
        <w:rPr>
          <w:rFonts w:eastAsia="Amiri" w:cs="Amiri" w:ascii="Amiri" w:hAnsi="Amiri"/>
          <w:color w:val="111111"/>
          <w:sz w:val="28"/>
          <w:szCs w:val="28"/>
          <w:lang w:bidi="ar-SA"/>
        </w:rPr>
        <w:t>570</w:t>
      </w:r>
    </w:p>
    <w:p>
      <w:pPr>
        <w:pStyle w:val="BookText"/>
        <w:rPr/>
      </w:pPr>
      <w:r>
        <w:rPr>
          <w:rFonts w:ascii="IRNazanin" w:hAnsi="IRNazanin" w:eastAsia="IRNazanin"/>
          <w:color w:val="111111"/>
          <w:sz w:val="28"/>
          <w:sz w:val="28"/>
          <w:szCs w:val="28"/>
          <w:rtl w:val="true"/>
          <w:lang w:bidi="fa-IR"/>
        </w:rPr>
        <w:t>فصل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خوف </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 xml:space="preserve">جماعت در نماز خوف </w:t>
      </w:r>
      <w:r>
        <w:rPr>
          <w:rFonts w:eastAsia="IRNazanin" w:cs="IRNazanin"/>
          <w:color w:val="111111"/>
          <w:sz w:val="28"/>
          <w:szCs w:val="28"/>
          <w:lang w:bidi="fa-IR"/>
        </w:rPr>
        <w:t>571</w:t>
      </w:r>
    </w:p>
    <w:p>
      <w:pPr>
        <w:pStyle w:val="BookText"/>
        <w:rPr/>
      </w:pPr>
      <w:r>
        <w:rPr>
          <w:rFonts w:ascii="Amiri" w:hAnsi="Amiri" w:eastAsia="Amiri" w:cs="Amiri"/>
          <w:color w:val="111111"/>
          <w:sz w:val="28"/>
          <w:sz w:val="28"/>
          <w:szCs w:val="28"/>
          <w:rtl w:val="true"/>
          <w:lang w:bidi="ar-SA"/>
        </w:rPr>
        <w:t xml:space="preserve">كيفيّت نماز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الرقاع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572</w:t>
      </w:r>
    </w:p>
    <w:p>
      <w:pPr>
        <w:pStyle w:val="BookText"/>
        <w:rPr/>
      </w:pPr>
      <w:r>
        <w:rPr>
          <w:rFonts w:ascii="IRNazanin" w:hAnsi="IRNazanin" w:eastAsia="IRNazanin"/>
          <w:color w:val="111111"/>
          <w:sz w:val="28"/>
          <w:sz w:val="28"/>
          <w:szCs w:val="28"/>
          <w:rtl w:val="true"/>
          <w:lang w:bidi="fa-IR"/>
        </w:rPr>
        <w:t xml:space="preserve">افتراق نماز خوف با نماز در حال امن </w:t>
      </w:r>
      <w:r>
        <w:rPr>
          <w:rFonts w:eastAsia="IRNazanin" w:cs="IRNazanin"/>
          <w:color w:val="111111"/>
          <w:sz w:val="28"/>
          <w:szCs w:val="28"/>
          <w:lang w:bidi="fa-IR"/>
        </w:rPr>
        <w:t>573</w:t>
      </w:r>
    </w:p>
    <w:p>
      <w:pPr>
        <w:pStyle w:val="BookText"/>
        <w:rPr/>
      </w:pPr>
      <w:r>
        <w:rPr>
          <w:rFonts w:ascii="Amiri" w:hAnsi="Amiri" w:eastAsia="Amiri" w:cs="Amiri"/>
          <w:color w:val="111111"/>
          <w:sz w:val="28"/>
          <w:sz w:val="28"/>
          <w:szCs w:val="28"/>
          <w:rtl w:val="true"/>
          <w:lang w:bidi="ar-SA"/>
        </w:rPr>
        <w:t xml:space="preserve">كيفيّت نماز خوف در مغرب </w:t>
      </w:r>
      <w:r>
        <w:rPr>
          <w:rFonts w:eastAsia="Amiri" w:cs="Amiri" w:ascii="Amiri" w:hAnsi="Amiri"/>
          <w:color w:val="111111"/>
          <w:sz w:val="28"/>
          <w:szCs w:val="28"/>
          <w:lang w:bidi="ar-SA"/>
        </w:rPr>
        <w:t>573</w:t>
      </w:r>
    </w:p>
    <w:p>
      <w:pPr>
        <w:pStyle w:val="BookText"/>
        <w:rPr/>
      </w:pPr>
      <w:r>
        <w:rPr>
          <w:rFonts w:ascii="IRNazanin" w:hAnsi="IRNazanin" w:eastAsia="IRNazanin"/>
          <w:color w:val="111111"/>
          <w:sz w:val="28"/>
          <w:sz w:val="28"/>
          <w:szCs w:val="28"/>
          <w:rtl w:val="true"/>
          <w:lang w:bidi="fa-IR"/>
        </w:rPr>
        <w:t xml:space="preserve">سهو در نماز خوف </w:t>
      </w:r>
      <w:r>
        <w:rPr>
          <w:rFonts w:eastAsia="IRNazanin" w:cs="IRNazanin"/>
          <w:color w:val="111111"/>
          <w:sz w:val="28"/>
          <w:szCs w:val="28"/>
          <w:lang w:bidi="fa-IR"/>
        </w:rPr>
        <w:t>573</w:t>
      </w:r>
    </w:p>
    <w:p>
      <w:pPr>
        <w:pStyle w:val="BookText"/>
        <w:rPr/>
      </w:pPr>
      <w:r>
        <w:rPr>
          <w:rFonts w:ascii="IRNazanin" w:hAnsi="IRNazanin" w:eastAsia="IRNazanin"/>
          <w:color w:val="111111"/>
          <w:sz w:val="28"/>
          <w:sz w:val="28"/>
          <w:szCs w:val="28"/>
          <w:rtl w:val="true"/>
          <w:lang w:bidi="fa-IR"/>
        </w:rPr>
        <w:t xml:space="preserve">اخذ سلاح در نماز خوف </w:t>
      </w:r>
      <w:r>
        <w:rPr>
          <w:rFonts w:eastAsia="IRNazanin" w:cs="IRNazanin"/>
          <w:color w:val="111111"/>
          <w:sz w:val="28"/>
          <w:szCs w:val="28"/>
          <w:lang w:bidi="fa-IR"/>
        </w:rPr>
        <w:t>573</w:t>
      </w:r>
    </w:p>
    <w:p>
      <w:pPr>
        <w:pStyle w:val="BookText"/>
        <w:rPr/>
      </w:pPr>
      <w:r>
        <w:rPr>
          <w:rFonts w:ascii="Amiri" w:hAnsi="Amiri" w:eastAsia="Amiri" w:cs="Amiri"/>
          <w:color w:val="111111"/>
          <w:sz w:val="28"/>
          <w:sz w:val="28"/>
          <w:szCs w:val="28"/>
          <w:rtl w:val="true"/>
          <w:lang w:bidi="ar-SA"/>
        </w:rPr>
        <w:t xml:space="preserve">تعبديّت اخذ سلاح </w:t>
      </w:r>
      <w:r>
        <w:rPr>
          <w:rFonts w:eastAsia="Amiri" w:cs="Amiri" w:ascii="Amiri" w:hAnsi="Amiri"/>
          <w:color w:val="111111"/>
          <w:sz w:val="28"/>
          <w:szCs w:val="28"/>
          <w:lang w:bidi="ar-SA"/>
        </w:rPr>
        <w:t>574</w:t>
      </w:r>
    </w:p>
    <w:p>
      <w:pPr>
        <w:pStyle w:val="BookText"/>
        <w:rPr/>
      </w:pPr>
      <w:r>
        <w:rPr>
          <w:rFonts w:ascii="Amiri" w:hAnsi="Amiri" w:eastAsia="Amiri" w:cs="Amiri"/>
          <w:color w:val="111111"/>
          <w:sz w:val="28"/>
          <w:sz w:val="28"/>
          <w:szCs w:val="28"/>
          <w:rtl w:val="true"/>
          <w:lang w:bidi="ar-SA"/>
        </w:rPr>
        <w:t xml:space="preserve">نماز عُسفان </w:t>
      </w:r>
      <w:r>
        <w:rPr>
          <w:rFonts w:eastAsia="Amiri" w:cs="Amiri" w:ascii="Amiri" w:hAnsi="Amiri"/>
          <w:color w:val="111111"/>
          <w:sz w:val="28"/>
          <w:szCs w:val="28"/>
          <w:lang w:bidi="ar-SA"/>
        </w:rPr>
        <w:t>574</w:t>
      </w:r>
    </w:p>
    <w:p>
      <w:pPr>
        <w:pStyle w:val="BookText"/>
        <w:rPr/>
      </w:pPr>
      <w:r>
        <w:rPr>
          <w:rFonts w:ascii="IRNazanin" w:hAnsi="IRNazanin" w:eastAsia="IRNazanin"/>
          <w:color w:val="111111"/>
          <w:sz w:val="28"/>
          <w:sz w:val="28"/>
          <w:szCs w:val="28"/>
          <w:rtl w:val="true"/>
          <w:lang w:bidi="fa-IR"/>
        </w:rPr>
        <w:t xml:space="preserve">نماز شدّت خوف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مطارده</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p>
    <w:p>
      <w:pPr>
        <w:pStyle w:val="BookText"/>
        <w:rPr/>
      </w:pPr>
      <w:r>
        <w:rPr>
          <w:rFonts w:ascii="Amiri" w:hAnsi="Amiri" w:eastAsia="Amiri" w:cs="Amiri"/>
          <w:color w:val="111111"/>
          <w:sz w:val="28"/>
          <w:sz w:val="28"/>
          <w:szCs w:val="28"/>
          <w:rtl w:val="true"/>
          <w:lang w:bidi="ar-SA"/>
        </w:rPr>
        <w:t xml:space="preserve">حصول يا كشف امن در نماز و بعد از نماز </w:t>
      </w:r>
      <w:r>
        <w:rPr>
          <w:rFonts w:eastAsia="Amiri" w:cs="Amiri" w:ascii="Amiri" w:hAnsi="Amiri"/>
          <w:color w:val="111111"/>
          <w:sz w:val="28"/>
          <w:szCs w:val="28"/>
          <w:lang w:bidi="ar-SA"/>
        </w:rPr>
        <w:t>576</w:t>
      </w:r>
    </w:p>
    <w:p>
      <w:pPr>
        <w:pStyle w:val="BookText"/>
        <w:rPr/>
      </w:pPr>
      <w:r>
        <w:rPr>
          <w:rFonts w:ascii="Amiri" w:hAnsi="Amiri" w:eastAsia="Amiri" w:cs="Amiri"/>
          <w:color w:val="111111"/>
          <w:sz w:val="28"/>
          <w:sz w:val="28"/>
          <w:szCs w:val="28"/>
          <w:rtl w:val="true"/>
          <w:lang w:bidi="ar-SA"/>
        </w:rPr>
        <w:t xml:space="preserve">نماز خائف از درنده و سيل </w:t>
      </w:r>
      <w:r>
        <w:rPr>
          <w:rFonts w:eastAsia="Amiri" w:cs="Amiri" w:ascii="Amiri" w:hAnsi="Amiri"/>
          <w:color w:val="111111"/>
          <w:sz w:val="28"/>
          <w:szCs w:val="28"/>
          <w:lang w:bidi="ar-SA"/>
        </w:rPr>
        <w:t>577</w:t>
      </w:r>
    </w:p>
    <w:p>
      <w:pPr>
        <w:pStyle w:val="BookText"/>
        <w:rPr/>
      </w:pPr>
      <w:r>
        <w:rPr>
          <w:rFonts w:ascii="IRNazanin" w:hAnsi="IRNazanin" w:eastAsia="IRNazanin"/>
          <w:color w:val="111111"/>
          <w:sz w:val="28"/>
          <w:sz w:val="28"/>
          <w:szCs w:val="28"/>
          <w:rtl w:val="true"/>
          <w:lang w:bidi="fa-IR"/>
        </w:rPr>
        <w:t xml:space="preserve">مبادرت در نماز خوف </w:t>
      </w:r>
      <w:r>
        <w:rPr>
          <w:rFonts w:eastAsia="IRNazanin" w:cs="IRNazanin"/>
          <w:color w:val="111111"/>
          <w:sz w:val="28"/>
          <w:szCs w:val="28"/>
          <w:lang w:bidi="fa-IR"/>
        </w:rPr>
        <w:t>577</w:t>
      </w:r>
    </w:p>
    <w:p>
      <w:pPr>
        <w:pStyle w:val="BookText"/>
        <w:rPr/>
      </w:pPr>
      <w:r>
        <w:rPr>
          <w:rFonts w:ascii="Amiri" w:hAnsi="Amiri" w:eastAsia="Amiri" w:cs="Amiri"/>
          <w:color w:val="111111"/>
          <w:sz w:val="28"/>
          <w:sz w:val="28"/>
          <w:szCs w:val="28"/>
          <w:rtl w:val="true"/>
          <w:lang w:bidi="ar-SA"/>
        </w:rPr>
        <w:t xml:space="preserve">نماز غريق </w:t>
      </w:r>
      <w:r>
        <w:rPr>
          <w:rFonts w:eastAsia="Amiri" w:cs="Amiri" w:ascii="Amiri" w:hAnsi="Amiri"/>
          <w:color w:val="111111"/>
          <w:sz w:val="28"/>
          <w:szCs w:val="28"/>
          <w:lang w:bidi="ar-SA"/>
        </w:rPr>
        <w:t>577</w:t>
      </w:r>
    </w:p>
    <w:p>
      <w:pPr>
        <w:pStyle w:val="BookText"/>
        <w:rPr/>
      </w:pPr>
      <w:r>
        <w:rPr>
          <w:rFonts w:ascii="IRNazanin" w:hAnsi="IRNazanin" w:eastAsia="IRNazanin"/>
          <w:color w:val="111111"/>
          <w:sz w:val="28"/>
          <w:sz w:val="28"/>
          <w:szCs w:val="28"/>
          <w:rtl w:val="true"/>
          <w:lang w:bidi="fa-IR"/>
        </w:rPr>
        <w:t>فصل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مسافر </w:t>
      </w:r>
      <w:r>
        <w:rPr>
          <w:rFonts w:eastAsia="IRNazanin" w:cs="IRNazanin"/>
          <w:color w:val="111111"/>
          <w:sz w:val="28"/>
          <w:szCs w:val="28"/>
          <w:lang w:bidi="fa-IR"/>
        </w:rPr>
        <w:t>579</w:t>
      </w:r>
    </w:p>
    <w:p>
      <w:pPr>
        <w:pStyle w:val="BookText"/>
        <w:rPr/>
      </w:pPr>
      <w:r>
        <w:rPr>
          <w:rFonts w:ascii="Amiri" w:hAnsi="Amiri" w:eastAsia="Amiri" w:cs="Amiri"/>
          <w:color w:val="111111"/>
          <w:sz w:val="28"/>
          <w:sz w:val="28"/>
          <w:szCs w:val="28"/>
          <w:rtl w:val="true"/>
          <w:lang w:bidi="ar-SA"/>
        </w:rPr>
        <w:t xml:space="preserve">شروط تقصير </w:t>
      </w:r>
      <w:r>
        <w:rPr>
          <w:rFonts w:eastAsia="Amiri" w:cs="Amiri" w:ascii="Amiri" w:hAnsi="Amiri"/>
          <w:color w:val="111111"/>
          <w:sz w:val="28"/>
          <w:szCs w:val="28"/>
          <w:lang w:bidi="ar-SA"/>
        </w:rPr>
        <w:t>579</w:t>
      </w:r>
    </w:p>
    <w:p>
      <w:pPr>
        <w:pStyle w:val="BookText"/>
        <w:rPr/>
      </w:pPr>
      <w:r>
        <w:rPr>
          <w:rFonts w:ascii="Amiri" w:hAnsi="Amiri" w:eastAsia="Amiri" w:cs="Amiri"/>
          <w:color w:val="111111"/>
          <w:sz w:val="28"/>
          <w:sz w:val="28"/>
          <w:szCs w:val="28"/>
          <w:rtl w:val="true"/>
          <w:lang w:bidi="ar-SA"/>
        </w:rPr>
        <w:t>شرط اولِ 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مسافتِ شرعى </w:t>
      </w:r>
      <w:r>
        <w:rPr>
          <w:rFonts w:eastAsia="Amiri" w:cs="Amiri" w:ascii="Amiri" w:hAnsi="Amiri"/>
          <w:color w:val="111111"/>
          <w:sz w:val="28"/>
          <w:szCs w:val="28"/>
          <w:lang w:bidi="ar-SA"/>
        </w:rPr>
        <w:t>579</w:t>
      </w:r>
    </w:p>
    <w:p>
      <w:pPr>
        <w:pStyle w:val="BookText"/>
        <w:rPr/>
      </w:pPr>
      <w:r>
        <w:rPr>
          <w:rFonts w:ascii="Amiri" w:hAnsi="Amiri" w:eastAsia="Amiri" w:cs="Amiri"/>
          <w:color w:val="111111"/>
          <w:sz w:val="28"/>
          <w:sz w:val="28"/>
          <w:szCs w:val="28"/>
          <w:rtl w:val="true"/>
          <w:lang w:bidi="ar-SA"/>
        </w:rPr>
        <w:t xml:space="preserve">مبدء تقدير مسافت </w:t>
      </w:r>
      <w:r>
        <w:rPr>
          <w:rFonts w:eastAsia="Amiri" w:cs="Amiri" w:ascii="Amiri" w:hAnsi="Amiri"/>
          <w:color w:val="111111"/>
          <w:sz w:val="28"/>
          <w:szCs w:val="28"/>
          <w:lang w:bidi="ar-SA"/>
        </w:rPr>
        <w:t>579</w:t>
      </w:r>
    </w:p>
    <w:p>
      <w:pPr>
        <w:pStyle w:val="BookText"/>
        <w:rPr/>
      </w:pPr>
      <w:r>
        <w:rPr>
          <w:rFonts w:ascii="Amiri" w:hAnsi="Amiri" w:eastAsia="Amiri" w:cs="Amiri"/>
          <w:color w:val="111111"/>
          <w:sz w:val="28"/>
          <w:sz w:val="28"/>
          <w:szCs w:val="28"/>
          <w:rtl w:val="true"/>
          <w:lang w:bidi="ar-SA"/>
        </w:rPr>
        <w:t xml:space="preserve">كفايت ظنّ در تشخيص مسافت </w:t>
      </w:r>
      <w:r>
        <w:rPr>
          <w:rFonts w:eastAsia="Amiri" w:cs="Amiri" w:ascii="Amiri" w:hAnsi="Amiri"/>
          <w:color w:val="111111"/>
          <w:sz w:val="28"/>
          <w:szCs w:val="28"/>
          <w:lang w:bidi="ar-SA"/>
        </w:rPr>
        <w:t>580</w:t>
      </w:r>
    </w:p>
    <w:p>
      <w:pPr>
        <w:pStyle w:val="BookText"/>
        <w:rPr/>
      </w:pPr>
      <w:r>
        <w:rPr>
          <w:rFonts w:ascii="IRNazanin" w:hAnsi="IRNazanin" w:eastAsia="IRNazanin"/>
          <w:color w:val="111111"/>
          <w:sz w:val="28"/>
          <w:sz w:val="28"/>
          <w:szCs w:val="28"/>
          <w:rtl w:val="true"/>
          <w:lang w:bidi="fa-IR"/>
        </w:rPr>
        <w:t xml:space="preserve">لزوم فحصِ بدون حرج </w:t>
      </w:r>
      <w:r>
        <w:rPr>
          <w:rFonts w:eastAsia="IRNazanin" w:cs="IRNazanin"/>
          <w:color w:val="111111"/>
          <w:sz w:val="28"/>
          <w:szCs w:val="28"/>
          <w:lang w:bidi="fa-IR"/>
        </w:rPr>
        <w:t>580</w:t>
      </w:r>
    </w:p>
    <w:p>
      <w:pPr>
        <w:pStyle w:val="BookText"/>
        <w:rPr/>
      </w:pPr>
      <w:r>
        <w:rPr>
          <w:rFonts w:ascii="Amiri" w:hAnsi="Amiri" w:eastAsia="Amiri" w:cs="Amiri"/>
          <w:color w:val="111111"/>
          <w:sz w:val="28"/>
          <w:sz w:val="28"/>
          <w:szCs w:val="28"/>
          <w:rtl w:val="true"/>
          <w:lang w:bidi="ar-SA"/>
        </w:rPr>
        <w:t xml:space="preserve">ميزان بودن مسافت واقعيه </w:t>
      </w:r>
      <w:r>
        <w:rPr>
          <w:rFonts w:eastAsia="Amiri" w:cs="Amiri" w:ascii="Amiri" w:hAnsi="Amiri"/>
          <w:color w:val="111111"/>
          <w:sz w:val="28"/>
          <w:szCs w:val="28"/>
          <w:lang w:bidi="ar-SA"/>
        </w:rPr>
        <w:t>580</w:t>
      </w:r>
    </w:p>
    <w:p>
      <w:pPr>
        <w:pStyle w:val="BookText"/>
        <w:rPr/>
      </w:pPr>
      <w:r>
        <w:rPr>
          <w:rFonts w:ascii="Amiri" w:hAnsi="Amiri" w:eastAsia="Amiri" w:cs="Amiri"/>
          <w:color w:val="111111"/>
          <w:sz w:val="28"/>
          <w:sz w:val="28"/>
          <w:szCs w:val="28"/>
          <w:rtl w:val="true"/>
          <w:lang w:bidi="ar-SA"/>
        </w:rPr>
        <w:t xml:space="preserve">مسافت تلفيقيّه و حكم رجوع و عدم رجوع در روز اوّل </w:t>
      </w:r>
      <w:r>
        <w:rPr>
          <w:rFonts w:eastAsia="Amiri" w:cs="Amiri" w:ascii="Amiri" w:hAnsi="Amiri"/>
          <w:color w:val="111111"/>
          <w:sz w:val="28"/>
          <w:szCs w:val="28"/>
          <w:lang w:bidi="ar-SA"/>
        </w:rPr>
        <w:t>581</w:t>
      </w:r>
    </w:p>
    <w:p>
      <w:pPr>
        <w:pStyle w:val="BookText"/>
        <w:rPr/>
      </w:pPr>
      <w:r>
        <w:rPr>
          <w:rFonts w:ascii="IRNazanin" w:hAnsi="IRNazanin" w:eastAsia="IRNazanin"/>
          <w:color w:val="111111"/>
          <w:sz w:val="28"/>
          <w:sz w:val="28"/>
          <w:szCs w:val="28"/>
          <w:rtl w:val="true"/>
          <w:lang w:bidi="fa-IR"/>
        </w:rPr>
        <w:t xml:space="preserve">اگر مقصد دو راه داشته باشد </w:t>
      </w:r>
      <w:r>
        <w:rPr>
          <w:rFonts w:eastAsia="IRNazanin" w:cs="IRNazanin"/>
          <w:color w:val="111111"/>
          <w:sz w:val="28"/>
          <w:szCs w:val="28"/>
          <w:lang w:bidi="fa-IR"/>
        </w:rPr>
        <w:t>581</w:t>
      </w:r>
    </w:p>
    <w:p>
      <w:pPr>
        <w:pStyle w:val="BookText"/>
        <w:rPr/>
      </w:pPr>
      <w:r>
        <w:rPr>
          <w:rFonts w:ascii="Amiri" w:hAnsi="Amiri" w:eastAsia="Amiri" w:cs="Amiri"/>
          <w:color w:val="111111"/>
          <w:sz w:val="28"/>
          <w:sz w:val="28"/>
          <w:szCs w:val="28"/>
          <w:rtl w:val="true"/>
          <w:lang w:bidi="ar-SA"/>
        </w:rPr>
        <w:t xml:space="preserve">مسافت دايره اى </w:t>
      </w:r>
      <w:r>
        <w:rPr>
          <w:rFonts w:eastAsia="Amiri" w:cs="Amiri" w:ascii="Amiri" w:hAnsi="Amiri"/>
          <w:color w:val="111111"/>
          <w:sz w:val="28"/>
          <w:szCs w:val="28"/>
          <w:lang w:bidi="ar-SA"/>
        </w:rPr>
        <w:t>582</w:t>
      </w:r>
    </w:p>
    <w:p>
      <w:pPr>
        <w:pStyle w:val="BookText"/>
        <w:rPr/>
      </w:pPr>
      <w:r>
        <w:rPr>
          <w:rFonts w:ascii="Amiri" w:hAnsi="Amiri" w:eastAsia="Amiri" w:cs="Amiri"/>
          <w:color w:val="111111"/>
          <w:sz w:val="28"/>
          <w:sz w:val="28"/>
          <w:szCs w:val="28"/>
          <w:rtl w:val="true"/>
          <w:lang w:bidi="ar-SA"/>
        </w:rPr>
        <w:t>شرط دومِ 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استمرار قصد مسافت و لو تبعاً </w:t>
      </w:r>
      <w:r>
        <w:rPr>
          <w:rFonts w:eastAsia="Amiri" w:cs="Amiri" w:ascii="Amiri" w:hAnsi="Amiri"/>
          <w:color w:val="111111"/>
          <w:sz w:val="28"/>
          <w:szCs w:val="28"/>
          <w:lang w:bidi="ar-SA"/>
        </w:rPr>
        <w:t>582</w:t>
      </w:r>
    </w:p>
    <w:p>
      <w:pPr>
        <w:pStyle w:val="BookText"/>
        <w:rPr/>
      </w:pPr>
      <w:r>
        <w:rPr>
          <w:rFonts w:ascii="Amiri" w:hAnsi="Amiri" w:eastAsia="Amiri" w:cs="Amiri"/>
          <w:color w:val="111111"/>
          <w:sz w:val="28"/>
          <w:sz w:val="28"/>
          <w:szCs w:val="28"/>
          <w:rtl w:val="true"/>
          <w:lang w:bidi="ar-SA"/>
        </w:rPr>
        <w:t xml:space="preserve">كفايت قصد مسافت نوعيّه </w:t>
      </w:r>
      <w:r>
        <w:rPr>
          <w:rFonts w:eastAsia="Amiri" w:cs="Amiri" w:ascii="Amiri" w:hAnsi="Amiri"/>
          <w:color w:val="111111"/>
          <w:sz w:val="28"/>
          <w:szCs w:val="28"/>
          <w:lang w:bidi="ar-SA"/>
        </w:rPr>
        <w:t>583</w:t>
      </w:r>
    </w:p>
    <w:p>
      <w:pPr>
        <w:pStyle w:val="BookText"/>
        <w:rPr/>
      </w:pPr>
      <w:r>
        <w:rPr>
          <w:rFonts w:ascii="Amiri" w:hAnsi="Amiri" w:eastAsia="Amiri" w:cs="Amiri"/>
          <w:color w:val="111111"/>
          <w:sz w:val="28"/>
          <w:sz w:val="28"/>
          <w:szCs w:val="28"/>
          <w:rtl w:val="true"/>
          <w:lang w:bidi="ar-SA"/>
        </w:rPr>
        <w:t xml:space="preserve">حدوث تردّد در نيّت </w:t>
      </w:r>
      <w:r>
        <w:rPr>
          <w:rFonts w:eastAsia="Amiri" w:cs="Amiri" w:ascii="Amiri" w:hAnsi="Amiri"/>
          <w:color w:val="111111"/>
          <w:sz w:val="28"/>
          <w:szCs w:val="28"/>
          <w:lang w:bidi="ar-SA"/>
        </w:rPr>
        <w:t>583</w:t>
      </w:r>
    </w:p>
    <w:p>
      <w:pPr>
        <w:pStyle w:val="BookText"/>
        <w:rPr/>
      </w:pPr>
      <w:r>
        <w:rPr>
          <w:rFonts w:ascii="Amiri" w:hAnsi="Amiri" w:eastAsia="Amiri" w:cs="Amiri"/>
          <w:color w:val="111111"/>
          <w:sz w:val="28"/>
          <w:sz w:val="28"/>
          <w:szCs w:val="28"/>
          <w:rtl w:val="true"/>
          <w:lang w:bidi="ar-SA"/>
        </w:rPr>
        <w:t xml:space="preserve">وظيفه تابع در قصد تبعى </w:t>
      </w:r>
      <w:r>
        <w:rPr>
          <w:rFonts w:eastAsia="Amiri" w:cs="Amiri" w:ascii="Amiri" w:hAnsi="Amiri"/>
          <w:color w:val="111111"/>
          <w:sz w:val="28"/>
          <w:szCs w:val="28"/>
          <w:lang w:bidi="ar-SA"/>
        </w:rPr>
        <w:t>583</w:t>
      </w:r>
    </w:p>
    <w:p>
      <w:pPr>
        <w:pStyle w:val="BookText"/>
        <w:rPr/>
      </w:pPr>
      <w:r>
        <w:rPr>
          <w:rFonts w:ascii="Amiri" w:hAnsi="Amiri" w:eastAsia="Amiri" w:cs="Amiri"/>
          <w:color w:val="111111"/>
          <w:sz w:val="28"/>
          <w:sz w:val="28"/>
          <w:szCs w:val="28"/>
          <w:rtl w:val="true"/>
          <w:lang w:bidi="ar-SA"/>
        </w:rPr>
        <w:t>شرط سومِ 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مرور به قاطع سفر </w:t>
      </w:r>
      <w:r>
        <w:rPr>
          <w:rFonts w:eastAsia="Amiri" w:cs="Amiri" w:ascii="Amiri" w:hAnsi="Amiri"/>
          <w:color w:val="111111"/>
          <w:sz w:val="28"/>
          <w:szCs w:val="28"/>
          <w:lang w:bidi="ar-SA"/>
        </w:rPr>
        <w:t>584</w:t>
      </w:r>
    </w:p>
    <w:p>
      <w:pPr>
        <w:pStyle w:val="BookText"/>
        <w:rPr/>
      </w:pPr>
      <w:r>
        <w:rPr>
          <w:rFonts w:ascii="Amiri" w:hAnsi="Amiri" w:eastAsia="Amiri" w:cs="Amiri"/>
          <w:color w:val="111111"/>
          <w:sz w:val="28"/>
          <w:sz w:val="28"/>
          <w:szCs w:val="28"/>
          <w:rtl w:val="true"/>
          <w:lang w:bidi="ar-SA"/>
        </w:rPr>
        <w:t xml:space="preserve">عدول از قصد سفر، تجديد نيّت </w:t>
      </w:r>
      <w:r>
        <w:rPr>
          <w:rFonts w:eastAsia="Amiri" w:cs="Amiri" w:ascii="Amiri" w:hAnsi="Amiri"/>
          <w:color w:val="111111"/>
          <w:sz w:val="28"/>
          <w:szCs w:val="28"/>
          <w:lang w:bidi="ar-SA"/>
        </w:rPr>
        <w:t>584</w:t>
      </w:r>
    </w:p>
    <w:p>
      <w:pPr>
        <w:pStyle w:val="BookText"/>
        <w:rPr/>
      </w:pPr>
      <w:r>
        <w:rPr>
          <w:rFonts w:ascii="Amiri" w:hAnsi="Amiri" w:eastAsia="Amiri" w:cs="Amiri"/>
          <w:color w:val="111111"/>
          <w:sz w:val="28"/>
          <w:sz w:val="28"/>
          <w:szCs w:val="28"/>
          <w:rtl w:val="true"/>
          <w:lang w:bidi="ar-SA"/>
        </w:rPr>
        <w:t xml:space="preserve">قاطعيّت احتمال يا ظنِّ مرور به وطن يا محل اقامت </w:t>
      </w:r>
      <w:r>
        <w:rPr>
          <w:rFonts w:eastAsia="Amiri" w:cs="Amiri" w:ascii="Amiri" w:hAnsi="Amiri"/>
          <w:color w:val="111111"/>
          <w:sz w:val="28"/>
          <w:szCs w:val="28"/>
          <w:lang w:bidi="ar-SA"/>
        </w:rPr>
        <w:t>584</w:t>
      </w:r>
    </w:p>
    <w:p>
      <w:pPr>
        <w:pStyle w:val="BookText"/>
        <w:rPr/>
      </w:pPr>
      <w:r>
        <w:rPr>
          <w:rFonts w:ascii="Amiri" w:hAnsi="Amiri" w:eastAsia="Amiri" w:cs="Amiri"/>
          <w:color w:val="111111"/>
          <w:sz w:val="28"/>
          <w:sz w:val="28"/>
          <w:szCs w:val="28"/>
          <w:rtl w:val="true"/>
          <w:lang w:bidi="ar-SA"/>
        </w:rPr>
        <w:t xml:space="preserve">قاطعيّت تردّد سى روز </w:t>
      </w:r>
      <w:r>
        <w:rPr>
          <w:rFonts w:eastAsia="Amiri" w:cs="Amiri" w:ascii="Amiri" w:hAnsi="Amiri"/>
          <w:color w:val="111111"/>
          <w:sz w:val="28"/>
          <w:szCs w:val="28"/>
          <w:lang w:bidi="ar-SA"/>
        </w:rPr>
        <w:t>585</w:t>
      </w:r>
    </w:p>
    <w:p>
      <w:pPr>
        <w:pStyle w:val="BookText"/>
        <w:rPr/>
      </w:pPr>
      <w:r>
        <w:rPr>
          <w:rFonts w:ascii="IRNazanin" w:hAnsi="IRNazanin" w:eastAsia="IRNazanin"/>
          <w:color w:val="111111"/>
          <w:sz w:val="28"/>
          <w:sz w:val="28"/>
          <w:szCs w:val="28"/>
          <w:rtl w:val="true"/>
          <w:lang w:bidi="fa-IR"/>
        </w:rPr>
        <w:t xml:space="preserve">تحقق مسافت براى كسى كه چند وطن دارد </w:t>
      </w:r>
      <w:r>
        <w:rPr>
          <w:rFonts w:eastAsia="IRNazanin" w:cs="IRNazanin"/>
          <w:color w:val="111111"/>
          <w:sz w:val="28"/>
          <w:szCs w:val="28"/>
          <w:lang w:bidi="fa-IR"/>
        </w:rPr>
        <w:t>585</w:t>
      </w:r>
    </w:p>
    <w:p>
      <w:pPr>
        <w:pStyle w:val="BookText"/>
        <w:rPr/>
      </w:pPr>
      <w:r>
        <w:rPr>
          <w:rFonts w:ascii="IRNazanin" w:hAnsi="IRNazanin" w:eastAsia="IRNazanin"/>
          <w:color w:val="111111"/>
          <w:sz w:val="28"/>
          <w:sz w:val="28"/>
          <w:szCs w:val="28"/>
          <w:rtl w:val="true"/>
          <w:lang w:bidi="fa-IR"/>
        </w:rPr>
        <w:t xml:space="preserve">وطن عرفى و اعراض از آن </w:t>
      </w:r>
      <w:r>
        <w:rPr>
          <w:rFonts w:eastAsia="IRNazanin" w:cs="IRNazanin"/>
          <w:color w:val="111111"/>
          <w:sz w:val="28"/>
          <w:szCs w:val="28"/>
          <w:lang w:bidi="fa-IR"/>
        </w:rPr>
        <w:t>585</w:t>
      </w:r>
    </w:p>
    <w:p>
      <w:pPr>
        <w:sectPr>
          <w:footerReference w:type="default" r:id="rId6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اناطۀ توطّن به ملك و اقامت شش ماه بعيد است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انحصار وطن در وطن عرفى </w:t>
      </w:r>
      <w:r>
        <w:rPr>
          <w:rFonts w:eastAsia="IRNazanin" w:cs="IRNazanin"/>
          <w:color w:val="111111"/>
          <w:sz w:val="28"/>
          <w:szCs w:val="28"/>
          <w:lang w:bidi="fa-IR"/>
        </w:rPr>
        <w:t>586</w:t>
      </w:r>
    </w:p>
    <w:p>
      <w:pPr>
        <w:pStyle w:val="BookText"/>
        <w:rPr/>
      </w:pPr>
      <w:r>
        <w:rPr>
          <w:rFonts w:ascii="IRNazanin" w:hAnsi="IRNazanin" w:eastAsia="IRNazanin"/>
          <w:color w:val="111111"/>
          <w:sz w:val="28"/>
          <w:sz w:val="28"/>
          <w:szCs w:val="28"/>
          <w:rtl w:val="true"/>
          <w:lang w:bidi="fa-IR"/>
        </w:rPr>
        <w:t>شرط چهارم تقصير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 بودن سفر </w:t>
      </w:r>
      <w:r>
        <w:rPr>
          <w:rFonts w:eastAsia="IRNazanin" w:cs="IRNazanin"/>
          <w:color w:val="111111"/>
          <w:sz w:val="28"/>
          <w:szCs w:val="28"/>
          <w:lang w:bidi="fa-IR"/>
        </w:rPr>
        <w:t>586</w:t>
      </w:r>
    </w:p>
    <w:p>
      <w:pPr>
        <w:pStyle w:val="BookText"/>
        <w:rPr/>
      </w:pPr>
      <w:r>
        <w:rPr>
          <w:rFonts w:ascii="IRNazanin" w:hAnsi="IRNazanin" w:eastAsia="IRNazanin"/>
          <w:color w:val="111111"/>
          <w:sz w:val="28"/>
          <w:sz w:val="28"/>
          <w:szCs w:val="28"/>
          <w:rtl w:val="true"/>
          <w:lang w:bidi="fa-IR"/>
        </w:rPr>
        <w:t xml:space="preserve">حكم قصر پس از توبه از معصيت يا فراغ از آن </w:t>
      </w:r>
      <w:r>
        <w:rPr>
          <w:rFonts w:eastAsia="IRNazanin" w:cs="IRNazanin"/>
          <w:color w:val="111111"/>
          <w:sz w:val="28"/>
          <w:szCs w:val="28"/>
          <w:lang w:bidi="fa-IR"/>
        </w:rPr>
        <w:t>588</w:t>
      </w:r>
    </w:p>
    <w:p>
      <w:pPr>
        <w:pStyle w:val="BookText"/>
        <w:rPr/>
      </w:pPr>
      <w:r>
        <w:rPr>
          <w:rFonts w:ascii="IRNazanin" w:hAnsi="IRNazanin" w:eastAsia="IRNazanin"/>
          <w:color w:val="111111"/>
          <w:sz w:val="28"/>
          <w:sz w:val="28"/>
          <w:szCs w:val="28"/>
          <w:rtl w:val="true"/>
          <w:lang w:bidi="fa-IR"/>
        </w:rPr>
        <w:t>شرط پنجم 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كثيرالسفر نباشد </w:t>
      </w:r>
      <w:r>
        <w:rPr>
          <w:rFonts w:eastAsia="IRNazanin" w:cs="IRNazanin"/>
          <w:color w:val="111111"/>
          <w:sz w:val="28"/>
          <w:szCs w:val="28"/>
          <w:lang w:bidi="fa-IR"/>
        </w:rPr>
        <w:t>588</w:t>
      </w:r>
    </w:p>
    <w:p>
      <w:pPr>
        <w:pStyle w:val="BookText"/>
        <w:rPr/>
      </w:pPr>
      <w:r>
        <w:rPr>
          <w:rFonts w:ascii="IRNazanin" w:hAnsi="IRNazanin" w:eastAsia="IRNazanin"/>
          <w:color w:val="111111"/>
          <w:sz w:val="28"/>
          <w:sz w:val="28"/>
          <w:szCs w:val="28"/>
          <w:rtl w:val="true"/>
          <w:lang w:bidi="fa-IR"/>
        </w:rPr>
        <w:t xml:space="preserve">كوچ بدوى </w:t>
      </w:r>
      <w:r>
        <w:rPr>
          <w:rFonts w:eastAsia="IRNazanin" w:cs="IRNazanin"/>
          <w:color w:val="111111"/>
          <w:sz w:val="28"/>
          <w:szCs w:val="28"/>
          <w:lang w:bidi="fa-IR"/>
        </w:rPr>
        <w:t>589</w:t>
      </w:r>
    </w:p>
    <w:p>
      <w:pPr>
        <w:pStyle w:val="BookText"/>
        <w:rPr/>
      </w:pPr>
      <w:r>
        <w:rPr>
          <w:rFonts w:ascii="Amiri" w:hAnsi="Amiri" w:eastAsia="Amiri" w:cs="Amiri"/>
          <w:color w:val="111111"/>
          <w:sz w:val="28"/>
          <w:sz w:val="28"/>
          <w:szCs w:val="28"/>
          <w:rtl w:val="true"/>
          <w:lang w:bidi="ar-SA"/>
        </w:rPr>
        <w:t xml:space="preserve">ملاك تحقّق كثرت سفر </w:t>
      </w:r>
      <w:r>
        <w:rPr>
          <w:rFonts w:eastAsia="Amiri" w:cs="Amiri" w:ascii="Amiri" w:hAnsi="Amiri"/>
          <w:color w:val="111111"/>
          <w:sz w:val="28"/>
          <w:szCs w:val="28"/>
          <w:lang w:bidi="ar-SA"/>
        </w:rPr>
        <w:t>589</w:t>
      </w:r>
    </w:p>
    <w:p>
      <w:pPr>
        <w:pStyle w:val="BookText"/>
        <w:rPr/>
      </w:pPr>
      <w:r>
        <w:rPr>
          <w:rFonts w:ascii="Amiri" w:hAnsi="Amiri" w:eastAsia="Amiri" w:cs="Amiri"/>
          <w:color w:val="111111"/>
          <w:sz w:val="28"/>
          <w:sz w:val="28"/>
          <w:szCs w:val="28"/>
          <w:rtl w:val="true"/>
          <w:lang w:bidi="ar-SA"/>
        </w:rPr>
        <w:t xml:space="preserve">كثرت سفر در فصل مخصوص </w:t>
      </w:r>
      <w:r>
        <w:rPr>
          <w:rFonts w:eastAsia="Amiri" w:cs="Amiri" w:ascii="Amiri" w:hAnsi="Amiri"/>
          <w:color w:val="111111"/>
          <w:sz w:val="28"/>
          <w:szCs w:val="28"/>
          <w:lang w:bidi="ar-SA"/>
        </w:rPr>
        <w:t>590</w:t>
      </w:r>
    </w:p>
    <w:p>
      <w:pPr>
        <w:pStyle w:val="BookText"/>
        <w:rPr/>
      </w:pPr>
      <w:r>
        <w:rPr>
          <w:rFonts w:ascii="Amiri" w:hAnsi="Amiri" w:eastAsia="Amiri" w:cs="Amiri"/>
          <w:color w:val="111111"/>
          <w:sz w:val="28"/>
          <w:sz w:val="28"/>
          <w:szCs w:val="28"/>
          <w:rtl w:val="true"/>
          <w:lang w:bidi="ar-SA"/>
        </w:rPr>
        <w:t xml:space="preserve">كثرت سفر در كمتر از مسافت </w:t>
      </w:r>
      <w:r>
        <w:rPr>
          <w:rFonts w:eastAsia="Amiri" w:cs="Amiri" w:ascii="Amiri" w:hAnsi="Amiri"/>
          <w:color w:val="111111"/>
          <w:sz w:val="28"/>
          <w:szCs w:val="28"/>
          <w:lang w:bidi="ar-SA"/>
        </w:rPr>
        <w:t>590</w:t>
      </w:r>
    </w:p>
    <w:p>
      <w:pPr>
        <w:pStyle w:val="BookText"/>
        <w:rPr/>
      </w:pPr>
      <w:r>
        <w:rPr>
          <w:rFonts w:ascii="Amiri" w:hAnsi="Amiri" w:eastAsia="Amiri" w:cs="Amiri"/>
          <w:color w:val="111111"/>
          <w:sz w:val="28"/>
          <w:sz w:val="28"/>
          <w:szCs w:val="28"/>
          <w:rtl w:val="true"/>
          <w:lang w:bidi="ar-SA"/>
        </w:rPr>
        <w:t xml:space="preserve">انقطاع كثرت سفر با اقامت ده روز </w:t>
      </w:r>
      <w:r>
        <w:rPr>
          <w:rFonts w:eastAsia="Amiri" w:cs="Amiri" w:ascii="Amiri" w:hAnsi="Amiri"/>
          <w:color w:val="111111"/>
          <w:sz w:val="28"/>
          <w:szCs w:val="28"/>
          <w:lang w:bidi="ar-SA"/>
        </w:rPr>
        <w:t>590</w:t>
      </w:r>
    </w:p>
    <w:p>
      <w:pPr>
        <w:pStyle w:val="BookText"/>
        <w:rPr/>
      </w:pPr>
      <w:r>
        <w:rPr>
          <w:rFonts w:ascii="Amiri" w:hAnsi="Amiri" w:eastAsia="Amiri" w:cs="Amiri"/>
          <w:color w:val="111111"/>
          <w:sz w:val="28"/>
          <w:sz w:val="28"/>
          <w:szCs w:val="28"/>
          <w:rtl w:val="true"/>
          <w:lang w:bidi="ar-SA"/>
        </w:rPr>
        <w:t xml:space="preserve">تردّد سى روز </w:t>
      </w:r>
      <w:r>
        <w:rPr>
          <w:rFonts w:eastAsia="Amiri" w:cs="Amiri" w:ascii="Amiri" w:hAnsi="Amiri"/>
          <w:color w:val="111111"/>
          <w:sz w:val="28"/>
          <w:szCs w:val="28"/>
          <w:lang w:bidi="ar-SA"/>
        </w:rPr>
        <w:t>591</w:t>
      </w:r>
    </w:p>
    <w:p>
      <w:pPr>
        <w:pStyle w:val="BookText"/>
        <w:rPr/>
      </w:pPr>
      <w:r>
        <w:rPr>
          <w:rFonts w:ascii="Amiri" w:hAnsi="Amiri" w:eastAsia="Amiri" w:cs="Amiri"/>
          <w:color w:val="111111"/>
          <w:sz w:val="28"/>
          <w:sz w:val="28"/>
          <w:szCs w:val="28"/>
          <w:rtl w:val="true"/>
          <w:lang w:bidi="ar-SA"/>
        </w:rPr>
        <w:t>شرط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نديدن ديوار شهر يا نشنيدن اذان </w:t>
      </w:r>
      <w:r>
        <w:rPr>
          <w:rFonts w:eastAsia="Amiri" w:cs="Amiri" w:ascii="Amiri" w:hAnsi="Amiri"/>
          <w:color w:val="111111"/>
          <w:sz w:val="28"/>
          <w:szCs w:val="28"/>
          <w:lang w:bidi="ar-SA"/>
        </w:rPr>
        <w:t>591</w:t>
      </w:r>
    </w:p>
    <w:p>
      <w:pPr>
        <w:pStyle w:val="BookText"/>
        <w:rPr/>
      </w:pPr>
      <w:r>
        <w:rPr>
          <w:rFonts w:ascii="Amiri" w:hAnsi="Amiri" w:eastAsia="Amiri" w:cs="Amiri"/>
          <w:color w:val="111111"/>
          <w:sz w:val="28"/>
          <w:sz w:val="28"/>
          <w:szCs w:val="28"/>
          <w:rtl w:val="true"/>
          <w:lang w:bidi="ar-SA"/>
        </w:rPr>
        <w:t xml:space="preserve">اعتبار ديدن و شنيدن به نحو متعارف </w:t>
      </w:r>
      <w:r>
        <w:rPr>
          <w:rFonts w:eastAsia="Amiri" w:cs="Amiri" w:ascii="Amiri" w:hAnsi="Amiri"/>
          <w:color w:val="111111"/>
          <w:sz w:val="28"/>
          <w:szCs w:val="28"/>
          <w:lang w:bidi="ar-SA"/>
        </w:rPr>
        <w:t>591</w:t>
      </w:r>
    </w:p>
    <w:p>
      <w:pPr>
        <w:pStyle w:val="BookText"/>
        <w:rPr/>
      </w:pPr>
      <w:r>
        <w:rPr>
          <w:rFonts w:ascii="IRNazanin" w:hAnsi="IRNazanin" w:eastAsia="IRNazanin"/>
          <w:color w:val="111111"/>
          <w:sz w:val="28"/>
          <w:sz w:val="28"/>
          <w:szCs w:val="28"/>
          <w:rtl w:val="true"/>
          <w:lang w:bidi="fa-IR"/>
        </w:rPr>
        <w:t xml:space="preserve">اگر فقط يك علامت، موجود باشد </w:t>
      </w:r>
      <w:r>
        <w:rPr>
          <w:rFonts w:eastAsia="IRNazanin" w:cs="IRNazanin"/>
          <w:color w:val="111111"/>
          <w:sz w:val="28"/>
          <w:szCs w:val="28"/>
          <w:lang w:bidi="fa-IR"/>
        </w:rPr>
        <w:t>592</w:t>
      </w:r>
    </w:p>
    <w:p>
      <w:pPr>
        <w:pStyle w:val="BookText"/>
        <w:rPr/>
      </w:pPr>
      <w:r>
        <w:rPr>
          <w:rFonts w:ascii="Amiri" w:hAnsi="Amiri" w:eastAsia="Amiri" w:cs="Amiri"/>
          <w:color w:val="111111"/>
          <w:sz w:val="28"/>
          <w:sz w:val="28"/>
          <w:szCs w:val="28"/>
          <w:rtl w:val="true"/>
          <w:lang w:bidi="ar-SA"/>
        </w:rPr>
        <w:t xml:space="preserve">بلاد كبيره و اعتبار به صدق اقامت </w:t>
      </w:r>
      <w:r>
        <w:rPr>
          <w:rFonts w:eastAsia="Amiri" w:cs="Amiri" w:ascii="Amiri" w:hAnsi="Amiri"/>
          <w:color w:val="111111"/>
          <w:sz w:val="28"/>
          <w:szCs w:val="28"/>
          <w:lang w:bidi="ar-SA"/>
        </w:rPr>
        <w:t>592</w:t>
      </w:r>
    </w:p>
    <w:p>
      <w:pPr>
        <w:pStyle w:val="BookText"/>
        <w:rPr/>
      </w:pPr>
      <w:r>
        <w:rPr>
          <w:rFonts w:ascii="Amiri" w:hAnsi="Amiri" w:eastAsia="Amiri" w:cs="Amiri"/>
          <w:color w:val="111111"/>
          <w:sz w:val="28"/>
          <w:sz w:val="28"/>
          <w:szCs w:val="28"/>
          <w:rtl w:val="true"/>
          <w:lang w:bidi="ar-SA"/>
        </w:rPr>
        <w:t xml:space="preserve">حدّ ترخص در غير وطن </w:t>
      </w:r>
      <w:r>
        <w:rPr>
          <w:rFonts w:eastAsia="Amiri" w:cs="Amiri" w:ascii="Amiri" w:hAnsi="Amiri"/>
          <w:color w:val="111111"/>
          <w:sz w:val="28"/>
          <w:szCs w:val="28"/>
          <w:lang w:bidi="ar-SA"/>
        </w:rPr>
        <w:t>593</w:t>
      </w:r>
    </w:p>
    <w:p>
      <w:pPr>
        <w:pStyle w:val="BookText"/>
        <w:rPr/>
      </w:pPr>
      <w:r>
        <w:rPr>
          <w:rFonts w:ascii="Amiri" w:hAnsi="Amiri" w:eastAsia="Amiri" w:cs="Amiri"/>
          <w:color w:val="111111"/>
          <w:sz w:val="28"/>
          <w:sz w:val="28"/>
          <w:szCs w:val="28"/>
          <w:rtl w:val="true"/>
          <w:lang w:bidi="ar-SA"/>
        </w:rPr>
        <w:t xml:space="preserve">رسيدن به حدّ ترخص محل اقامت عشره </w:t>
      </w:r>
      <w:r>
        <w:rPr>
          <w:rFonts w:eastAsia="Amiri" w:cs="Amiri" w:ascii="Amiri" w:hAnsi="Amiri"/>
          <w:color w:val="111111"/>
          <w:sz w:val="28"/>
          <w:szCs w:val="28"/>
          <w:lang w:bidi="ar-SA"/>
        </w:rPr>
        <w:t>593</w:t>
      </w:r>
    </w:p>
    <w:p>
      <w:pPr>
        <w:pStyle w:val="BookText"/>
        <w:rPr/>
      </w:pPr>
      <w:r>
        <w:rPr>
          <w:rFonts w:ascii="Amiri" w:hAnsi="Amiri" w:eastAsia="Amiri" w:cs="Amiri"/>
          <w:color w:val="111111"/>
          <w:sz w:val="28"/>
          <w:sz w:val="28"/>
          <w:szCs w:val="28"/>
          <w:rtl w:val="true"/>
          <w:lang w:bidi="ar-SA"/>
        </w:rPr>
        <w:t xml:space="preserve">نيّت اقامت ده روز </w:t>
      </w:r>
      <w:r>
        <w:rPr>
          <w:rFonts w:eastAsia="Amiri" w:cs="Amiri" w:ascii="Amiri" w:hAnsi="Amiri"/>
          <w:color w:val="111111"/>
          <w:sz w:val="28"/>
          <w:szCs w:val="28"/>
          <w:lang w:bidi="ar-SA"/>
        </w:rPr>
        <w:t>593</w:t>
      </w:r>
    </w:p>
    <w:p>
      <w:pPr>
        <w:pStyle w:val="BookText"/>
        <w:rPr/>
      </w:pPr>
      <w:r>
        <w:rPr>
          <w:rFonts w:ascii="Amiri" w:hAnsi="Amiri" w:eastAsia="Amiri" w:cs="Amiri"/>
          <w:color w:val="111111"/>
          <w:sz w:val="28"/>
          <w:sz w:val="28"/>
          <w:szCs w:val="28"/>
          <w:rtl w:val="true"/>
          <w:lang w:bidi="ar-SA"/>
        </w:rPr>
        <w:t xml:space="preserve">اعتبار بودنِ مُعْظَم روز، در محل اقامت </w:t>
      </w:r>
      <w:r>
        <w:rPr>
          <w:rFonts w:eastAsia="Amiri" w:cs="Amiri" w:ascii="Amiri" w:hAnsi="Amiri"/>
          <w:color w:val="111111"/>
          <w:sz w:val="28"/>
          <w:szCs w:val="28"/>
          <w:lang w:bidi="ar-SA"/>
        </w:rPr>
        <w:t>594</w:t>
      </w:r>
    </w:p>
    <w:p>
      <w:pPr>
        <w:pStyle w:val="BookText"/>
        <w:rPr/>
      </w:pPr>
      <w:r>
        <w:rPr>
          <w:rFonts w:ascii="Amiri" w:hAnsi="Amiri" w:eastAsia="Amiri" w:cs="Amiri"/>
          <w:color w:val="111111"/>
          <w:sz w:val="28"/>
          <w:sz w:val="28"/>
          <w:szCs w:val="28"/>
          <w:rtl w:val="true"/>
          <w:lang w:bidi="ar-SA"/>
        </w:rPr>
        <w:t xml:space="preserve">ملاكِ محل اقامت </w:t>
      </w:r>
      <w:r>
        <w:rPr>
          <w:rFonts w:eastAsia="Amiri" w:cs="Amiri" w:ascii="Amiri" w:hAnsi="Amiri"/>
          <w:color w:val="111111"/>
          <w:sz w:val="28"/>
          <w:szCs w:val="28"/>
          <w:lang w:bidi="ar-SA"/>
        </w:rPr>
        <w:t>594</w:t>
      </w:r>
    </w:p>
    <w:p>
      <w:pPr>
        <w:pStyle w:val="BookText"/>
        <w:rPr/>
      </w:pPr>
      <w:r>
        <w:rPr>
          <w:rFonts w:ascii="Amiri" w:hAnsi="Amiri" w:eastAsia="Amiri" w:cs="Amiri"/>
          <w:color w:val="111111"/>
          <w:sz w:val="28"/>
          <w:sz w:val="28"/>
          <w:szCs w:val="28"/>
          <w:rtl w:val="true"/>
          <w:lang w:bidi="ar-SA"/>
        </w:rPr>
        <w:t xml:space="preserve">ميزانِ ده روز </w:t>
      </w:r>
      <w:r>
        <w:rPr>
          <w:rFonts w:eastAsia="Amiri" w:cs="Amiri" w:ascii="Amiri" w:hAnsi="Amiri"/>
          <w:color w:val="111111"/>
          <w:sz w:val="28"/>
          <w:szCs w:val="28"/>
          <w:lang w:bidi="ar-SA"/>
        </w:rPr>
        <w:t>594</w:t>
      </w:r>
    </w:p>
    <w:p>
      <w:pPr>
        <w:pStyle w:val="BookText"/>
        <w:rPr/>
      </w:pPr>
      <w:r>
        <w:rPr>
          <w:rFonts w:ascii="Amiri" w:hAnsi="Amiri" w:eastAsia="Amiri" w:cs="Amiri"/>
          <w:color w:val="111111"/>
          <w:sz w:val="28"/>
          <w:sz w:val="28"/>
          <w:szCs w:val="28"/>
          <w:rtl w:val="true"/>
          <w:lang w:bidi="ar-SA"/>
        </w:rPr>
        <w:t xml:space="preserve">تردّد سى روز </w:t>
      </w:r>
      <w:r>
        <w:rPr>
          <w:rFonts w:eastAsia="Amiri" w:cs="Amiri" w:ascii="Amiri" w:hAnsi="Amiri"/>
          <w:color w:val="111111"/>
          <w:sz w:val="28"/>
          <w:szCs w:val="28"/>
          <w:lang w:bidi="ar-SA"/>
        </w:rPr>
        <w:t>595</w:t>
      </w:r>
    </w:p>
    <w:p>
      <w:pPr>
        <w:pStyle w:val="BookText"/>
        <w:rPr/>
      </w:pPr>
      <w:r>
        <w:rPr>
          <w:rFonts w:ascii="IRNazanin" w:hAnsi="IRNazanin" w:eastAsia="IRNazanin"/>
          <w:color w:val="111111"/>
          <w:sz w:val="28"/>
          <w:sz w:val="28"/>
          <w:szCs w:val="28"/>
          <w:rtl w:val="true"/>
          <w:lang w:bidi="fa-IR"/>
        </w:rPr>
        <w:t xml:space="preserve">عدول از قصد ده روز </w:t>
      </w:r>
      <w:r>
        <w:rPr>
          <w:rFonts w:eastAsia="IRNazanin" w:cs="IRNazanin"/>
          <w:color w:val="111111"/>
          <w:sz w:val="28"/>
          <w:szCs w:val="28"/>
          <w:lang w:bidi="fa-IR"/>
        </w:rPr>
        <w:t>596</w:t>
      </w:r>
    </w:p>
    <w:p>
      <w:pPr>
        <w:pStyle w:val="BookText"/>
        <w:rPr/>
      </w:pPr>
      <w:r>
        <w:rPr>
          <w:rFonts w:ascii="Amiri" w:hAnsi="Amiri" w:eastAsia="Amiri" w:cs="Amiri"/>
          <w:color w:val="111111"/>
          <w:sz w:val="28"/>
          <w:sz w:val="28"/>
          <w:szCs w:val="28"/>
          <w:rtl w:val="true"/>
          <w:lang w:bidi="ar-SA"/>
        </w:rPr>
        <w:t xml:space="preserve">تخيير در اماكن اربعه </w:t>
      </w:r>
      <w:r>
        <w:rPr>
          <w:rFonts w:eastAsia="Amiri" w:cs="Amiri" w:ascii="Amiri" w:hAnsi="Amiri"/>
          <w:color w:val="111111"/>
          <w:sz w:val="28"/>
          <w:szCs w:val="28"/>
          <w:lang w:bidi="ar-SA"/>
        </w:rPr>
        <w:t>597</w:t>
      </w:r>
    </w:p>
    <w:p>
      <w:pPr>
        <w:pStyle w:val="BookText"/>
        <w:rPr/>
      </w:pPr>
      <w:r>
        <w:rPr>
          <w:rFonts w:ascii="IRNazanin" w:hAnsi="IRNazanin" w:eastAsia="IRNazanin"/>
          <w:color w:val="111111"/>
          <w:sz w:val="28"/>
          <w:sz w:val="28"/>
          <w:szCs w:val="28"/>
          <w:rtl w:val="true"/>
          <w:lang w:bidi="fa-IR"/>
        </w:rPr>
        <w:t xml:space="preserve">اگر مسافر تمام بخواند </w:t>
      </w:r>
      <w:r>
        <w:rPr>
          <w:rFonts w:eastAsia="IRNazanin" w:cs="IRNazanin"/>
          <w:color w:val="111111"/>
          <w:sz w:val="28"/>
          <w:szCs w:val="28"/>
          <w:lang w:bidi="fa-IR"/>
        </w:rPr>
        <w:t>597</w:t>
      </w:r>
    </w:p>
    <w:p>
      <w:pPr>
        <w:pStyle w:val="BookText"/>
        <w:rPr/>
      </w:pPr>
      <w:r>
        <w:rPr>
          <w:rFonts w:ascii="Amiri" w:hAnsi="Amiri" w:eastAsia="Amiri" w:cs="Amiri"/>
          <w:color w:val="111111"/>
          <w:sz w:val="28"/>
          <w:sz w:val="28"/>
          <w:szCs w:val="28"/>
          <w:rtl w:val="true"/>
          <w:lang w:bidi="ar-SA"/>
        </w:rPr>
        <w:t xml:space="preserve">حال خواندن نماز ملاك قصر و اتمام است </w:t>
      </w:r>
      <w:r>
        <w:rPr>
          <w:rFonts w:eastAsia="Amiri" w:cs="Amiri" w:ascii="Amiri" w:hAnsi="Amiri"/>
          <w:color w:val="111111"/>
          <w:sz w:val="28"/>
          <w:szCs w:val="28"/>
          <w:lang w:bidi="ar-SA"/>
        </w:rPr>
        <w:t>598</w:t>
      </w:r>
    </w:p>
    <w:p>
      <w:pPr>
        <w:pStyle w:val="BookText"/>
        <w:rPr/>
      </w:pPr>
      <w:r>
        <w:rPr>
          <w:rFonts w:ascii="Amiri" w:hAnsi="Amiri" w:eastAsia="Amiri" w:cs="Amiri"/>
          <w:color w:val="111111"/>
          <w:sz w:val="28"/>
          <w:sz w:val="28"/>
          <w:szCs w:val="28"/>
          <w:rtl w:val="true"/>
          <w:lang w:bidi="ar-SA"/>
        </w:rPr>
        <w:t xml:space="preserve">استحباب تسبيحات براى مسافر </w:t>
      </w:r>
      <w:r>
        <w:rPr>
          <w:rFonts w:eastAsia="Amiri" w:cs="Amiri" w:ascii="Amiri" w:hAnsi="Amiri"/>
          <w:color w:val="111111"/>
          <w:sz w:val="28"/>
          <w:szCs w:val="28"/>
          <w:lang w:bidi="ar-SA"/>
        </w:rPr>
        <w:t>599</w:t>
      </w:r>
    </w:p>
    <w:p>
      <w:pPr>
        <w:pStyle w:val="BookText"/>
        <w:rPr/>
      </w:pPr>
      <w:r>
        <w:rPr>
          <w:rFonts w:ascii="Amiri" w:hAnsi="Amiri" w:eastAsia="Amiri" w:cs="Amiri"/>
          <w:color w:val="111111"/>
          <w:sz w:val="28"/>
          <w:sz w:val="28"/>
          <w:szCs w:val="28"/>
          <w:rtl w:val="true"/>
          <w:lang w:bidi="ar-SA"/>
        </w:rPr>
        <w:t xml:space="preserve">توقّف يا عود بعد از حدّ ترخّص </w:t>
      </w:r>
      <w:r>
        <w:rPr>
          <w:rFonts w:eastAsia="Amiri" w:cs="Amiri" w:ascii="Amiri" w:hAnsi="Amiri"/>
          <w:color w:val="111111"/>
          <w:sz w:val="28"/>
          <w:szCs w:val="28"/>
          <w:lang w:bidi="ar-SA"/>
        </w:rPr>
        <w:t>599</w:t>
      </w:r>
    </w:p>
    <w:p>
      <w:pPr>
        <w:pStyle w:val="BookText"/>
        <w:rPr/>
      </w:pPr>
      <w:r>
        <w:rPr>
          <w:rFonts w:ascii="Amiri" w:hAnsi="Amiri" w:eastAsia="Amiri" w:cs="Amiri"/>
          <w:color w:val="111111"/>
          <w:sz w:val="28"/>
          <w:sz w:val="28"/>
          <w:szCs w:val="28"/>
          <w:rtl w:val="true"/>
          <w:lang w:bidi="ar-SA"/>
        </w:rPr>
        <w:t xml:space="preserve">خروج از محل اقامت ده روز به بيشتر از مسافت </w:t>
      </w:r>
      <w:r>
        <w:rPr>
          <w:rFonts w:eastAsia="Amiri" w:cs="Amiri" w:ascii="Amiri" w:hAnsi="Amiri"/>
          <w:color w:val="111111"/>
          <w:sz w:val="28"/>
          <w:szCs w:val="28"/>
          <w:lang w:bidi="ar-SA"/>
        </w:rPr>
        <w:t>599</w:t>
      </w:r>
    </w:p>
    <w:p>
      <w:pPr>
        <w:pStyle w:val="BookText"/>
        <w:rPr/>
      </w:pPr>
      <w:r>
        <w:rPr>
          <w:rFonts w:ascii="IRNazanin" w:hAnsi="IRNazanin" w:eastAsia="IRNazanin"/>
          <w:color w:val="111111"/>
          <w:sz w:val="28"/>
          <w:sz w:val="28"/>
          <w:szCs w:val="28"/>
          <w:rtl w:val="true"/>
          <w:lang w:bidi="fa-IR"/>
        </w:rPr>
        <w:t xml:space="preserve">خروج از محل اقامت ده روز </w:t>
      </w:r>
      <w:r>
        <w:rPr>
          <w:rFonts w:eastAsia="IRNazanin" w:cs="IRNazanin"/>
          <w:color w:val="111111"/>
          <w:sz w:val="28"/>
          <w:szCs w:val="28"/>
          <w:lang w:bidi="fa-IR"/>
        </w:rPr>
        <w:t>599</w:t>
      </w:r>
    </w:p>
    <w:p>
      <w:pPr>
        <w:pStyle w:val="BookText"/>
        <w:rPr/>
      </w:pPr>
      <w:r>
        <w:rPr>
          <w:rFonts w:ascii="Amiri" w:hAnsi="Amiri" w:eastAsia="Amiri" w:cs="Amiri"/>
          <w:color w:val="111111"/>
          <w:sz w:val="28"/>
          <w:sz w:val="28"/>
          <w:szCs w:val="28"/>
          <w:rtl w:val="true"/>
          <w:lang w:bidi="ar-SA"/>
        </w:rPr>
        <w:t xml:space="preserve">نيّت اقامت در اثناى نماز قصر </w:t>
      </w:r>
      <w:r>
        <w:rPr>
          <w:rFonts w:eastAsia="Amiri" w:cs="Amiri" w:ascii="Amiri" w:hAnsi="Amiri"/>
          <w:color w:val="111111"/>
          <w:sz w:val="28"/>
          <w:szCs w:val="28"/>
          <w:lang w:bidi="ar-SA"/>
        </w:rPr>
        <w:t>601</w:t>
      </w:r>
    </w:p>
    <w:p>
      <w:pPr>
        <w:pStyle w:val="BookText"/>
        <w:rPr/>
      </w:pPr>
      <w:r>
        <w:rPr>
          <w:rFonts w:ascii="IRNazanin" w:hAnsi="IRNazanin" w:eastAsia="IRNazanin"/>
          <w:color w:val="111111"/>
          <w:sz w:val="28"/>
          <w:sz w:val="28"/>
          <w:szCs w:val="28"/>
          <w:rtl w:val="true"/>
          <w:lang w:bidi="fa-IR"/>
        </w:rPr>
        <w:t xml:space="preserve">عدول از اقامت در اثناى نماز </w:t>
      </w:r>
      <w:r>
        <w:rPr>
          <w:rFonts w:eastAsia="IRNazanin" w:cs="IRNazanin"/>
          <w:color w:val="111111"/>
          <w:sz w:val="28"/>
          <w:szCs w:val="28"/>
          <w:lang w:bidi="fa-IR"/>
        </w:rPr>
        <w:t>601</w:t>
      </w:r>
    </w:p>
    <w:p>
      <w:pPr>
        <w:pStyle w:val="BookText"/>
        <w:rPr/>
      </w:pPr>
      <w:r>
        <w:rPr>
          <w:rFonts w:ascii="IRNazanin" w:hAnsi="IRNazanin" w:eastAsia="IRNazanin"/>
          <w:color w:val="111111"/>
          <w:sz w:val="28"/>
          <w:sz w:val="28"/>
          <w:szCs w:val="28"/>
          <w:rtl w:val="true"/>
          <w:lang w:bidi="fa-IR"/>
        </w:rPr>
        <w:t xml:space="preserve">عزم بر ترك اقامت بعد از چهار ركعتى </w:t>
      </w:r>
      <w:r>
        <w:rPr>
          <w:rFonts w:eastAsia="IRNazanin" w:cs="IRNazanin"/>
          <w:color w:val="111111"/>
          <w:sz w:val="28"/>
          <w:szCs w:val="28"/>
          <w:lang w:bidi="fa-IR"/>
        </w:rPr>
        <w:t>601</w:t>
      </w:r>
    </w:p>
    <w:p>
      <w:pPr>
        <w:sectPr>
          <w:footerReference w:type="default" r:id="rId6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رعايت وقت فوت در كيفيّت قضا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3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3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32"/>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image" Target="media/image2.jpeg"/><Relationship Id="rId631" Type="http://schemas.openxmlformats.org/officeDocument/2006/relationships/image" Target="media/image2.jpeg"/><Relationship Id="rId632" Type="http://schemas.openxmlformats.org/officeDocument/2006/relationships/footer" Target="footer625.xml"/><Relationship Id="rId633" Type="http://schemas.openxmlformats.org/officeDocument/2006/relationships/numbering" Target="numbering.xml"/><Relationship Id="rId634" Type="http://schemas.openxmlformats.org/officeDocument/2006/relationships/fontTable" Target="fontTable.xml"/><Relationship Id="rId635" Type="http://schemas.openxmlformats.org/officeDocument/2006/relationships/settings" Target="settings.xml"/><Relationship Id="rId63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661</Pages>
  <Words>120605</Words>
  <Characters>421639</Characters>
  <CharactersWithSpaces>536734</CharactersWithSpaces>
  <Paragraphs>5950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2026-08-21T03:03:53Z</dcterms:created>
  <dc:creator>ghaemiyeh.com</dc:creator>
  <dc:description/>
  <dc:language>en-US</dc:language>
  <cp:lastModifiedBy/>
  <dcterms:modified xsi:type="dcterms:W3CDTF">2026-08-21T06:34:07Z</dcterms:modified>
  <cp:revision>1</cp:revision>
  <dc:subject/>
  <dc:title>جامع المسائل تعلیق و شرح بر ذخیرة العباد نوشته علامه محقق شیخ محمدحسین غروی اصفهانی قدس سره و تکمیل آن تا پایان فقه جلد 1</dc:title>
</cp:coreProperties>
</file>

<file path=docProps/custom.xml><?xml version="1.0" encoding="utf-8"?>
<Properties xmlns="http://schemas.openxmlformats.org/officeDocument/2006/custom-properties" xmlns:vt="http://schemas.openxmlformats.org/officeDocument/2006/docPropsVTypes"/>
</file>